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861F7" w14:textId="77777777" w:rsidR="00B767EF" w:rsidRPr="00741C0B"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sidRPr="00741C0B">
        <w:rPr>
          <w:rFonts w:ascii="Times New Roman" w:hAnsi="Times New Roman"/>
          <w:b/>
          <w:sz w:val="36"/>
        </w:rPr>
        <w:t>Odluka od 10. svibnja 2019. o izmjeni Odluke od 25. lipnja 1980. o odobravanju općih odredbi propisa o zaštiti od rizika od nastanka požara i panike u objektima koji su otvoreni za javnost (ERP)</w:t>
      </w:r>
    </w:p>
    <w:p w14:paraId="07833EEA" w14:textId="77777777" w:rsidR="00B767EF" w:rsidRPr="00741C0B"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741C0B">
        <w:rPr>
          <w:rFonts w:ascii="Times New Roman" w:hAnsi="Times New Roman"/>
          <w:sz w:val="24"/>
        </w:rPr>
        <w:br/>
        <w:t xml:space="preserve">Zainteresirane strane: operatori i vlasnici objekata koji su otvoreni za javnost, naručitelji, izvoditelji radova, arhitekti, članovi sigurnosnih komisija, tehnički kontrolori, proizvođači i instalateri opreme koja upotrebljava rashladna sredstva. </w:t>
      </w:r>
      <w:r w:rsidRPr="00741C0B">
        <w:rPr>
          <w:rFonts w:ascii="Times New Roman" w:hAnsi="Times New Roman"/>
          <w:sz w:val="24"/>
        </w:rPr>
        <w:br/>
        <w:t xml:space="preserve">Cilj: izmjena odredbe o uporabi rashladnih sredstava u prostorima koji su otvoreni za javnost. </w:t>
      </w:r>
      <w:r w:rsidRPr="00741C0B">
        <w:rPr>
          <w:rFonts w:ascii="Times New Roman" w:hAnsi="Times New Roman"/>
          <w:sz w:val="24"/>
        </w:rPr>
        <w:br/>
        <w:t xml:space="preserve">Stupanje na snagu: dan nakon objave u Službenom listu Francuske Republike. </w:t>
      </w:r>
      <w:r w:rsidRPr="00741C0B">
        <w:rPr>
          <w:rFonts w:ascii="Times New Roman" w:hAnsi="Times New Roman"/>
          <w:sz w:val="24"/>
        </w:rPr>
        <w:br/>
        <w:t xml:space="preserve">Napomena: Uredbom (EU) br. 517/2014 Europskog parlamenta i Vijeća od 16. travnja 2014. o fluoriranim stakleničkim plinovima predviđa se smanjenje emisija tih plinova te posebice količine hidrofluorougljika (HFC). Određeni HFC-ovi upotrebljavaju se u opremi ili instalacijama za grijanje, kondicioniranje zraka, klimatizaciju i proizvodnju sanitarne tople vode u objektima koji su otvoreni za javnost. Zamjenske tvari za HFC-ove koji se upotrebljavaju u klimatizaciji/hlađenju u objektima koji su otvoreni za javnost najčešće su zapaljive. Cilj je ove Odluke odobriti uporabu tih zamjenskih tvari u objektima koji su otvoreni za javnost pod uvjetom da se provedu određene mjere upravljanja rizicima. Načini upravljanja rizicima koji su obuhvaćeni ovom Odlukom temelje se na mišljenju Glavne uprave za sprečavanje rizika (DGPR) Ministarstva ekološkog i solidarnog prijelaza (MTES) i na analizi rizika koju je proveo Nacionalni institut za industrijski okoliš i rizike (INERIS). </w:t>
      </w:r>
      <w:r w:rsidRPr="00741C0B">
        <w:rPr>
          <w:rFonts w:ascii="Times New Roman" w:hAnsi="Times New Roman"/>
          <w:sz w:val="24"/>
        </w:rPr>
        <w:br/>
        <w:t xml:space="preserve">Upućivanja: tekst izmijenjen ovom Odlukom dostupan je u inačici nakon izmjene na stranici Légifrance (http://legifrance.gouv.fr). </w:t>
      </w:r>
    </w:p>
    <w:p w14:paraId="511145FD" w14:textId="77777777" w:rsidR="00B767EF" w:rsidRPr="00741C0B"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741C0B">
        <w:rPr>
          <w:rFonts w:ascii="Times New Roman" w:hAnsi="Times New Roman"/>
          <w:sz w:val="24"/>
        </w:rPr>
        <w:br/>
        <w:t>Ministar unutarnjih poslova,</w:t>
      </w:r>
      <w:r w:rsidRPr="00741C0B">
        <w:rPr>
          <w:rFonts w:ascii="Times New Roman" w:hAnsi="Times New Roman"/>
          <w:sz w:val="24"/>
        </w:rPr>
        <w:br/>
        <w:t>uzimajući u obzir Direktivu (EU) 2015/1535 Europskog parlamenta i Vijeća od 9. rujna 2015. o utvrđivanju postupka pružanja informacija u području tehničkih propisa i pravila o uslugama informacijskog društva, posebice notifikaciju br. 2018/467/F,</w:t>
      </w:r>
      <w:r w:rsidRPr="00741C0B">
        <w:rPr>
          <w:rFonts w:ascii="Times New Roman" w:hAnsi="Times New Roman"/>
          <w:sz w:val="24"/>
        </w:rPr>
        <w:br/>
        <w:t>uzimajući u obzir Zakon o gradnji i stanovanju te posebice njegov članak R. 123-12,</w:t>
      </w:r>
      <w:r w:rsidRPr="00741C0B">
        <w:rPr>
          <w:rFonts w:ascii="Times New Roman" w:hAnsi="Times New Roman"/>
          <w:sz w:val="24"/>
        </w:rPr>
        <w:br/>
        <w:t>uzimajući u obzir izmijenjenu Odluku od 25. lipnja 1980. o odobravanju općih odredbi propisa o zaštiti od rizika od nastanka požara i panike u objektima koji su otvoreni za javnost,</w:t>
      </w:r>
      <w:r w:rsidRPr="00741C0B">
        <w:rPr>
          <w:rFonts w:ascii="Times New Roman" w:hAnsi="Times New Roman"/>
          <w:sz w:val="24"/>
        </w:rPr>
        <w:br/>
        <w:t>uzimajući u obzir mišljenje Vrhovnog vijeća za građevinarstvo i energetsku učinkovitost od 16. listopada 2018.,</w:t>
      </w:r>
      <w:r w:rsidRPr="00741C0B">
        <w:rPr>
          <w:rFonts w:ascii="Times New Roman" w:hAnsi="Times New Roman"/>
          <w:sz w:val="24"/>
        </w:rPr>
        <w:br/>
        <w:t>uzimajući u obzir mišljenje Nacionalnog vijeća za ocjenu normi od 11. listopada 2018.,</w:t>
      </w:r>
      <w:r w:rsidRPr="00741C0B">
        <w:rPr>
          <w:rFonts w:ascii="Times New Roman" w:hAnsi="Times New Roman"/>
          <w:sz w:val="24"/>
        </w:rPr>
        <w:br/>
        <w:t>donosi sljedeću Odluku:</w:t>
      </w:r>
    </w:p>
    <w:p w14:paraId="1EB6D07B" w14:textId="77777777" w:rsidR="00B767EF" w:rsidRPr="00741C0B"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741C0B">
        <w:rPr>
          <w:rFonts w:ascii="Times New Roman" w:hAnsi="Times New Roman"/>
          <w:b/>
          <w:sz w:val="24"/>
        </w:rPr>
        <w:t>Članak 1.</w:t>
      </w:r>
    </w:p>
    <w:p w14:paraId="6668C2CB"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Poglavlje V. glave I. sveska II. propisa o zaštiti od rizika od nastanka požara i panike u objektima koji su otvoreni za javnost, odobrenih prethodno navedenom Odlukom od 25. lipnja 1980., mijenja se u skladu s člancima od 2. do 3.</w:t>
      </w:r>
    </w:p>
    <w:p w14:paraId="5C05C3DB" w14:textId="77777777" w:rsidR="00B767EF" w:rsidRPr="00741C0B"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741C0B">
        <w:rPr>
          <w:rFonts w:ascii="Times New Roman" w:hAnsi="Times New Roman"/>
          <w:b/>
          <w:sz w:val="24"/>
        </w:rPr>
        <w:t>Članak 2.</w:t>
      </w:r>
    </w:p>
    <w:p w14:paraId="643787CA"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lastRenderedPageBreak/>
        <w:br/>
        <w:t xml:space="preserve">Članak CH 35. zamjenjuje se sljedećim odredbama: </w:t>
      </w:r>
      <w:r w:rsidRPr="00741C0B">
        <w:rPr>
          <w:rFonts w:ascii="Times New Roman" w:hAnsi="Times New Roman"/>
          <w:sz w:val="24"/>
        </w:rPr>
        <w:br/>
        <w:t>„Oprema ili instalacije koji upotrebljavaju rashladna sredstva</w:t>
      </w:r>
      <w:r w:rsidRPr="00741C0B">
        <w:rPr>
          <w:rFonts w:ascii="Times New Roman" w:hAnsi="Times New Roman"/>
          <w:sz w:val="24"/>
        </w:rPr>
        <w:br/>
        <w:t xml:space="preserve">Stavak 1. Za primjenu ovog članka koriste se sljedeće definicije: </w:t>
      </w:r>
    </w:p>
    <w:p w14:paraId="41614B6A"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 xml:space="preserve">— „zapaljiva rashladna sredstva” su sredstva kod kojih dolazi do širenja plamena pri temperaturi od 60 °C i tlaku od 101,3 kPa, </w:t>
      </w:r>
      <w:r w:rsidRPr="00741C0B">
        <w:rPr>
          <w:rFonts w:ascii="Times New Roman" w:hAnsi="Times New Roman"/>
          <w:sz w:val="24"/>
        </w:rPr>
        <w:br/>
        <w:t xml:space="preserve">— „toksična rashladna sredstva” su sredstva za koja postoje dokazi o toksičnosti u koncentracijama nižim od 400 ppm. </w:t>
      </w:r>
    </w:p>
    <w:p w14:paraId="4C970516"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 xml:space="preserve">Termodinamička oprema i instalacije namijenjeni osiguravanju grijanja, kondicioniranja zraka, klimatizacije i proizvodnje sanitarne tople vode moraju ispunjavati sljedeće odredbe. </w:t>
      </w:r>
      <w:r w:rsidRPr="00741C0B">
        <w:rPr>
          <w:rFonts w:ascii="Times New Roman" w:hAnsi="Times New Roman"/>
          <w:sz w:val="24"/>
        </w:rPr>
        <w:br/>
        <w:t xml:space="preserve">Stavak 2. Odredbe primjenjive na bilo koje upotrijebljeno rashladno sredstvo. </w:t>
      </w:r>
      <w:r w:rsidRPr="00741C0B">
        <w:rPr>
          <w:rFonts w:ascii="Times New Roman" w:hAnsi="Times New Roman"/>
          <w:sz w:val="24"/>
        </w:rPr>
        <w:br/>
        <w:t xml:space="preserve">Ako je oprema s ugrađenim kompresorom postavljena u prostore koji su dostupni javnosti, kompresori moraju biti hermetičke ili hermetičke dostupne vrste. </w:t>
      </w:r>
      <w:r w:rsidRPr="00741C0B">
        <w:rPr>
          <w:rFonts w:ascii="Times New Roman" w:hAnsi="Times New Roman"/>
          <w:sz w:val="24"/>
        </w:rPr>
        <w:br/>
        <w:t xml:space="preserve">Ako je oprema postavljena u halu sa strojevima, hala mora sadržavati najmanje dva ventilacijska otvora koja vode prema prostoru izvan objekta, smještena na dvije različite visine. Ona se razlikuje od kotlovnice i iz nje ne postoji izravan pristup prostorima koji su dostupni javnosti. </w:t>
      </w:r>
      <w:r w:rsidRPr="00741C0B">
        <w:rPr>
          <w:rFonts w:ascii="Times New Roman" w:hAnsi="Times New Roman"/>
          <w:sz w:val="24"/>
        </w:rPr>
        <w:br/>
        <w:t xml:space="preserve">Cjevovodi kojima se prenose rashladna sredstva moraju biti metalni. </w:t>
      </w:r>
      <w:r w:rsidRPr="00741C0B">
        <w:rPr>
          <w:rFonts w:ascii="Times New Roman" w:hAnsi="Times New Roman"/>
          <w:sz w:val="24"/>
        </w:rPr>
        <w:br/>
        <w:t xml:space="preserve">Izolacija koja se upotrebljava za izoliranje cjevovoda mora biti od materijala razreda M1 ili CL-s3, d0 u prostorima i međuprostorima koji su dostupni javnosti te od materijala razreda M3 ili DL-s3, d0 u drugim dijelovima objekta. </w:t>
      </w:r>
      <w:r w:rsidRPr="00741C0B">
        <w:rPr>
          <w:rFonts w:ascii="Times New Roman" w:hAnsi="Times New Roman"/>
          <w:sz w:val="24"/>
        </w:rPr>
        <w:br/>
        <w:t xml:space="preserve">Kanali i spremnici koji sadržavaju sredstva koja se upotrebljavaju za prijenos hladnoće (pod nazivom „rashladni mediji”) moraju ispunjavati odredbe stavka 3. članka CH 25. </w:t>
      </w:r>
      <w:r w:rsidRPr="00741C0B">
        <w:rPr>
          <w:rFonts w:ascii="Times New Roman" w:hAnsi="Times New Roman"/>
          <w:sz w:val="24"/>
        </w:rPr>
        <w:br/>
        <w:t xml:space="preserve">Izolacija koja se upotrebljava za spremnike koji sadržavaju rashladna sredstva i rashladne medije mora biti od materijala razreda M1 ili B-s3, d0 u prostorima i međuprostorima koji su dostupni javnosti te od materijala razreda M3 ili D-s3, d0 u drugim dijelovima objekta. </w:t>
      </w:r>
      <w:r w:rsidRPr="00741C0B">
        <w:rPr>
          <w:rFonts w:ascii="Times New Roman" w:hAnsi="Times New Roman"/>
          <w:sz w:val="24"/>
        </w:rPr>
        <w:br/>
        <w:t xml:space="preserve">Stavak 3. Odredbe koje se upotrebljavaju u slučaju uporabe zapaljivih rashladnih sredstava. </w:t>
      </w:r>
      <w:r w:rsidRPr="00741C0B">
        <w:rPr>
          <w:rFonts w:ascii="Times New Roman" w:hAnsi="Times New Roman"/>
          <w:sz w:val="24"/>
        </w:rPr>
        <w:br/>
        <w:t xml:space="preserve">Odredbe stavka 3. ne primjenjuju se na hermetički zabrtvljenu opremu koja podliježe oznaci CE. </w:t>
      </w:r>
      <w:r w:rsidRPr="00741C0B">
        <w:rPr>
          <w:rFonts w:ascii="Times New Roman" w:hAnsi="Times New Roman"/>
          <w:sz w:val="24"/>
        </w:rPr>
        <w:br/>
        <w:t xml:space="preserve">Ugradnja odvojivih priključaka na cjevovode kojima prolaze zapaljiva rashladna sredstva zabranjena je osim u slučaju da se upotrebljavaju za povezivanje jedinica. </w:t>
      </w:r>
      <w:r w:rsidRPr="00741C0B">
        <w:rPr>
          <w:rFonts w:ascii="Times New Roman" w:hAnsi="Times New Roman"/>
          <w:sz w:val="24"/>
        </w:rPr>
        <w:br/>
        <w:t xml:space="preserve">Cjevovodi kojima prolaze zapaljiva rashladna sredstva zaštićeni su od svih rizika od pucanja. Instalacije cjevovoda visoke su najmanje 2 metra u odnosu na tlo ili imaju uspostavljenu mehaničku zaštitu koja ispunjava taj zahtjev. </w:t>
      </w:r>
      <w:r w:rsidRPr="00741C0B">
        <w:rPr>
          <w:rFonts w:ascii="Times New Roman" w:hAnsi="Times New Roman"/>
          <w:sz w:val="24"/>
        </w:rPr>
        <w:br/>
        <w:t>Unutarnji promjer cjevovoda kojima prolaze zapaljiva rashladna sredstva u njihovom ukapljenom obliku mora biti manji od 50 mm.</w:t>
      </w:r>
      <w:r w:rsidRPr="00741C0B">
        <w:rPr>
          <w:rFonts w:ascii="Times New Roman" w:hAnsi="Times New Roman"/>
          <w:sz w:val="24"/>
        </w:rPr>
        <w:br/>
        <w:t xml:space="preserve">Osim uvjeta predviđenih stavkom 2., izolacija koja se upotrebljava za izoliranje unutarnjih jedinica koje sadržavaju zapaljiva rashladna sredstva provodi se materijalima razreda M1 ili B-s3, d0. </w:t>
      </w:r>
      <w:r w:rsidRPr="00741C0B">
        <w:rPr>
          <w:rFonts w:ascii="Times New Roman" w:hAnsi="Times New Roman"/>
          <w:sz w:val="24"/>
        </w:rPr>
        <w:br/>
        <w:t xml:space="preserve">Hale sa strojevima su prostori sa srednjim rizikom u smislu članka CO 28. stavka 2. </w:t>
      </w:r>
      <w:r w:rsidRPr="00741C0B">
        <w:rPr>
          <w:rFonts w:ascii="Times New Roman" w:hAnsi="Times New Roman"/>
          <w:sz w:val="24"/>
        </w:rPr>
        <w:br/>
        <w:t xml:space="preserve">(a) Izdvojena zona. </w:t>
      </w:r>
      <w:r w:rsidRPr="00741C0B">
        <w:rPr>
          <w:rFonts w:ascii="Times New Roman" w:hAnsi="Times New Roman"/>
          <w:sz w:val="24"/>
        </w:rPr>
        <w:br/>
        <w:t xml:space="preserve">Oko odvojivih priključaka jedinica koje sadržavaju zapaljiva rashladna sredstva uspostavlja se zona u kojoj je zabranjen svaki izvor zapaljenja te posebice svaki plamen </w:t>
      </w:r>
      <w:r w:rsidRPr="00741C0B">
        <w:rPr>
          <w:rFonts w:ascii="Times New Roman" w:hAnsi="Times New Roman"/>
          <w:sz w:val="24"/>
        </w:rPr>
        <w:lastRenderedPageBreak/>
        <w:t xml:space="preserve">ili uređaj koji može proizvesti iskru kako bi se izbjegao svaki rizik od zapaljenja u slučaju curenja. </w:t>
      </w:r>
      <w:r w:rsidRPr="00741C0B">
        <w:rPr>
          <w:rFonts w:ascii="Times New Roman" w:hAnsi="Times New Roman"/>
          <w:sz w:val="24"/>
        </w:rPr>
        <w:br/>
        <w:t xml:space="preserve">Ovisno o tome jesu li instalacije postavljene unutar ili izvan objekta i o značajkama izgaranja sredstva, radijus te zone utvrđuje se u sljedećoj tablici: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3"/>
        <w:gridCol w:w="1724"/>
        <w:gridCol w:w="1847"/>
        <w:gridCol w:w="1862"/>
      </w:tblGrid>
      <w:tr w:rsidR="00B767EF" w:rsidRPr="00741C0B"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741C0B" w:rsidRDefault="00B767EF" w:rsidP="00B767EF">
            <w:pPr>
              <w:spacing w:after="0" w:line="240" w:lineRule="auto"/>
              <w:jc w:val="center"/>
              <w:rPr>
                <w:rFonts w:ascii="Times New Roman" w:eastAsia="Times New Roman" w:hAnsi="Times New Roman" w:cs="Times New Roman"/>
                <w:b/>
                <w:bCs/>
                <w:sz w:val="24"/>
                <w:szCs w:val="24"/>
              </w:rPr>
            </w:pPr>
            <w:r w:rsidRPr="00741C0B">
              <w:rPr>
                <w:rFonts w:ascii="Times New Roman" w:hAnsi="Times New Roman"/>
                <w:b/>
                <w:sz w:val="24"/>
              </w:rPr>
              <w:br/>
              <w:t xml:space="preserve">Unutarnji promjer D cjevovoda kojim teče tekuća faza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741C0B" w:rsidRDefault="00B767EF" w:rsidP="00B767EF">
            <w:pPr>
              <w:spacing w:after="0" w:line="240" w:lineRule="auto"/>
              <w:jc w:val="center"/>
              <w:rPr>
                <w:rFonts w:ascii="Times New Roman" w:eastAsia="Times New Roman" w:hAnsi="Times New Roman" w:cs="Times New Roman"/>
                <w:b/>
                <w:bCs/>
                <w:sz w:val="24"/>
                <w:szCs w:val="24"/>
              </w:rPr>
            </w:pPr>
            <w:r w:rsidRPr="00741C0B">
              <w:rPr>
                <w:rFonts w:ascii="Times New Roman" w:hAnsi="Times New Roman"/>
                <w:b/>
                <w:sz w:val="24"/>
              </w:rPr>
              <w:br/>
              <w:t xml:space="preserve">Radijus (m) </w:t>
            </w:r>
          </w:p>
        </w:tc>
      </w:tr>
      <w:tr w:rsidR="00B767EF" w:rsidRPr="00741C0B"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741C0B"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65EDC50D" w:rsidR="00B767EF" w:rsidRPr="00741C0B" w:rsidRDefault="00B767EF" w:rsidP="00B767EF">
            <w:pPr>
              <w:spacing w:after="0" w:line="240" w:lineRule="auto"/>
              <w:jc w:val="center"/>
              <w:rPr>
                <w:rFonts w:ascii="Times New Roman" w:eastAsia="Times New Roman" w:hAnsi="Times New Roman" w:cs="Times New Roman"/>
                <w:b/>
                <w:bCs/>
                <w:sz w:val="24"/>
                <w:szCs w:val="24"/>
              </w:rPr>
            </w:pPr>
            <w:r w:rsidRPr="00741C0B">
              <w:rPr>
                <w:rFonts w:ascii="Times New Roman" w:hAnsi="Times New Roman"/>
                <w:b/>
                <w:sz w:val="24"/>
              </w:rPr>
              <w:br/>
              <w:t>Vanjske instalacije</w:t>
            </w:r>
            <w:r w:rsidR="00F21C74" w:rsidRPr="00741C0B">
              <w:rPr>
                <w:rFonts w:ascii="Times New Roman" w:hAnsi="Times New Roman"/>
                <w:b/>
                <w:sz w:val="24"/>
              </w:rPr>
              <w:t xml:space="preserve"> </w:t>
            </w:r>
            <w:r w:rsidRPr="00741C0B">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6DAD6F78" w:rsidR="00B767EF" w:rsidRPr="00741C0B" w:rsidRDefault="00B767EF" w:rsidP="00B767EF">
            <w:pPr>
              <w:spacing w:after="0" w:line="240" w:lineRule="auto"/>
              <w:jc w:val="center"/>
              <w:rPr>
                <w:rFonts w:ascii="Times New Roman" w:eastAsia="Times New Roman" w:hAnsi="Times New Roman" w:cs="Times New Roman"/>
                <w:b/>
                <w:bCs/>
                <w:sz w:val="24"/>
                <w:szCs w:val="24"/>
              </w:rPr>
            </w:pPr>
            <w:r w:rsidRPr="00741C0B">
              <w:rPr>
                <w:rFonts w:ascii="Times New Roman" w:hAnsi="Times New Roman"/>
                <w:b/>
                <w:sz w:val="24"/>
              </w:rPr>
              <w:br/>
              <w:t>Unutarnje instalacije</w:t>
            </w:r>
            <w:r w:rsidR="00F21C74" w:rsidRPr="00741C0B">
              <w:rPr>
                <w:rFonts w:ascii="Times New Roman" w:hAnsi="Times New Roman"/>
                <w:b/>
                <w:sz w:val="24"/>
              </w:rPr>
              <w:t xml:space="preserve"> </w:t>
            </w:r>
            <w:r w:rsidRPr="00741C0B">
              <w:rPr>
                <w:rFonts w:ascii="Times New Roman" w:hAnsi="Times New Roman"/>
                <w:b/>
                <w:sz w:val="24"/>
              </w:rPr>
              <w:t>(2)</w:t>
            </w:r>
            <w:r w:rsidRPr="00741C0B">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319A3014" w:rsidR="00B767EF" w:rsidRPr="00741C0B" w:rsidRDefault="00B767EF" w:rsidP="00B767EF">
            <w:pPr>
              <w:spacing w:after="0" w:line="240" w:lineRule="auto"/>
              <w:jc w:val="center"/>
              <w:rPr>
                <w:rFonts w:ascii="Times New Roman" w:eastAsia="Times New Roman" w:hAnsi="Times New Roman" w:cs="Times New Roman"/>
                <w:b/>
                <w:bCs/>
                <w:sz w:val="24"/>
                <w:szCs w:val="24"/>
              </w:rPr>
            </w:pPr>
            <w:r w:rsidRPr="00741C0B">
              <w:rPr>
                <w:rFonts w:ascii="Times New Roman" w:hAnsi="Times New Roman"/>
                <w:b/>
                <w:sz w:val="24"/>
              </w:rPr>
              <w:br/>
              <w:t>Unutarnje instalacije</w:t>
            </w:r>
            <w:r w:rsidR="00F21C74" w:rsidRPr="00741C0B">
              <w:rPr>
                <w:rFonts w:ascii="Times New Roman" w:hAnsi="Times New Roman"/>
                <w:b/>
                <w:sz w:val="24"/>
              </w:rPr>
              <w:t xml:space="preserve"> </w:t>
            </w:r>
            <w:r w:rsidRPr="00741C0B">
              <w:rPr>
                <w:rFonts w:ascii="Times New Roman" w:hAnsi="Times New Roman"/>
                <w:b/>
                <w:sz w:val="24"/>
              </w:rPr>
              <w:t>(3)</w:t>
            </w:r>
            <w:r w:rsidRPr="00741C0B">
              <w:rPr>
                <w:rFonts w:ascii="Times New Roman" w:hAnsi="Times New Roman"/>
                <w:b/>
                <w:sz w:val="24"/>
              </w:rPr>
              <w:br/>
              <w:t xml:space="preserve">LII &lt; 0,10 kg/m3 </w:t>
            </w:r>
          </w:p>
        </w:tc>
      </w:tr>
      <w:tr w:rsidR="00B767EF" w:rsidRPr="00741C0B"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2 </w:t>
            </w:r>
          </w:p>
        </w:tc>
      </w:tr>
      <w:tr w:rsidR="00B767EF" w:rsidRPr="00741C0B"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4 </w:t>
            </w:r>
          </w:p>
        </w:tc>
      </w:tr>
      <w:tr w:rsidR="00B767EF" w:rsidRPr="00741C0B"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741C0B" w:rsidRDefault="00B767EF" w:rsidP="00B767EF">
            <w:pPr>
              <w:spacing w:after="0" w:line="240" w:lineRule="auto"/>
              <w:rPr>
                <w:rFonts w:ascii="Times New Roman" w:eastAsia="Times New Roman" w:hAnsi="Times New Roman" w:cs="Times New Roman"/>
                <w:sz w:val="24"/>
                <w:szCs w:val="24"/>
              </w:rPr>
            </w:pPr>
            <w:r w:rsidRPr="00741C0B">
              <w:rPr>
                <w:rFonts w:ascii="Times New Roman" w:hAnsi="Times New Roman"/>
                <w:sz w:val="24"/>
              </w:rPr>
              <w:br/>
              <w:t xml:space="preserve">10 </w:t>
            </w:r>
          </w:p>
        </w:tc>
      </w:tr>
    </w:tbl>
    <w:p w14:paraId="57246B03"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 xml:space="preserve">(b) Najveća dopuštena količina opterećenja. </w:t>
      </w:r>
      <w:r w:rsidRPr="00741C0B">
        <w:rPr>
          <w:rFonts w:ascii="Times New Roman" w:hAnsi="Times New Roman"/>
          <w:sz w:val="24"/>
        </w:rPr>
        <w:br/>
        <w:t xml:space="preserve">Najveća ukupna količina zapaljivog rashladnog sredstva koje cirkulira rashladnim krugom ograničena je kako bi se izbjegao svaki rizik od dosezanja donje granice zapaljivosti u slučaju curenja u prostoru. </w:t>
      </w:r>
      <w:r w:rsidRPr="00741C0B">
        <w:rPr>
          <w:rFonts w:ascii="Times New Roman" w:hAnsi="Times New Roman"/>
          <w:sz w:val="24"/>
        </w:rPr>
        <w:br/>
        <w:t xml:space="preserve">Ona se izračunava s pomoću sljedeće formule: </w:t>
      </w:r>
      <w:r w:rsidRPr="00741C0B">
        <w:rPr>
          <w:rFonts w:ascii="Times New Roman" w:hAnsi="Times New Roman"/>
          <w:sz w:val="24"/>
        </w:rPr>
        <w:br/>
        <w:t>mmax = 2.5 x LII5/4 x h0 x A1/2</w:t>
      </w:r>
      <w:r w:rsidRPr="00741C0B">
        <w:rPr>
          <w:rFonts w:ascii="Times New Roman" w:hAnsi="Times New Roman"/>
          <w:sz w:val="24"/>
        </w:rPr>
        <w:br/>
        <w:t xml:space="preserve">u kojoj: </w:t>
      </w:r>
      <w:r w:rsidRPr="00741C0B">
        <w:rPr>
          <w:rFonts w:ascii="Times New Roman" w:hAnsi="Times New Roman"/>
          <w:sz w:val="24"/>
        </w:rPr>
        <w:br/>
        <w:t xml:space="preserve">mmaks. (kg): najveća ukupna količina zapaljivog rashladnog sredstva. </w:t>
      </w:r>
      <w:r w:rsidRPr="00741C0B">
        <w:rPr>
          <w:rFonts w:ascii="Times New Roman" w:hAnsi="Times New Roman"/>
          <w:sz w:val="24"/>
        </w:rPr>
        <w:br/>
        <w:t xml:space="preserve">LII (kg/m3): donja granica zapaljivosti. </w:t>
      </w:r>
      <w:r w:rsidRPr="00741C0B">
        <w:rPr>
          <w:rFonts w:ascii="Times New Roman" w:hAnsi="Times New Roman"/>
          <w:sz w:val="24"/>
        </w:rPr>
        <w:br/>
        <w:t xml:space="preserve">h0: koeficijent povezan s visinom opreme postavljene najniže u prostoru, čija je vrijednost jednaka: </w:t>
      </w:r>
      <w:r w:rsidRPr="00741C0B">
        <w:rPr>
          <w:rFonts w:ascii="Times New Roman" w:hAnsi="Times New Roman"/>
          <w:sz w:val="24"/>
        </w:rPr>
        <w:br/>
        <w:t>0,6 za mjesto na podu,</w:t>
      </w:r>
      <w:r w:rsidRPr="00741C0B">
        <w:rPr>
          <w:rFonts w:ascii="Times New Roman" w:hAnsi="Times New Roman"/>
          <w:sz w:val="24"/>
        </w:rPr>
        <w:br/>
        <w:t>1,1 za opremu ugrađenu na prozor,</w:t>
      </w:r>
      <w:r w:rsidRPr="00741C0B">
        <w:rPr>
          <w:rFonts w:ascii="Times New Roman" w:hAnsi="Times New Roman"/>
          <w:sz w:val="24"/>
        </w:rPr>
        <w:br/>
        <w:t>1,8 za opremu postavljenu na zid,</w:t>
      </w:r>
      <w:r w:rsidRPr="00741C0B">
        <w:rPr>
          <w:rFonts w:ascii="Times New Roman" w:hAnsi="Times New Roman"/>
          <w:sz w:val="24"/>
        </w:rPr>
        <w:br/>
        <w:t>2,2 za opremu ugrađenu na strop,</w:t>
      </w:r>
      <w:r w:rsidRPr="00741C0B">
        <w:rPr>
          <w:rFonts w:ascii="Times New Roman" w:hAnsi="Times New Roman"/>
          <w:sz w:val="24"/>
        </w:rPr>
        <w:br/>
        <w:t>visina najnižeg priključka u prostoru ako je ona veća od 2,2 m.</w:t>
      </w:r>
      <w:r w:rsidRPr="00741C0B">
        <w:rPr>
          <w:rFonts w:ascii="Times New Roman" w:hAnsi="Times New Roman"/>
          <w:sz w:val="24"/>
        </w:rPr>
        <w:br/>
        <w:t xml:space="preserve">A (m²): površina prostora. </w:t>
      </w:r>
      <w:r w:rsidRPr="00741C0B">
        <w:rPr>
          <w:rFonts w:ascii="Times New Roman" w:hAnsi="Times New Roman"/>
          <w:sz w:val="24"/>
        </w:rPr>
        <w:br/>
        <w:t xml:space="preserve">Nije nametnuto ograničenje opterećenja zapaljivim rashladnim sredstvom ako je oprema osmišljena tako da obuhvaća zaporni ventil rashladnog kruga i sustav ventilacije opremljen s detektorom kako bi se izbjeglo svako dosezanje donje granice zapaljivosti u prostoru u slučaju curenja. </w:t>
      </w:r>
      <w:r w:rsidRPr="00741C0B">
        <w:rPr>
          <w:rFonts w:ascii="Times New Roman" w:hAnsi="Times New Roman"/>
          <w:sz w:val="24"/>
        </w:rPr>
        <w:br/>
        <w:t>Nije nametnuto ograničenje opterećenja zapaljivim rashladnim sredstvom ako je oprema koja upotrebljava ta sredstva postavljena u halu sa strojevima i ako je ta hala opremljena:</w:t>
      </w:r>
    </w:p>
    <w:p w14:paraId="2B2A44F5"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 xml:space="preserve">— uređajem za otkrivanje koji, u slučaju curenja, pokreće mehanički ekstraktor zraka i prekida cirkulaciju sredstva u krugu kako bi se ograničilo trajanje curenja, bilo potpunim zaustavljanjem termodinamičkog sustava, bilo aktiviranjem električnog ventila. Taj uređaj za otkrivanje sastavljen je od centrale za otkrivanje i dvaju senzora koji su </w:t>
      </w:r>
      <w:r w:rsidRPr="00741C0B">
        <w:rPr>
          <w:rFonts w:ascii="Times New Roman" w:hAnsi="Times New Roman"/>
          <w:sz w:val="24"/>
        </w:rPr>
        <w:lastRenderedPageBreak/>
        <w:t>ugrađeni u skladu s prirodom upotrijebljenog sredstva. Automatski uređaj za upozoravanje signalizira svaki kvar sustava za otkrivanje i ekstrakciju zraka,</w:t>
      </w:r>
      <w:r w:rsidRPr="00741C0B">
        <w:rPr>
          <w:rFonts w:ascii="Times New Roman" w:hAnsi="Times New Roman"/>
          <w:sz w:val="24"/>
        </w:rPr>
        <w:br/>
        <w:t xml:space="preserve">— mehaničkim ekstraktorom zraka kojim se jamči stopa obnove zraka po satu koja je dostatna kako bi se održavala razina ispod donje granice zapaljivosti na ekstrakcijskom izlazu. Taj uređaj pripada kategoriji 3 u smislu Direktive 2014/34/EU u odnosu na opremu i zaštitne sustave namijenjene za uporabu u potencijalno eksplozivnim atmosferama. </w:t>
      </w:r>
    </w:p>
    <w:p w14:paraId="0FA42FF1"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 xml:space="preserve">(c) Ugradnjom termodinamičke opreme i sustava moraju se poštovati pravila koja preporučuje proizvođač. </w:t>
      </w:r>
      <w:r w:rsidRPr="00741C0B">
        <w:rPr>
          <w:rFonts w:ascii="Times New Roman" w:hAnsi="Times New Roman"/>
          <w:sz w:val="24"/>
        </w:rPr>
        <w:br/>
        <w:t>Dokument kojim se grupiraju opisni elementi instalacije uspostavljen je i na raspolaganju je upravnih vlasti i poduzeća intervenijenata koji se s njime moraju upoznati prije svake intervencije. On sadržava sljedeće elemente:</w:t>
      </w:r>
    </w:p>
    <w:p w14:paraId="28CFE839"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 plan mreže kanala,</w:t>
      </w:r>
      <w:r w:rsidRPr="00741C0B">
        <w:rPr>
          <w:rFonts w:ascii="Times New Roman" w:hAnsi="Times New Roman"/>
          <w:sz w:val="24"/>
        </w:rPr>
        <w:br/>
        <w:t>— sinoptički dijagram instalacije,</w:t>
      </w:r>
      <w:r w:rsidRPr="00741C0B">
        <w:rPr>
          <w:rFonts w:ascii="Times New Roman" w:hAnsi="Times New Roman"/>
          <w:sz w:val="24"/>
        </w:rPr>
        <w:br/>
        <w:t>— detaljni i obrazloženi izračun najveće količine ili najvećih količina rashladnih sredstava,</w:t>
      </w:r>
      <w:r w:rsidRPr="00741C0B">
        <w:rPr>
          <w:rFonts w:ascii="Times New Roman" w:hAnsi="Times New Roman"/>
          <w:sz w:val="24"/>
        </w:rPr>
        <w:br/>
        <w:t>— plan ugradnje sigurnosnih uređaja (detektori, električni ventili, ventilacija itd.),</w:t>
      </w:r>
      <w:r w:rsidRPr="00741C0B">
        <w:rPr>
          <w:rFonts w:ascii="Times New Roman" w:hAnsi="Times New Roman"/>
          <w:sz w:val="24"/>
        </w:rPr>
        <w:br/>
        <w:t>— teoretski protok moguće ventilacije u slučaju premašivanja najveće izračunate količine,</w:t>
      </w:r>
      <w:r w:rsidRPr="00741C0B">
        <w:rPr>
          <w:rFonts w:ascii="Times New Roman" w:hAnsi="Times New Roman"/>
          <w:sz w:val="24"/>
        </w:rPr>
        <w:br/>
        <w:t>— dokazivanje umjeravanja i pouzdanosti uređaja za otkrivanje te stope obnove zraka mehaničkog ekstraktora zraka,</w:t>
      </w:r>
      <w:r w:rsidRPr="00741C0B">
        <w:rPr>
          <w:rFonts w:ascii="Times New Roman" w:hAnsi="Times New Roman"/>
          <w:sz w:val="24"/>
        </w:rPr>
        <w:br/>
        <w:t xml:space="preserve">— korelacijsku tablicu različitih sigurnosnih uređaja u slučaju premašivanja najveće izračunate količine. </w:t>
      </w:r>
    </w:p>
    <w:p w14:paraId="4B0CAAF9"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 xml:space="preserve">Ovaj dokument se ažurira nakon svake izmjene instalacija ili prostora. </w:t>
      </w:r>
      <w:r w:rsidRPr="00741C0B">
        <w:rPr>
          <w:rFonts w:ascii="Times New Roman" w:hAnsi="Times New Roman"/>
          <w:sz w:val="24"/>
        </w:rPr>
        <w:br/>
        <w:t xml:space="preserve">Instalaciju svake godine mora provjeriti nadležni tehničar koji mora izraditi izvješće kojim se posebice navodi rezultat otkrivanja izravnih i neizravnih curenja. Najmanje 20 % sigurnosnih uređaja i povezane opreme, koji su prethodno predviđeni, moraju se svake godine provjeriti i svi se oni moraju provjeriti na razdoblje od 5 godina. Rezultat tih ispitivanja obuhvaćen je prethodno navedenim izvješćem. </w:t>
      </w:r>
      <w:r w:rsidRPr="00741C0B">
        <w:rPr>
          <w:rFonts w:ascii="Times New Roman" w:hAnsi="Times New Roman"/>
          <w:sz w:val="24"/>
        </w:rPr>
        <w:br/>
        <w:t>Stavak 4. Uporaba toksičnih rashladnih sredstava odobrena je ako su u isto vrijeme ispunjena sljedeća tri uvjeta:</w:t>
      </w:r>
    </w:p>
    <w:p w14:paraId="4007EB3F"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 ugradnja na otvorenom ili u hali sa strojevima koja nije kotlovnica,</w:t>
      </w:r>
      <w:r w:rsidRPr="00741C0B">
        <w:rPr>
          <w:rFonts w:ascii="Times New Roman" w:hAnsi="Times New Roman"/>
          <w:sz w:val="24"/>
        </w:rPr>
        <w:br/>
        <w:t>— funkcioniranje u sustavu neizravne razmjene,</w:t>
      </w:r>
      <w:r w:rsidRPr="00741C0B">
        <w:rPr>
          <w:rFonts w:ascii="Times New Roman" w:hAnsi="Times New Roman"/>
          <w:sz w:val="24"/>
        </w:rPr>
        <w:br/>
        <w:t xml:space="preserve">— ukupna količina sredstava prisutna u svoj opremi ograničena je na 150 kg. </w:t>
      </w:r>
    </w:p>
    <w:p w14:paraId="0AD8B318" w14:textId="03332EE2"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 xml:space="preserve">Stavak 5. Uređaji ili skupina uređaja za hlađenje koji rade na principu izgaranja moraju biti ugrađeni u uvjetima predviđenim člancima CH 5. ili CH 6., s obzirom na njihovu snagu.” </w:t>
      </w:r>
    </w:p>
    <w:p w14:paraId="365B6614" w14:textId="77777777" w:rsidR="00B767EF" w:rsidRPr="00741C0B"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741C0B">
        <w:rPr>
          <w:rFonts w:ascii="Times New Roman" w:hAnsi="Times New Roman"/>
          <w:sz w:val="24"/>
        </w:rPr>
        <w:br/>
        <w:t xml:space="preserve">1 Izdvojena zona koja se može zahtijevati samo za vanjske instalacije sa zapaljivim </w:t>
      </w:r>
      <w:r w:rsidRPr="00741C0B">
        <w:rPr>
          <w:rFonts w:ascii="Times New Roman" w:hAnsi="Times New Roman"/>
          <w:sz w:val="24"/>
        </w:rPr>
        <w:lastRenderedPageBreak/>
        <w:t>rashladnim sredstvima koja dostižu stopu širenja plamena veću od 10 cm/s.</w:t>
      </w:r>
      <w:r w:rsidRPr="00741C0B">
        <w:rPr>
          <w:rFonts w:ascii="Times New Roman" w:hAnsi="Times New Roman"/>
          <w:sz w:val="24"/>
        </w:rPr>
        <w:br/>
        <w:t xml:space="preserve">2 Zapaljiva rashladna sredstva čija je donja granica zapaljivosti 0,10 kg/m³ ili viša. </w:t>
      </w:r>
      <w:r w:rsidRPr="00741C0B">
        <w:rPr>
          <w:rFonts w:ascii="Times New Roman" w:hAnsi="Times New Roman"/>
          <w:sz w:val="24"/>
        </w:rPr>
        <w:br/>
        <w:t>3 Zapaljiva rashladna sredstva čija je donja granica zapaljivosti manja od 0,10 kg/m³.</w:t>
      </w:r>
    </w:p>
    <w:p w14:paraId="6B67D63E" w14:textId="77777777" w:rsidR="00B767EF" w:rsidRPr="00741C0B"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741C0B">
        <w:rPr>
          <w:rFonts w:ascii="Times New Roman" w:hAnsi="Times New Roman"/>
          <w:b/>
          <w:sz w:val="24"/>
        </w:rPr>
        <w:t>Članak 3.</w:t>
      </w:r>
    </w:p>
    <w:p w14:paraId="09930595"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Briše se točka (c) članka CH 45.</w:t>
      </w:r>
    </w:p>
    <w:p w14:paraId="6849DEBF" w14:textId="77777777" w:rsidR="00B767EF" w:rsidRPr="00741C0B"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741C0B">
        <w:rPr>
          <w:rFonts w:ascii="Times New Roman" w:hAnsi="Times New Roman"/>
          <w:b/>
          <w:sz w:val="24"/>
        </w:rPr>
        <w:t>Članak 4.</w:t>
      </w:r>
    </w:p>
    <w:p w14:paraId="74F3395F"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 xml:space="preserve">Poglavlje II. glave II. sveska II. propisa o zaštiti od rizika od nastanka požara i panike u objektima koji su otvoreni za javnost, odobrenih prethodno navedenom Odlukom od 25. lipnja 1980., mijenja se kako slijedi: </w:t>
      </w:r>
      <w:r w:rsidRPr="00741C0B">
        <w:rPr>
          <w:rFonts w:ascii="Times New Roman" w:hAnsi="Times New Roman"/>
          <w:sz w:val="24"/>
        </w:rPr>
        <w:br/>
        <w:t>Briše se stavak 4. članka M 40.</w:t>
      </w:r>
    </w:p>
    <w:p w14:paraId="31ECF89C" w14:textId="77777777" w:rsidR="00B767EF" w:rsidRPr="00741C0B"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sidRPr="00741C0B">
        <w:rPr>
          <w:rFonts w:ascii="Times New Roman" w:hAnsi="Times New Roman"/>
          <w:b/>
          <w:sz w:val="24"/>
        </w:rPr>
        <w:t>Članak 5.</w:t>
      </w:r>
    </w:p>
    <w:p w14:paraId="6B0A3F54" w14:textId="77777777" w:rsidR="00B767EF" w:rsidRPr="00741C0B"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sidRPr="00741C0B">
        <w:rPr>
          <w:rFonts w:ascii="Times New Roman" w:hAnsi="Times New Roman"/>
          <w:sz w:val="24"/>
        </w:rPr>
        <w:br/>
        <w:t>Ova će Odluka stupiti na snagu dan nakon objave u Službenom listu Francuske Republike.</w:t>
      </w:r>
    </w:p>
    <w:p w14:paraId="032C5E60" w14:textId="77777777" w:rsidR="00B767EF" w:rsidRPr="00741C0B"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741C0B">
        <w:rPr>
          <w:rFonts w:ascii="Times New Roman" w:hAnsi="Times New Roman"/>
          <w:sz w:val="24"/>
        </w:rPr>
        <w:br/>
        <w:t>Sastavljeno 10. svibnja 2019.</w:t>
      </w:r>
    </w:p>
    <w:p w14:paraId="582D28DE" w14:textId="77777777" w:rsidR="00B767EF" w:rsidRPr="00741C0B" w:rsidRDefault="00B767EF" w:rsidP="00B767EF">
      <w:pPr>
        <w:spacing w:before="100" w:beforeAutospacing="1" w:after="100" w:afterAutospacing="1" w:line="240" w:lineRule="auto"/>
        <w:rPr>
          <w:rFonts w:ascii="Times New Roman" w:eastAsia="Times New Roman" w:hAnsi="Times New Roman" w:cs="Times New Roman"/>
          <w:sz w:val="24"/>
          <w:szCs w:val="24"/>
        </w:rPr>
      </w:pPr>
      <w:r w:rsidRPr="00741C0B">
        <w:rPr>
          <w:rFonts w:ascii="Times New Roman" w:hAnsi="Times New Roman"/>
          <w:sz w:val="24"/>
        </w:rPr>
        <w:br/>
        <w:t>U ime ministra i na temelju ovlaštenja:</w:t>
      </w:r>
      <w:r w:rsidRPr="00741C0B">
        <w:rPr>
          <w:rFonts w:ascii="Times New Roman" w:hAnsi="Times New Roman"/>
          <w:sz w:val="24"/>
        </w:rPr>
        <w:br/>
        <w:t>Voditelj službe, zamjenik glavnog direktora za civilnu sigurnost i upravljanje krizama, odgovoran za Upravu vatrogasaca,</w:t>
      </w:r>
      <w:r w:rsidRPr="00741C0B">
        <w:rPr>
          <w:rFonts w:ascii="Times New Roman" w:hAnsi="Times New Roman"/>
          <w:sz w:val="24"/>
        </w:rPr>
        <w:br/>
        <w:t>M. Marquer</w:t>
      </w:r>
    </w:p>
    <w:p w14:paraId="5785BBFE" w14:textId="77777777" w:rsidR="006467BD" w:rsidRDefault="006467BD"/>
    <w:sectPr w:rsidR="006467B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4AA48" w14:textId="77777777" w:rsidR="00741C0B" w:rsidRDefault="00741C0B" w:rsidP="00741C0B">
      <w:pPr>
        <w:spacing w:after="0" w:line="240" w:lineRule="auto"/>
      </w:pPr>
      <w:r>
        <w:separator/>
      </w:r>
    </w:p>
  </w:endnote>
  <w:endnote w:type="continuationSeparator" w:id="0">
    <w:p w14:paraId="38BF0D3C" w14:textId="77777777" w:rsidR="00741C0B" w:rsidRDefault="00741C0B" w:rsidP="0074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BBEC7" w14:textId="77777777" w:rsidR="00741C0B" w:rsidRDefault="00741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655E5" w14:textId="77777777" w:rsidR="00741C0B" w:rsidRDefault="00741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D9BA0" w14:textId="77777777" w:rsidR="00741C0B" w:rsidRDefault="00741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3AC5C" w14:textId="77777777" w:rsidR="00741C0B" w:rsidRDefault="00741C0B" w:rsidP="00741C0B">
      <w:pPr>
        <w:spacing w:after="0" w:line="240" w:lineRule="auto"/>
      </w:pPr>
      <w:r>
        <w:separator/>
      </w:r>
    </w:p>
  </w:footnote>
  <w:footnote w:type="continuationSeparator" w:id="0">
    <w:p w14:paraId="1B2CBF44" w14:textId="77777777" w:rsidR="00741C0B" w:rsidRDefault="00741C0B" w:rsidP="00741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E9B3E" w14:textId="77777777" w:rsidR="00741C0B" w:rsidRDefault="00741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FF163" w14:textId="77777777" w:rsidR="00741C0B" w:rsidRDefault="00741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04582" w14:textId="77777777" w:rsidR="00741C0B" w:rsidRDefault="00741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500C1C"/>
    <w:rsid w:val="006467BD"/>
    <w:rsid w:val="00741C0B"/>
    <w:rsid w:val="00B767EF"/>
    <w:rsid w:val="00F21C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C0B"/>
    <w:pPr>
      <w:tabs>
        <w:tab w:val="center" w:pos="4819"/>
        <w:tab w:val="right" w:pos="9638"/>
      </w:tabs>
      <w:spacing w:after="0" w:line="240" w:lineRule="auto"/>
    </w:pPr>
  </w:style>
  <w:style w:type="character" w:customStyle="1" w:styleId="HeaderChar">
    <w:name w:val="Header Char"/>
    <w:basedOn w:val="DefaultParagraphFont"/>
    <w:link w:val="Header"/>
    <w:uiPriority w:val="99"/>
    <w:rsid w:val="00741C0B"/>
  </w:style>
  <w:style w:type="paragraph" w:styleId="Footer">
    <w:name w:val="footer"/>
    <w:basedOn w:val="Normal"/>
    <w:link w:val="FooterChar"/>
    <w:uiPriority w:val="99"/>
    <w:unhideWhenUsed/>
    <w:rsid w:val="00741C0B"/>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1623</Words>
  <Characters>9577</Characters>
  <Application>Microsoft Office Word</Application>
  <DocSecurity>0</DocSecurity>
  <Lines>233</Lines>
  <Paragraphs>49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Mia Lehikoinen</cp:lastModifiedBy>
  <cp:revision>4</cp:revision>
  <dcterms:created xsi:type="dcterms:W3CDTF">2021-08-25T12:18:00Z</dcterms:created>
  <dcterms:modified xsi:type="dcterms:W3CDTF">2021-12-22T16:25:00Z</dcterms:modified>
</cp:coreProperties>
</file>