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80" w:rsidRPr="00BC2E09" w:rsidRDefault="00113F80" w:rsidP="00113F80">
      <w:pPr>
        <w:spacing w:line="360" w:lineRule="auto"/>
        <w:ind w:right="-1065"/>
        <w:jc w:val="center"/>
        <w:rPr>
          <w:rFonts w:ascii="Courier New" w:hAnsi="Courier New" w:cs="Courier New"/>
          <w:sz w:val="20"/>
        </w:rPr>
      </w:pPr>
      <w:r>
        <w:rPr>
          <w:rFonts w:ascii="Courier New" w:hAnsi="Courier New"/>
          <w:sz w:val="20"/>
        </w:rPr>
        <w:t>1. ------IND- 2019 0521 UK- FR- ------ 20191120 --- --- PROJET</w:t>
      </w:r>
    </w:p>
    <w:p w:rsidR="00062DB2" w:rsidRPr="00D05FCA" w:rsidRDefault="00DC3D26" w:rsidP="003C6541">
      <w:pPr>
        <w:spacing w:after="0" w:line="240" w:lineRule="auto"/>
        <w:rPr>
          <w:rFonts w:eastAsia="LiberationSans"/>
          <w:color w:val="000000"/>
        </w:rPr>
      </w:pPr>
      <w:r>
        <w:rPr>
          <w:color w:val="000000"/>
        </w:rPr>
        <w:t xml:space="preserve">Série 0500 - Spécifications de drainage (anciennement série 0500) révision 1 </w:t>
      </w:r>
    </w:p>
    <w:p w:rsidR="00AA096F" w:rsidRPr="00D05FCA" w:rsidRDefault="00AA096F" w:rsidP="003C6541">
      <w:pPr>
        <w:spacing w:after="0" w:line="240" w:lineRule="auto"/>
        <w:rPr>
          <w:bCs/>
          <w:color w:val="000000"/>
        </w:rPr>
      </w:pPr>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r w:rsidRPr="00D05FCA">
        <w:rPr>
          <w:bCs/>
          <w:color w:val="000000"/>
        </w:rPr>
        <w:fldChar w:fldCharType="begin"/>
      </w:r>
      <w:r w:rsidR="00D05FCA" w:rsidRPr="00D05FCA">
        <w:rPr>
          <w:bCs/>
          <w:color w:val="000000"/>
        </w:rPr>
        <w:instrText xml:space="preserve"> TOC \b s1 \o "1-1" \n \p " " \h \z \u </w:instrText>
      </w:r>
      <w:r w:rsidRPr="00D05FCA">
        <w:rPr>
          <w:bCs/>
          <w:color w:val="000000"/>
        </w:rPr>
        <w:fldChar w:fldCharType="separate"/>
      </w:r>
      <w:hyperlink w:anchor="_Toc25227575" w:history="1">
        <w:r w:rsidRPr="006F587A">
          <w:rPr>
            <w:rStyle w:val="Hyperlink"/>
            <w:noProof/>
          </w:rPr>
          <w:t>500 Introduction</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76" w:history="1">
        <w:r w:rsidRPr="006F587A">
          <w:rPr>
            <w:rStyle w:val="Hyperlink"/>
            <w:noProof/>
          </w:rPr>
          <w:t>501 (mm/aa) Tuyaux de drainage et de conduits de service</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77" w:history="1">
        <w:r w:rsidRPr="006F587A">
          <w:rPr>
            <w:rStyle w:val="Hyperlink"/>
            <w:noProof/>
          </w:rPr>
          <w:t>502 Excavation pour les tuyaux et les chambres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78" w:history="1">
        <w:r w:rsidRPr="006F587A">
          <w:rPr>
            <w:rStyle w:val="Hyperlink"/>
            <w:noProof/>
          </w:rPr>
          <w:t>503 (mm/aa) Assise, pose et entourage de tuyaux</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79" w:history="1">
        <w:r w:rsidRPr="006F587A">
          <w:rPr>
            <w:rStyle w:val="Hyperlink"/>
            <w:noProof/>
          </w:rPr>
          <w:t>504 Assemblage des tuyaux</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0" w:history="1">
        <w:r w:rsidRPr="006F587A">
          <w:rPr>
            <w:rStyle w:val="Hyperlink"/>
            <w:noProof/>
          </w:rPr>
          <w:t>505 Remblayage de tranchées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1" w:history="1">
        <w:r w:rsidRPr="006F587A">
          <w:rPr>
            <w:rStyle w:val="Hyperlink"/>
            <w:noProof/>
          </w:rPr>
          <w:t>506 Connexion aux canaux et aux chambres des canalisations de drainage existants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2" w:history="1">
        <w:r w:rsidRPr="006F587A">
          <w:rPr>
            <w:rStyle w:val="Hyperlink"/>
            <w:noProof/>
          </w:rPr>
          <w:t>507 (mm/aa) Chambres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3" w:history="1">
        <w:r w:rsidRPr="006F587A">
          <w:rPr>
            <w:rStyle w:val="Hyperlink"/>
            <w:noProof/>
          </w:rPr>
          <w:t>508 Drains et jonctions de tuyaux</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4" w:history="1">
        <w:r w:rsidRPr="006F587A">
          <w:rPr>
            <w:rStyle w:val="Hyperlink"/>
            <w:noProof/>
          </w:rPr>
          <w:t>509 Essais et nettoyage</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5" w:history="1">
        <w:r w:rsidRPr="006F587A">
          <w:rPr>
            <w:rStyle w:val="Hyperlink"/>
            <w:noProof/>
          </w:rPr>
          <w:t>510 Canaux pour eaux de surface et blocs de canaux de drainage</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6" w:history="1">
        <w:r w:rsidRPr="006F587A">
          <w:rPr>
            <w:rStyle w:val="Hyperlink"/>
            <w:noProof/>
          </w:rPr>
          <w:t>511 Canalisations de drainage terrestres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7" w:history="1">
        <w:r w:rsidRPr="006F587A">
          <w:rPr>
            <w:rStyle w:val="Hyperlink"/>
            <w:noProof/>
          </w:rPr>
          <w:t>512 Remblayage dans les passages de canalisations et les accotements de ponts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8" w:history="1">
        <w:r w:rsidRPr="006F587A">
          <w:rPr>
            <w:rStyle w:val="Hyperlink"/>
            <w:noProof/>
          </w:rPr>
          <w:t>513 Support perméable aux ouvrages de retenue des terres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89" w:history="1">
        <w:r w:rsidRPr="006F587A">
          <w:rPr>
            <w:rStyle w:val="Hyperlink"/>
            <w:noProof/>
          </w:rPr>
          <w:t>514 Canalisations à ailettes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0" w:history="1">
        <w:r w:rsidRPr="006F587A">
          <w:rPr>
            <w:rStyle w:val="Hyperlink"/>
            <w:noProof/>
          </w:rPr>
          <w:t>515 Canalisations de filtre étroites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1" w:history="1">
        <w:r w:rsidRPr="006F587A">
          <w:rPr>
            <w:rStyle w:val="Hyperlink"/>
            <w:noProof/>
          </w:rPr>
          <w:t>516 Systèmes combinés de drainage et de bordures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2" w:history="1">
        <w:r w:rsidRPr="006F587A">
          <w:rPr>
            <w:rStyle w:val="Hyperlink"/>
            <w:noProof/>
          </w:rPr>
          <w:t>517 Systèmes de canaux de drainage linéaire</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3" w:history="1">
        <w:r w:rsidRPr="006F587A">
          <w:rPr>
            <w:rStyle w:val="Hyperlink"/>
            <w:noProof/>
          </w:rPr>
          <w:t>518 (mm/aa) Raccords et tuyaux en matières thermoplastiques à parois structurées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4" w:history="1">
        <w:r w:rsidRPr="006F587A">
          <w:rPr>
            <w:rStyle w:val="Hyperlink"/>
            <w:noProof/>
          </w:rPr>
          <w:t>519 (mm/aa) Résistance des systèmes de sacs de béton</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5" w:history="1">
        <w:r w:rsidRPr="006F587A">
          <w:rPr>
            <w:rStyle w:val="Hyperlink"/>
            <w:noProof/>
          </w:rPr>
          <w:t>520 (mm/aa) Nettoyage des systèmes de drainage existants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6" w:history="1">
        <w:r w:rsidRPr="006F587A">
          <w:rPr>
            <w:rStyle w:val="Hyperlink"/>
            <w:noProof/>
          </w:rPr>
          <w:t>521 (mm/aa) Jets à grand volume et basse pression pour les systèmes de drainage</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7" w:history="1">
        <w:r w:rsidRPr="006F587A">
          <w:rPr>
            <w:rStyle w:val="Hyperlink"/>
            <w:noProof/>
          </w:rPr>
          <w:t>522 (mm/aa) Séparateurs de vortex</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8" w:history="1">
        <w:r w:rsidRPr="006F587A">
          <w:rPr>
            <w:rStyle w:val="Hyperlink"/>
            <w:noProof/>
          </w:rPr>
          <w:t>523 (mm/aa) Canaux d’eaux de surface engazonnés</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599" w:history="1">
        <w:r w:rsidRPr="006F587A">
          <w:rPr>
            <w:rStyle w:val="Hyperlink"/>
            <w:noProof/>
          </w:rPr>
          <w:t>524 (mm/aa) Tuyau et canal d’eaux de surface combinés (béton)</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600" w:history="1">
        <w:r w:rsidRPr="006F587A">
          <w:rPr>
            <w:rStyle w:val="Hyperlink"/>
            <w:noProof/>
          </w:rPr>
          <w:t>525 (mm/aa) Corps de réservoir</w:t>
        </w:r>
      </w:hyperlink>
    </w:p>
    <w:p w:rsidR="000C37A7" w:rsidRDefault="000C37A7">
      <w:pPr>
        <w:pStyle w:val="TOC1"/>
        <w:tabs>
          <w:tab w:val="right" w:pos="9016"/>
        </w:tabs>
        <w:rPr>
          <w:rFonts w:asciiTheme="minorHAnsi" w:eastAsiaTheme="minorEastAsia" w:hAnsiTheme="minorHAnsi" w:cstheme="minorBidi"/>
          <w:noProof/>
          <w:sz w:val="22"/>
          <w:szCs w:val="22"/>
          <w:lang w:val="en-US" w:eastAsia="en-US" w:bidi="ar-SA"/>
        </w:rPr>
      </w:pPr>
      <w:hyperlink w:anchor="_Toc25227601" w:history="1">
        <w:r w:rsidRPr="006F587A">
          <w:rPr>
            <w:rStyle w:val="Hyperlink"/>
            <w:noProof/>
          </w:rPr>
          <w:t>526 (mm/aa) Plans de maintenance pour puits perdus</w:t>
        </w:r>
      </w:hyperlink>
    </w:p>
    <w:p w:rsidR="00725795" w:rsidRDefault="000C37A7">
      <w:pPr>
        <w:spacing w:after="0" w:line="240" w:lineRule="auto"/>
        <w:rPr>
          <w:bCs/>
          <w:color w:val="000000"/>
        </w:rPr>
      </w:pPr>
      <w:r w:rsidRPr="00D05FCA">
        <w:rPr>
          <w:bCs/>
          <w:color w:val="000000"/>
        </w:rPr>
        <w:fldChar w:fldCharType="end"/>
      </w:r>
    </w:p>
    <w:p w:rsidR="00D05FCA" w:rsidRPr="00D05FCA" w:rsidRDefault="00D05FCA" w:rsidP="00062DB2">
      <w:pPr>
        <w:spacing w:after="0" w:line="240" w:lineRule="auto"/>
        <w:rPr>
          <w:bCs/>
          <w:color w:val="000000"/>
        </w:rPr>
      </w:pPr>
      <w:r>
        <w:br w:type="page"/>
      </w:r>
    </w:p>
    <w:p w:rsidR="00062DB2" w:rsidRPr="00D05FCA" w:rsidRDefault="00DC3D26" w:rsidP="00D05FCA">
      <w:pPr>
        <w:pStyle w:val="Heading1"/>
      </w:pPr>
      <w:bookmarkStart w:id="0" w:name="s1"/>
      <w:bookmarkStart w:id="1" w:name="_Toc25227575"/>
      <w:r>
        <w:lastRenderedPageBreak/>
        <w:t>500 Introduction</w:t>
      </w:r>
      <w:bookmarkEnd w:id="1"/>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Cette série s’inscrit dans le cadre des spécifications pour les ouvrages routiers. Bien que cette série soit particulièrement pertinente dans le cadre du sujet indiqué dans son intitulé, elle doit être lue en tenant compte des obligations générales des séries 000 et 100 et de toutes les autres séries pertinentes dans le cadre des spécifications relatives aux travaux spécifiques à entreprendre.</w:t>
      </w:r>
    </w:p>
    <w:p w:rsidR="00062DB2" w:rsidRPr="00D05FCA" w:rsidRDefault="00062DB2" w:rsidP="00062DB2">
      <w:pPr>
        <w:spacing w:after="0" w:line="240" w:lineRule="auto"/>
        <w:rPr>
          <w:rFonts w:eastAsia="LiberationSans"/>
          <w:color w:val="000000"/>
        </w:rPr>
      </w:pPr>
    </w:p>
    <w:p w:rsidR="00062DB2" w:rsidRPr="00D05FCA" w:rsidRDefault="00DC3D26" w:rsidP="00D05FCA">
      <w:pPr>
        <w:pStyle w:val="Heading1"/>
      </w:pPr>
      <w:bookmarkStart w:id="2" w:name="_Toc25227576"/>
      <w:r>
        <w:t>501 (mm/</w:t>
      </w:r>
      <w:proofErr w:type="spellStart"/>
      <w:r>
        <w:t>aa</w:t>
      </w:r>
      <w:proofErr w:type="spellEnd"/>
      <w:r>
        <w:t>) Tuyaux de drainage et de conduits de service</w:t>
      </w:r>
      <w:bookmarkEnd w:id="2"/>
    </w:p>
    <w:p w:rsidR="00062DB2" w:rsidRPr="00D05FCA" w:rsidRDefault="00062DB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Lorsque le terme «canalisation de drainage» est utilisé dans cette série, il est réputé inclure les termes «égout» et «conduite de ponceau».</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L'entrepreneur doit concevoir les conduites de ponceau répertoriées dans l'annexe 1/10 spécifique au contrat, conformément aux exigences de la clause 106 et de la présente série.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xml:space="preserve">) Toutes les canalisations de drainage faites de tuyaux ainsi que les conduites de ponceau allant jusqu'à un diamètre intérieur de 900 mm inclus doivent être conformes à la présente série et à toute exigence supplémentaire de l'annexe 5/1 spécifique au contrat. Les canalisations de drainage construites avec des tuyaux de diamètre intérieur supérieur à 900 mm ainsi que les ponceaux rectangulaires et les conduites de ponceau doivent être conformes à la série 2500. Sauf indication contraire dans l'annexe 5/1 spécifique au contrat, un seul type de tuyau doit être utilisé dans une canalisation de drainage ou un conduit de </w:t>
      </w:r>
      <w:proofErr w:type="gramStart"/>
      <w:r>
        <w:rPr>
          <w:color w:val="000000"/>
        </w:rPr>
        <w:t>service individuels</w:t>
      </w:r>
      <w:proofErr w:type="gramEnd"/>
      <w:r>
        <w:rPr>
          <w:color w:val="000000"/>
        </w:rPr>
        <w:t xml:space="preserve"> entre des chambres successives. L'entrepreneur doit s'assurer qu'aucun matériau de drainage n’est soumis à une forme de détérioration avant son installation dans les travaux.</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Tuyaux de Drainage</w:t>
      </w:r>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tuyaux de drainage doivent être choisis parmi les options du tableau 5/1 intitulé «Tuyaux de drainage» et doivent être conformes à la clause 104 et à l'annexe 5/1 spécifique au contrat. L'entrepreneur doit démontrer que les tuyaux choisis répondent à la conception hydraulique du système, telle que décrite dans l'annexe 5/1 spécifique au contrat. Une fois l’ensemble des travaux de drainage terminé, l’entrepreneur doit fournir à l’organisme de surveillance un calendrier indiquant en détail tous les types de tuyaux utilisés, y compris la qualité, les joints et le nom du fabricant. Cela constituera la base d'une déclaration de performance pour le drainage.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Tuyaux en acier ondulé</w:t>
      </w:r>
    </w:p>
    <w:p w:rsidR="00062DB2" w:rsidRPr="00D05FCA" w:rsidRDefault="00062DB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4 (mm/</w:t>
      </w:r>
      <w:proofErr w:type="spellStart"/>
      <w:r>
        <w:rPr>
          <w:color w:val="000000"/>
        </w:rPr>
        <w:t>aa</w:t>
      </w:r>
      <w:proofErr w:type="spellEnd"/>
      <w:r>
        <w:rPr>
          <w:color w:val="000000"/>
        </w:rPr>
        <w:t>) Les tuyaux en acier ondulé doivent être fabriqués à partir:</w:t>
      </w:r>
    </w:p>
    <w:p w:rsidR="00062DB2" w:rsidRPr="00D05FCA" w:rsidRDefault="00062DB2" w:rsidP="005A27AF">
      <w:pPr>
        <w:keepNext/>
        <w:spacing w:after="0" w:line="240" w:lineRule="auto"/>
        <w:rPr>
          <w:rFonts w:eastAsia="LiberationSans"/>
          <w:color w:val="000000"/>
        </w:rPr>
      </w:pPr>
    </w:p>
    <w:p w:rsidR="00BF0635" w:rsidRPr="00D05FCA" w:rsidRDefault="00DC3D26" w:rsidP="00BF0635">
      <w:pPr>
        <w:pStyle w:val="ListParagraph"/>
        <w:numPr>
          <w:ilvl w:val="0"/>
          <w:numId w:val="2"/>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des tuyaux à plaque segmentée boulonnée conformes au sous-point 6 de la présente clause et ayant les épaisseurs de plaque décrites à l'annexe 5/1 spécifique au contrat; ou, </w:t>
      </w:r>
    </w:p>
    <w:p w:rsidR="00062DB2" w:rsidRPr="00D05FCA" w:rsidRDefault="00DC3D26" w:rsidP="00BF0635">
      <w:pPr>
        <w:pStyle w:val="ListParagraph"/>
        <w:numPr>
          <w:ilvl w:val="0"/>
          <w:numId w:val="2"/>
        </w:numPr>
        <w:spacing w:after="0" w:line="240" w:lineRule="auto"/>
        <w:rPr>
          <w:rFonts w:eastAsia="LiberationSans"/>
          <w:color w:val="000000"/>
        </w:rPr>
      </w:pPr>
      <w:r>
        <w:rPr>
          <w:color w:val="000000"/>
        </w:rPr>
        <w:lastRenderedPageBreak/>
        <w:t>(mm/</w:t>
      </w:r>
      <w:proofErr w:type="spellStart"/>
      <w:r>
        <w:rPr>
          <w:color w:val="000000"/>
        </w:rPr>
        <w:t>aa</w:t>
      </w:r>
      <w:proofErr w:type="spellEnd"/>
      <w:r>
        <w:rPr>
          <w:color w:val="000000"/>
        </w:rPr>
        <w:t>) de tôle d'acier galvanisé adaptée à la fabrication à agrafage conformes à la norme BS EN 10346, niveau DX51D + Z600, ou de tôle d'acier revêtue d'aluminium conforme à la spécification AASHTO M274-87.</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tuyaux en acier ondulé conformes au paragraphe (2) ci-dessus doivent être fabriqués en acier d'une épaisseur minimale de 1,25 mm, sauf indication contraire de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Lorsque cela est décrit dans l'annexe 5/1 spécifique au contrat, les tuyaux en acier ondulé doivent être pourvus d'une protection supplémentaire de bitume appliqué à chaud conforme aux normes BS EN 13808, BS EN 15322 ou BS EN 14023, avec une valeur de cohésion de crête minimale de 1,0 J/cm2 selon le test du pendule conformément à la norme BS EN 13588.</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6 (mm/</w:t>
      </w:r>
      <w:proofErr w:type="spellStart"/>
      <w:r>
        <w:rPr>
          <w:color w:val="000000"/>
        </w:rPr>
        <w:t>aa</w:t>
      </w:r>
      <w:proofErr w:type="spellEnd"/>
      <w:r>
        <w:rPr>
          <w:color w:val="000000"/>
        </w:rPr>
        <w:t>) Les tuyaux à plaque segmentée boulonnée doivent satisfaire aux exigences suivantes:</w:t>
      </w:r>
    </w:p>
    <w:p w:rsidR="00062DB2" w:rsidRPr="00D05FCA" w:rsidRDefault="00062DB2" w:rsidP="005A27AF">
      <w:pPr>
        <w:keepNext/>
        <w:spacing w:after="0" w:line="240" w:lineRule="auto"/>
        <w:rPr>
          <w:rFonts w:eastAsia="LiberationSans"/>
          <w:color w:val="000000"/>
        </w:rPr>
      </w:pPr>
    </w:p>
    <w:p w:rsidR="00BF0635" w:rsidRPr="00D05FCA" w:rsidRDefault="00DC3D26" w:rsidP="00BF0635">
      <w:pPr>
        <w:pStyle w:val="ListParagraph"/>
        <w:numPr>
          <w:ilvl w:val="0"/>
          <w:numId w:val="4"/>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L'acier des plaques doit être conforme à la norme BS 1449: Partie 1.1, niveau 3 ou 4, condition HR; </w:t>
      </w:r>
    </w:p>
    <w:p w:rsidR="00BF0635" w:rsidRPr="00D05FCA" w:rsidRDefault="00DC3D26" w:rsidP="00BF0635">
      <w:pPr>
        <w:pStyle w:val="ListParagraph"/>
        <w:numPr>
          <w:ilvl w:val="0"/>
          <w:numId w:val="4"/>
        </w:numPr>
        <w:spacing w:after="0" w:line="240" w:lineRule="auto"/>
        <w:rPr>
          <w:rFonts w:eastAsia="LiberationSans"/>
          <w:color w:val="000000"/>
        </w:rPr>
      </w:pPr>
      <w:r>
        <w:rPr>
          <w:color w:val="000000"/>
        </w:rPr>
        <w:t xml:space="preserve">Après formage, la profondeur des ondulations doit être comprise dans une tolérance de ± 6 % et le niveau des ondulations dans une tolérance de ± 4 % par rapport aux dimensions nominales. Les plaques doivent avoir un rebord minimal de 45 mm au-delà de chaque extrémité. Les bords coupés doivent être exempts d'entailles, de stries, de rouille ou de bavures; </w:t>
      </w:r>
    </w:p>
    <w:p w:rsidR="00BF0635" w:rsidRPr="00D05FCA" w:rsidRDefault="00DC3D26" w:rsidP="00BF0635">
      <w:pPr>
        <w:pStyle w:val="ListParagraph"/>
        <w:numPr>
          <w:ilvl w:val="0"/>
          <w:numId w:val="4"/>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Les boulons et écrous des plaques de connexion doivent être conformes aux normes BS EN ISO 4014, BS EN ISO 4017 et BS EN ISO 4032, pour la classe de propriété 8.8, taille nominale M20 des normes BS EN ISO 898-1 et BS EN 20898-2, ou avec la norme BS 4395: Partie 2, taille nominale M20; ou avec BS EN ISO 898-1 et BS EN 20898-2, BS EN ISO 898-2, pour la classe de propriété 10.9; </w:t>
      </w:r>
    </w:p>
    <w:p w:rsidR="00062DB2" w:rsidRPr="00D05FCA" w:rsidRDefault="00DC3D26" w:rsidP="00BF0635">
      <w:pPr>
        <w:pStyle w:val="ListParagraph"/>
        <w:numPr>
          <w:ilvl w:val="0"/>
          <w:numId w:val="4"/>
        </w:numPr>
        <w:spacing w:after="0" w:line="240" w:lineRule="auto"/>
        <w:rPr>
          <w:rFonts w:eastAsia="LiberationSans"/>
          <w:color w:val="000000"/>
        </w:rPr>
      </w:pPr>
      <w:r>
        <w:rPr>
          <w:color w:val="000000"/>
        </w:rPr>
        <w:t>(mm/</w:t>
      </w:r>
      <w:proofErr w:type="spellStart"/>
      <w:r>
        <w:rPr>
          <w:color w:val="000000"/>
        </w:rPr>
        <w:t>aa</w:t>
      </w:r>
      <w:proofErr w:type="spellEnd"/>
      <w:r>
        <w:rPr>
          <w:color w:val="000000"/>
        </w:rPr>
        <w:t>) Une fois toutes les plaques assemblées, les écrous doivent être serrés contre une rondelle bombée. Le serrage doit être répété si nécessaire pour atteindre le couple recommandé par le fabricant; et,</w:t>
      </w:r>
    </w:p>
    <w:p w:rsidR="00062DB2" w:rsidRPr="00D05FCA" w:rsidRDefault="00DC3D26" w:rsidP="00BF0635">
      <w:pPr>
        <w:pStyle w:val="ListParagraph"/>
        <w:numPr>
          <w:ilvl w:val="0"/>
          <w:numId w:val="4"/>
        </w:numPr>
        <w:spacing w:after="0" w:line="240" w:lineRule="auto"/>
        <w:rPr>
          <w:rFonts w:eastAsia="LiberationSans"/>
          <w:color w:val="000000"/>
        </w:rPr>
      </w:pPr>
      <w:r>
        <w:rPr>
          <w:color w:val="000000"/>
        </w:rPr>
        <w:t>La plaque en acier sera galvanisée en conformité avec la clause 1909. Les plaques doivent être galvanisées après avoir formé les ondulations et achevé toutes les opérations de découpage, de poinçonnage et de perçage nécessaires. Les unités dans lesquelles le revêtement de zinc a été brûlé par soudage ou a été autrement endommagé lors de la fabrication, du transport ou de la manipulation sur site doivent être réparées conformément aux clauses 1907 et 1908. Les boulons et les écrous doivent être galvanisés en conformité avec la clause 1909.</w:t>
      </w:r>
    </w:p>
    <w:p w:rsidR="00B255C2" w:rsidRPr="00D05FCA" w:rsidRDefault="00B255C2" w:rsidP="00062DB2">
      <w:pPr>
        <w:spacing w:after="0" w:line="240" w:lineRule="auto"/>
        <w:rPr>
          <w:rFonts w:eastAsia="LiberationSans"/>
          <w:color w:val="000000"/>
        </w:rPr>
      </w:pPr>
    </w:p>
    <w:p w:rsidR="00B255C2" w:rsidRPr="00D05FCA" w:rsidRDefault="00DC3D26" w:rsidP="005A27AF">
      <w:pPr>
        <w:keepNext/>
        <w:spacing w:after="0" w:line="240" w:lineRule="auto"/>
        <w:rPr>
          <w:b/>
          <w:bCs/>
          <w:color w:val="000000"/>
        </w:rPr>
      </w:pPr>
      <w:r>
        <w:rPr>
          <w:b/>
          <w:color w:val="000000"/>
        </w:rPr>
        <w:t>Tableau 5/1 Tuyaux de drainage</w:t>
      </w:r>
    </w:p>
    <w:p w:rsidR="00062DB2" w:rsidRPr="00D05FCA" w:rsidRDefault="00062DB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2254"/>
        <w:gridCol w:w="2254"/>
        <w:gridCol w:w="2254"/>
        <w:gridCol w:w="2254"/>
      </w:tblGrid>
      <w:tr w:rsidR="003C6541" w:rsidRPr="00D05FCA" w:rsidTr="000C37A7">
        <w:trPr>
          <w:cantSplit/>
        </w:trPr>
        <w:tc>
          <w:tcPr>
            <w:tcW w:w="2254" w:type="dxa"/>
          </w:tcPr>
          <w:p w:rsidR="003C6541" w:rsidRPr="00D05FCA" w:rsidRDefault="003C6541" w:rsidP="005A27AF">
            <w:pPr>
              <w:keepNext/>
              <w:rPr>
                <w:b/>
                <w:bCs/>
                <w:color w:val="000000"/>
                <w:sz w:val="20"/>
                <w:szCs w:val="20"/>
              </w:rPr>
            </w:pPr>
            <w:r>
              <w:rPr>
                <w:b/>
                <w:color w:val="000000"/>
                <w:sz w:val="20"/>
              </w:rPr>
              <w:t>Matériau</w:t>
            </w:r>
          </w:p>
        </w:tc>
        <w:tc>
          <w:tcPr>
            <w:tcW w:w="2254" w:type="dxa"/>
          </w:tcPr>
          <w:p w:rsidR="003C6541" w:rsidRPr="00D05FCA" w:rsidRDefault="003C6541" w:rsidP="005A27AF">
            <w:pPr>
              <w:keepNext/>
              <w:rPr>
                <w:b/>
                <w:bCs/>
                <w:color w:val="000000"/>
                <w:sz w:val="20"/>
                <w:szCs w:val="20"/>
              </w:rPr>
            </w:pPr>
            <w:r>
              <w:rPr>
                <w:b/>
                <w:color w:val="000000"/>
                <w:sz w:val="20"/>
              </w:rPr>
              <w:t>Usage</w:t>
            </w:r>
            <w:r>
              <w:rPr>
                <w:color w:val="000000"/>
                <w:sz w:val="20"/>
              </w:rPr>
              <w:t xml:space="preserve"> </w:t>
            </w:r>
          </w:p>
        </w:tc>
        <w:tc>
          <w:tcPr>
            <w:tcW w:w="2254" w:type="dxa"/>
          </w:tcPr>
          <w:p w:rsidR="003C6541" w:rsidRPr="00D05FCA" w:rsidRDefault="003C6541" w:rsidP="005A27AF">
            <w:pPr>
              <w:keepNext/>
              <w:rPr>
                <w:b/>
                <w:bCs/>
                <w:color w:val="000000"/>
                <w:sz w:val="20"/>
                <w:szCs w:val="20"/>
              </w:rPr>
            </w:pPr>
            <w:r>
              <w:rPr>
                <w:b/>
                <w:color w:val="000000"/>
                <w:sz w:val="20"/>
              </w:rPr>
              <w:t>Norme</w:t>
            </w:r>
          </w:p>
        </w:tc>
        <w:tc>
          <w:tcPr>
            <w:tcW w:w="2254" w:type="dxa"/>
          </w:tcPr>
          <w:p w:rsidR="003C6541" w:rsidRPr="00D05FCA" w:rsidRDefault="003C6541" w:rsidP="005A27AF">
            <w:pPr>
              <w:keepNext/>
              <w:rPr>
                <w:b/>
                <w:bCs/>
                <w:color w:val="000000"/>
                <w:sz w:val="20"/>
                <w:szCs w:val="20"/>
              </w:rPr>
            </w:pPr>
            <w:r>
              <w:rPr>
                <w:b/>
                <w:color w:val="000000"/>
                <w:sz w:val="20"/>
              </w:rPr>
              <w:t>Exigences particulières</w:t>
            </w:r>
          </w:p>
        </w:tc>
      </w:tr>
      <w:tr w:rsidR="003C6541" w:rsidRPr="00D05FCA" w:rsidTr="000C37A7">
        <w:trPr>
          <w:cantSplit/>
        </w:trPr>
        <w:tc>
          <w:tcPr>
            <w:tcW w:w="2254" w:type="dxa"/>
            <w:vMerge w:val="restart"/>
          </w:tcPr>
          <w:p w:rsidR="003C6541" w:rsidRPr="00D05FCA" w:rsidRDefault="003C6541" w:rsidP="00062DB2">
            <w:pPr>
              <w:rPr>
                <w:b/>
                <w:bCs/>
                <w:color w:val="000000"/>
                <w:sz w:val="20"/>
                <w:szCs w:val="20"/>
              </w:rPr>
            </w:pPr>
            <w:r>
              <w:rPr>
                <w:color w:val="000000"/>
                <w:sz w:val="20"/>
              </w:rPr>
              <w:t>Argile vitrifiée</w:t>
            </w:r>
          </w:p>
        </w:tc>
        <w:tc>
          <w:tcPr>
            <w:tcW w:w="2254" w:type="dxa"/>
          </w:tcPr>
          <w:p w:rsidR="003C6541" w:rsidRPr="00D05FCA" w:rsidRDefault="003C6541" w:rsidP="00062DB2">
            <w:pPr>
              <w:rPr>
                <w:b/>
                <w:bCs/>
                <w:color w:val="000000"/>
                <w:sz w:val="20"/>
                <w:szCs w:val="20"/>
              </w:rPr>
            </w:pPr>
            <w:r>
              <w:rPr>
                <w:color w:val="000000"/>
                <w:sz w:val="20"/>
              </w:rPr>
              <w:t xml:space="preserve">Canalisations d’eaux usées </w:t>
            </w:r>
          </w:p>
        </w:tc>
        <w:tc>
          <w:tcPr>
            <w:tcW w:w="2254" w:type="dxa"/>
          </w:tcPr>
          <w:p w:rsidR="003C6541" w:rsidRPr="00D05FCA" w:rsidRDefault="003C6541" w:rsidP="00062DB2">
            <w:pPr>
              <w:rPr>
                <w:b/>
                <w:bCs/>
                <w:color w:val="000000"/>
                <w:sz w:val="20"/>
                <w:szCs w:val="20"/>
              </w:rPr>
            </w:pPr>
            <w:r>
              <w:rPr>
                <w:color w:val="000000"/>
                <w:sz w:val="20"/>
              </w:rPr>
              <w:t>BS EN 295</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r>
              <w:rPr>
                <w:color w:val="000000"/>
                <w:sz w:val="20"/>
              </w:rPr>
              <w:t xml:space="preserve">Canalisations d’eaux de surface; </w:t>
            </w:r>
          </w:p>
        </w:tc>
        <w:tc>
          <w:tcPr>
            <w:tcW w:w="2254" w:type="dxa"/>
          </w:tcPr>
          <w:p w:rsidR="003C6541" w:rsidRPr="00D05FCA" w:rsidRDefault="003C6541" w:rsidP="00062DB2">
            <w:pPr>
              <w:rPr>
                <w:b/>
                <w:bCs/>
                <w:color w:val="000000"/>
                <w:sz w:val="20"/>
                <w:szCs w:val="20"/>
              </w:rPr>
            </w:pPr>
            <w:r>
              <w:rPr>
                <w:color w:val="000000"/>
                <w:sz w:val="20"/>
              </w:rPr>
              <w:t>BS EN 295</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r>
              <w:rPr>
                <w:color w:val="000000"/>
                <w:sz w:val="20"/>
              </w:rPr>
              <w:t xml:space="preserve">Canalisations de filtre </w:t>
            </w:r>
          </w:p>
        </w:tc>
        <w:tc>
          <w:tcPr>
            <w:tcW w:w="2254" w:type="dxa"/>
          </w:tcPr>
          <w:p w:rsidR="003C6541" w:rsidRPr="00D05FCA" w:rsidRDefault="003C6541" w:rsidP="00062DB2">
            <w:pPr>
              <w:rPr>
                <w:b/>
                <w:bCs/>
                <w:color w:val="000000"/>
                <w:sz w:val="20"/>
                <w:szCs w:val="20"/>
              </w:rPr>
            </w:pPr>
            <w:r>
              <w:rPr>
                <w:color w:val="000000"/>
                <w:sz w:val="20"/>
              </w:rPr>
              <w:t>BS EN 295</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val="restart"/>
          </w:tcPr>
          <w:p w:rsidR="003C6541" w:rsidRPr="00D05FCA" w:rsidRDefault="003C6541" w:rsidP="003C6541">
            <w:pPr>
              <w:rPr>
                <w:rFonts w:eastAsia="LiberationSans"/>
                <w:color w:val="000000"/>
                <w:sz w:val="20"/>
                <w:szCs w:val="20"/>
              </w:rPr>
            </w:pPr>
            <w:r>
              <w:rPr>
                <w:color w:val="000000"/>
                <w:sz w:val="20"/>
              </w:rPr>
              <w:lastRenderedPageBreak/>
              <w:t>Béton (Avec du ciment Portland ou du ciment résistant aux sulfates si requis dans l'annexe 5/1 spécifique au contrat.</w:t>
            </w:r>
          </w:p>
          <w:p w:rsidR="003C6541" w:rsidRPr="00D05FCA" w:rsidRDefault="003C6541" w:rsidP="003C6541">
            <w:pPr>
              <w:rPr>
                <w:rFonts w:eastAsia="LiberationSans"/>
                <w:color w:val="000000"/>
                <w:sz w:val="20"/>
                <w:szCs w:val="20"/>
              </w:rPr>
            </w:pPr>
          </w:p>
          <w:p w:rsidR="003C6541" w:rsidRPr="00D05FCA" w:rsidRDefault="003C6541" w:rsidP="003C6541">
            <w:pPr>
              <w:rPr>
                <w:b/>
                <w:bCs/>
                <w:color w:val="000000"/>
                <w:sz w:val="20"/>
                <w:szCs w:val="20"/>
              </w:rPr>
            </w:pPr>
            <w:r>
              <w:rPr>
                <w:color w:val="000000"/>
                <w:sz w:val="20"/>
              </w:rPr>
              <w:t xml:space="preserve">Le ciment </w:t>
            </w:r>
            <w:proofErr w:type="spellStart"/>
            <w:r>
              <w:rPr>
                <w:color w:val="000000"/>
                <w:sz w:val="20"/>
              </w:rPr>
              <w:t>sursulfaté</w:t>
            </w:r>
            <w:proofErr w:type="spellEnd"/>
            <w:r>
              <w:rPr>
                <w:color w:val="000000"/>
                <w:sz w:val="20"/>
              </w:rPr>
              <w:t xml:space="preserve"> ne doit pas être utilisé)</w:t>
            </w:r>
          </w:p>
        </w:tc>
        <w:tc>
          <w:tcPr>
            <w:tcW w:w="2254" w:type="dxa"/>
          </w:tcPr>
          <w:p w:rsidR="003C6541" w:rsidRPr="00D05FCA" w:rsidRDefault="003C6541" w:rsidP="00062DB2">
            <w:pPr>
              <w:rPr>
                <w:b/>
                <w:bCs/>
                <w:color w:val="000000"/>
                <w:sz w:val="20"/>
                <w:szCs w:val="20"/>
              </w:rPr>
            </w:pPr>
            <w:r>
              <w:rPr>
                <w:color w:val="000000"/>
                <w:sz w:val="20"/>
              </w:rPr>
              <w:t xml:space="preserve">Canalisations d'eaux usées et d’eaux de surface </w:t>
            </w:r>
          </w:p>
        </w:tc>
        <w:tc>
          <w:tcPr>
            <w:tcW w:w="2254" w:type="dxa"/>
          </w:tcPr>
          <w:p w:rsidR="003C6541" w:rsidRPr="00D05FCA" w:rsidRDefault="003C6541" w:rsidP="00062DB2">
            <w:pPr>
              <w:rPr>
                <w:b/>
                <w:bCs/>
                <w:color w:val="000000"/>
                <w:sz w:val="20"/>
                <w:szCs w:val="20"/>
              </w:rPr>
            </w:pPr>
            <w:r>
              <w:rPr>
                <w:color w:val="000000"/>
                <w:sz w:val="20"/>
              </w:rPr>
              <w:t>BS 5911-1 et BS EN 1916 (ordinaire renforcé ou non renforcé) BS 5911-5</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r>
              <w:rPr>
                <w:color w:val="000000"/>
                <w:sz w:val="20"/>
              </w:rPr>
              <w:t xml:space="preserve">Canalisations d’eaux de surface </w:t>
            </w:r>
          </w:p>
        </w:tc>
        <w:tc>
          <w:tcPr>
            <w:tcW w:w="2254" w:type="dxa"/>
          </w:tcPr>
          <w:p w:rsidR="003C6541" w:rsidRPr="00D05FCA" w:rsidRDefault="003C6541" w:rsidP="00062DB2">
            <w:pPr>
              <w:rPr>
                <w:b/>
                <w:bCs/>
                <w:color w:val="000000"/>
                <w:sz w:val="20"/>
                <w:szCs w:val="20"/>
              </w:rPr>
            </w:pPr>
            <w:r>
              <w:rPr>
                <w:color w:val="000000"/>
                <w:sz w:val="20"/>
              </w:rPr>
              <w:t>BS 5911:-1</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BC4E4E">
            <w:pPr>
              <w:rPr>
                <w:b/>
                <w:bCs/>
                <w:color w:val="000000"/>
                <w:sz w:val="20"/>
                <w:szCs w:val="20"/>
              </w:rPr>
            </w:pPr>
            <w:r>
              <w:rPr>
                <w:color w:val="000000"/>
                <w:sz w:val="20"/>
              </w:rPr>
              <w:t xml:space="preserve">Canalisations de filtre </w:t>
            </w:r>
          </w:p>
        </w:tc>
        <w:tc>
          <w:tcPr>
            <w:tcW w:w="2254" w:type="dxa"/>
          </w:tcPr>
          <w:p w:rsidR="003C6541" w:rsidRPr="00D05FCA" w:rsidRDefault="003C6541" w:rsidP="00062DB2">
            <w:pPr>
              <w:rPr>
                <w:b/>
                <w:bCs/>
                <w:color w:val="000000"/>
                <w:sz w:val="20"/>
                <w:szCs w:val="20"/>
              </w:rPr>
            </w:pPr>
            <w:r>
              <w:rPr>
                <w:color w:val="000000"/>
                <w:sz w:val="20"/>
              </w:rPr>
              <w:t xml:space="preserve">BS 5911-1 (poreux avec joints ogivaux ou </w:t>
            </w:r>
            <w:proofErr w:type="spellStart"/>
            <w:r>
              <w:rPr>
                <w:color w:val="000000"/>
                <w:sz w:val="20"/>
              </w:rPr>
              <w:t>feuillurés</w:t>
            </w:r>
            <w:proofErr w:type="spellEnd"/>
            <w:r>
              <w:rPr>
                <w:color w:val="000000"/>
                <w:sz w:val="20"/>
              </w:rPr>
              <w:t>)</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r>
              <w:rPr>
                <w:color w:val="000000"/>
                <w:sz w:val="20"/>
              </w:rPr>
              <w:t>BS 5911-1</w:t>
            </w:r>
          </w:p>
        </w:tc>
        <w:tc>
          <w:tcPr>
            <w:tcW w:w="2254" w:type="dxa"/>
          </w:tcPr>
          <w:p w:rsidR="003C6541" w:rsidRPr="00D05FCA" w:rsidRDefault="003C6541" w:rsidP="00062DB2">
            <w:pPr>
              <w:rPr>
                <w:b/>
                <w:bCs/>
                <w:color w:val="000000"/>
                <w:sz w:val="20"/>
                <w:szCs w:val="20"/>
              </w:rPr>
            </w:pPr>
            <w:r>
              <w:rPr>
                <w:color w:val="000000"/>
                <w:sz w:val="20"/>
              </w:rPr>
              <w:t xml:space="preserve">Non perforé d'une longueur n'excédant pas 2 m de long avec joints ouverts ou joints </w:t>
            </w:r>
            <w:proofErr w:type="spellStart"/>
            <w:r>
              <w:rPr>
                <w:color w:val="000000"/>
                <w:sz w:val="20"/>
              </w:rPr>
              <w:t>feuillurés</w:t>
            </w:r>
            <w:proofErr w:type="spellEnd"/>
            <w:r>
              <w:rPr>
                <w:color w:val="000000"/>
                <w:sz w:val="20"/>
              </w:rPr>
              <w:t xml:space="preserve"> crénelés, la surface totale des fentes entre les créneaux étant d'au moins 1 000 mm² par mètre de longueur de tuyau OU perforés de trous circulaires d'un diamètre compris entre 3 et 10 mm</w:t>
            </w:r>
          </w:p>
        </w:tc>
      </w:tr>
      <w:tr w:rsidR="003C6541" w:rsidRPr="00D05FCA" w:rsidTr="000C37A7">
        <w:trPr>
          <w:cantSplit/>
        </w:trPr>
        <w:tc>
          <w:tcPr>
            <w:tcW w:w="2254" w:type="dxa"/>
          </w:tcPr>
          <w:p w:rsidR="003C6541" w:rsidRPr="00D05FCA" w:rsidRDefault="003C6541" w:rsidP="00062DB2">
            <w:pPr>
              <w:rPr>
                <w:b/>
                <w:bCs/>
                <w:color w:val="000000"/>
                <w:sz w:val="20"/>
                <w:szCs w:val="20"/>
              </w:rPr>
            </w:pPr>
            <w:r>
              <w:rPr>
                <w:color w:val="000000"/>
                <w:sz w:val="20"/>
              </w:rPr>
              <w:t>Plastiques renforcés de fibre de verre (PRV)</w:t>
            </w:r>
          </w:p>
        </w:tc>
        <w:tc>
          <w:tcPr>
            <w:tcW w:w="2254" w:type="dxa"/>
          </w:tcPr>
          <w:p w:rsidR="003C6541" w:rsidRPr="00D05FCA" w:rsidRDefault="003C6541" w:rsidP="00062DB2">
            <w:pPr>
              <w:rPr>
                <w:b/>
                <w:bCs/>
                <w:color w:val="000000"/>
                <w:sz w:val="20"/>
                <w:szCs w:val="20"/>
              </w:rPr>
            </w:pPr>
            <w:r>
              <w:rPr>
                <w:color w:val="000000"/>
                <w:sz w:val="20"/>
              </w:rPr>
              <w:t>Canalisations d'eaux usées et d’eaux de surface</w:t>
            </w:r>
          </w:p>
        </w:tc>
        <w:tc>
          <w:tcPr>
            <w:tcW w:w="2254" w:type="dxa"/>
          </w:tcPr>
          <w:p w:rsidR="003C6541" w:rsidRPr="00D05FCA" w:rsidRDefault="003C6541" w:rsidP="00062DB2">
            <w:pPr>
              <w:rPr>
                <w:b/>
                <w:bCs/>
                <w:color w:val="000000"/>
                <w:sz w:val="20"/>
                <w:szCs w:val="20"/>
              </w:rPr>
            </w:pPr>
            <w:r>
              <w:rPr>
                <w:color w:val="000000"/>
                <w:sz w:val="20"/>
              </w:rPr>
              <w:t>BS EN 14364</w:t>
            </w:r>
          </w:p>
        </w:tc>
        <w:tc>
          <w:tcPr>
            <w:tcW w:w="2254" w:type="dxa"/>
          </w:tcPr>
          <w:p w:rsidR="003C6541" w:rsidRPr="00D05FCA" w:rsidRDefault="003C6541" w:rsidP="00062DB2">
            <w:pPr>
              <w:rPr>
                <w:b/>
                <w:bCs/>
                <w:color w:val="000000"/>
                <w:sz w:val="20"/>
                <w:szCs w:val="20"/>
              </w:rPr>
            </w:pPr>
            <w:r>
              <w:rPr>
                <w:color w:val="000000"/>
                <w:sz w:val="20"/>
              </w:rPr>
              <w:t>De la classe telle que spécifiée dans l'annexe 5/1 spécifique au contrat.</w:t>
            </w:r>
          </w:p>
        </w:tc>
      </w:tr>
      <w:tr w:rsidR="003C6541" w:rsidRPr="00D05FCA" w:rsidTr="000C37A7">
        <w:trPr>
          <w:cantSplit/>
        </w:trPr>
        <w:tc>
          <w:tcPr>
            <w:tcW w:w="2254" w:type="dxa"/>
          </w:tcPr>
          <w:p w:rsidR="003C6541" w:rsidRPr="00D05FCA" w:rsidRDefault="003C6541" w:rsidP="00062DB2">
            <w:pPr>
              <w:rPr>
                <w:b/>
                <w:bCs/>
                <w:color w:val="000000"/>
                <w:sz w:val="20"/>
                <w:szCs w:val="20"/>
              </w:rPr>
            </w:pPr>
            <w:r>
              <w:rPr>
                <w:color w:val="000000"/>
                <w:sz w:val="20"/>
              </w:rPr>
              <w:t>Fer</w:t>
            </w:r>
          </w:p>
        </w:tc>
        <w:tc>
          <w:tcPr>
            <w:tcW w:w="2254" w:type="dxa"/>
          </w:tcPr>
          <w:p w:rsidR="003C6541" w:rsidRPr="00D05FCA" w:rsidRDefault="003C6541" w:rsidP="00062DB2">
            <w:pPr>
              <w:rPr>
                <w:b/>
                <w:bCs/>
                <w:color w:val="000000"/>
                <w:sz w:val="20"/>
                <w:szCs w:val="20"/>
              </w:rPr>
            </w:pPr>
            <w:r>
              <w:rPr>
                <w:color w:val="000000"/>
                <w:sz w:val="20"/>
              </w:rPr>
              <w:t>Canalisations d'eaux usées et d’eaux de surface</w:t>
            </w:r>
          </w:p>
        </w:tc>
        <w:tc>
          <w:tcPr>
            <w:tcW w:w="2254" w:type="dxa"/>
          </w:tcPr>
          <w:p w:rsidR="003C6541" w:rsidRPr="00D05FCA" w:rsidRDefault="003C6541" w:rsidP="00062DB2">
            <w:pPr>
              <w:rPr>
                <w:b/>
                <w:bCs/>
                <w:color w:val="000000"/>
                <w:sz w:val="20"/>
                <w:szCs w:val="20"/>
              </w:rPr>
            </w:pPr>
            <w:r>
              <w:rPr>
                <w:color w:val="000000"/>
                <w:sz w:val="20"/>
              </w:rPr>
              <w:t>BS 437 (fonte) BS EN 598 (fonte ductile)</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vMerge w:val="restart"/>
          </w:tcPr>
          <w:p w:rsidR="003C6541" w:rsidRPr="00D05FCA" w:rsidRDefault="003C6541" w:rsidP="00062DB2">
            <w:pPr>
              <w:rPr>
                <w:b/>
                <w:bCs/>
                <w:color w:val="000000"/>
                <w:sz w:val="20"/>
                <w:szCs w:val="20"/>
              </w:rPr>
            </w:pPr>
            <w:r>
              <w:rPr>
                <w:color w:val="000000"/>
                <w:sz w:val="20"/>
              </w:rPr>
              <w:t>Raccords et tuyaux à parois solides en thermoplastique Chlorure de polyvinyle (PVC-U) non plastifié Polypropylène (PP) Polyéthylène (PE)</w:t>
            </w:r>
          </w:p>
        </w:tc>
        <w:tc>
          <w:tcPr>
            <w:tcW w:w="2254" w:type="dxa"/>
          </w:tcPr>
          <w:p w:rsidR="003C6541" w:rsidRPr="00D05FCA" w:rsidRDefault="003C6541" w:rsidP="00062DB2">
            <w:pPr>
              <w:rPr>
                <w:b/>
                <w:bCs/>
                <w:color w:val="000000"/>
                <w:sz w:val="20"/>
                <w:szCs w:val="20"/>
              </w:rPr>
            </w:pPr>
            <w:r>
              <w:rPr>
                <w:color w:val="000000"/>
                <w:sz w:val="20"/>
              </w:rPr>
              <w:t>Canalisations d'eaux usées et d’eaux de surface</w:t>
            </w:r>
          </w:p>
        </w:tc>
        <w:tc>
          <w:tcPr>
            <w:tcW w:w="2254" w:type="dxa"/>
          </w:tcPr>
          <w:p w:rsidR="003C6541" w:rsidRPr="00D05FCA" w:rsidRDefault="003C6541" w:rsidP="00062DB2">
            <w:pPr>
              <w:rPr>
                <w:b/>
                <w:bCs/>
                <w:color w:val="000000"/>
                <w:sz w:val="20"/>
                <w:szCs w:val="20"/>
              </w:rPr>
            </w:pPr>
            <w:r>
              <w:rPr>
                <w:color w:val="000000"/>
                <w:sz w:val="20"/>
              </w:rPr>
              <w:t>BS 4660 ou BS 5481 ou BS EN 1401 (PVC-U) BS EN 1852-1 (PP) BS EN 12666-1 (PE)</w:t>
            </w:r>
          </w:p>
        </w:tc>
        <w:tc>
          <w:tcPr>
            <w:tcW w:w="2254" w:type="dxa"/>
          </w:tcPr>
          <w:p w:rsidR="003C6541" w:rsidRPr="00D05FCA" w:rsidRDefault="003C6541" w:rsidP="00062DB2">
            <w:pPr>
              <w:rPr>
                <w:b/>
                <w:bCs/>
                <w:color w:val="000000"/>
                <w:sz w:val="20"/>
                <w:szCs w:val="20"/>
              </w:rPr>
            </w:pPr>
            <w:r>
              <w:rPr>
                <w:color w:val="000000"/>
                <w:sz w:val="20"/>
              </w:rPr>
              <w:t>Voir le renvoi national du Royaume-Uni à la BS EN concernée. Le niveau approprié pour une utilisation sans calcul de structure doit être utilisée, à savoir SN8 pour PP &amp; PE et SN4 (SDR 41) pour PVC-U.</w:t>
            </w: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3C6541" w:rsidP="00062DB2">
            <w:pPr>
              <w:rPr>
                <w:b/>
                <w:bCs/>
                <w:color w:val="000000"/>
                <w:sz w:val="20"/>
                <w:szCs w:val="20"/>
              </w:rPr>
            </w:pPr>
            <w:r>
              <w:rPr>
                <w:color w:val="000000"/>
                <w:sz w:val="20"/>
              </w:rPr>
              <w:t>Canalisations de filtre</w:t>
            </w:r>
          </w:p>
        </w:tc>
        <w:tc>
          <w:tcPr>
            <w:tcW w:w="2254" w:type="dxa"/>
          </w:tcPr>
          <w:p w:rsidR="003C6541" w:rsidRPr="00D05FCA" w:rsidRDefault="003C6541" w:rsidP="00062DB2">
            <w:pPr>
              <w:rPr>
                <w:b/>
                <w:bCs/>
                <w:color w:val="000000"/>
                <w:sz w:val="20"/>
                <w:szCs w:val="20"/>
              </w:rPr>
            </w:pPr>
            <w:r>
              <w:rPr>
                <w:color w:val="000000"/>
                <w:sz w:val="20"/>
              </w:rPr>
              <w:t>BS EN 13598 (BS 4660 pour les ouvertures de nettoyage) ou BS EN 1401 (PVC-U) BS EN 1852-1 (PP) BS EN 12666-1 (PE)</w:t>
            </w:r>
          </w:p>
        </w:tc>
        <w:tc>
          <w:tcPr>
            <w:tcW w:w="2254" w:type="dxa"/>
          </w:tcPr>
          <w:p w:rsidR="003C6541" w:rsidRPr="00D05FCA" w:rsidRDefault="003C6541" w:rsidP="003C6541">
            <w:pPr>
              <w:rPr>
                <w:rFonts w:eastAsia="LiberationSans"/>
                <w:color w:val="000000"/>
                <w:sz w:val="20"/>
                <w:szCs w:val="20"/>
              </w:rPr>
            </w:pPr>
            <w:r>
              <w:rPr>
                <w:color w:val="000000"/>
                <w:sz w:val="20"/>
              </w:rPr>
              <w:t>Perforé avec au moins 1 000 mm² de trous par mètre de long de tuyau. Les perforations ne doivent pas faire baisser la rigidité du tuyau de plus de 5 %.</w:t>
            </w:r>
          </w:p>
          <w:p w:rsidR="003C6541" w:rsidRPr="00D05FCA" w:rsidRDefault="003C6541" w:rsidP="003C6541">
            <w:pPr>
              <w:rPr>
                <w:rFonts w:eastAsia="LiberationSans"/>
                <w:color w:val="000000"/>
                <w:sz w:val="20"/>
                <w:szCs w:val="20"/>
              </w:rPr>
            </w:pPr>
          </w:p>
          <w:p w:rsidR="003C6541" w:rsidRPr="00D05FCA" w:rsidRDefault="003C6541" w:rsidP="003C6541">
            <w:pPr>
              <w:rPr>
                <w:b/>
                <w:bCs/>
                <w:color w:val="000000"/>
                <w:sz w:val="20"/>
                <w:szCs w:val="20"/>
              </w:rPr>
            </w:pPr>
            <w:r>
              <w:rPr>
                <w:color w:val="000000"/>
                <w:sz w:val="20"/>
              </w:rPr>
              <w:t>Perforations circulaires dont le diamètre ne dépasse pas 10 mm et n’est pas inférieur à 3 mm ou fentes rectangulaires dont la largeur ne dépasse pas 4 mm et n'est pas inférieure à 0,6 mm</w:t>
            </w:r>
          </w:p>
        </w:tc>
      </w:tr>
      <w:tr w:rsidR="003C6541" w:rsidRPr="00D05FCA" w:rsidTr="000C37A7">
        <w:trPr>
          <w:cantSplit/>
        </w:trPr>
        <w:tc>
          <w:tcPr>
            <w:tcW w:w="2254" w:type="dxa"/>
            <w:vMerge w:val="restart"/>
          </w:tcPr>
          <w:p w:rsidR="003C6541" w:rsidRPr="00D05FCA" w:rsidRDefault="00B615EB" w:rsidP="00062DB2">
            <w:pPr>
              <w:rPr>
                <w:b/>
                <w:bCs/>
                <w:color w:val="000000"/>
                <w:sz w:val="20"/>
                <w:szCs w:val="20"/>
              </w:rPr>
            </w:pPr>
            <w:r>
              <w:rPr>
                <w:color w:val="000000"/>
                <w:sz w:val="20"/>
              </w:rPr>
              <w:lastRenderedPageBreak/>
              <w:t>Raccords et tuyaux en matières thermoplastiques à parois structurées</w:t>
            </w:r>
          </w:p>
        </w:tc>
        <w:tc>
          <w:tcPr>
            <w:tcW w:w="2254" w:type="dxa"/>
          </w:tcPr>
          <w:p w:rsidR="003C6541" w:rsidRPr="00D05FCA" w:rsidRDefault="00B615EB" w:rsidP="00062DB2">
            <w:pPr>
              <w:rPr>
                <w:b/>
                <w:bCs/>
                <w:color w:val="000000"/>
                <w:sz w:val="20"/>
                <w:szCs w:val="20"/>
              </w:rPr>
            </w:pPr>
            <w:r>
              <w:rPr>
                <w:color w:val="000000"/>
                <w:sz w:val="20"/>
              </w:rPr>
              <w:t>Canalisations d’eaux de surface</w:t>
            </w:r>
          </w:p>
        </w:tc>
        <w:tc>
          <w:tcPr>
            <w:tcW w:w="2254" w:type="dxa"/>
          </w:tcPr>
          <w:p w:rsidR="003C6541" w:rsidRPr="00D05FCA" w:rsidRDefault="00B615EB" w:rsidP="00062DB2">
            <w:pPr>
              <w:rPr>
                <w:b/>
                <w:bCs/>
                <w:color w:val="000000"/>
                <w:sz w:val="20"/>
                <w:szCs w:val="20"/>
              </w:rPr>
            </w:pPr>
            <w:r>
              <w:rPr>
                <w:color w:val="000000"/>
                <w:sz w:val="20"/>
              </w:rPr>
              <w:t>Clause 518</w:t>
            </w:r>
          </w:p>
        </w:tc>
        <w:tc>
          <w:tcPr>
            <w:tcW w:w="2254" w:type="dxa"/>
          </w:tcPr>
          <w:p w:rsidR="003C6541" w:rsidRPr="00D05FCA" w:rsidRDefault="00B615EB" w:rsidP="00062DB2">
            <w:pPr>
              <w:rPr>
                <w:b/>
                <w:bCs/>
                <w:color w:val="000000"/>
                <w:sz w:val="20"/>
                <w:szCs w:val="20"/>
              </w:rPr>
            </w:pPr>
            <w:r>
              <w:rPr>
                <w:color w:val="000000"/>
                <w:sz w:val="20"/>
              </w:rPr>
              <w:t>Non perforé avec des joints d'étanchéité et avec une classe de rigidité, un taux de fluage et une résistance aux chocs du tuyau comme décrit dans l'annexe 5/1 spécifique au contrat</w:t>
            </w: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B615EB" w:rsidP="00062DB2">
            <w:pPr>
              <w:rPr>
                <w:b/>
                <w:bCs/>
                <w:color w:val="000000"/>
                <w:sz w:val="20"/>
                <w:szCs w:val="20"/>
              </w:rPr>
            </w:pPr>
            <w:r>
              <w:rPr>
                <w:color w:val="000000"/>
                <w:sz w:val="20"/>
              </w:rPr>
              <w:t>Canalisations de filtre</w:t>
            </w:r>
          </w:p>
        </w:tc>
        <w:tc>
          <w:tcPr>
            <w:tcW w:w="2254" w:type="dxa"/>
          </w:tcPr>
          <w:p w:rsidR="003C6541" w:rsidRPr="00D05FCA" w:rsidRDefault="00B615EB" w:rsidP="00062DB2">
            <w:pPr>
              <w:rPr>
                <w:b/>
                <w:bCs/>
                <w:color w:val="000000"/>
                <w:sz w:val="20"/>
                <w:szCs w:val="20"/>
              </w:rPr>
            </w:pPr>
            <w:r>
              <w:rPr>
                <w:color w:val="000000"/>
                <w:sz w:val="20"/>
              </w:rPr>
              <w:t>Clause 518</w:t>
            </w:r>
          </w:p>
        </w:tc>
        <w:tc>
          <w:tcPr>
            <w:tcW w:w="2254" w:type="dxa"/>
          </w:tcPr>
          <w:p w:rsidR="003C6541" w:rsidRPr="00D05FCA" w:rsidRDefault="00B615EB" w:rsidP="00062DB2">
            <w:pPr>
              <w:rPr>
                <w:b/>
                <w:bCs/>
                <w:color w:val="000000"/>
                <w:sz w:val="20"/>
                <w:szCs w:val="20"/>
              </w:rPr>
            </w:pPr>
            <w:r>
              <w:rPr>
                <w:color w:val="000000"/>
                <w:sz w:val="20"/>
              </w:rPr>
              <w:t>Perforé avec au moins 1 000 mm</w:t>
            </w:r>
            <w:r>
              <w:rPr>
                <w:color w:val="000000"/>
                <w:sz w:val="20"/>
                <w:vertAlign w:val="superscript"/>
              </w:rPr>
              <w:t>2</w:t>
            </w:r>
            <w:r>
              <w:rPr>
                <w:color w:val="000000"/>
                <w:sz w:val="20"/>
              </w:rPr>
              <w:t xml:space="preserve"> de trous par mètre de long de tuyau. Les perforations ne doivent pas faire baisser la rigidité de l’anneau du tuyau de plus de 5 %. Perforations circulaires dont le diamètre ne dépasse pas 10 mm et n’est pas inférieur à 3 mm ou fentes rectangulaires dont la largeur ne dépasse pas 4 mm et n'est pas inférieure à 0,6 mm</w:t>
            </w:r>
          </w:p>
        </w:tc>
      </w:tr>
      <w:tr w:rsidR="003C6541" w:rsidRPr="00D05FCA" w:rsidTr="000C37A7">
        <w:trPr>
          <w:cantSplit/>
        </w:trPr>
        <w:tc>
          <w:tcPr>
            <w:tcW w:w="2254" w:type="dxa"/>
            <w:vMerge/>
          </w:tcPr>
          <w:p w:rsidR="003C6541" w:rsidRPr="00D05FCA" w:rsidRDefault="003C6541" w:rsidP="00062DB2">
            <w:pPr>
              <w:rPr>
                <w:b/>
                <w:bCs/>
                <w:color w:val="000000"/>
                <w:sz w:val="20"/>
                <w:szCs w:val="20"/>
              </w:rPr>
            </w:pPr>
          </w:p>
        </w:tc>
        <w:tc>
          <w:tcPr>
            <w:tcW w:w="2254" w:type="dxa"/>
          </w:tcPr>
          <w:p w:rsidR="003C6541" w:rsidRPr="00D05FCA" w:rsidRDefault="00B615EB" w:rsidP="00062DB2">
            <w:pPr>
              <w:rPr>
                <w:b/>
                <w:bCs/>
                <w:color w:val="000000"/>
                <w:sz w:val="20"/>
                <w:szCs w:val="20"/>
              </w:rPr>
            </w:pPr>
            <w:r>
              <w:rPr>
                <w:color w:val="000000"/>
                <w:sz w:val="20"/>
              </w:rPr>
              <w:t>Canalisations de terrain souterraines</w:t>
            </w:r>
          </w:p>
        </w:tc>
        <w:tc>
          <w:tcPr>
            <w:tcW w:w="2254" w:type="dxa"/>
          </w:tcPr>
          <w:p w:rsidR="003C6541" w:rsidRPr="00D05FCA" w:rsidRDefault="00B615EB" w:rsidP="00062DB2">
            <w:pPr>
              <w:rPr>
                <w:b/>
                <w:bCs/>
                <w:color w:val="000000"/>
                <w:sz w:val="20"/>
                <w:szCs w:val="20"/>
              </w:rPr>
            </w:pPr>
            <w:r>
              <w:rPr>
                <w:color w:val="000000"/>
                <w:sz w:val="20"/>
              </w:rPr>
              <w:t>BS 4962 ou clause 518</w:t>
            </w:r>
          </w:p>
        </w:tc>
        <w:tc>
          <w:tcPr>
            <w:tcW w:w="2254" w:type="dxa"/>
          </w:tcPr>
          <w:p w:rsidR="003C6541" w:rsidRPr="00D05FCA" w:rsidRDefault="003C6541" w:rsidP="00062DB2">
            <w:pPr>
              <w:rPr>
                <w:b/>
                <w:bCs/>
                <w:color w:val="000000"/>
                <w:sz w:val="20"/>
                <w:szCs w:val="20"/>
              </w:rPr>
            </w:pPr>
          </w:p>
        </w:tc>
      </w:tr>
      <w:tr w:rsidR="003C6541" w:rsidRPr="00D05FCA" w:rsidTr="000C37A7">
        <w:trPr>
          <w:cantSplit/>
        </w:trPr>
        <w:tc>
          <w:tcPr>
            <w:tcW w:w="2254" w:type="dxa"/>
          </w:tcPr>
          <w:p w:rsidR="003C6541" w:rsidRPr="00D05FCA" w:rsidRDefault="00B615EB" w:rsidP="00062DB2">
            <w:pPr>
              <w:rPr>
                <w:b/>
                <w:bCs/>
                <w:color w:val="000000"/>
                <w:sz w:val="20"/>
                <w:szCs w:val="20"/>
              </w:rPr>
            </w:pPr>
            <w:r>
              <w:rPr>
                <w:color w:val="000000"/>
                <w:sz w:val="20"/>
              </w:rPr>
              <w:t>Acier ondulé</w:t>
            </w:r>
          </w:p>
        </w:tc>
        <w:tc>
          <w:tcPr>
            <w:tcW w:w="2254" w:type="dxa"/>
          </w:tcPr>
          <w:p w:rsidR="003C6541" w:rsidRPr="00D05FCA" w:rsidRDefault="00B615EB" w:rsidP="00062DB2">
            <w:pPr>
              <w:rPr>
                <w:b/>
                <w:bCs/>
                <w:color w:val="000000"/>
                <w:sz w:val="20"/>
                <w:szCs w:val="20"/>
              </w:rPr>
            </w:pPr>
            <w:r>
              <w:rPr>
                <w:color w:val="000000"/>
                <w:sz w:val="20"/>
              </w:rPr>
              <w:t>Canalisations d'eau de surface, canalisations de filtre</w:t>
            </w:r>
          </w:p>
        </w:tc>
        <w:tc>
          <w:tcPr>
            <w:tcW w:w="2254" w:type="dxa"/>
          </w:tcPr>
          <w:p w:rsidR="003C6541" w:rsidRPr="00D05FCA" w:rsidRDefault="00B615EB" w:rsidP="00062DB2">
            <w:pPr>
              <w:rPr>
                <w:b/>
                <w:bCs/>
                <w:color w:val="000000"/>
                <w:sz w:val="20"/>
                <w:szCs w:val="20"/>
              </w:rPr>
            </w:pPr>
            <w:r>
              <w:rPr>
                <w:color w:val="000000"/>
                <w:sz w:val="20"/>
              </w:rPr>
              <w:t>BS EN 10346 Désignation AASHTO: M27 4-87 (2012)</w:t>
            </w:r>
          </w:p>
        </w:tc>
        <w:tc>
          <w:tcPr>
            <w:tcW w:w="2254" w:type="dxa"/>
          </w:tcPr>
          <w:p w:rsidR="003C6541" w:rsidRPr="00D05FCA" w:rsidRDefault="003C6541" w:rsidP="00062DB2">
            <w:pPr>
              <w:rPr>
                <w:b/>
                <w:bCs/>
                <w:color w:val="000000"/>
                <w:sz w:val="20"/>
                <w:szCs w:val="20"/>
              </w:rPr>
            </w:pPr>
          </w:p>
        </w:tc>
      </w:tr>
    </w:tbl>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Tuyaux de conduits de service</w:t>
      </w:r>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Les tuyaux pour les conduits de service, à l'exclusion de ceux utilisés dans les installations de communication routières, doivent être choisis parmi les variantes du tableau 5/2 et doivent être conformes aux normes et aux exigences particulières qui y figurent. Les tuyaux utilisés dans les installations de communication routières doivent être conformes à la série 1500. Les tuyaux des conduits de service doivent avoir un alésage interne lisse, sans bords tranchants aux extrémités des tuyaux, doivent être conformes à l'annexe 5/2 spécifique au contrat et avoir un diamètre interne de 100 mm, sauf indication contraire dans celle-ci. Leur alignement doit être soumis à des essais conformément au point 509.9.</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L'utilisation de tuyaux et de raccords autres que ceux inclus dans le tableau 5/2 est autorisée à condition qu'ils détiennent la certification actuelle du régime d'acceptation de produits conformément aux points 104.15 et 104.16 indiquant qu'ils constituent une alternative appropriée à ceux énumérés dans le tableau 5/2.</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lastRenderedPageBreak/>
        <w:t>Tableau 5/2 Tuyaux pour conduits</w:t>
      </w:r>
    </w:p>
    <w:p w:rsidR="00062DB2" w:rsidRPr="00D05FCA" w:rsidRDefault="00062DB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3005"/>
        <w:gridCol w:w="3005"/>
        <w:gridCol w:w="3006"/>
      </w:tblGrid>
      <w:tr w:rsidR="00B615EB" w:rsidRPr="000C37A7" w:rsidTr="000C37A7">
        <w:trPr>
          <w:cantSplit/>
        </w:trPr>
        <w:tc>
          <w:tcPr>
            <w:tcW w:w="3005" w:type="dxa"/>
          </w:tcPr>
          <w:p w:rsidR="00B615EB" w:rsidRPr="000C37A7" w:rsidRDefault="00B615EB" w:rsidP="005A27AF">
            <w:pPr>
              <w:keepNext/>
              <w:rPr>
                <w:b/>
                <w:bCs/>
                <w:color w:val="000000"/>
                <w:spacing w:val="-4"/>
                <w:sz w:val="20"/>
                <w:szCs w:val="20"/>
              </w:rPr>
            </w:pPr>
            <w:r w:rsidRPr="000C37A7">
              <w:rPr>
                <w:b/>
                <w:color w:val="000000"/>
                <w:spacing w:val="-4"/>
                <w:sz w:val="20"/>
              </w:rPr>
              <w:t>Matériau</w:t>
            </w:r>
          </w:p>
        </w:tc>
        <w:tc>
          <w:tcPr>
            <w:tcW w:w="3005" w:type="dxa"/>
          </w:tcPr>
          <w:p w:rsidR="00B615EB" w:rsidRPr="000C37A7" w:rsidRDefault="00B615EB" w:rsidP="005A27AF">
            <w:pPr>
              <w:keepNext/>
              <w:rPr>
                <w:b/>
                <w:bCs/>
                <w:color w:val="000000"/>
                <w:spacing w:val="-4"/>
                <w:sz w:val="20"/>
                <w:szCs w:val="20"/>
              </w:rPr>
            </w:pPr>
            <w:r w:rsidRPr="000C37A7">
              <w:rPr>
                <w:b/>
                <w:color w:val="000000"/>
                <w:spacing w:val="-4"/>
                <w:sz w:val="20"/>
              </w:rPr>
              <w:t>Norme</w:t>
            </w:r>
          </w:p>
        </w:tc>
        <w:tc>
          <w:tcPr>
            <w:tcW w:w="3006" w:type="dxa"/>
          </w:tcPr>
          <w:p w:rsidR="00B615EB" w:rsidRPr="000C37A7" w:rsidRDefault="00B615EB" w:rsidP="005A27AF">
            <w:pPr>
              <w:keepNext/>
              <w:rPr>
                <w:b/>
                <w:bCs/>
                <w:color w:val="000000"/>
                <w:spacing w:val="-4"/>
                <w:sz w:val="20"/>
                <w:szCs w:val="20"/>
              </w:rPr>
            </w:pPr>
            <w:r w:rsidRPr="000C37A7">
              <w:rPr>
                <w:b/>
                <w:color w:val="000000"/>
                <w:spacing w:val="-4"/>
                <w:sz w:val="20"/>
              </w:rPr>
              <w:t>Exigences particulières</w:t>
            </w:r>
          </w:p>
        </w:tc>
      </w:tr>
      <w:tr w:rsidR="00B615EB" w:rsidRPr="000C37A7" w:rsidTr="000C37A7">
        <w:trPr>
          <w:cantSplit/>
        </w:trPr>
        <w:tc>
          <w:tcPr>
            <w:tcW w:w="3005" w:type="dxa"/>
          </w:tcPr>
          <w:p w:rsidR="00B615EB" w:rsidRPr="000C37A7" w:rsidRDefault="00B615EB" w:rsidP="00062DB2">
            <w:pPr>
              <w:rPr>
                <w:b/>
                <w:bCs/>
                <w:color w:val="000000"/>
                <w:spacing w:val="-4"/>
                <w:sz w:val="20"/>
                <w:szCs w:val="20"/>
              </w:rPr>
            </w:pPr>
            <w:r w:rsidRPr="000C37A7">
              <w:rPr>
                <w:color w:val="000000"/>
                <w:spacing w:val="-4"/>
                <w:sz w:val="20"/>
              </w:rPr>
              <w:t>Argile vitrifiée</w:t>
            </w:r>
          </w:p>
        </w:tc>
        <w:tc>
          <w:tcPr>
            <w:tcW w:w="3005" w:type="dxa"/>
          </w:tcPr>
          <w:p w:rsidR="00B615EB" w:rsidRPr="000C37A7" w:rsidRDefault="00B615EB" w:rsidP="00062DB2">
            <w:pPr>
              <w:rPr>
                <w:b/>
                <w:bCs/>
                <w:color w:val="000000"/>
                <w:spacing w:val="-4"/>
                <w:sz w:val="20"/>
                <w:szCs w:val="20"/>
              </w:rPr>
            </w:pPr>
            <w:r w:rsidRPr="000C37A7">
              <w:rPr>
                <w:color w:val="000000"/>
                <w:spacing w:val="-4"/>
                <w:sz w:val="20"/>
              </w:rPr>
              <w:t>BS EN 295</w:t>
            </w:r>
          </w:p>
        </w:tc>
        <w:tc>
          <w:tcPr>
            <w:tcW w:w="3006" w:type="dxa"/>
          </w:tcPr>
          <w:p w:rsidR="00B615EB" w:rsidRPr="000C37A7" w:rsidRDefault="00B615EB" w:rsidP="00062DB2">
            <w:pPr>
              <w:rPr>
                <w:b/>
                <w:bCs/>
                <w:color w:val="000000"/>
                <w:spacing w:val="-4"/>
                <w:sz w:val="20"/>
                <w:szCs w:val="20"/>
              </w:rPr>
            </w:pPr>
            <w:r w:rsidRPr="000C37A7">
              <w:rPr>
                <w:color w:val="000000"/>
                <w:spacing w:val="-4"/>
                <w:sz w:val="20"/>
              </w:rPr>
              <w:t>Manchon souple, à alignement automatique, à extrémités lisses, joints avec des extrémités intérieures arrondies à 3 mm au minimum</w:t>
            </w:r>
          </w:p>
        </w:tc>
      </w:tr>
      <w:tr w:rsidR="00B615EB" w:rsidRPr="000C37A7" w:rsidTr="000C37A7">
        <w:trPr>
          <w:cantSplit/>
        </w:trPr>
        <w:tc>
          <w:tcPr>
            <w:tcW w:w="3005" w:type="dxa"/>
          </w:tcPr>
          <w:p w:rsidR="00B615EB" w:rsidRPr="000C37A7" w:rsidRDefault="00B615EB" w:rsidP="00062DB2">
            <w:pPr>
              <w:rPr>
                <w:b/>
                <w:bCs/>
                <w:color w:val="000000"/>
                <w:spacing w:val="-4"/>
                <w:sz w:val="20"/>
                <w:szCs w:val="20"/>
              </w:rPr>
            </w:pPr>
            <w:r w:rsidRPr="000C37A7">
              <w:rPr>
                <w:color w:val="000000"/>
                <w:spacing w:val="-4"/>
                <w:sz w:val="20"/>
              </w:rPr>
              <w:t>Fer</w:t>
            </w:r>
          </w:p>
        </w:tc>
        <w:tc>
          <w:tcPr>
            <w:tcW w:w="3005" w:type="dxa"/>
          </w:tcPr>
          <w:p w:rsidR="00B615EB" w:rsidRPr="000C37A7" w:rsidRDefault="00B615EB" w:rsidP="00062DB2">
            <w:pPr>
              <w:rPr>
                <w:b/>
                <w:bCs/>
                <w:color w:val="000000"/>
                <w:spacing w:val="-4"/>
                <w:sz w:val="20"/>
                <w:szCs w:val="20"/>
              </w:rPr>
            </w:pPr>
            <w:r w:rsidRPr="000C37A7">
              <w:rPr>
                <w:color w:val="000000"/>
                <w:spacing w:val="-4"/>
                <w:sz w:val="20"/>
              </w:rPr>
              <w:t>BS EN 598 (fonte ductile)</w:t>
            </w:r>
          </w:p>
        </w:tc>
        <w:tc>
          <w:tcPr>
            <w:tcW w:w="3006" w:type="dxa"/>
          </w:tcPr>
          <w:p w:rsidR="00B615EB" w:rsidRPr="000C37A7" w:rsidRDefault="00B615EB" w:rsidP="00062DB2">
            <w:pPr>
              <w:rPr>
                <w:b/>
                <w:bCs/>
                <w:color w:val="000000"/>
                <w:spacing w:val="-4"/>
                <w:sz w:val="20"/>
                <w:szCs w:val="20"/>
              </w:rPr>
            </w:pPr>
          </w:p>
        </w:tc>
      </w:tr>
      <w:tr w:rsidR="00B615EB" w:rsidRPr="000C37A7" w:rsidTr="000C37A7">
        <w:trPr>
          <w:cantSplit/>
        </w:trPr>
        <w:tc>
          <w:tcPr>
            <w:tcW w:w="3005" w:type="dxa"/>
          </w:tcPr>
          <w:p w:rsidR="00B615EB" w:rsidRPr="000C37A7" w:rsidRDefault="00B615EB" w:rsidP="00062DB2">
            <w:pPr>
              <w:rPr>
                <w:b/>
                <w:bCs/>
                <w:color w:val="000000"/>
                <w:spacing w:val="-4"/>
                <w:sz w:val="20"/>
                <w:szCs w:val="20"/>
              </w:rPr>
            </w:pPr>
            <w:r w:rsidRPr="000C37A7">
              <w:rPr>
                <w:color w:val="000000"/>
                <w:spacing w:val="-4"/>
                <w:sz w:val="20"/>
              </w:rPr>
              <w:t>Plastiques renforcés de fibre de verre</w:t>
            </w:r>
          </w:p>
        </w:tc>
        <w:tc>
          <w:tcPr>
            <w:tcW w:w="3005" w:type="dxa"/>
          </w:tcPr>
          <w:p w:rsidR="00B615EB" w:rsidRPr="000C37A7" w:rsidRDefault="00B615EB" w:rsidP="00062DB2">
            <w:pPr>
              <w:rPr>
                <w:b/>
                <w:bCs/>
                <w:color w:val="000000"/>
                <w:spacing w:val="-4"/>
                <w:sz w:val="20"/>
                <w:szCs w:val="20"/>
              </w:rPr>
            </w:pPr>
            <w:r w:rsidRPr="000C37A7">
              <w:rPr>
                <w:color w:val="000000"/>
                <w:spacing w:val="-4"/>
                <w:sz w:val="20"/>
              </w:rPr>
              <w:t>BS EN 14364</w:t>
            </w:r>
          </w:p>
        </w:tc>
        <w:tc>
          <w:tcPr>
            <w:tcW w:w="3006" w:type="dxa"/>
          </w:tcPr>
          <w:p w:rsidR="00B615EB" w:rsidRPr="000C37A7" w:rsidRDefault="00B615EB" w:rsidP="00062DB2">
            <w:pPr>
              <w:rPr>
                <w:b/>
                <w:bCs/>
                <w:color w:val="000000"/>
                <w:spacing w:val="-4"/>
                <w:sz w:val="20"/>
                <w:szCs w:val="20"/>
              </w:rPr>
            </w:pPr>
            <w:r w:rsidRPr="000C37A7">
              <w:rPr>
                <w:color w:val="000000"/>
                <w:spacing w:val="-4"/>
                <w:sz w:val="20"/>
              </w:rPr>
              <w:t>De la classe telle que spécifiée dans l'annexe 5/2 spécifique au contrat.</w:t>
            </w:r>
          </w:p>
        </w:tc>
      </w:tr>
      <w:tr w:rsidR="00B615EB" w:rsidRPr="000C37A7" w:rsidTr="000C37A7">
        <w:trPr>
          <w:cantSplit/>
        </w:trPr>
        <w:tc>
          <w:tcPr>
            <w:tcW w:w="3005" w:type="dxa"/>
          </w:tcPr>
          <w:p w:rsidR="00B615EB" w:rsidRPr="000C37A7" w:rsidRDefault="00B615EB" w:rsidP="00062DB2">
            <w:pPr>
              <w:rPr>
                <w:rFonts w:eastAsia="LiberationSans"/>
                <w:color w:val="000000"/>
                <w:spacing w:val="-4"/>
                <w:sz w:val="20"/>
                <w:szCs w:val="20"/>
              </w:rPr>
            </w:pPr>
            <w:r w:rsidRPr="000C37A7">
              <w:rPr>
                <w:color w:val="000000"/>
                <w:spacing w:val="-4"/>
                <w:sz w:val="20"/>
              </w:rPr>
              <w:t xml:space="preserve">Paroi solide de thermoplastiques Chlorure de polyvinyle non plastifié </w:t>
            </w:r>
          </w:p>
          <w:p w:rsidR="00B615EB" w:rsidRPr="000C37A7" w:rsidRDefault="00B615EB" w:rsidP="00062DB2">
            <w:pPr>
              <w:rPr>
                <w:rFonts w:eastAsia="LiberationSans"/>
                <w:color w:val="000000"/>
                <w:spacing w:val="-4"/>
                <w:sz w:val="20"/>
                <w:szCs w:val="20"/>
              </w:rPr>
            </w:pPr>
          </w:p>
          <w:p w:rsidR="00B615EB" w:rsidRPr="000C37A7" w:rsidRDefault="00B615EB" w:rsidP="00062DB2">
            <w:pPr>
              <w:rPr>
                <w:rFonts w:eastAsia="LiberationSans"/>
                <w:color w:val="000000"/>
                <w:spacing w:val="-4"/>
                <w:sz w:val="20"/>
                <w:szCs w:val="20"/>
              </w:rPr>
            </w:pPr>
          </w:p>
          <w:p w:rsidR="00B615EB" w:rsidRPr="000C37A7" w:rsidRDefault="00B615EB" w:rsidP="00062DB2">
            <w:pPr>
              <w:rPr>
                <w:rFonts w:eastAsia="LiberationSans"/>
                <w:color w:val="000000"/>
                <w:spacing w:val="-4"/>
                <w:sz w:val="20"/>
                <w:szCs w:val="20"/>
              </w:rPr>
            </w:pPr>
          </w:p>
          <w:p w:rsidR="00B615EB" w:rsidRPr="000C37A7" w:rsidRDefault="00B615EB" w:rsidP="00062DB2">
            <w:pPr>
              <w:rPr>
                <w:rFonts w:eastAsia="LiberationSans"/>
                <w:color w:val="000000"/>
                <w:spacing w:val="-4"/>
                <w:sz w:val="20"/>
                <w:szCs w:val="20"/>
              </w:rPr>
            </w:pPr>
          </w:p>
          <w:p w:rsidR="00B615EB" w:rsidRPr="000C37A7" w:rsidRDefault="00B615EB" w:rsidP="00062DB2">
            <w:pPr>
              <w:rPr>
                <w:rFonts w:eastAsia="LiberationSans"/>
                <w:color w:val="000000"/>
                <w:spacing w:val="-4"/>
                <w:sz w:val="20"/>
                <w:szCs w:val="20"/>
              </w:rPr>
            </w:pPr>
            <w:r w:rsidRPr="000C37A7">
              <w:rPr>
                <w:color w:val="000000"/>
                <w:spacing w:val="-4"/>
                <w:sz w:val="20"/>
              </w:rPr>
              <w:t xml:space="preserve">Polypropylène (PP) </w:t>
            </w:r>
          </w:p>
          <w:p w:rsidR="00B615EB" w:rsidRPr="000C37A7" w:rsidRDefault="00B615EB" w:rsidP="00062DB2">
            <w:pPr>
              <w:rPr>
                <w:rFonts w:eastAsia="LiberationSans"/>
                <w:color w:val="000000"/>
                <w:spacing w:val="-4"/>
                <w:sz w:val="20"/>
                <w:szCs w:val="20"/>
              </w:rPr>
            </w:pPr>
          </w:p>
          <w:p w:rsidR="00B615EB" w:rsidRPr="000C37A7" w:rsidRDefault="00B615EB" w:rsidP="00062DB2">
            <w:pPr>
              <w:rPr>
                <w:rFonts w:eastAsia="LiberationSans"/>
                <w:color w:val="000000"/>
                <w:spacing w:val="-4"/>
                <w:sz w:val="20"/>
                <w:szCs w:val="20"/>
              </w:rPr>
            </w:pPr>
          </w:p>
          <w:p w:rsidR="00B615EB" w:rsidRPr="000C37A7" w:rsidRDefault="00B615EB" w:rsidP="00062DB2">
            <w:pPr>
              <w:rPr>
                <w:b/>
                <w:bCs/>
                <w:color w:val="000000"/>
                <w:spacing w:val="-4"/>
                <w:sz w:val="20"/>
                <w:szCs w:val="20"/>
              </w:rPr>
            </w:pPr>
            <w:r w:rsidRPr="000C37A7">
              <w:rPr>
                <w:color w:val="000000"/>
                <w:spacing w:val="-4"/>
                <w:sz w:val="20"/>
              </w:rPr>
              <w:t>Polyéthylène (PE).</w:t>
            </w:r>
          </w:p>
        </w:tc>
        <w:tc>
          <w:tcPr>
            <w:tcW w:w="3005" w:type="dxa"/>
          </w:tcPr>
          <w:p w:rsidR="00B615EB" w:rsidRPr="000C37A7" w:rsidRDefault="00B615EB" w:rsidP="00B615EB">
            <w:pPr>
              <w:rPr>
                <w:rFonts w:eastAsia="LiberationSans"/>
                <w:color w:val="000000"/>
                <w:spacing w:val="-4"/>
                <w:sz w:val="20"/>
                <w:szCs w:val="20"/>
              </w:rPr>
            </w:pPr>
            <w:r w:rsidRPr="000C37A7">
              <w:rPr>
                <w:color w:val="000000"/>
                <w:spacing w:val="-4"/>
                <w:sz w:val="20"/>
              </w:rPr>
              <w:t>BS 4660 et BS EN 13598 ou BS 3506 (classe C) ou (PVC-U) BS EN 1401, BS EN ISO 1452-1 à 5 selon la classe appropriée PN10.</w:t>
            </w:r>
          </w:p>
          <w:p w:rsidR="00B615EB" w:rsidRPr="000C37A7" w:rsidRDefault="00B615EB" w:rsidP="00B615EB">
            <w:pPr>
              <w:rPr>
                <w:rFonts w:eastAsia="LiberationSans"/>
                <w:color w:val="000000"/>
                <w:spacing w:val="-4"/>
                <w:sz w:val="20"/>
                <w:szCs w:val="20"/>
              </w:rPr>
            </w:pPr>
          </w:p>
          <w:p w:rsidR="00B615EB" w:rsidRPr="000C37A7" w:rsidRDefault="00B615EB" w:rsidP="00B615EB">
            <w:pPr>
              <w:rPr>
                <w:rFonts w:eastAsia="LiberationSans"/>
                <w:color w:val="000000"/>
                <w:spacing w:val="-4"/>
                <w:sz w:val="20"/>
                <w:szCs w:val="20"/>
              </w:rPr>
            </w:pPr>
            <w:r w:rsidRPr="000C37A7">
              <w:rPr>
                <w:color w:val="000000"/>
                <w:spacing w:val="-4"/>
                <w:sz w:val="20"/>
              </w:rPr>
              <w:t xml:space="preserve">BS EN 1852-1 (PP) </w:t>
            </w:r>
          </w:p>
          <w:p w:rsidR="00B615EB" w:rsidRPr="000C37A7" w:rsidRDefault="00B615EB" w:rsidP="00B615EB">
            <w:pPr>
              <w:rPr>
                <w:rFonts w:eastAsia="LiberationSans"/>
                <w:color w:val="000000"/>
                <w:spacing w:val="-4"/>
                <w:sz w:val="20"/>
                <w:szCs w:val="20"/>
              </w:rPr>
            </w:pPr>
          </w:p>
          <w:p w:rsidR="00B615EB" w:rsidRPr="000C37A7" w:rsidRDefault="00B615EB" w:rsidP="00B615EB">
            <w:pPr>
              <w:rPr>
                <w:rFonts w:eastAsia="LiberationSans"/>
                <w:color w:val="000000"/>
                <w:spacing w:val="-4"/>
                <w:sz w:val="20"/>
                <w:szCs w:val="20"/>
              </w:rPr>
            </w:pPr>
          </w:p>
          <w:p w:rsidR="00B615EB" w:rsidRPr="000C37A7" w:rsidRDefault="00B615EB" w:rsidP="00B615EB">
            <w:pPr>
              <w:rPr>
                <w:b/>
                <w:bCs/>
                <w:color w:val="000000"/>
                <w:spacing w:val="-4"/>
                <w:sz w:val="20"/>
                <w:szCs w:val="20"/>
              </w:rPr>
            </w:pPr>
            <w:r w:rsidRPr="000C37A7">
              <w:rPr>
                <w:color w:val="000000"/>
                <w:spacing w:val="-4"/>
                <w:sz w:val="20"/>
              </w:rPr>
              <w:t>BS EN 12666-1 (PE)</w:t>
            </w:r>
          </w:p>
        </w:tc>
        <w:tc>
          <w:tcPr>
            <w:tcW w:w="3006" w:type="dxa"/>
          </w:tcPr>
          <w:p w:rsidR="00B615EB" w:rsidRPr="000C37A7" w:rsidRDefault="00B615EB" w:rsidP="00062DB2">
            <w:pPr>
              <w:rPr>
                <w:b/>
                <w:bCs/>
                <w:color w:val="000000"/>
                <w:spacing w:val="-4"/>
                <w:sz w:val="20"/>
                <w:szCs w:val="20"/>
              </w:rPr>
            </w:pPr>
            <w:r w:rsidRPr="000C37A7">
              <w:rPr>
                <w:color w:val="000000"/>
                <w:spacing w:val="-4"/>
                <w:sz w:val="20"/>
              </w:rPr>
              <w:t>Lorsque des tuyaux BS 3506 (classe C) sont utilisés, les joints doivent être conformes à la norme BS EN ISO 1 452-1 à 5, selon le cas. Les conduits à simple paroi de thermoplastiques BS EN 61386-24 (restreint aux conduits enterrés à au moins 600 mm sous la surface) de la norme BS EN 61386-24 doivent être classés en tant qu'ondulés pour un usage normal, ils doivent avoir un degré de protection contre la pénétration de corps étranger de 3 ou 4 et un degré de protection contre la pénétration d’eau de 7. La résistance aux exigences de courbure doit être telle que spécifiée dans l'annexe 5/2 spécifique au contrat</w:t>
            </w:r>
          </w:p>
        </w:tc>
      </w:tr>
      <w:tr w:rsidR="00B615EB" w:rsidRPr="000C37A7" w:rsidTr="000C37A7">
        <w:trPr>
          <w:cantSplit/>
        </w:trPr>
        <w:tc>
          <w:tcPr>
            <w:tcW w:w="3005" w:type="dxa"/>
          </w:tcPr>
          <w:p w:rsidR="00B615EB" w:rsidRPr="000C37A7" w:rsidRDefault="00B615EB" w:rsidP="00062DB2">
            <w:pPr>
              <w:rPr>
                <w:b/>
                <w:bCs/>
                <w:color w:val="000000"/>
                <w:spacing w:val="-4"/>
                <w:sz w:val="20"/>
                <w:szCs w:val="20"/>
              </w:rPr>
            </w:pPr>
            <w:r w:rsidRPr="000C37A7">
              <w:rPr>
                <w:color w:val="000000"/>
                <w:spacing w:val="-4"/>
                <w:sz w:val="20"/>
              </w:rPr>
              <w:t>Paroi structurée en thermoplastique</w:t>
            </w:r>
          </w:p>
        </w:tc>
        <w:tc>
          <w:tcPr>
            <w:tcW w:w="3005" w:type="dxa"/>
          </w:tcPr>
          <w:p w:rsidR="00B615EB" w:rsidRPr="000C37A7" w:rsidRDefault="00B615EB" w:rsidP="00062DB2">
            <w:pPr>
              <w:rPr>
                <w:b/>
                <w:bCs/>
                <w:color w:val="000000"/>
                <w:spacing w:val="-4"/>
                <w:sz w:val="20"/>
                <w:szCs w:val="20"/>
              </w:rPr>
            </w:pPr>
            <w:r w:rsidRPr="000C37A7">
              <w:rPr>
                <w:color w:val="000000"/>
                <w:spacing w:val="-4"/>
                <w:sz w:val="20"/>
              </w:rPr>
              <w:t>BS EN 61386-24 et clause 518</w:t>
            </w:r>
          </w:p>
        </w:tc>
        <w:tc>
          <w:tcPr>
            <w:tcW w:w="3006" w:type="dxa"/>
          </w:tcPr>
          <w:p w:rsidR="00B615EB" w:rsidRPr="000C37A7" w:rsidRDefault="00B615EB" w:rsidP="00062DB2">
            <w:pPr>
              <w:rPr>
                <w:b/>
                <w:bCs/>
                <w:color w:val="000000"/>
                <w:spacing w:val="-4"/>
                <w:sz w:val="20"/>
                <w:szCs w:val="20"/>
              </w:rPr>
            </w:pPr>
            <w:r w:rsidRPr="000C37A7">
              <w:rPr>
                <w:color w:val="000000"/>
                <w:spacing w:val="-4"/>
                <w:sz w:val="20"/>
              </w:rPr>
              <w:t>Les conduits conformes à la norme BS EN 61386-24 doivent être classés en tant qu’ondulés pour un usage normal, ils doivent avoir un degré de protection contre la pénétration de corps étrangers de 3 ou 4 et un degré de protection contre la pénétration d’eau de 7. La résistance aux exigences de courbure doit être telle que spécifiée dans l'annexe 5/2 spécifique au contrat</w:t>
            </w:r>
          </w:p>
        </w:tc>
      </w:tr>
    </w:tbl>
    <w:p w:rsidR="00062DB2" w:rsidRPr="00D05FCA" w:rsidRDefault="00062DB2" w:rsidP="00062DB2">
      <w:pPr>
        <w:spacing w:after="0" w:line="240" w:lineRule="auto"/>
        <w:rPr>
          <w:rFonts w:eastAsia="LiberationSans"/>
          <w:color w:val="000000"/>
        </w:rPr>
      </w:pPr>
    </w:p>
    <w:p w:rsidR="00062DB2" w:rsidRPr="000C37A7" w:rsidRDefault="00DC3D26" w:rsidP="00062DB2">
      <w:pPr>
        <w:spacing w:after="0" w:line="240" w:lineRule="auto"/>
        <w:rPr>
          <w:rFonts w:eastAsia="LiberationSans"/>
          <w:color w:val="000000"/>
          <w:spacing w:val="-4"/>
        </w:rPr>
      </w:pPr>
      <w:r w:rsidRPr="000C37A7">
        <w:rPr>
          <w:color w:val="000000"/>
          <w:spacing w:val="-4"/>
        </w:rPr>
        <w:t>8 Chaque conduit doit être muni d'un câble de traction en polypropylène pigmenté ou toronné ou en matériau équivalent imputrescible, ayant une charge de rupture de 5 </w:t>
      </w:r>
      <w:proofErr w:type="spellStart"/>
      <w:r w:rsidRPr="000C37A7">
        <w:rPr>
          <w:color w:val="000000"/>
          <w:spacing w:val="-4"/>
        </w:rPr>
        <w:t>kN</w:t>
      </w:r>
      <w:proofErr w:type="spellEnd"/>
      <w:r w:rsidRPr="000C37A7">
        <w:rPr>
          <w:color w:val="000000"/>
          <w:spacing w:val="-4"/>
        </w:rPr>
        <w:t xml:space="preserve"> et ayant une durée de vie nominale d'au moins 20 ans, et dont les extrémités doivent être fixées à des blocs de marqueur tel qu’indiqué sur le dessin HCD (</w:t>
      </w:r>
      <w:proofErr w:type="spellStart"/>
      <w:r w:rsidRPr="000C37A7">
        <w:rPr>
          <w:color w:val="000000"/>
          <w:spacing w:val="-4"/>
        </w:rPr>
        <w:t>Highway</w:t>
      </w:r>
      <w:proofErr w:type="spellEnd"/>
      <w:r w:rsidRPr="000C37A7">
        <w:rPr>
          <w:color w:val="000000"/>
          <w:spacing w:val="-4"/>
        </w:rPr>
        <w:t xml:space="preserve"> Construction </w:t>
      </w:r>
      <w:proofErr w:type="spellStart"/>
      <w:r w:rsidRPr="000C37A7">
        <w:rPr>
          <w:color w:val="000000"/>
          <w:spacing w:val="-4"/>
        </w:rPr>
        <w:t>Detail</w:t>
      </w:r>
      <w:proofErr w:type="spellEnd"/>
      <w:r w:rsidRPr="000C37A7">
        <w:rPr>
          <w:color w:val="000000"/>
          <w:spacing w:val="-4"/>
        </w:rPr>
        <w:t>) (Données de construction des routes) numéro I1 ou fixées à l’intérieur de chambres. Les extrémités d'un conduit doivent être soit scellées par des bouchons amovibles immédiatement après sa pose, soit se terminer dans des chambres du type spécifié dans l'annexe 5/2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D05FCA">
      <w:pPr>
        <w:pStyle w:val="Heading1"/>
      </w:pPr>
      <w:bookmarkStart w:id="3" w:name="_Toc25227577"/>
      <w:r>
        <w:lastRenderedPageBreak/>
        <w:t>502 Excavation pour les tuyaux et les chambres</w:t>
      </w:r>
      <w:bookmarkEnd w:id="3"/>
    </w:p>
    <w:p w:rsidR="00062DB2" w:rsidRPr="00D05FCA" w:rsidRDefault="00062DB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 L’excavation doit être conforme à la clause 602 et à ce qui suit:</w:t>
      </w:r>
    </w:p>
    <w:p w:rsidR="00062DB2" w:rsidRPr="00D05FCA" w:rsidRDefault="00062DB2" w:rsidP="005A27AF">
      <w:pPr>
        <w:keepNext/>
        <w:spacing w:after="0" w:line="240" w:lineRule="auto"/>
        <w:rPr>
          <w:rFonts w:eastAsia="LiberationSans"/>
          <w:color w:val="000000"/>
        </w:rPr>
      </w:pPr>
    </w:p>
    <w:p w:rsidR="00BF0635" w:rsidRPr="00D05FCA" w:rsidRDefault="00B615EB" w:rsidP="00BF0635">
      <w:pPr>
        <w:pStyle w:val="ListParagraph"/>
        <w:numPr>
          <w:ilvl w:val="0"/>
          <w:numId w:val="6"/>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les parties molles présentes sous le fond d’une excavation doivent être enlevées et les vides ainsi formés doivent être comblés avec un mélange non lié de type 1 pour </w:t>
      </w:r>
      <w:proofErr w:type="spellStart"/>
      <w:r>
        <w:rPr>
          <w:color w:val="000000"/>
        </w:rPr>
        <w:t>sous-base</w:t>
      </w:r>
      <w:proofErr w:type="spellEnd"/>
      <w:r>
        <w:rPr>
          <w:color w:val="000000"/>
        </w:rPr>
        <w:t xml:space="preserve"> conforme à la clause 803 ou du matériau d'assise pour tuyau conforme à la clause 503, tous les deux bien compactés, ou en béton ST1 conforme à la clause 2602; </w:t>
      </w:r>
    </w:p>
    <w:p w:rsidR="00BF0635" w:rsidRPr="00D05FCA" w:rsidRDefault="00DC3D26" w:rsidP="00BF0635">
      <w:pPr>
        <w:pStyle w:val="ListParagraph"/>
        <w:numPr>
          <w:ilvl w:val="0"/>
          <w:numId w:val="6"/>
        </w:numPr>
        <w:spacing w:after="0" w:line="240" w:lineRule="auto"/>
        <w:rPr>
          <w:rFonts w:eastAsia="LiberationSans"/>
          <w:color w:val="000000"/>
        </w:rPr>
      </w:pPr>
      <w:r>
        <w:rPr>
          <w:color w:val="000000"/>
        </w:rPr>
        <w:t xml:space="preserve">toute excavation supplémentaire sous le fond d'une excavation requise parce que l'entrepreneur a laissé le fond devenir mou ou autrement inacceptable pour la construction de la conduite ou des chambres doit être corrigée comme décrit au sous-point 1 (i) de la présente clause; </w:t>
      </w:r>
    </w:p>
    <w:p w:rsidR="00062DB2" w:rsidRPr="00D05FCA" w:rsidRDefault="00DC3D26" w:rsidP="00BF0635">
      <w:pPr>
        <w:pStyle w:val="ListParagraph"/>
        <w:numPr>
          <w:ilvl w:val="0"/>
          <w:numId w:val="6"/>
        </w:numPr>
        <w:spacing w:after="0" w:line="240" w:lineRule="auto"/>
        <w:rPr>
          <w:rFonts w:eastAsia="LiberationSans"/>
          <w:color w:val="000000"/>
        </w:rPr>
      </w:pPr>
      <w:r>
        <w:rPr>
          <w:color w:val="000000"/>
        </w:rPr>
        <w:t>toute excavation supérieure au volume net requis pour les travaux permanents au-dessous du niveau de l’entourage de la conduite doit être réparée comme décrit au paragraphe (i) ci-dessus.</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Sauf indication contraire précisée dans l'annexe 5/1 spécifique au contrat, tous les tuyaux dans ou sous les remblais neufs ne seront posés que lorsque le remblai aura été formé et compacté à un niveau de formation sous les zones pavées, jusqu'à un niveau de terrassement achevé dans d'autres zones ou à un niveau équivalent qui donnera une couverture minimale de 1,2 m aux tuyaux, le plus bas étant retenu.</w:t>
      </w:r>
    </w:p>
    <w:p w:rsidR="00062DB2" w:rsidRPr="00D05FCA" w:rsidRDefault="00062DB2" w:rsidP="00062DB2">
      <w:pPr>
        <w:spacing w:after="0" w:line="240" w:lineRule="auto"/>
        <w:rPr>
          <w:rFonts w:eastAsia="LiberationSans"/>
          <w:color w:val="000000"/>
        </w:rPr>
      </w:pPr>
    </w:p>
    <w:p w:rsidR="00062DB2" w:rsidRPr="00D05FCA" w:rsidRDefault="00DC3D26" w:rsidP="00D05FCA">
      <w:pPr>
        <w:pStyle w:val="Heading1"/>
      </w:pPr>
      <w:bookmarkStart w:id="4" w:name="_Toc25227578"/>
      <w:r>
        <w:t>503 (mm/</w:t>
      </w:r>
      <w:proofErr w:type="spellStart"/>
      <w:r>
        <w:t>aa</w:t>
      </w:r>
      <w:proofErr w:type="spellEnd"/>
      <w:r>
        <w:t>) Assise, pose et entourage de tuyaux</w:t>
      </w:r>
      <w:bookmarkEnd w:id="4"/>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Immédiatement après l'excavation de la tranchée, les tuyaux doivent être posés et joints sur l'assise du tuyau.</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tuyaux doivent être posés de manière à ce que chacun soit en contact avec l'assise sur toute la longueur de son cylindre. Les tuyaux doivent être posés au niveau et selon les pentes indiqués sur les dessins et les annexes. L'écart de niveau par rapport à celui spécifié en tout point ne doit pas dépasser 20 mm et, en outre, la différence algébrique de l'écart de niveau en deux points quelconques de chaque tuyau ne doit pas dépasser 30 </w:t>
      </w:r>
      <w:proofErr w:type="spellStart"/>
      <w:r>
        <w:rPr>
          <w:color w:val="000000"/>
        </w:rPr>
        <w:t>mm.</w:t>
      </w:r>
      <w:proofErr w:type="spellEnd"/>
      <w:r>
        <w:rPr>
          <w:color w:val="000000"/>
        </w:rPr>
        <w:t xml:space="preserve"> Dans le cas de tuyaux à emboîtement ou à manchon, l'assise doit être coupée et enlevée à chaque emboîtement ou manchon pour laisser un dégagement d’au moins 50 mm, ou de 100 mm pour les tranchées en matériau désigné comme matériau dur, de sorte que l’emboîtement ou le manchon ne repose pas sur l'assise. Les tuyaux doivent être posés sur des blocs de montage uniquement lorsqu'une assise ou une cuve en béton est utilisée.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tuyaux et raccords présentant des signes de dommages sont exclus des travaux. Les surfaces de jonction et les composants des tuyaux et des raccords doivent être nettoyés immédiatement avant la pose. Des mesures doivent être prises pour empêcher la terre ou tout autre matériau de pénétrer dans les tuyaux et pour ancrer chaque tuyau afin d'empêcher tout mouvement avant la fin des travaux.</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canalisations conformes à la norme BS 4962 qui sont des tuyaux perforés enroulables ondulés doivent, sauf autorisation contraire précisée dans l'annexe 5/1 spécifique au contrat, être posées uniquement à l'aide de machines de pose de canalisation automatique à une seule passe.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combinaisons de tuyaux de drainage et d'assise doivent être choisies parmi les variantes décrites dans l'annexe 5/1 spécifique au contrat. Le matériau granulaire doit consister en un granulat grossier naturel et/ou recyclé conforme à la norme BS EN 13242 et doit comporter une déclaration de performance pour l'usage auquel il est destiné. La déclaration de performance doit démontrer que le granulat est conforme aux spécifications.</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Lorsque des granulats grossiers recyclés sont utilisés dans la présente clause, ils doivent avoir été testés conformément à la clause 710 et ne doivent pas contenir plus de 1 % d'«autres» matériaux (classe X). Les matériaux de l’assise des tuyaux, de calage et de l’entourage doivent être conformes aux numéros F1 et F2 des dessins HCD et doivent être conformes à ce qui suit:</w:t>
      </w:r>
    </w:p>
    <w:p w:rsidR="00062DB2" w:rsidRPr="00D05FCA" w:rsidRDefault="00062DB2" w:rsidP="005A27AF">
      <w:pPr>
        <w:keepNext/>
        <w:spacing w:after="0" w:line="240" w:lineRule="auto"/>
        <w:rPr>
          <w:rFonts w:eastAsia="LiberationSans"/>
          <w:color w:val="000000"/>
        </w:rPr>
      </w:pPr>
    </w:p>
    <w:p w:rsidR="00062DB2" w:rsidRPr="000C37A7" w:rsidRDefault="00B615EB" w:rsidP="005A27AF">
      <w:pPr>
        <w:pStyle w:val="ListParagraph"/>
        <w:keepNext/>
        <w:numPr>
          <w:ilvl w:val="0"/>
          <w:numId w:val="8"/>
        </w:numPr>
        <w:spacing w:after="0" w:line="240" w:lineRule="auto"/>
        <w:rPr>
          <w:rFonts w:eastAsia="LiberationSans"/>
          <w:color w:val="000000"/>
          <w:spacing w:val="-4"/>
        </w:rPr>
      </w:pPr>
      <w:r w:rsidRPr="000C37A7">
        <w:rPr>
          <w:color w:val="000000"/>
          <w:spacing w:val="-4"/>
        </w:rPr>
        <w:t>(mm/</w:t>
      </w:r>
      <w:proofErr w:type="spellStart"/>
      <w:r w:rsidRPr="000C37A7">
        <w:rPr>
          <w:color w:val="000000"/>
          <w:spacing w:val="-4"/>
        </w:rPr>
        <w:t>aa</w:t>
      </w:r>
      <w:proofErr w:type="spellEnd"/>
      <w:r w:rsidRPr="000C37A7">
        <w:rPr>
          <w:color w:val="000000"/>
          <w:spacing w:val="-4"/>
        </w:rPr>
        <w:t>) Pour les tuyaux sur des assises présentées aux numéros F1 et F2 des dessins HCD en tant que types B, F, S, I, J, L, K et M, le granulat doit avoir:</w:t>
      </w:r>
    </w:p>
    <w:p w:rsidR="00062DB2" w:rsidRPr="00D05FCA" w:rsidRDefault="00062DB2" w:rsidP="005A27AF">
      <w:pPr>
        <w:keepNext/>
        <w:spacing w:after="0" w:line="240" w:lineRule="auto"/>
        <w:rPr>
          <w:rFonts w:eastAsia="LiberationSans"/>
          <w:color w:val="000000"/>
        </w:rPr>
      </w:pPr>
    </w:p>
    <w:p w:rsidR="00BF0635" w:rsidRPr="00D05FCA" w:rsidRDefault="00B615EB" w:rsidP="00BF0635">
      <w:pPr>
        <w:pStyle w:val="ListParagraph"/>
        <w:numPr>
          <w:ilvl w:val="1"/>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les exigences géométriques conformes au tableau 5/3; </w:t>
      </w:r>
    </w:p>
    <w:p w:rsidR="00BF0635" w:rsidRPr="00D05FCA" w:rsidRDefault="00B615EB" w:rsidP="00BF0635">
      <w:pPr>
        <w:pStyle w:val="ListParagraph"/>
        <w:numPr>
          <w:ilvl w:val="1"/>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une résistance à la fragmentation de la catégorie LA50 conformément à la norme BS EN 13242, clause 5.2 et au tableau 9; </w:t>
      </w:r>
    </w:p>
    <w:p w:rsidR="00B255C2" w:rsidRPr="00D05FCA" w:rsidRDefault="00B615EB" w:rsidP="00BF0635">
      <w:pPr>
        <w:pStyle w:val="ListParagraph"/>
        <w:numPr>
          <w:ilvl w:val="1"/>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une teneur en sulfate hydrosoluble inférieure à 0,2 % de la catégorie SS0.2 conformément à la norme BS EN 13242 lors d'un essai conforme à la norme BS EN 1744-1, clause 10; </w:t>
      </w:r>
    </w:p>
    <w:p w:rsidR="00062DB2" w:rsidRPr="00D05FCA" w:rsidRDefault="00B615EB" w:rsidP="00BF0635">
      <w:pPr>
        <w:pStyle w:val="ListParagraph"/>
        <w:numPr>
          <w:ilvl w:val="1"/>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toutes les autres exigences de la catégorie NR.</w:t>
      </w:r>
    </w:p>
    <w:p w:rsidR="00062DB2" w:rsidRPr="00D05FCA" w:rsidRDefault="00062DB2" w:rsidP="00062DB2">
      <w:pPr>
        <w:spacing w:after="0" w:line="240" w:lineRule="auto"/>
        <w:rPr>
          <w:rFonts w:eastAsia="LiberationSans"/>
          <w:color w:val="000000"/>
        </w:rPr>
      </w:pPr>
    </w:p>
    <w:p w:rsidR="00062DB2" w:rsidRPr="00D05FCA" w:rsidRDefault="00B615EB" w:rsidP="00BF0635">
      <w:pPr>
        <w:pStyle w:val="ListParagraph"/>
        <w:numPr>
          <w:ilvl w:val="0"/>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Pour les tuyaux posés sur des assises présentées au numéro F1 des dessins HCD en tant que types N et T, le granulat doit être conforme aux exigences géométriques du tableau 5/3 ou du tableau 5/4, ainsi qu'à la fragmentation, à la teneur en sulfate soluble dans l'eau et à d’autres exigences de (i) ci-dessus.</w:t>
      </w:r>
    </w:p>
    <w:p w:rsidR="00062DB2" w:rsidRPr="00D05FCA" w:rsidRDefault="00062DB2" w:rsidP="00062DB2">
      <w:pPr>
        <w:spacing w:after="0" w:line="240" w:lineRule="auto"/>
        <w:rPr>
          <w:rFonts w:eastAsia="LiberationSans"/>
          <w:color w:val="000000"/>
        </w:rPr>
      </w:pPr>
    </w:p>
    <w:p w:rsidR="00062DB2" w:rsidRPr="00D05FCA" w:rsidRDefault="00B255C2" w:rsidP="00BF0635">
      <w:pPr>
        <w:pStyle w:val="ListParagraph"/>
        <w:numPr>
          <w:ilvl w:val="0"/>
          <w:numId w:val="8"/>
        </w:numPr>
        <w:spacing w:after="0" w:line="240" w:lineRule="auto"/>
        <w:rPr>
          <w:rFonts w:eastAsia="LiberationSans"/>
          <w:color w:val="000000"/>
        </w:rPr>
      </w:pPr>
      <w:r>
        <w:rPr>
          <w:color w:val="000000"/>
        </w:rPr>
        <w:t>(mm/</w:t>
      </w:r>
      <w:proofErr w:type="spellStart"/>
      <w:r>
        <w:rPr>
          <w:color w:val="000000"/>
        </w:rPr>
        <w:t>aa</w:t>
      </w:r>
      <w:proofErr w:type="spellEnd"/>
      <w:r>
        <w:rPr>
          <w:color w:val="000000"/>
        </w:rPr>
        <w:t>) Pour les tuyaux sur des assises indiquées au numéro F1 des dessins HCD, en tant que types A et Z, le béton sera ST4 et ST2 respectivement, conformément à la clause 2602. Le remblayage ne doit être effectué qu'après que le béton a durci. L'assise ou l’entourage en béton peuvent s'étendre sur les côtés de la tranchée. Un matériau de classe 8 doit être utilisé pour combler les vides formés.</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8"/>
        </w:numPr>
        <w:spacing w:after="0" w:line="240" w:lineRule="auto"/>
        <w:rPr>
          <w:rFonts w:eastAsia="LiberationSans"/>
          <w:color w:val="000000"/>
        </w:rPr>
      </w:pPr>
      <w:r>
        <w:rPr>
          <w:color w:val="000000"/>
        </w:rPr>
        <w:t>Excepté pour les canalisations de filtre, un entourage supplémentaire au-dessus de l'assise, du calage et de l’entourage décrits ci-dessus doit être prévu à une hauteur de 300 mm au-dessus du sommet du tuyau, constitué d’un matériau de comblement de tranchée inférieur de classe 8, comme décrit dans le tableau 6/1 et conforme à la série 600.</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8"/>
        </w:numPr>
        <w:spacing w:after="0" w:line="240" w:lineRule="auto"/>
        <w:rPr>
          <w:rFonts w:eastAsia="LiberationSans"/>
          <w:color w:val="000000"/>
        </w:rPr>
      </w:pPr>
      <w:r>
        <w:rPr>
          <w:color w:val="000000"/>
        </w:rPr>
        <w:t>Sauf indication contraire de l'annexe 5/1 spécifique au contrat, les matériaux utilisés pour l'assise, le calage et l’entourage des canalisations de filtre doivent être conformes aux matériaux d'assise, de calage et d’entourage appropriés spécifiés aux sous-points 503.3. (i) à 503.3. (iv) et aux exigences pour le remblayage spécifiées au sous-point 505.3.</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8"/>
        </w:numPr>
        <w:spacing w:after="0" w:line="240" w:lineRule="auto"/>
        <w:rPr>
          <w:rFonts w:eastAsia="LiberationSans"/>
          <w:color w:val="000000"/>
        </w:rPr>
      </w:pPr>
      <w:r>
        <w:rPr>
          <w:color w:val="000000"/>
        </w:rPr>
        <w:lastRenderedPageBreak/>
        <w:t>Les tuyaux indiqués sur le numéro F2 des dessins HCD doivent être posés avec des fentes ou des perforations vers le haut lorsqu'une assise en béton est utilisée. Pour d'autres assises, les fentes ou les perforations devront être orientées tel que décrit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5/3 Granulats grossiers pour les matériaux de l'assise, du calage et de l’entourage</w:t>
      </w:r>
    </w:p>
    <w:p w:rsidR="00B255C2" w:rsidRPr="00D05FCA" w:rsidRDefault="00B255C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4531"/>
        <w:gridCol w:w="2552"/>
        <w:gridCol w:w="1933"/>
      </w:tblGrid>
      <w:tr w:rsidR="00656AA9" w:rsidRPr="00D05FCA" w:rsidTr="000C37A7">
        <w:trPr>
          <w:cantSplit/>
        </w:trPr>
        <w:tc>
          <w:tcPr>
            <w:tcW w:w="9016" w:type="dxa"/>
            <w:gridSpan w:val="3"/>
          </w:tcPr>
          <w:p w:rsidR="00656AA9" w:rsidRPr="00D05FCA" w:rsidRDefault="00656AA9" w:rsidP="005A27AF">
            <w:pPr>
              <w:keepNext/>
              <w:rPr>
                <w:b/>
                <w:bCs/>
                <w:color w:val="000000"/>
              </w:rPr>
            </w:pPr>
            <w:r>
              <w:rPr>
                <w:color w:val="000000"/>
              </w:rPr>
              <w:t>BS EN 13242, Granulats grossiers</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Catégorie pour les exigences générales de classement</w:t>
            </w:r>
          </w:p>
        </w:tc>
        <w:tc>
          <w:tcPr>
            <w:tcW w:w="4485" w:type="dxa"/>
            <w:gridSpan w:val="2"/>
          </w:tcPr>
          <w:p w:rsidR="00656AA9" w:rsidRPr="00D05FCA" w:rsidRDefault="00656AA9" w:rsidP="00062DB2">
            <w:pPr>
              <w:rPr>
                <w:b/>
                <w:bCs/>
                <w:color w:val="000000"/>
              </w:rPr>
            </w:pPr>
            <w:r>
              <w:rPr>
                <w:color w:val="000000"/>
              </w:rPr>
              <w:t>G 80-20C</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Catégorie pour les tolérances sur les tamis de taille moyenne</w:t>
            </w:r>
          </w:p>
        </w:tc>
        <w:tc>
          <w:tcPr>
            <w:tcW w:w="4485" w:type="dxa"/>
            <w:gridSpan w:val="2"/>
          </w:tcPr>
          <w:p w:rsidR="00656AA9" w:rsidRPr="00D05FCA" w:rsidRDefault="00656AA9" w:rsidP="00062DB2">
            <w:pPr>
              <w:rPr>
                <w:b/>
                <w:bCs/>
                <w:color w:val="000000"/>
              </w:rPr>
            </w:pPr>
            <w:r>
              <w:rPr>
                <w:color w:val="000000"/>
              </w:rPr>
              <w:t>GT NR</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Catégorie pour les valeurs maximales de teneur en fines</w:t>
            </w:r>
          </w:p>
        </w:tc>
        <w:tc>
          <w:tcPr>
            <w:tcW w:w="4485" w:type="dxa"/>
            <w:gridSpan w:val="2"/>
          </w:tcPr>
          <w:p w:rsidR="00656AA9" w:rsidRPr="00D05FCA" w:rsidRDefault="00656AA9" w:rsidP="00062DB2">
            <w:pPr>
              <w:rPr>
                <w:b/>
                <w:bCs/>
                <w:color w:val="000000"/>
              </w:rPr>
            </w:pPr>
            <w:r>
              <w:rPr>
                <w:color w:val="000000"/>
              </w:rPr>
              <w:t>Granulat naturel - granulat manufacturé f1.5, granulat recyclé - f4</w:t>
            </w:r>
          </w:p>
        </w:tc>
      </w:tr>
      <w:tr w:rsidR="00656AA9" w:rsidRPr="00D05FCA" w:rsidTr="000C37A7">
        <w:trPr>
          <w:cantSplit/>
        </w:trPr>
        <w:tc>
          <w:tcPr>
            <w:tcW w:w="4531" w:type="dxa"/>
            <w:vMerge w:val="restart"/>
          </w:tcPr>
          <w:p w:rsidR="00656AA9" w:rsidRPr="00D05FCA" w:rsidRDefault="00656AA9" w:rsidP="00062DB2">
            <w:pPr>
              <w:rPr>
                <w:b/>
                <w:bCs/>
                <w:color w:val="000000"/>
              </w:rPr>
            </w:pPr>
            <w:r>
              <w:rPr>
                <w:color w:val="000000"/>
              </w:rPr>
              <w:t>Diamètre nominal du tuyau, mm</w:t>
            </w:r>
          </w:p>
        </w:tc>
        <w:tc>
          <w:tcPr>
            <w:tcW w:w="4485" w:type="dxa"/>
            <w:gridSpan w:val="2"/>
          </w:tcPr>
          <w:p w:rsidR="00656AA9" w:rsidRPr="00D05FCA" w:rsidRDefault="00656AA9" w:rsidP="00062DB2">
            <w:pPr>
              <w:rPr>
                <w:b/>
                <w:bCs/>
                <w:color w:val="000000"/>
              </w:rPr>
            </w:pPr>
            <w:r>
              <w:rPr>
                <w:color w:val="000000"/>
              </w:rPr>
              <w:t>Taille des granulats, mm</w:t>
            </w:r>
          </w:p>
        </w:tc>
      </w:tr>
      <w:tr w:rsidR="00656AA9" w:rsidRPr="00D05FCA" w:rsidTr="000C37A7">
        <w:trPr>
          <w:cantSplit/>
        </w:trPr>
        <w:tc>
          <w:tcPr>
            <w:tcW w:w="4531" w:type="dxa"/>
            <w:vMerge/>
          </w:tcPr>
          <w:p w:rsidR="00656AA9" w:rsidRPr="00D05FCA" w:rsidRDefault="00656AA9" w:rsidP="00062DB2">
            <w:pPr>
              <w:rPr>
                <w:b/>
                <w:bCs/>
                <w:color w:val="000000"/>
              </w:rPr>
            </w:pPr>
          </w:p>
        </w:tc>
        <w:tc>
          <w:tcPr>
            <w:tcW w:w="2552" w:type="dxa"/>
          </w:tcPr>
          <w:p w:rsidR="00656AA9" w:rsidRPr="00D05FCA" w:rsidRDefault="00656AA9" w:rsidP="00062DB2">
            <w:pPr>
              <w:rPr>
                <w:b/>
                <w:bCs/>
                <w:color w:val="000000"/>
              </w:rPr>
            </w:pPr>
            <w:r>
              <w:rPr>
                <w:color w:val="000000"/>
              </w:rPr>
              <w:t>Nivelé</w:t>
            </w:r>
          </w:p>
        </w:tc>
        <w:tc>
          <w:tcPr>
            <w:tcW w:w="1933" w:type="dxa"/>
          </w:tcPr>
          <w:p w:rsidR="00656AA9" w:rsidRPr="00D05FCA" w:rsidRDefault="00656AA9" w:rsidP="00062DB2">
            <w:pPr>
              <w:rPr>
                <w:b/>
                <w:bCs/>
                <w:color w:val="000000"/>
              </w:rPr>
            </w:pPr>
            <w:r>
              <w:rPr>
                <w:color w:val="000000"/>
              </w:rPr>
              <w:t>Simple</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N'excédant pas 140</w:t>
            </w:r>
          </w:p>
        </w:tc>
        <w:tc>
          <w:tcPr>
            <w:tcW w:w="2552" w:type="dxa"/>
          </w:tcPr>
          <w:p w:rsidR="00656AA9" w:rsidRPr="00D05FCA" w:rsidRDefault="00656AA9" w:rsidP="00062DB2">
            <w:pPr>
              <w:rPr>
                <w:b/>
                <w:bCs/>
                <w:color w:val="000000"/>
              </w:rPr>
            </w:pPr>
            <w:r>
              <w:rPr>
                <w:color w:val="000000"/>
              </w:rPr>
              <w:t>-</w:t>
            </w:r>
          </w:p>
        </w:tc>
        <w:tc>
          <w:tcPr>
            <w:tcW w:w="1933" w:type="dxa"/>
          </w:tcPr>
          <w:p w:rsidR="00656AA9" w:rsidRPr="00D05FCA" w:rsidRDefault="00656AA9" w:rsidP="00062DB2">
            <w:pPr>
              <w:rPr>
                <w:b/>
                <w:bCs/>
                <w:color w:val="000000"/>
              </w:rPr>
            </w:pPr>
            <w:r>
              <w:rPr>
                <w:color w:val="000000"/>
              </w:rPr>
              <w:t>4/10</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Excédant 140 mais pas 400</w:t>
            </w:r>
          </w:p>
        </w:tc>
        <w:tc>
          <w:tcPr>
            <w:tcW w:w="2552" w:type="dxa"/>
          </w:tcPr>
          <w:p w:rsidR="00656AA9" w:rsidRPr="00D05FCA" w:rsidRDefault="00656AA9" w:rsidP="00062DB2">
            <w:pPr>
              <w:rPr>
                <w:b/>
                <w:bCs/>
                <w:color w:val="000000"/>
              </w:rPr>
            </w:pPr>
            <w:r>
              <w:rPr>
                <w:color w:val="000000"/>
              </w:rPr>
              <w:t>2/14 ou 4/20</w:t>
            </w:r>
          </w:p>
        </w:tc>
        <w:tc>
          <w:tcPr>
            <w:tcW w:w="1933" w:type="dxa"/>
          </w:tcPr>
          <w:p w:rsidR="00656AA9" w:rsidRPr="00D05FCA" w:rsidRDefault="00656AA9" w:rsidP="00062DB2">
            <w:pPr>
              <w:rPr>
                <w:b/>
                <w:bCs/>
                <w:color w:val="000000"/>
              </w:rPr>
            </w:pPr>
            <w:r>
              <w:rPr>
                <w:color w:val="000000"/>
              </w:rPr>
              <w:t>4/10, 6/10 ou 10/20</w:t>
            </w:r>
          </w:p>
        </w:tc>
      </w:tr>
      <w:tr w:rsidR="00656AA9" w:rsidRPr="00D05FCA" w:rsidTr="000C37A7">
        <w:trPr>
          <w:cantSplit/>
        </w:trPr>
        <w:tc>
          <w:tcPr>
            <w:tcW w:w="4531" w:type="dxa"/>
          </w:tcPr>
          <w:p w:rsidR="00656AA9" w:rsidRPr="00D05FCA" w:rsidRDefault="00656AA9" w:rsidP="00062DB2">
            <w:pPr>
              <w:rPr>
                <w:b/>
                <w:bCs/>
                <w:color w:val="000000"/>
              </w:rPr>
            </w:pPr>
            <w:r>
              <w:rPr>
                <w:color w:val="000000"/>
              </w:rPr>
              <w:t>Excédant 400</w:t>
            </w:r>
          </w:p>
        </w:tc>
        <w:tc>
          <w:tcPr>
            <w:tcW w:w="2552" w:type="dxa"/>
          </w:tcPr>
          <w:p w:rsidR="00656AA9" w:rsidRPr="00D05FCA" w:rsidRDefault="00656AA9" w:rsidP="00062DB2">
            <w:pPr>
              <w:rPr>
                <w:b/>
                <w:bCs/>
                <w:color w:val="000000"/>
              </w:rPr>
            </w:pPr>
            <w:r>
              <w:rPr>
                <w:color w:val="000000"/>
              </w:rPr>
              <w:t>2/14, 4/20 ou 4/40</w:t>
            </w:r>
          </w:p>
        </w:tc>
        <w:tc>
          <w:tcPr>
            <w:tcW w:w="1933" w:type="dxa"/>
          </w:tcPr>
          <w:p w:rsidR="00656AA9" w:rsidRPr="00D05FCA" w:rsidRDefault="00656AA9" w:rsidP="00062DB2">
            <w:pPr>
              <w:rPr>
                <w:b/>
                <w:bCs/>
                <w:color w:val="000000"/>
              </w:rPr>
            </w:pPr>
            <w:r>
              <w:rPr>
                <w:color w:val="000000"/>
              </w:rPr>
              <w:t>4/10, 6/14,10/20 ou 20/40</w:t>
            </w:r>
          </w:p>
        </w:tc>
      </w:tr>
    </w:tbl>
    <w:p w:rsidR="00656AA9" w:rsidRPr="00D05FCA" w:rsidRDefault="00656AA9" w:rsidP="00062DB2">
      <w:pPr>
        <w:spacing w:after="0" w:line="240" w:lineRule="auto"/>
        <w:rPr>
          <w:b/>
          <w:bCs/>
          <w:color w:val="000000"/>
          <w:highlight w:val="yellow"/>
        </w:rPr>
      </w:pPr>
    </w:p>
    <w:p w:rsidR="00062DB2" w:rsidRPr="00D05FCA" w:rsidRDefault="00DC3D26" w:rsidP="005A27AF">
      <w:pPr>
        <w:keepNext/>
        <w:spacing w:after="0" w:line="240" w:lineRule="auto"/>
        <w:rPr>
          <w:b/>
          <w:bCs/>
          <w:color w:val="000000"/>
        </w:rPr>
      </w:pPr>
      <w:r>
        <w:rPr>
          <w:b/>
          <w:color w:val="000000"/>
        </w:rPr>
        <w:t>Tableau 5/4 Granulats fins et complets pour les matériaux de l'assise, du calage et de l’entourage</w:t>
      </w:r>
    </w:p>
    <w:p w:rsidR="00B255C2" w:rsidRPr="00D05FCA" w:rsidRDefault="00B255C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3005"/>
        <w:gridCol w:w="3005"/>
        <w:gridCol w:w="3006"/>
      </w:tblGrid>
      <w:tr w:rsidR="00656AA9" w:rsidRPr="00D05FCA" w:rsidTr="000C37A7">
        <w:trPr>
          <w:cantSplit/>
        </w:trPr>
        <w:tc>
          <w:tcPr>
            <w:tcW w:w="9016" w:type="dxa"/>
            <w:gridSpan w:val="3"/>
          </w:tcPr>
          <w:p w:rsidR="00656AA9" w:rsidRPr="00D05FCA" w:rsidRDefault="00656AA9" w:rsidP="005A27AF">
            <w:pPr>
              <w:keepNext/>
              <w:rPr>
                <w:b/>
                <w:bCs/>
                <w:color w:val="000000"/>
              </w:rPr>
            </w:pPr>
            <w:r>
              <w:rPr>
                <w:color w:val="000000"/>
              </w:rPr>
              <w:t>BS EN 13242, Granulat fin et complet</w:t>
            </w:r>
          </w:p>
        </w:tc>
      </w:tr>
      <w:tr w:rsidR="00656AA9" w:rsidRPr="00D05FCA" w:rsidTr="000C37A7">
        <w:trPr>
          <w:cantSplit/>
        </w:trPr>
        <w:tc>
          <w:tcPr>
            <w:tcW w:w="3005" w:type="dxa"/>
          </w:tcPr>
          <w:p w:rsidR="00656AA9" w:rsidRPr="00D05FCA" w:rsidRDefault="00656AA9" w:rsidP="005A27AF">
            <w:pPr>
              <w:keepNext/>
              <w:rPr>
                <w:b/>
                <w:bCs/>
                <w:color w:val="000000"/>
              </w:rPr>
            </w:pPr>
          </w:p>
        </w:tc>
        <w:tc>
          <w:tcPr>
            <w:tcW w:w="3005" w:type="dxa"/>
          </w:tcPr>
          <w:p w:rsidR="00656AA9" w:rsidRPr="00D05FCA" w:rsidRDefault="00656AA9" w:rsidP="005A27AF">
            <w:pPr>
              <w:keepNext/>
              <w:rPr>
                <w:b/>
                <w:bCs/>
                <w:color w:val="000000"/>
              </w:rPr>
            </w:pPr>
            <w:r>
              <w:rPr>
                <w:color w:val="000000"/>
              </w:rPr>
              <w:t>Fin</w:t>
            </w:r>
          </w:p>
        </w:tc>
        <w:tc>
          <w:tcPr>
            <w:tcW w:w="3006" w:type="dxa"/>
          </w:tcPr>
          <w:p w:rsidR="00656AA9" w:rsidRPr="00D05FCA" w:rsidRDefault="00656AA9" w:rsidP="005A27AF">
            <w:pPr>
              <w:keepNext/>
              <w:rPr>
                <w:b/>
                <w:bCs/>
                <w:color w:val="000000"/>
              </w:rPr>
            </w:pPr>
            <w:r>
              <w:rPr>
                <w:color w:val="000000"/>
              </w:rPr>
              <w:t>Complet</w:t>
            </w:r>
          </w:p>
        </w:tc>
      </w:tr>
      <w:tr w:rsidR="00656AA9" w:rsidRPr="00D05FCA" w:rsidTr="000C37A7">
        <w:trPr>
          <w:cantSplit/>
        </w:trPr>
        <w:tc>
          <w:tcPr>
            <w:tcW w:w="3005" w:type="dxa"/>
          </w:tcPr>
          <w:p w:rsidR="00656AA9" w:rsidRPr="00D05FCA" w:rsidRDefault="00656AA9" w:rsidP="00062DB2">
            <w:pPr>
              <w:rPr>
                <w:b/>
                <w:bCs/>
                <w:color w:val="000000"/>
              </w:rPr>
            </w:pPr>
            <w:r>
              <w:rPr>
                <w:color w:val="000000"/>
              </w:rPr>
              <w:t>Catégorie pour les exigences générales de classement</w:t>
            </w:r>
          </w:p>
        </w:tc>
        <w:tc>
          <w:tcPr>
            <w:tcW w:w="3005" w:type="dxa"/>
          </w:tcPr>
          <w:p w:rsidR="00656AA9" w:rsidRPr="00D05FCA" w:rsidRDefault="00656AA9" w:rsidP="00062DB2">
            <w:pPr>
              <w:rPr>
                <w:b/>
                <w:bCs/>
                <w:color w:val="000000"/>
              </w:rPr>
            </w:pPr>
            <w:r>
              <w:rPr>
                <w:color w:val="000000"/>
              </w:rPr>
              <w:t>Catégorie GF 80</w:t>
            </w:r>
          </w:p>
        </w:tc>
        <w:tc>
          <w:tcPr>
            <w:tcW w:w="3006" w:type="dxa"/>
          </w:tcPr>
          <w:p w:rsidR="00656AA9" w:rsidRPr="00D05FCA" w:rsidRDefault="00656AA9" w:rsidP="00062DB2">
            <w:pPr>
              <w:rPr>
                <w:b/>
                <w:bCs/>
                <w:color w:val="000000"/>
              </w:rPr>
            </w:pPr>
            <w:r>
              <w:rPr>
                <w:color w:val="000000"/>
              </w:rPr>
              <w:t>Catégorie GA 80</w:t>
            </w:r>
          </w:p>
        </w:tc>
      </w:tr>
      <w:tr w:rsidR="00656AA9" w:rsidRPr="00D05FCA" w:rsidTr="000C37A7">
        <w:trPr>
          <w:cantSplit/>
        </w:trPr>
        <w:tc>
          <w:tcPr>
            <w:tcW w:w="3005" w:type="dxa"/>
          </w:tcPr>
          <w:p w:rsidR="00656AA9" w:rsidRPr="00D05FCA" w:rsidRDefault="00656AA9" w:rsidP="00062DB2">
            <w:pPr>
              <w:rPr>
                <w:b/>
                <w:bCs/>
                <w:color w:val="000000"/>
              </w:rPr>
            </w:pPr>
            <w:r>
              <w:rPr>
                <w:color w:val="000000"/>
              </w:rPr>
              <w:t>Catégorie pour les tolérances de la classification typique déclarée par le fabricant</w:t>
            </w:r>
          </w:p>
        </w:tc>
        <w:tc>
          <w:tcPr>
            <w:tcW w:w="3005" w:type="dxa"/>
          </w:tcPr>
          <w:p w:rsidR="00656AA9" w:rsidRPr="00D05FCA" w:rsidRDefault="00656AA9" w:rsidP="00062DB2">
            <w:pPr>
              <w:rPr>
                <w:b/>
                <w:bCs/>
                <w:color w:val="000000"/>
              </w:rPr>
            </w:pPr>
            <w:r>
              <w:rPr>
                <w:color w:val="000000"/>
              </w:rPr>
              <w:t>GTF NR (aucune exigence)</w:t>
            </w:r>
          </w:p>
        </w:tc>
        <w:tc>
          <w:tcPr>
            <w:tcW w:w="3006" w:type="dxa"/>
          </w:tcPr>
          <w:p w:rsidR="00656AA9" w:rsidRPr="00D05FCA" w:rsidRDefault="00656AA9" w:rsidP="00062DB2">
            <w:pPr>
              <w:rPr>
                <w:b/>
                <w:bCs/>
                <w:color w:val="000000"/>
              </w:rPr>
            </w:pPr>
            <w:r>
              <w:rPr>
                <w:color w:val="000000"/>
              </w:rPr>
              <w:t>GTA NR (aucune exigence)</w:t>
            </w:r>
          </w:p>
        </w:tc>
      </w:tr>
      <w:tr w:rsidR="00656AA9" w:rsidRPr="00D05FCA" w:rsidTr="000C37A7">
        <w:trPr>
          <w:cantSplit/>
        </w:trPr>
        <w:tc>
          <w:tcPr>
            <w:tcW w:w="3005" w:type="dxa"/>
          </w:tcPr>
          <w:p w:rsidR="00656AA9" w:rsidRPr="00D05FCA" w:rsidRDefault="00656AA9" w:rsidP="00062DB2">
            <w:pPr>
              <w:rPr>
                <w:b/>
                <w:bCs/>
                <w:color w:val="000000"/>
              </w:rPr>
            </w:pPr>
            <w:r>
              <w:rPr>
                <w:color w:val="000000"/>
              </w:rPr>
              <w:t>Catégorie pour les valeurs maximales de teneur en fines</w:t>
            </w:r>
          </w:p>
        </w:tc>
        <w:tc>
          <w:tcPr>
            <w:tcW w:w="3005" w:type="dxa"/>
          </w:tcPr>
          <w:p w:rsidR="00656AA9" w:rsidRPr="00D05FCA" w:rsidRDefault="00656AA9" w:rsidP="00062DB2">
            <w:pPr>
              <w:rPr>
                <w:rFonts w:eastAsia="LiberationSans"/>
                <w:color w:val="000000"/>
              </w:rPr>
            </w:pPr>
            <w:r>
              <w:rPr>
                <w:color w:val="000000"/>
              </w:rPr>
              <w:t>Granulats naturels - f3</w:t>
            </w:r>
          </w:p>
          <w:p w:rsidR="00656AA9" w:rsidRPr="00D05FCA" w:rsidRDefault="00656AA9" w:rsidP="00062DB2">
            <w:pPr>
              <w:rPr>
                <w:b/>
                <w:bCs/>
                <w:color w:val="000000"/>
              </w:rPr>
            </w:pPr>
            <w:r>
              <w:rPr>
                <w:color w:val="000000"/>
              </w:rPr>
              <w:t>Granulat manufacturé, granulat recyclé - f10</w:t>
            </w:r>
          </w:p>
        </w:tc>
        <w:tc>
          <w:tcPr>
            <w:tcW w:w="3006" w:type="dxa"/>
          </w:tcPr>
          <w:p w:rsidR="00656AA9" w:rsidRPr="00D05FCA" w:rsidRDefault="00656AA9" w:rsidP="00062DB2">
            <w:pPr>
              <w:rPr>
                <w:b/>
                <w:bCs/>
                <w:color w:val="000000"/>
              </w:rPr>
            </w:pPr>
            <w:r>
              <w:rPr>
                <w:color w:val="000000"/>
              </w:rPr>
              <w:t>Granulat naturel - f3 Granulat manufacturé, granulat recyclé - f12</w:t>
            </w:r>
          </w:p>
        </w:tc>
      </w:tr>
      <w:tr w:rsidR="00656AA9" w:rsidRPr="00D05FCA" w:rsidTr="000C37A7">
        <w:trPr>
          <w:cantSplit/>
        </w:trPr>
        <w:tc>
          <w:tcPr>
            <w:tcW w:w="3005" w:type="dxa"/>
            <w:vMerge w:val="restart"/>
          </w:tcPr>
          <w:p w:rsidR="00656AA9" w:rsidRPr="00D05FCA" w:rsidRDefault="00656AA9" w:rsidP="00062DB2">
            <w:pPr>
              <w:rPr>
                <w:b/>
                <w:bCs/>
                <w:color w:val="000000"/>
              </w:rPr>
            </w:pPr>
            <w:r>
              <w:rPr>
                <w:color w:val="000000"/>
              </w:rPr>
              <w:t>Diamètre nominal du tuyau, mm</w:t>
            </w:r>
          </w:p>
        </w:tc>
        <w:tc>
          <w:tcPr>
            <w:tcW w:w="6011" w:type="dxa"/>
            <w:gridSpan w:val="2"/>
          </w:tcPr>
          <w:p w:rsidR="00656AA9" w:rsidRPr="00D05FCA" w:rsidRDefault="00656AA9" w:rsidP="00062DB2">
            <w:pPr>
              <w:rPr>
                <w:b/>
                <w:bCs/>
                <w:color w:val="000000"/>
              </w:rPr>
            </w:pPr>
            <w:r>
              <w:rPr>
                <w:color w:val="000000"/>
              </w:rPr>
              <w:t>Taille des granulats, mm</w:t>
            </w:r>
          </w:p>
        </w:tc>
      </w:tr>
      <w:tr w:rsidR="00656AA9" w:rsidRPr="00D05FCA" w:rsidTr="000C37A7">
        <w:trPr>
          <w:cantSplit/>
        </w:trPr>
        <w:tc>
          <w:tcPr>
            <w:tcW w:w="3005" w:type="dxa"/>
            <w:vMerge/>
          </w:tcPr>
          <w:p w:rsidR="00656AA9" w:rsidRPr="00D05FCA" w:rsidRDefault="00656AA9" w:rsidP="00062DB2">
            <w:pPr>
              <w:rPr>
                <w:b/>
                <w:bCs/>
                <w:color w:val="000000"/>
              </w:rPr>
            </w:pPr>
          </w:p>
        </w:tc>
        <w:tc>
          <w:tcPr>
            <w:tcW w:w="3005" w:type="dxa"/>
          </w:tcPr>
          <w:p w:rsidR="00656AA9" w:rsidRPr="00D05FCA" w:rsidRDefault="00656AA9" w:rsidP="00062DB2">
            <w:pPr>
              <w:rPr>
                <w:b/>
                <w:bCs/>
                <w:color w:val="000000"/>
              </w:rPr>
            </w:pPr>
            <w:r>
              <w:rPr>
                <w:color w:val="000000"/>
              </w:rPr>
              <w:t>Fin</w:t>
            </w:r>
          </w:p>
        </w:tc>
        <w:tc>
          <w:tcPr>
            <w:tcW w:w="3006" w:type="dxa"/>
          </w:tcPr>
          <w:p w:rsidR="00656AA9" w:rsidRPr="00D05FCA" w:rsidRDefault="00656AA9" w:rsidP="00062DB2">
            <w:pPr>
              <w:rPr>
                <w:b/>
                <w:bCs/>
                <w:color w:val="000000"/>
              </w:rPr>
            </w:pPr>
            <w:r>
              <w:rPr>
                <w:color w:val="000000"/>
              </w:rPr>
              <w:t>Complet</w:t>
            </w:r>
          </w:p>
        </w:tc>
      </w:tr>
      <w:tr w:rsidR="007B24D7" w:rsidRPr="00D05FCA" w:rsidTr="000C37A7">
        <w:trPr>
          <w:cantSplit/>
        </w:trPr>
        <w:tc>
          <w:tcPr>
            <w:tcW w:w="3005" w:type="dxa"/>
          </w:tcPr>
          <w:p w:rsidR="007B24D7" w:rsidRPr="00D05FCA" w:rsidRDefault="007B24D7" w:rsidP="00062DB2">
            <w:pPr>
              <w:rPr>
                <w:b/>
                <w:bCs/>
                <w:color w:val="000000"/>
              </w:rPr>
            </w:pPr>
            <w:r>
              <w:rPr>
                <w:color w:val="000000"/>
              </w:rPr>
              <w:t>N'excédant pas 140</w:t>
            </w:r>
          </w:p>
        </w:tc>
        <w:tc>
          <w:tcPr>
            <w:tcW w:w="3005" w:type="dxa"/>
            <w:vMerge w:val="restart"/>
          </w:tcPr>
          <w:p w:rsidR="007B24D7" w:rsidRPr="00D05FCA" w:rsidRDefault="007B24D7" w:rsidP="00062DB2">
            <w:pPr>
              <w:rPr>
                <w:b/>
                <w:bCs/>
                <w:color w:val="000000"/>
              </w:rPr>
            </w:pPr>
            <w:r>
              <w:rPr>
                <w:color w:val="000000"/>
              </w:rPr>
              <w:t>0/1, 0/2, 0/4 ou 0/6</w:t>
            </w:r>
          </w:p>
        </w:tc>
        <w:tc>
          <w:tcPr>
            <w:tcW w:w="3006" w:type="dxa"/>
          </w:tcPr>
          <w:p w:rsidR="007B24D7" w:rsidRPr="00D05FCA" w:rsidRDefault="007B24D7" w:rsidP="00062DB2">
            <w:pPr>
              <w:rPr>
                <w:b/>
                <w:bCs/>
                <w:color w:val="000000"/>
              </w:rPr>
            </w:pPr>
            <w:r>
              <w:rPr>
                <w:color w:val="000000"/>
              </w:rPr>
              <w:t>0/10</w:t>
            </w:r>
          </w:p>
        </w:tc>
      </w:tr>
      <w:tr w:rsidR="007B24D7" w:rsidRPr="00D05FCA" w:rsidTr="000C37A7">
        <w:trPr>
          <w:cantSplit/>
        </w:trPr>
        <w:tc>
          <w:tcPr>
            <w:tcW w:w="3005" w:type="dxa"/>
          </w:tcPr>
          <w:p w:rsidR="007B24D7" w:rsidRPr="00D05FCA" w:rsidRDefault="007B24D7" w:rsidP="00062DB2">
            <w:pPr>
              <w:rPr>
                <w:b/>
                <w:bCs/>
                <w:color w:val="000000"/>
              </w:rPr>
            </w:pPr>
            <w:r>
              <w:rPr>
                <w:color w:val="000000"/>
              </w:rPr>
              <w:t>Excédant 140 mais pas 400</w:t>
            </w:r>
          </w:p>
        </w:tc>
        <w:tc>
          <w:tcPr>
            <w:tcW w:w="3005" w:type="dxa"/>
            <w:vMerge/>
          </w:tcPr>
          <w:p w:rsidR="007B24D7" w:rsidRPr="00D05FCA" w:rsidRDefault="007B24D7" w:rsidP="00062DB2">
            <w:pPr>
              <w:rPr>
                <w:b/>
                <w:bCs/>
                <w:color w:val="000000"/>
              </w:rPr>
            </w:pPr>
          </w:p>
        </w:tc>
        <w:tc>
          <w:tcPr>
            <w:tcW w:w="3006" w:type="dxa"/>
          </w:tcPr>
          <w:p w:rsidR="007B24D7" w:rsidRPr="00D05FCA" w:rsidRDefault="007B24D7" w:rsidP="00062DB2">
            <w:pPr>
              <w:rPr>
                <w:b/>
                <w:bCs/>
                <w:color w:val="000000"/>
              </w:rPr>
            </w:pPr>
            <w:r>
              <w:rPr>
                <w:color w:val="000000"/>
              </w:rPr>
              <w:t>0/10 ou 0/20</w:t>
            </w:r>
          </w:p>
        </w:tc>
      </w:tr>
      <w:tr w:rsidR="007B24D7" w:rsidRPr="00D05FCA" w:rsidTr="000C37A7">
        <w:trPr>
          <w:cantSplit/>
        </w:trPr>
        <w:tc>
          <w:tcPr>
            <w:tcW w:w="3005" w:type="dxa"/>
          </w:tcPr>
          <w:p w:rsidR="007B24D7" w:rsidRPr="00D05FCA" w:rsidRDefault="007B24D7" w:rsidP="00062DB2">
            <w:pPr>
              <w:rPr>
                <w:b/>
                <w:bCs/>
                <w:color w:val="000000"/>
              </w:rPr>
            </w:pPr>
            <w:r>
              <w:rPr>
                <w:color w:val="000000"/>
              </w:rPr>
              <w:t>Excédant 400</w:t>
            </w:r>
          </w:p>
        </w:tc>
        <w:tc>
          <w:tcPr>
            <w:tcW w:w="3005" w:type="dxa"/>
            <w:vMerge/>
          </w:tcPr>
          <w:p w:rsidR="007B24D7" w:rsidRPr="00D05FCA" w:rsidRDefault="007B24D7" w:rsidP="00062DB2">
            <w:pPr>
              <w:rPr>
                <w:b/>
                <w:bCs/>
                <w:color w:val="000000"/>
              </w:rPr>
            </w:pPr>
          </w:p>
        </w:tc>
        <w:tc>
          <w:tcPr>
            <w:tcW w:w="3006" w:type="dxa"/>
          </w:tcPr>
          <w:p w:rsidR="007B24D7" w:rsidRPr="00D05FCA" w:rsidRDefault="007B24D7" w:rsidP="00062DB2">
            <w:pPr>
              <w:rPr>
                <w:b/>
                <w:bCs/>
                <w:color w:val="000000"/>
              </w:rPr>
            </w:pPr>
            <w:r>
              <w:rPr>
                <w:color w:val="000000"/>
              </w:rPr>
              <w:t>0/10, 0/20 ou 0/40</w:t>
            </w:r>
          </w:p>
        </w:tc>
      </w:tr>
    </w:tbl>
    <w:p w:rsidR="00656AA9" w:rsidRPr="00D05FCA" w:rsidRDefault="00656AA9" w:rsidP="00062DB2">
      <w:pPr>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xml:space="preserve">) Les matériaux pour l'assise, le calage et l’entourage des tuyaux situés à moins de 500 mm ou à toute autre distance décrite dans l'annexe 5/1 spécifique au contrat, en béton, les matériaux liés à base de ciment, d’autres matériaux à base de </w:t>
      </w:r>
      <w:r>
        <w:rPr>
          <w:color w:val="000000"/>
        </w:rPr>
        <w:lastRenderedPageBreak/>
        <w:t>ciment ou des couches stabilisées, doivent être conformes aux exigences énoncées au sous-point 601.16.</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Les matériaux pour l'assise, le calage et l’entourage des tuyaux, situés à moins de 500 mm ou à toute autre distance décrite à l'annexe 5/1 spécifique au contrat, d’éléments structurels métalliques doivent être conformes aux exigences du sous-point 601.17.</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Sauf si la conduite doit être testée conformément à la clause 509 avant de procéder au remblayage, comme indiqué à l'annexe 5/1 spécifique au contrat, l'achèvement de l’assise, du calage et de l’entourage des tuyaux doit être effectué immédiatement après jointure. L'assise, le calage et l’entourage doivent être placés de manière égale des deux côtés du tuyau, en veillant à préserver le contact avec la face inférieure du cylindre du tuyau et doivent être compactés avec précaution en des couches ne dépassant pas 150 mm d'épaisseur en garantissant un compactage complet près des parois de la tranchée. Les tuyaux doivent être maintenus le long du guidage pendant les opérations d'assise, de calage et d’entourage.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les conduites doivent être testées avant d'être recouvertes, le matériau de l'assise, du calage et de l’entourage doit être uniquement suffisamment apprêté pour supporter la conduite et les joints doivent être laissés exposés jusqu'à ce que l'essai soit terminé de manière satisfaisante.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w:t>
      </w:r>
      <w:r w:rsidR="000C37A7">
        <w:t xml:space="preserve"> </w:t>
      </w:r>
      <w:r>
        <w:rPr>
          <w:color w:val="000000"/>
        </w:rPr>
        <w:t>(mm/</w:t>
      </w:r>
      <w:proofErr w:type="spellStart"/>
      <w:r>
        <w:rPr>
          <w:color w:val="000000"/>
        </w:rPr>
        <w:t>aa</w:t>
      </w:r>
      <w:proofErr w:type="spellEnd"/>
      <w:r>
        <w:rPr>
          <w:color w:val="000000"/>
        </w:rPr>
        <w:t>) La construction du conduit doit respecter les exigences indiquées à l'annexe 5/2 spécifique au contrat.</w:t>
      </w:r>
    </w:p>
    <w:p w:rsidR="00BF0635" w:rsidRPr="00D05FCA" w:rsidRDefault="00BF0635" w:rsidP="00062DB2">
      <w:pPr>
        <w:spacing w:after="0" w:line="240" w:lineRule="auto"/>
        <w:rPr>
          <w:rFonts w:eastAsia="LiberationSans"/>
          <w:color w:val="000000"/>
        </w:rPr>
      </w:pPr>
    </w:p>
    <w:p w:rsidR="00062DB2" w:rsidRPr="00D05FCA" w:rsidRDefault="00DC3D26" w:rsidP="00D05FCA">
      <w:pPr>
        <w:pStyle w:val="Heading1"/>
      </w:pPr>
      <w:bookmarkStart w:id="5" w:name="_Toc25227579"/>
      <w:r>
        <w:t>504 Assemblage des tuyaux</w:t>
      </w:r>
      <w:bookmarkEnd w:id="5"/>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Par «joints rigides», on entend des joints rendus solides par le calfeutrage des emboîtements ou par le boulonnage de brides solidaires des tuyaux. Par «joints flexibles», on entend des joints faits avec des anneaux ou des rondelles d'étanchéité déformables maintenus entre des goujons de tuyau et des emboîtements, des manchons ou des colliers.</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joints des canalisations d’eaux de surface doivent être étanches à l’eau, conformes au tableau 5/1 ou partiellement étanches à l’eau, conformes au tableau 5/1, comme décrit à l’annexe 5/1 spécifique au contrat. Les canalisations d’eaux usées doivent avoir des joints d'étanchéité. Les canalisations de filtre doivent avoir des joints conformes au tableau 5/1. Les conduits n’ont pas besoin de joints d'étanchéité, sauf indication contraire de l’annexe 5/2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3 (mm/</w:t>
      </w:r>
      <w:proofErr w:type="spellStart"/>
      <w:r>
        <w:rPr>
          <w:color w:val="000000"/>
        </w:rPr>
        <w:t>aa</w:t>
      </w:r>
      <w:proofErr w:type="spellEnd"/>
      <w:r>
        <w:rPr>
          <w:color w:val="000000"/>
        </w:rPr>
        <w:t>) Les joints d'étanchéité doivent être conformes au tableau 5/1, aux instructions du fabricant et à ce qui suit:</w:t>
      </w:r>
    </w:p>
    <w:p w:rsidR="00062DB2" w:rsidRPr="00D05FCA" w:rsidRDefault="00062DB2" w:rsidP="005A27AF">
      <w:pPr>
        <w:keepNext/>
        <w:spacing w:after="0" w:line="240" w:lineRule="auto"/>
        <w:rPr>
          <w:rFonts w:eastAsia="LiberationSans"/>
          <w:color w:val="000000"/>
        </w:rPr>
      </w:pPr>
    </w:p>
    <w:p w:rsidR="00062DB2" w:rsidRPr="00D05FCA" w:rsidRDefault="00DC3D26" w:rsidP="00BF0635">
      <w:pPr>
        <w:pStyle w:val="ListParagraph"/>
        <w:numPr>
          <w:ilvl w:val="0"/>
          <w:numId w:val="10"/>
        </w:numPr>
        <w:spacing w:after="0" w:line="240" w:lineRule="auto"/>
        <w:rPr>
          <w:rFonts w:eastAsia="LiberationSans"/>
          <w:color w:val="000000"/>
        </w:rPr>
      </w:pPr>
      <w:r>
        <w:rPr>
          <w:color w:val="000000"/>
        </w:rPr>
        <w:t>Les joints rigides ne seront utilisés que si cela est autorisé dans l'annexe 5/1 spécifique au contrat. Les goujons et les emboîtements de joints rigides seront assemblés de manière conventionnelle et l’emboîtement rempli de mortier (i) conforme à la clause 2404, à l'exclusion de la chaux; un filet de mortier étant travaillé autour de l’emboîtement et s'étendant sur une longueur d'au moins 50 mm depuis le côté de l’emboîtement.</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0"/>
        </w:numPr>
        <w:spacing w:after="0" w:line="240" w:lineRule="auto"/>
        <w:rPr>
          <w:rFonts w:eastAsia="LiberationSans"/>
          <w:color w:val="000000"/>
        </w:rPr>
      </w:pPr>
      <w:r>
        <w:rPr>
          <w:color w:val="000000"/>
        </w:rPr>
        <w:t>Les joints des tuyaux en PVC-U ne doivent pas être fabriqués avec un solvant plastique.</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0"/>
        </w:numPr>
        <w:spacing w:after="0" w:line="240" w:lineRule="auto"/>
        <w:rPr>
          <w:rFonts w:eastAsia="LiberationSans"/>
          <w:color w:val="000000"/>
        </w:rPr>
      </w:pPr>
      <w:r>
        <w:rPr>
          <w:color w:val="000000"/>
        </w:rPr>
        <w:t>Des joints mécaniques flexibles peuvent être utilisés avec des canalisations d'eaux de surface conformes à la norme BS EN 295.</w:t>
      </w:r>
    </w:p>
    <w:p w:rsidR="00062DB2" w:rsidRPr="00D05FCA" w:rsidRDefault="00062DB2" w:rsidP="00062DB2">
      <w:pPr>
        <w:spacing w:after="0" w:line="240" w:lineRule="auto"/>
        <w:rPr>
          <w:rFonts w:eastAsia="LiberationSans"/>
          <w:color w:val="000000"/>
        </w:rPr>
      </w:pPr>
    </w:p>
    <w:p w:rsidR="00062DB2" w:rsidRPr="00D05FCA" w:rsidRDefault="00B255C2" w:rsidP="00BF0635">
      <w:pPr>
        <w:pStyle w:val="ListParagraph"/>
        <w:numPr>
          <w:ilvl w:val="0"/>
          <w:numId w:val="10"/>
        </w:numPr>
        <w:spacing w:after="0" w:line="240" w:lineRule="auto"/>
        <w:rPr>
          <w:rFonts w:eastAsia="LiberationSans"/>
          <w:color w:val="000000"/>
        </w:rPr>
      </w:pPr>
      <w:r>
        <w:rPr>
          <w:color w:val="000000"/>
        </w:rPr>
        <w:t>(mm/</w:t>
      </w:r>
      <w:proofErr w:type="spellStart"/>
      <w:r>
        <w:rPr>
          <w:color w:val="000000"/>
        </w:rPr>
        <w:t>aa</w:t>
      </w:r>
      <w:proofErr w:type="spellEnd"/>
      <w:r>
        <w:rPr>
          <w:color w:val="000000"/>
        </w:rPr>
        <w:t>) Les joints pour tuyaux de fonte conformes à la norme BS 437 doivent être conformes à la norme BS EN 877 et avoir une performance déclarée conforme aux exigences de la spécification.</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0"/>
        </w:numPr>
        <w:spacing w:after="0" w:line="240" w:lineRule="auto"/>
        <w:rPr>
          <w:rFonts w:eastAsia="LiberationSans"/>
          <w:color w:val="000000"/>
        </w:rPr>
      </w:pPr>
      <w:r>
        <w:rPr>
          <w:color w:val="000000"/>
        </w:rPr>
        <w:t>Les joints des tuyaux en matières thermoplastiques à parois structurées doivent être conformes à la clause 518.</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Les joints partiellement étanches pour les canalisations d'eau de surface doivent être testés conformément au sous-point 509.9 et doivent être conformes au tableau 5/1. Les joints enfichables doivent avoir un repère pour s'assurer que le tuyau est complètement enfoncé dans le joint.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tuyaux en acier ondulé de fabrication à agrafage, dont le diamètre interne n’excède pas 900 mm, doivent être raccordés conformément aux instructions du fabricant. Des arcs de tuyaux à plaque segmentée boulonnée ou des tuyaux circulaires, d'un diamètre intérieur n'excédant pas 900 mm, doivent être assemblés conformément au sous-point 501.6 (iv) et aux instructions du fabricant.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5 Lorsqu'une assise, une cuve, un arc ou un entourage en béton est utilisé avec des tuyaux rigides à joints flexibles, un panneau de </w:t>
      </w:r>
      <w:proofErr w:type="spellStart"/>
      <w:r>
        <w:rPr>
          <w:color w:val="000000"/>
        </w:rPr>
        <w:t>jointage</w:t>
      </w:r>
      <w:proofErr w:type="spellEnd"/>
      <w:r>
        <w:rPr>
          <w:color w:val="000000"/>
        </w:rPr>
        <w:t xml:space="preserve"> conforme à la clause 1015 doit être placé en contact avec l'extrémité de l’emboîtement au niveau d'un joint de tuyau et doit s'étendre sur toute l'épaisseur du béton en contact avec le tuyau. Ces joints dans l'assise en béton, le calage ou l’entourage doivent être à des intervalles ne dépassant pas 5 mètres, sauf lorsque l’espacement des joints dans la conduite est supérieur à 5 mètres quand ils doivent se trouver à chaque joint de tuyau.</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6 (mm/</w:t>
      </w:r>
      <w:proofErr w:type="spellStart"/>
      <w:r>
        <w:rPr>
          <w:color w:val="000000"/>
        </w:rPr>
        <w:t>aa</w:t>
      </w:r>
      <w:proofErr w:type="spellEnd"/>
      <w:r>
        <w:rPr>
          <w:color w:val="000000"/>
        </w:rPr>
        <w:t>) Les joints dans les tuyaux des canalisations de filtre doivent être conformes au tableau 5/1 et à ce qui suit:</w:t>
      </w:r>
    </w:p>
    <w:p w:rsidR="00062DB2" w:rsidRPr="00D05FCA" w:rsidRDefault="00062DB2" w:rsidP="005A27AF">
      <w:pPr>
        <w:keepNext/>
        <w:spacing w:after="0" w:line="240" w:lineRule="auto"/>
        <w:rPr>
          <w:rFonts w:eastAsia="LiberationSans"/>
          <w:color w:val="000000"/>
        </w:rPr>
      </w:pPr>
    </w:p>
    <w:p w:rsidR="00062DB2" w:rsidRPr="00D05FCA" w:rsidRDefault="00DC3D26" w:rsidP="00BF0635">
      <w:pPr>
        <w:pStyle w:val="ListParagraph"/>
        <w:numPr>
          <w:ilvl w:val="0"/>
          <w:numId w:val="12"/>
        </w:numPr>
        <w:spacing w:after="0" w:line="240" w:lineRule="auto"/>
        <w:rPr>
          <w:rFonts w:eastAsia="LiberationSans"/>
          <w:color w:val="000000"/>
        </w:rPr>
      </w:pPr>
      <w:r>
        <w:rPr>
          <w:color w:val="000000"/>
        </w:rPr>
        <w:t xml:space="preserve">Les tuyaux en béton non poreux et non perforés et les tuyaux en argile avec goujon et emboîtement, joints </w:t>
      </w:r>
      <w:proofErr w:type="spellStart"/>
      <w:r>
        <w:rPr>
          <w:color w:val="000000"/>
        </w:rPr>
        <w:t>feuillurés</w:t>
      </w:r>
      <w:proofErr w:type="spellEnd"/>
      <w:r>
        <w:rPr>
          <w:color w:val="000000"/>
        </w:rPr>
        <w:t xml:space="preserve"> ou ogivaux doivent être posés avec des joints non scellés et avec un écartement de 10 mm entre l'extrémité du tuyau et l'extrémité interne de l’emboîtement ou de la feuillure. Les tuyaux doivent être soutenus par un matériau de jonction dans les emboîtements sur le tiers inférieur de la circonférence de manière à ce qu'il n'y ait pas de paliers verticaux entre un tuyau et un autre. Ces tuyaux ne doivent être utilisés qu'avec un matériau de filtre de type B, comme décrit à la clause 505.</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2"/>
        </w:numPr>
        <w:spacing w:after="0" w:line="240" w:lineRule="auto"/>
        <w:rPr>
          <w:rFonts w:eastAsia="LiberationSans"/>
          <w:color w:val="000000"/>
        </w:rPr>
      </w:pPr>
      <w:r>
        <w:rPr>
          <w:color w:val="000000"/>
        </w:rPr>
        <w:t xml:space="preserve">Les extrémités des tuyaux en béton perforés ou poreux avec joints </w:t>
      </w:r>
      <w:proofErr w:type="spellStart"/>
      <w:r>
        <w:rPr>
          <w:color w:val="000000"/>
        </w:rPr>
        <w:t>feuillurés</w:t>
      </w:r>
      <w:proofErr w:type="spellEnd"/>
      <w:r>
        <w:rPr>
          <w:color w:val="000000"/>
        </w:rPr>
        <w:t xml:space="preserve"> et des tuyaux en grès perforés avec joints </w:t>
      </w:r>
      <w:proofErr w:type="spellStart"/>
      <w:r>
        <w:rPr>
          <w:color w:val="000000"/>
        </w:rPr>
        <w:t>feuillurés</w:t>
      </w:r>
      <w:proofErr w:type="spellEnd"/>
      <w:r>
        <w:rPr>
          <w:color w:val="000000"/>
        </w:rPr>
        <w:t xml:space="preserve"> ou manchons flexibles doivent être rapprochées les unes des autres.</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2"/>
        </w:numPr>
        <w:spacing w:after="0" w:line="240" w:lineRule="auto"/>
        <w:rPr>
          <w:rFonts w:eastAsia="LiberationSans"/>
          <w:color w:val="000000"/>
        </w:rPr>
      </w:pPr>
      <w:r>
        <w:rPr>
          <w:color w:val="000000"/>
        </w:rPr>
        <w:lastRenderedPageBreak/>
        <w:t>Les tuyaux thermoplastiques perforés ou à fentes avec goujons et emboîtements ou manchons peuvent être assemblés à sec ou joints comme décrit dans les sous-points 3 et 4 de la présente clause.</w:t>
      </w:r>
    </w:p>
    <w:p w:rsidR="00062DB2" w:rsidRPr="00D05FCA" w:rsidRDefault="00062DB2" w:rsidP="00062DB2">
      <w:pPr>
        <w:spacing w:after="0" w:line="240" w:lineRule="auto"/>
        <w:rPr>
          <w:rFonts w:eastAsia="LiberationSans"/>
          <w:color w:val="000000"/>
        </w:rPr>
      </w:pPr>
    </w:p>
    <w:p w:rsidR="00062DB2" w:rsidRPr="00D05FCA" w:rsidRDefault="00DC3D26" w:rsidP="00BF0635">
      <w:pPr>
        <w:pStyle w:val="ListParagraph"/>
        <w:numPr>
          <w:ilvl w:val="0"/>
          <w:numId w:val="12"/>
        </w:numPr>
        <w:spacing w:after="0" w:line="240" w:lineRule="auto"/>
        <w:rPr>
          <w:rFonts w:eastAsia="LiberationSans"/>
          <w:color w:val="000000"/>
        </w:rPr>
      </w:pPr>
      <w:r>
        <w:rPr>
          <w:color w:val="000000"/>
        </w:rPr>
        <w:t>Les autres tuyaux perforés doivent être assemblés comme des tuyaux non perforés du même matériau.</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7 Les joints dans les tuyaux des conduits de service doivent être conformes aux normes BS 4660, BS EN 13598-1 et à ce qui suit:</w:t>
      </w:r>
    </w:p>
    <w:p w:rsidR="00062DB2" w:rsidRPr="00D05FCA" w:rsidRDefault="00062DB2" w:rsidP="005A27AF">
      <w:pPr>
        <w:keepNext/>
        <w:spacing w:after="0" w:line="240" w:lineRule="auto"/>
        <w:rPr>
          <w:rFonts w:eastAsia="LiberationSans"/>
          <w:color w:val="000000"/>
        </w:rPr>
      </w:pPr>
    </w:p>
    <w:p w:rsidR="00062DB2" w:rsidRPr="00D05FCA" w:rsidRDefault="00DC3D26" w:rsidP="00BF0635">
      <w:pPr>
        <w:pStyle w:val="ListParagraph"/>
        <w:numPr>
          <w:ilvl w:val="0"/>
          <w:numId w:val="14"/>
        </w:numPr>
        <w:spacing w:after="0" w:line="240" w:lineRule="auto"/>
        <w:rPr>
          <w:rFonts w:eastAsia="LiberationSans"/>
          <w:color w:val="000000"/>
        </w:rPr>
      </w:pPr>
      <w:r>
        <w:rPr>
          <w:color w:val="000000"/>
        </w:rPr>
        <w:t>Les tuyaux des conduits doivent être assemblés de manière à ce qu'aucun limon, gravier, mastic ou revêtement de béton ne puisse pénétrer dans le conduit. Les tuyaux pourvus de joints enfichables doivent avoir un repère pour s'assurer que le tuyau est complètement enfoncé dans le joint.</w:t>
      </w:r>
    </w:p>
    <w:p w:rsidR="00062DB2" w:rsidRPr="00D05FCA" w:rsidRDefault="00062DB2" w:rsidP="00062DB2">
      <w:pPr>
        <w:spacing w:after="0" w:line="240" w:lineRule="auto"/>
        <w:rPr>
          <w:rFonts w:eastAsia="LiberationSans"/>
          <w:color w:val="000000"/>
        </w:rPr>
      </w:pPr>
    </w:p>
    <w:p w:rsidR="00062DB2" w:rsidRPr="00D05FCA" w:rsidRDefault="00B255C2" w:rsidP="00BF0635">
      <w:pPr>
        <w:pStyle w:val="ListParagraph"/>
        <w:numPr>
          <w:ilvl w:val="0"/>
          <w:numId w:val="14"/>
        </w:numPr>
        <w:spacing w:after="0" w:line="240" w:lineRule="auto"/>
        <w:rPr>
          <w:rFonts w:eastAsia="LiberationSans"/>
          <w:color w:val="000000"/>
        </w:rPr>
      </w:pPr>
      <w:r>
        <w:rPr>
          <w:color w:val="000000"/>
        </w:rPr>
        <w:t>(mm/</w:t>
      </w:r>
      <w:proofErr w:type="spellStart"/>
      <w:r>
        <w:rPr>
          <w:color w:val="000000"/>
        </w:rPr>
        <w:t>aa</w:t>
      </w:r>
      <w:proofErr w:type="spellEnd"/>
      <w:r>
        <w:rPr>
          <w:color w:val="000000"/>
        </w:rPr>
        <w:t>) Les joints des tuyaux conformes à la norme BS 3506 doivent être conformes à la norme BS EN ISO 1452-1 à 5, selon le cas.</w:t>
      </w:r>
    </w:p>
    <w:p w:rsidR="00062DB2" w:rsidRPr="00D05FCA" w:rsidRDefault="00062DB2" w:rsidP="00062DB2">
      <w:pPr>
        <w:spacing w:after="0" w:line="240" w:lineRule="auto"/>
        <w:rPr>
          <w:rFonts w:eastAsia="LiberationSans"/>
          <w:color w:val="000000"/>
        </w:rPr>
      </w:pPr>
    </w:p>
    <w:p w:rsidR="00062DB2" w:rsidRPr="00D05FCA" w:rsidRDefault="00DC3D26" w:rsidP="000C37A7">
      <w:pPr>
        <w:pStyle w:val="Heading1"/>
      </w:pPr>
      <w:bookmarkStart w:id="6" w:name="_Toc25227580"/>
      <w:r>
        <w:t>505 Remblayage de tranchées</w:t>
      </w:r>
      <w:bookmarkEnd w:id="6"/>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 remblayage doit être effectué immédiatement après que les opérations requises qui le précèdent ont été achevées.</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Sauf indication contraire précisée dans l'annexe 5/1 spécifique au contrat, les tranchées autres que les tranchées de canalisations de filtre doivent être remblayées au-dessus du matériau d’entourage du tuyau décrit à la clause 503, avec un matériau de remplissage de </w:t>
      </w:r>
      <w:proofErr w:type="gramStart"/>
      <w:r>
        <w:rPr>
          <w:color w:val="000000"/>
        </w:rPr>
        <w:t>classe 1, 2 ou 3 conforme à la série 600</w:t>
      </w:r>
      <w:proofErr w:type="gramEnd"/>
      <w:r>
        <w:rPr>
          <w:color w:val="000000"/>
        </w:rPr>
        <w: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Si cela est décrit en détail dans l'annexe 5/1 spécifique au contrat, les bases des tranchées formées sur des sols hydrosolubles doivent être scellées avec une membrane géotextile imperméable. La membrane géotextile sera conforme à la clause 609.</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Chaque côté de la membrane géotextile imperméable doit être protégé par une couche de géotextile non tissé. Le géotextile non tissé doit être conforme à la clause 609.</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 matériau de base de la couche supérieure de la canalisation doit être constitué d'un matériau de type 1 conforme à la clause 803.</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Les membranes géotextiles utilisées entre les sections supérieure et inférieure des canalisations de drainage combinées de surface et souterraines doivent être conformes à la clause 609.</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L'utilisation de granulats légers en tant que matériau de filtre doit être soumise à l'approbation de l'organisme de surveillance.</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7 (mm/</w:t>
      </w:r>
      <w:proofErr w:type="spellStart"/>
      <w:r>
        <w:rPr>
          <w:color w:val="000000"/>
        </w:rPr>
        <w:t>aa</w:t>
      </w:r>
      <w:proofErr w:type="spellEnd"/>
      <w:r>
        <w:rPr>
          <w:color w:val="000000"/>
        </w:rPr>
        <w:t xml:space="preserve">) Les canalisations de filtre doivent être remplies comme décrit dans l'annexe 5/1 spécifique au contrat, avec un matériau de filtre de type A, de type B ou </w:t>
      </w:r>
      <w:r>
        <w:rPr>
          <w:color w:val="000000"/>
        </w:rPr>
        <w:lastRenderedPageBreak/>
        <w:t>de type C, constitué de granulat grossier naturel ou recyclé conforme à la norme BS EN 13242 et à ce qui suit:</w:t>
      </w:r>
    </w:p>
    <w:p w:rsidR="00062DB2" w:rsidRPr="00D05FCA" w:rsidRDefault="00062DB2" w:rsidP="005A27AF">
      <w:pPr>
        <w:keepNext/>
        <w:spacing w:after="0" w:line="240" w:lineRule="auto"/>
        <w:rPr>
          <w:rFonts w:eastAsia="LiberationSans"/>
          <w:color w:val="000000"/>
        </w:rPr>
      </w:pPr>
    </w:p>
    <w:p w:rsidR="00BF0635" w:rsidRPr="00D05FCA" w:rsidRDefault="00DC3D26" w:rsidP="00BF0635">
      <w:pPr>
        <w:pStyle w:val="ListParagraph"/>
        <w:numPr>
          <w:ilvl w:val="0"/>
          <w:numId w:val="16"/>
        </w:numPr>
        <w:spacing w:after="0" w:line="240" w:lineRule="auto"/>
        <w:rPr>
          <w:rFonts w:eastAsia="LiberationSans"/>
          <w:color w:val="000000"/>
        </w:rPr>
      </w:pPr>
      <w:r>
        <w:rPr>
          <w:color w:val="000000"/>
        </w:rPr>
        <w:t xml:space="preserve">pour les types A et C, exigences de classement pour les mélanges non liés conformément au tableau 5/5 et à la norme BS EN 13285; </w:t>
      </w:r>
    </w:p>
    <w:p w:rsidR="00BF0635" w:rsidRPr="00D05FCA" w:rsidRDefault="00DC3D26" w:rsidP="00BF0635">
      <w:pPr>
        <w:pStyle w:val="ListParagraph"/>
        <w:numPr>
          <w:ilvl w:val="0"/>
          <w:numId w:val="16"/>
        </w:numPr>
        <w:spacing w:after="0" w:line="240" w:lineRule="auto"/>
        <w:rPr>
          <w:rFonts w:eastAsia="LiberationSans"/>
          <w:color w:val="000000"/>
        </w:rPr>
      </w:pPr>
      <w:r>
        <w:rPr>
          <w:color w:val="000000"/>
        </w:rPr>
        <w:t xml:space="preserve">pour le type B, exigences géométriques conformes au tableau 5/5 et à la norme BS EN 13242; </w:t>
      </w:r>
    </w:p>
    <w:p w:rsidR="00BF0635" w:rsidRPr="00D05FCA" w:rsidRDefault="00DC3D26" w:rsidP="00BF0635">
      <w:pPr>
        <w:pStyle w:val="ListParagraph"/>
        <w:numPr>
          <w:ilvl w:val="0"/>
          <w:numId w:val="16"/>
        </w:numPr>
        <w:spacing w:after="0" w:line="240" w:lineRule="auto"/>
        <w:rPr>
          <w:rFonts w:eastAsia="LiberationSans"/>
          <w:color w:val="000000"/>
        </w:rPr>
      </w:pPr>
      <w:r>
        <w:rPr>
          <w:color w:val="000000"/>
        </w:rPr>
        <w:t xml:space="preserve">une résistance à la fragmentation de la catégorie LA50 conformément à la norme BS EN 13242, clause 5.2 et tableau 9; </w:t>
      </w:r>
    </w:p>
    <w:p w:rsidR="00BF0635" w:rsidRPr="00D05FCA" w:rsidRDefault="00B615EB" w:rsidP="00BF0635">
      <w:pPr>
        <w:pStyle w:val="ListParagraph"/>
        <w:numPr>
          <w:ilvl w:val="0"/>
          <w:numId w:val="16"/>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une teneur en sulfate hydrosoluble inférieure à 0,2 %, catégorie SS0.2, conformément à la norme BS EN 13242 lorsque testé conformément à la norme BS EN 1744-1, clause 10; </w:t>
      </w:r>
    </w:p>
    <w:p w:rsidR="00062DB2" w:rsidRPr="00D05FCA" w:rsidRDefault="00DC3D26" w:rsidP="00BF0635">
      <w:pPr>
        <w:pStyle w:val="ListParagraph"/>
        <w:numPr>
          <w:ilvl w:val="0"/>
          <w:numId w:val="16"/>
        </w:numPr>
        <w:spacing w:after="0" w:line="240" w:lineRule="auto"/>
        <w:rPr>
          <w:rFonts w:eastAsia="LiberationSans"/>
          <w:color w:val="000000"/>
        </w:rPr>
      </w:pPr>
      <w:r>
        <w:rPr>
          <w:color w:val="000000"/>
        </w:rPr>
        <w:t>toutes les autres exigences de la catégorie NR.</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des granulats grossiers recyclés sont utilisés conformément à la présente clause, ils doivent avoir été soumis à des essais conformes à la clause 710 et ne doivent pas contenir plus de 1 % d'«autres» matériaux (classe X).</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5/5: (mm/</w:t>
      </w:r>
      <w:proofErr w:type="spellStart"/>
      <w:r>
        <w:rPr>
          <w:b/>
          <w:color w:val="000000"/>
        </w:rPr>
        <w:t>aa</w:t>
      </w:r>
      <w:proofErr w:type="spellEnd"/>
      <w:r>
        <w:rPr>
          <w:b/>
          <w:color w:val="000000"/>
        </w:rPr>
        <w:t>) Exigences relatives au classement et à la géométrie du matériau de la canalisation de filtre</w:t>
      </w:r>
    </w:p>
    <w:p w:rsidR="00B255C2" w:rsidRPr="00D05FCA" w:rsidRDefault="00B255C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2254"/>
        <w:gridCol w:w="2254"/>
        <w:gridCol w:w="2254"/>
        <w:gridCol w:w="2254"/>
      </w:tblGrid>
      <w:tr w:rsidR="00B615EB" w:rsidRPr="000C37A7" w:rsidTr="000C37A7">
        <w:trPr>
          <w:cantSplit/>
        </w:trPr>
        <w:tc>
          <w:tcPr>
            <w:tcW w:w="2254" w:type="dxa"/>
          </w:tcPr>
          <w:p w:rsidR="00B615EB" w:rsidRPr="000C37A7" w:rsidRDefault="00B615EB" w:rsidP="005A27AF">
            <w:pPr>
              <w:keepNext/>
              <w:rPr>
                <w:b/>
                <w:bCs/>
                <w:color w:val="000000"/>
                <w:spacing w:val="-4"/>
              </w:rPr>
            </w:pPr>
          </w:p>
        </w:tc>
        <w:tc>
          <w:tcPr>
            <w:tcW w:w="2254" w:type="dxa"/>
          </w:tcPr>
          <w:p w:rsidR="00B615EB" w:rsidRPr="000C37A7" w:rsidRDefault="00B615EB" w:rsidP="005A27AF">
            <w:pPr>
              <w:keepNext/>
              <w:rPr>
                <w:b/>
                <w:bCs/>
                <w:color w:val="000000"/>
                <w:spacing w:val="-4"/>
              </w:rPr>
            </w:pPr>
            <w:r w:rsidRPr="000C37A7">
              <w:rPr>
                <w:color w:val="000000"/>
                <w:spacing w:val="-4"/>
              </w:rPr>
              <w:t>Type A</w:t>
            </w:r>
          </w:p>
        </w:tc>
        <w:tc>
          <w:tcPr>
            <w:tcW w:w="2254" w:type="dxa"/>
          </w:tcPr>
          <w:p w:rsidR="00B615EB" w:rsidRPr="000C37A7" w:rsidRDefault="00B615EB" w:rsidP="005A27AF">
            <w:pPr>
              <w:keepNext/>
              <w:rPr>
                <w:b/>
                <w:bCs/>
                <w:color w:val="000000"/>
                <w:spacing w:val="-4"/>
              </w:rPr>
            </w:pPr>
            <w:r w:rsidRPr="000C37A7">
              <w:rPr>
                <w:color w:val="000000"/>
                <w:spacing w:val="-4"/>
              </w:rPr>
              <w:t>Type B</w:t>
            </w:r>
          </w:p>
        </w:tc>
        <w:tc>
          <w:tcPr>
            <w:tcW w:w="2254" w:type="dxa"/>
          </w:tcPr>
          <w:p w:rsidR="00B615EB" w:rsidRPr="000C37A7" w:rsidRDefault="00B615EB" w:rsidP="005A27AF">
            <w:pPr>
              <w:keepNext/>
              <w:rPr>
                <w:b/>
                <w:bCs/>
                <w:color w:val="000000"/>
                <w:spacing w:val="-4"/>
              </w:rPr>
            </w:pPr>
            <w:r w:rsidRPr="000C37A7">
              <w:rPr>
                <w:color w:val="000000"/>
                <w:spacing w:val="-4"/>
              </w:rPr>
              <w:t>Type C</w:t>
            </w: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Norme</w:t>
            </w:r>
          </w:p>
        </w:tc>
        <w:tc>
          <w:tcPr>
            <w:tcW w:w="2254" w:type="dxa"/>
          </w:tcPr>
          <w:p w:rsidR="00B615EB" w:rsidRPr="000C37A7" w:rsidRDefault="00B615EB" w:rsidP="00062DB2">
            <w:pPr>
              <w:rPr>
                <w:b/>
                <w:bCs/>
                <w:color w:val="000000"/>
                <w:spacing w:val="-4"/>
              </w:rPr>
            </w:pPr>
            <w:r w:rsidRPr="000C37A7">
              <w:rPr>
                <w:color w:val="000000"/>
                <w:spacing w:val="-4"/>
              </w:rPr>
              <w:t>BS EN 13285</w:t>
            </w:r>
          </w:p>
        </w:tc>
        <w:tc>
          <w:tcPr>
            <w:tcW w:w="2254" w:type="dxa"/>
          </w:tcPr>
          <w:p w:rsidR="00B615EB" w:rsidRPr="000C37A7" w:rsidRDefault="00B615EB" w:rsidP="00062DB2">
            <w:pPr>
              <w:rPr>
                <w:b/>
                <w:bCs/>
                <w:color w:val="000000"/>
                <w:spacing w:val="-4"/>
              </w:rPr>
            </w:pPr>
            <w:r w:rsidRPr="000C37A7">
              <w:rPr>
                <w:color w:val="000000"/>
                <w:spacing w:val="-4"/>
              </w:rPr>
              <w:t>BS EN 13242</w:t>
            </w:r>
          </w:p>
        </w:tc>
        <w:tc>
          <w:tcPr>
            <w:tcW w:w="2254" w:type="dxa"/>
          </w:tcPr>
          <w:p w:rsidR="00B615EB" w:rsidRPr="000C37A7" w:rsidRDefault="00B615EB" w:rsidP="00062DB2">
            <w:pPr>
              <w:rPr>
                <w:b/>
                <w:bCs/>
                <w:color w:val="000000"/>
                <w:spacing w:val="-4"/>
              </w:rPr>
            </w:pPr>
            <w:r w:rsidRPr="000C37A7">
              <w:rPr>
                <w:color w:val="000000"/>
                <w:spacing w:val="-4"/>
              </w:rPr>
              <w:t>BS EN 13285</w:t>
            </w: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Taille (mm)</w:t>
            </w:r>
          </w:p>
        </w:tc>
        <w:tc>
          <w:tcPr>
            <w:tcW w:w="2254" w:type="dxa"/>
          </w:tcPr>
          <w:p w:rsidR="00B615EB" w:rsidRPr="000C37A7" w:rsidRDefault="00B615EB" w:rsidP="00062DB2">
            <w:pPr>
              <w:rPr>
                <w:b/>
                <w:bCs/>
                <w:color w:val="000000"/>
                <w:spacing w:val="-4"/>
              </w:rPr>
            </w:pPr>
            <w:r w:rsidRPr="000C37A7">
              <w:rPr>
                <w:color w:val="000000"/>
                <w:spacing w:val="-4"/>
              </w:rPr>
              <w:t>0/20</w:t>
            </w:r>
          </w:p>
        </w:tc>
        <w:tc>
          <w:tcPr>
            <w:tcW w:w="2254" w:type="dxa"/>
          </w:tcPr>
          <w:p w:rsidR="00B615EB" w:rsidRPr="000C37A7" w:rsidRDefault="00B615EB" w:rsidP="00062DB2">
            <w:pPr>
              <w:rPr>
                <w:b/>
                <w:bCs/>
                <w:color w:val="000000"/>
                <w:spacing w:val="-4"/>
              </w:rPr>
            </w:pPr>
            <w:r w:rsidRPr="000C37A7">
              <w:rPr>
                <w:color w:val="000000"/>
                <w:spacing w:val="-4"/>
              </w:rPr>
              <w:t>20/40</w:t>
            </w:r>
          </w:p>
        </w:tc>
        <w:tc>
          <w:tcPr>
            <w:tcW w:w="2254" w:type="dxa"/>
            <w:vMerge w:val="restart"/>
          </w:tcPr>
          <w:p w:rsidR="00B615EB" w:rsidRPr="000C37A7" w:rsidRDefault="00B615EB" w:rsidP="00062DB2">
            <w:pPr>
              <w:rPr>
                <w:b/>
                <w:bCs/>
                <w:color w:val="000000"/>
                <w:spacing w:val="-4"/>
              </w:rPr>
            </w:pPr>
            <w:r w:rsidRPr="000C37A7">
              <w:rPr>
                <w:color w:val="000000"/>
                <w:spacing w:val="-4"/>
              </w:rPr>
              <w:t>Comme l'exige l'annexe 5/1 spécifique au contrat</w:t>
            </w: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Classement</w:t>
            </w:r>
          </w:p>
        </w:tc>
        <w:tc>
          <w:tcPr>
            <w:tcW w:w="2254" w:type="dxa"/>
          </w:tcPr>
          <w:p w:rsidR="00B615EB" w:rsidRPr="000C37A7" w:rsidRDefault="00B615EB" w:rsidP="00062DB2">
            <w:pPr>
              <w:rPr>
                <w:b/>
                <w:bCs/>
                <w:color w:val="000000"/>
                <w:spacing w:val="-4"/>
              </w:rPr>
            </w:pPr>
            <w:r w:rsidRPr="000C37A7">
              <w:rPr>
                <w:color w:val="000000"/>
                <w:spacing w:val="-4"/>
              </w:rPr>
              <w:t>GE (avec un tamis supplémentaire)</w:t>
            </w:r>
          </w:p>
        </w:tc>
        <w:tc>
          <w:tcPr>
            <w:tcW w:w="2254" w:type="dxa"/>
          </w:tcPr>
          <w:p w:rsidR="00B615EB" w:rsidRPr="000C37A7" w:rsidRDefault="00B615EB" w:rsidP="00062DB2">
            <w:pPr>
              <w:rPr>
                <w:b/>
                <w:bCs/>
                <w:color w:val="000000"/>
                <w:spacing w:val="-4"/>
              </w:rPr>
            </w:pPr>
            <w:r w:rsidRPr="000C37A7">
              <w:rPr>
                <w:color w:val="000000"/>
                <w:spacing w:val="-4"/>
              </w:rPr>
              <w:t>GC80-20</w:t>
            </w:r>
          </w:p>
        </w:tc>
        <w:tc>
          <w:tcPr>
            <w:tcW w:w="2254" w:type="dxa"/>
            <w:vMerge/>
          </w:tcPr>
          <w:p w:rsidR="00B615EB" w:rsidRPr="000C37A7" w:rsidRDefault="00B615EB" w:rsidP="00062DB2">
            <w:pPr>
              <w:rPr>
                <w:b/>
                <w:bCs/>
                <w:color w:val="000000"/>
                <w:spacing w:val="-4"/>
              </w:rPr>
            </w:pP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Catégorie surdimensionnée</w:t>
            </w:r>
          </w:p>
        </w:tc>
        <w:tc>
          <w:tcPr>
            <w:tcW w:w="2254" w:type="dxa"/>
          </w:tcPr>
          <w:p w:rsidR="00B615EB" w:rsidRPr="000C37A7" w:rsidRDefault="00B615EB" w:rsidP="00062DB2">
            <w:pPr>
              <w:rPr>
                <w:b/>
                <w:bCs/>
                <w:color w:val="000000"/>
                <w:spacing w:val="-4"/>
              </w:rPr>
            </w:pPr>
            <w:r w:rsidRPr="000C37A7">
              <w:rPr>
                <w:color w:val="000000"/>
                <w:spacing w:val="-4"/>
              </w:rPr>
              <w:t>OC80</w:t>
            </w:r>
          </w:p>
        </w:tc>
        <w:tc>
          <w:tcPr>
            <w:tcW w:w="2254" w:type="dxa"/>
          </w:tcPr>
          <w:p w:rsidR="00B615EB" w:rsidRPr="000C37A7" w:rsidRDefault="00B615EB" w:rsidP="00062DB2">
            <w:pPr>
              <w:rPr>
                <w:b/>
                <w:bCs/>
                <w:color w:val="000000"/>
                <w:spacing w:val="-4"/>
              </w:rPr>
            </w:pPr>
          </w:p>
        </w:tc>
        <w:tc>
          <w:tcPr>
            <w:tcW w:w="2254" w:type="dxa"/>
            <w:vMerge/>
          </w:tcPr>
          <w:p w:rsidR="00B615EB" w:rsidRPr="000C37A7" w:rsidRDefault="00B615EB" w:rsidP="00062DB2">
            <w:pPr>
              <w:rPr>
                <w:b/>
                <w:bCs/>
                <w:color w:val="000000"/>
                <w:spacing w:val="-4"/>
              </w:rPr>
            </w:pP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Catégorie pour les tolérances sur les tamis de taille moyenne</w:t>
            </w:r>
          </w:p>
        </w:tc>
        <w:tc>
          <w:tcPr>
            <w:tcW w:w="2254" w:type="dxa"/>
          </w:tcPr>
          <w:p w:rsidR="00B615EB" w:rsidRPr="000C37A7" w:rsidRDefault="00B615EB" w:rsidP="00062DB2">
            <w:pPr>
              <w:rPr>
                <w:b/>
                <w:bCs/>
                <w:color w:val="000000"/>
                <w:spacing w:val="-4"/>
              </w:rPr>
            </w:pPr>
          </w:p>
        </w:tc>
        <w:tc>
          <w:tcPr>
            <w:tcW w:w="2254" w:type="dxa"/>
          </w:tcPr>
          <w:p w:rsidR="00B615EB" w:rsidRPr="000C37A7" w:rsidRDefault="00B615EB" w:rsidP="00062DB2">
            <w:pPr>
              <w:rPr>
                <w:b/>
                <w:bCs/>
                <w:color w:val="000000"/>
                <w:spacing w:val="-4"/>
              </w:rPr>
            </w:pPr>
            <w:r w:rsidRPr="000C37A7">
              <w:rPr>
                <w:color w:val="000000"/>
                <w:spacing w:val="-4"/>
              </w:rPr>
              <w:t>GTNR (aucune exigence)</w:t>
            </w:r>
          </w:p>
        </w:tc>
        <w:tc>
          <w:tcPr>
            <w:tcW w:w="2254" w:type="dxa"/>
            <w:vMerge/>
          </w:tcPr>
          <w:p w:rsidR="00B615EB" w:rsidRPr="000C37A7" w:rsidRDefault="00B615EB" w:rsidP="00062DB2">
            <w:pPr>
              <w:rPr>
                <w:b/>
                <w:bCs/>
                <w:color w:val="000000"/>
                <w:spacing w:val="-4"/>
              </w:rPr>
            </w:pP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Catégorie de fines maximales</w:t>
            </w:r>
          </w:p>
        </w:tc>
        <w:tc>
          <w:tcPr>
            <w:tcW w:w="2254" w:type="dxa"/>
          </w:tcPr>
          <w:p w:rsidR="00B615EB" w:rsidRPr="000C37A7" w:rsidRDefault="00B615EB" w:rsidP="00062DB2">
            <w:pPr>
              <w:rPr>
                <w:b/>
                <w:bCs/>
                <w:color w:val="000000"/>
                <w:spacing w:val="-4"/>
              </w:rPr>
            </w:pPr>
            <w:r w:rsidRPr="000C37A7">
              <w:rPr>
                <w:color w:val="000000"/>
                <w:spacing w:val="-4"/>
              </w:rPr>
              <w:t>UF3</w:t>
            </w:r>
          </w:p>
        </w:tc>
        <w:tc>
          <w:tcPr>
            <w:tcW w:w="2254" w:type="dxa"/>
          </w:tcPr>
          <w:p w:rsidR="00B615EB" w:rsidRPr="000C37A7" w:rsidRDefault="00B615EB" w:rsidP="00062DB2">
            <w:pPr>
              <w:rPr>
                <w:b/>
                <w:bCs/>
                <w:color w:val="000000"/>
                <w:spacing w:val="-4"/>
              </w:rPr>
            </w:pPr>
            <w:r w:rsidRPr="000C37A7">
              <w:rPr>
                <w:color w:val="000000"/>
                <w:spacing w:val="-4"/>
              </w:rPr>
              <w:t>FNR (aucune exigence)</w:t>
            </w:r>
          </w:p>
        </w:tc>
        <w:tc>
          <w:tcPr>
            <w:tcW w:w="2254" w:type="dxa"/>
            <w:vMerge/>
          </w:tcPr>
          <w:p w:rsidR="00B615EB" w:rsidRPr="000C37A7" w:rsidRDefault="00B615EB" w:rsidP="00062DB2">
            <w:pPr>
              <w:rPr>
                <w:b/>
                <w:bCs/>
                <w:color w:val="000000"/>
                <w:spacing w:val="-4"/>
              </w:rPr>
            </w:pPr>
          </w:p>
        </w:tc>
      </w:tr>
      <w:tr w:rsidR="00B615EB" w:rsidRPr="000C37A7" w:rsidTr="000C37A7">
        <w:trPr>
          <w:cantSplit/>
        </w:trPr>
        <w:tc>
          <w:tcPr>
            <w:tcW w:w="9016" w:type="dxa"/>
            <w:gridSpan w:val="4"/>
          </w:tcPr>
          <w:p w:rsidR="00B615EB" w:rsidRPr="000C37A7" w:rsidRDefault="00B615EB" w:rsidP="00062DB2">
            <w:pPr>
              <w:rPr>
                <w:b/>
                <w:bCs/>
                <w:color w:val="000000"/>
                <w:spacing w:val="-4"/>
              </w:rPr>
            </w:pPr>
            <w:r w:rsidRPr="000C37A7">
              <w:rPr>
                <w:color w:val="000000"/>
                <w:spacing w:val="-4"/>
              </w:rPr>
              <w:t>Résumé des exigences de classement</w:t>
            </w:r>
          </w:p>
        </w:tc>
      </w:tr>
      <w:tr w:rsidR="00B615EB" w:rsidRPr="000C37A7" w:rsidTr="000C37A7">
        <w:trPr>
          <w:cantSplit/>
        </w:trPr>
        <w:tc>
          <w:tcPr>
            <w:tcW w:w="2254" w:type="dxa"/>
          </w:tcPr>
          <w:p w:rsidR="00B615EB" w:rsidRPr="000C37A7" w:rsidRDefault="00B615EB" w:rsidP="00062DB2">
            <w:pPr>
              <w:rPr>
                <w:b/>
                <w:bCs/>
                <w:color w:val="000000"/>
                <w:spacing w:val="-4"/>
              </w:rPr>
            </w:pPr>
            <w:r w:rsidRPr="000C37A7">
              <w:rPr>
                <w:color w:val="000000"/>
                <w:spacing w:val="-4"/>
              </w:rPr>
              <w:t>Taille du tamis, mm</w:t>
            </w:r>
          </w:p>
        </w:tc>
        <w:tc>
          <w:tcPr>
            <w:tcW w:w="6762" w:type="dxa"/>
            <w:gridSpan w:val="3"/>
          </w:tcPr>
          <w:p w:rsidR="00B615EB" w:rsidRPr="000C37A7" w:rsidRDefault="00B615EB" w:rsidP="00062DB2">
            <w:pPr>
              <w:rPr>
                <w:b/>
                <w:bCs/>
                <w:color w:val="000000"/>
                <w:spacing w:val="-4"/>
              </w:rPr>
            </w:pPr>
            <w:r w:rsidRPr="000C37A7">
              <w:rPr>
                <w:color w:val="000000"/>
                <w:spacing w:val="-4"/>
              </w:rPr>
              <w:t>Pourcentage par masse passant</w:t>
            </w:r>
          </w:p>
        </w:tc>
      </w:tr>
      <w:tr w:rsidR="0023111A" w:rsidRPr="000C37A7" w:rsidTr="000C37A7">
        <w:trPr>
          <w:cantSplit/>
        </w:trPr>
        <w:tc>
          <w:tcPr>
            <w:tcW w:w="2254" w:type="dxa"/>
          </w:tcPr>
          <w:p w:rsidR="0023111A" w:rsidRPr="000C37A7" w:rsidRDefault="0023111A" w:rsidP="00062DB2">
            <w:pPr>
              <w:rPr>
                <w:rFonts w:eastAsia="LiberationSans"/>
                <w:color w:val="000000"/>
                <w:spacing w:val="-4"/>
              </w:rPr>
            </w:pPr>
            <w:r w:rsidRPr="000C37A7">
              <w:rPr>
                <w:color w:val="000000"/>
                <w:spacing w:val="-4"/>
              </w:rPr>
              <w:t xml:space="preserve">80 </w:t>
            </w:r>
          </w:p>
          <w:p w:rsidR="0023111A" w:rsidRPr="000C37A7" w:rsidRDefault="0023111A" w:rsidP="00062DB2">
            <w:pPr>
              <w:rPr>
                <w:rFonts w:eastAsia="LiberationSans"/>
                <w:color w:val="000000"/>
                <w:spacing w:val="-4"/>
              </w:rPr>
            </w:pPr>
            <w:r w:rsidRPr="000C37A7">
              <w:rPr>
                <w:color w:val="000000"/>
                <w:spacing w:val="-4"/>
              </w:rPr>
              <w:t xml:space="preserve">63 </w:t>
            </w:r>
          </w:p>
          <w:p w:rsidR="0023111A" w:rsidRPr="000C37A7" w:rsidRDefault="0023111A" w:rsidP="00062DB2">
            <w:pPr>
              <w:rPr>
                <w:rFonts w:eastAsia="LiberationSans"/>
                <w:color w:val="000000"/>
                <w:spacing w:val="-4"/>
              </w:rPr>
            </w:pPr>
            <w:r w:rsidRPr="000C37A7">
              <w:rPr>
                <w:color w:val="000000"/>
                <w:spacing w:val="-4"/>
              </w:rPr>
              <w:t xml:space="preserve">40 </w:t>
            </w:r>
          </w:p>
          <w:p w:rsidR="0023111A" w:rsidRPr="000C37A7" w:rsidRDefault="0023111A" w:rsidP="00062DB2">
            <w:pPr>
              <w:rPr>
                <w:rFonts w:eastAsia="LiberationSans"/>
                <w:color w:val="000000"/>
                <w:spacing w:val="-4"/>
              </w:rPr>
            </w:pPr>
            <w:r w:rsidRPr="000C37A7">
              <w:rPr>
                <w:color w:val="000000"/>
                <w:spacing w:val="-4"/>
              </w:rPr>
              <w:t xml:space="preserve">20 </w:t>
            </w:r>
          </w:p>
          <w:p w:rsidR="0023111A" w:rsidRPr="000C37A7" w:rsidRDefault="0023111A" w:rsidP="00062DB2">
            <w:pPr>
              <w:rPr>
                <w:rFonts w:eastAsia="LiberationSans"/>
                <w:color w:val="000000"/>
                <w:spacing w:val="-4"/>
              </w:rPr>
            </w:pPr>
            <w:r w:rsidRPr="000C37A7">
              <w:rPr>
                <w:color w:val="000000"/>
                <w:spacing w:val="-4"/>
              </w:rPr>
              <w:t xml:space="preserve">10 </w:t>
            </w:r>
          </w:p>
          <w:p w:rsidR="0023111A" w:rsidRPr="000C37A7" w:rsidRDefault="0023111A" w:rsidP="00062DB2">
            <w:pPr>
              <w:rPr>
                <w:rFonts w:eastAsia="LiberationSans"/>
                <w:color w:val="000000"/>
                <w:spacing w:val="-4"/>
              </w:rPr>
            </w:pPr>
            <w:r w:rsidRPr="000C37A7">
              <w:rPr>
                <w:color w:val="000000"/>
                <w:spacing w:val="-4"/>
              </w:rPr>
              <w:t>4</w:t>
            </w:r>
          </w:p>
          <w:p w:rsidR="0023111A" w:rsidRPr="000C37A7" w:rsidRDefault="0023111A" w:rsidP="00062DB2">
            <w:pPr>
              <w:rPr>
                <w:rFonts w:eastAsia="LiberationSans"/>
                <w:color w:val="000000"/>
                <w:spacing w:val="-4"/>
              </w:rPr>
            </w:pPr>
            <w:r w:rsidRPr="000C37A7">
              <w:rPr>
                <w:color w:val="000000"/>
                <w:spacing w:val="-4"/>
              </w:rPr>
              <w:t xml:space="preserve">2 </w:t>
            </w:r>
          </w:p>
          <w:p w:rsidR="0023111A" w:rsidRPr="000C37A7" w:rsidRDefault="0023111A" w:rsidP="00062DB2">
            <w:pPr>
              <w:rPr>
                <w:rFonts w:eastAsia="LiberationSans"/>
                <w:color w:val="000000"/>
                <w:spacing w:val="-4"/>
              </w:rPr>
            </w:pPr>
            <w:r w:rsidRPr="000C37A7">
              <w:rPr>
                <w:color w:val="000000"/>
                <w:spacing w:val="-4"/>
              </w:rPr>
              <w:t xml:space="preserve">0,500 </w:t>
            </w:r>
          </w:p>
          <w:p w:rsidR="0023111A" w:rsidRPr="000C37A7" w:rsidRDefault="0023111A" w:rsidP="00062DB2">
            <w:pPr>
              <w:rPr>
                <w:rFonts w:eastAsia="LiberationSans"/>
                <w:color w:val="000000"/>
                <w:spacing w:val="-4"/>
              </w:rPr>
            </w:pPr>
            <w:r w:rsidRPr="000C37A7">
              <w:rPr>
                <w:color w:val="000000"/>
                <w:spacing w:val="-4"/>
              </w:rPr>
              <w:t xml:space="preserve">0,125 </w:t>
            </w:r>
          </w:p>
          <w:p w:rsidR="0023111A" w:rsidRPr="000C37A7" w:rsidRDefault="0023111A" w:rsidP="00062DB2">
            <w:pPr>
              <w:rPr>
                <w:b/>
                <w:bCs/>
                <w:color w:val="000000"/>
                <w:spacing w:val="-4"/>
              </w:rPr>
            </w:pPr>
            <w:r w:rsidRPr="000C37A7">
              <w:rPr>
                <w:color w:val="000000"/>
                <w:spacing w:val="-4"/>
              </w:rPr>
              <w:t>0,063</w:t>
            </w:r>
          </w:p>
        </w:tc>
        <w:tc>
          <w:tcPr>
            <w:tcW w:w="2254" w:type="dxa"/>
          </w:tcPr>
          <w:p w:rsidR="0023111A" w:rsidRPr="000C37A7" w:rsidRDefault="0023111A" w:rsidP="00062DB2">
            <w:pPr>
              <w:rPr>
                <w:rFonts w:eastAsia="LiberationSans"/>
                <w:color w:val="000000"/>
                <w:spacing w:val="-4"/>
              </w:rPr>
            </w:pPr>
            <w:r w:rsidRPr="000C37A7">
              <w:rPr>
                <w:color w:val="000000"/>
                <w:spacing w:val="-4"/>
              </w:rPr>
              <w:t xml:space="preserve">100 </w:t>
            </w:r>
          </w:p>
          <w:p w:rsidR="0023111A" w:rsidRPr="000C37A7" w:rsidRDefault="0023111A" w:rsidP="00062DB2">
            <w:pPr>
              <w:rPr>
                <w:rFonts w:eastAsia="LiberationSans"/>
                <w:color w:val="000000"/>
                <w:spacing w:val="-4"/>
              </w:rPr>
            </w:pPr>
            <w:r w:rsidRPr="000C37A7">
              <w:rPr>
                <w:color w:val="000000"/>
                <w:spacing w:val="-4"/>
              </w:rPr>
              <w:t xml:space="preserve">80 - 99 </w:t>
            </w:r>
          </w:p>
          <w:p w:rsidR="0023111A" w:rsidRPr="000C37A7" w:rsidRDefault="0023111A" w:rsidP="00062DB2">
            <w:pPr>
              <w:rPr>
                <w:rFonts w:eastAsia="LiberationSans"/>
                <w:color w:val="000000"/>
                <w:spacing w:val="-4"/>
              </w:rPr>
            </w:pPr>
            <w:r w:rsidRPr="000C37A7">
              <w:rPr>
                <w:color w:val="000000"/>
                <w:spacing w:val="-4"/>
              </w:rPr>
              <w:t xml:space="preserve">50 - 90 </w:t>
            </w:r>
          </w:p>
          <w:p w:rsidR="0023111A" w:rsidRPr="000C37A7" w:rsidRDefault="0023111A" w:rsidP="00062DB2">
            <w:pPr>
              <w:rPr>
                <w:rFonts w:eastAsia="LiberationSans"/>
                <w:color w:val="000000"/>
                <w:spacing w:val="-4"/>
              </w:rPr>
            </w:pPr>
            <w:r w:rsidRPr="000C37A7">
              <w:rPr>
                <w:color w:val="000000"/>
                <w:spacing w:val="-4"/>
              </w:rPr>
              <w:t xml:space="preserve">30 - 75 </w:t>
            </w:r>
          </w:p>
          <w:p w:rsidR="0023111A" w:rsidRPr="000C37A7" w:rsidRDefault="0023111A" w:rsidP="00062DB2">
            <w:pPr>
              <w:rPr>
                <w:rFonts w:eastAsia="LiberationSans"/>
                <w:color w:val="000000"/>
                <w:spacing w:val="-4"/>
              </w:rPr>
            </w:pPr>
            <w:r w:rsidRPr="000C37A7">
              <w:rPr>
                <w:color w:val="000000"/>
                <w:spacing w:val="-4"/>
              </w:rPr>
              <w:t xml:space="preserve">15 - 60 </w:t>
            </w:r>
          </w:p>
          <w:p w:rsidR="0023111A" w:rsidRPr="000C37A7" w:rsidRDefault="0023111A" w:rsidP="00062DB2">
            <w:pPr>
              <w:rPr>
                <w:rFonts w:eastAsia="LiberationSans"/>
                <w:color w:val="000000"/>
                <w:spacing w:val="-4"/>
              </w:rPr>
            </w:pPr>
            <w:r w:rsidRPr="000C37A7">
              <w:rPr>
                <w:color w:val="000000"/>
                <w:spacing w:val="-4"/>
              </w:rPr>
              <w:t xml:space="preserve">0 - 35 </w:t>
            </w:r>
          </w:p>
          <w:p w:rsidR="0023111A" w:rsidRPr="000C37A7" w:rsidRDefault="0023111A" w:rsidP="00062DB2">
            <w:pPr>
              <w:rPr>
                <w:rFonts w:eastAsia="LiberationSans"/>
                <w:color w:val="000000"/>
                <w:spacing w:val="-4"/>
              </w:rPr>
            </w:pPr>
            <w:r w:rsidRPr="000C37A7">
              <w:rPr>
                <w:color w:val="000000"/>
                <w:spacing w:val="-4"/>
              </w:rPr>
              <w:t xml:space="preserve">0 - 4 </w:t>
            </w:r>
          </w:p>
          <w:p w:rsidR="0023111A" w:rsidRPr="000C37A7" w:rsidRDefault="0023111A" w:rsidP="00062DB2">
            <w:pPr>
              <w:rPr>
                <w:b/>
                <w:bCs/>
                <w:color w:val="000000"/>
                <w:spacing w:val="-4"/>
              </w:rPr>
            </w:pPr>
            <w:r w:rsidRPr="000C37A7">
              <w:rPr>
                <w:color w:val="000000"/>
                <w:spacing w:val="-4"/>
              </w:rPr>
              <w:t>0 - 3</w:t>
            </w:r>
          </w:p>
        </w:tc>
        <w:tc>
          <w:tcPr>
            <w:tcW w:w="2254" w:type="dxa"/>
          </w:tcPr>
          <w:p w:rsidR="0023111A" w:rsidRPr="000C37A7" w:rsidRDefault="0023111A" w:rsidP="00062DB2">
            <w:pPr>
              <w:rPr>
                <w:rFonts w:eastAsia="LiberationSans"/>
                <w:color w:val="000000"/>
                <w:spacing w:val="-4"/>
              </w:rPr>
            </w:pPr>
            <w:r w:rsidRPr="000C37A7">
              <w:rPr>
                <w:color w:val="000000"/>
                <w:spacing w:val="-4"/>
              </w:rPr>
              <w:t xml:space="preserve">100 </w:t>
            </w:r>
          </w:p>
          <w:p w:rsidR="0023111A" w:rsidRPr="000C37A7" w:rsidRDefault="0023111A" w:rsidP="00062DB2">
            <w:pPr>
              <w:rPr>
                <w:rFonts w:eastAsia="LiberationSans"/>
                <w:color w:val="000000"/>
                <w:spacing w:val="-4"/>
              </w:rPr>
            </w:pPr>
            <w:r w:rsidRPr="000C37A7">
              <w:rPr>
                <w:color w:val="000000"/>
                <w:spacing w:val="-4"/>
              </w:rPr>
              <w:t xml:space="preserve">98 - 100 </w:t>
            </w:r>
          </w:p>
          <w:p w:rsidR="0023111A" w:rsidRPr="000C37A7" w:rsidRDefault="0023111A" w:rsidP="00062DB2">
            <w:pPr>
              <w:rPr>
                <w:rFonts w:eastAsia="LiberationSans"/>
                <w:color w:val="000000"/>
                <w:spacing w:val="-4"/>
              </w:rPr>
            </w:pPr>
            <w:r w:rsidRPr="000C37A7">
              <w:rPr>
                <w:color w:val="000000"/>
                <w:spacing w:val="-4"/>
              </w:rPr>
              <w:t xml:space="preserve">80 - 99 </w:t>
            </w:r>
          </w:p>
          <w:p w:rsidR="0023111A" w:rsidRPr="000C37A7" w:rsidRDefault="0023111A" w:rsidP="00062DB2">
            <w:pPr>
              <w:rPr>
                <w:rFonts w:eastAsia="LiberationSans"/>
                <w:color w:val="000000"/>
                <w:spacing w:val="-4"/>
              </w:rPr>
            </w:pPr>
            <w:r w:rsidRPr="000C37A7">
              <w:rPr>
                <w:color w:val="000000"/>
                <w:spacing w:val="-4"/>
              </w:rPr>
              <w:t xml:space="preserve">0 - 20 </w:t>
            </w:r>
          </w:p>
          <w:p w:rsidR="0023111A" w:rsidRPr="000C37A7" w:rsidRDefault="0023111A" w:rsidP="00062DB2">
            <w:pPr>
              <w:rPr>
                <w:b/>
                <w:bCs/>
                <w:color w:val="000000"/>
                <w:spacing w:val="-4"/>
              </w:rPr>
            </w:pPr>
            <w:r w:rsidRPr="000C37A7">
              <w:rPr>
                <w:color w:val="000000"/>
                <w:spacing w:val="-4"/>
              </w:rPr>
              <w:t>0 - 5</w:t>
            </w:r>
          </w:p>
        </w:tc>
        <w:tc>
          <w:tcPr>
            <w:tcW w:w="2254" w:type="dxa"/>
            <w:vMerge w:val="restart"/>
          </w:tcPr>
          <w:p w:rsidR="0023111A" w:rsidRPr="000C37A7" w:rsidRDefault="0023111A" w:rsidP="00062DB2">
            <w:pPr>
              <w:rPr>
                <w:b/>
                <w:bCs/>
                <w:color w:val="000000"/>
                <w:spacing w:val="-4"/>
              </w:rPr>
            </w:pPr>
            <w:r w:rsidRPr="000C37A7">
              <w:rPr>
                <w:color w:val="000000"/>
                <w:spacing w:val="-4"/>
              </w:rPr>
              <w:t>Comme l'exige l'annexe 5/1 spécifique au contrat</w:t>
            </w:r>
          </w:p>
        </w:tc>
      </w:tr>
      <w:tr w:rsidR="0023111A" w:rsidRPr="000C37A7" w:rsidTr="000C37A7">
        <w:trPr>
          <w:cantSplit/>
        </w:trPr>
        <w:tc>
          <w:tcPr>
            <w:tcW w:w="2254" w:type="dxa"/>
          </w:tcPr>
          <w:p w:rsidR="0023111A" w:rsidRPr="000C37A7" w:rsidRDefault="0023111A" w:rsidP="00062DB2">
            <w:pPr>
              <w:rPr>
                <w:b/>
                <w:bCs/>
                <w:color w:val="000000"/>
                <w:spacing w:val="-4"/>
              </w:rPr>
            </w:pPr>
            <w:r w:rsidRPr="000C37A7">
              <w:rPr>
                <w:color w:val="000000"/>
                <w:spacing w:val="-4"/>
              </w:rPr>
              <w:t>% en proportion de taille</w:t>
            </w:r>
          </w:p>
        </w:tc>
        <w:tc>
          <w:tcPr>
            <w:tcW w:w="2254" w:type="dxa"/>
          </w:tcPr>
          <w:p w:rsidR="0023111A" w:rsidRPr="000C37A7" w:rsidRDefault="0023111A" w:rsidP="00062DB2">
            <w:pPr>
              <w:rPr>
                <w:b/>
                <w:bCs/>
                <w:color w:val="000000"/>
                <w:spacing w:val="-4"/>
              </w:rPr>
            </w:pPr>
          </w:p>
        </w:tc>
        <w:tc>
          <w:tcPr>
            <w:tcW w:w="2254" w:type="dxa"/>
          </w:tcPr>
          <w:p w:rsidR="0023111A" w:rsidRPr="000C37A7" w:rsidRDefault="0023111A" w:rsidP="00062DB2">
            <w:pPr>
              <w:rPr>
                <w:b/>
                <w:bCs/>
                <w:color w:val="000000"/>
                <w:spacing w:val="-4"/>
              </w:rPr>
            </w:pPr>
          </w:p>
        </w:tc>
        <w:tc>
          <w:tcPr>
            <w:tcW w:w="2254" w:type="dxa"/>
            <w:vMerge/>
          </w:tcPr>
          <w:p w:rsidR="0023111A" w:rsidRPr="000C37A7" w:rsidRDefault="0023111A" w:rsidP="00062DB2">
            <w:pPr>
              <w:rPr>
                <w:b/>
                <w:bCs/>
                <w:color w:val="000000"/>
                <w:spacing w:val="-4"/>
              </w:rPr>
            </w:pPr>
          </w:p>
        </w:tc>
      </w:tr>
      <w:tr w:rsidR="0023111A" w:rsidRPr="000C37A7" w:rsidTr="000C37A7">
        <w:trPr>
          <w:cantSplit/>
        </w:trPr>
        <w:tc>
          <w:tcPr>
            <w:tcW w:w="2254" w:type="dxa"/>
          </w:tcPr>
          <w:p w:rsidR="0023111A" w:rsidRPr="000C37A7" w:rsidRDefault="0023111A" w:rsidP="00062DB2">
            <w:pPr>
              <w:rPr>
                <w:b/>
                <w:bCs/>
                <w:color w:val="000000"/>
                <w:spacing w:val="-4"/>
              </w:rPr>
            </w:pPr>
            <w:r w:rsidRPr="000C37A7">
              <w:rPr>
                <w:color w:val="000000"/>
                <w:spacing w:val="-4"/>
              </w:rPr>
              <w:t>4/10</w:t>
            </w:r>
          </w:p>
        </w:tc>
        <w:tc>
          <w:tcPr>
            <w:tcW w:w="2254" w:type="dxa"/>
          </w:tcPr>
          <w:p w:rsidR="0023111A" w:rsidRPr="000C37A7" w:rsidRDefault="0023111A" w:rsidP="00062DB2">
            <w:pPr>
              <w:rPr>
                <w:b/>
                <w:bCs/>
                <w:color w:val="000000"/>
                <w:spacing w:val="-4"/>
              </w:rPr>
            </w:pPr>
            <w:r w:rsidRPr="000C37A7">
              <w:rPr>
                <w:color w:val="000000"/>
                <w:spacing w:val="-4"/>
              </w:rPr>
              <w:t>5-35</w:t>
            </w:r>
          </w:p>
        </w:tc>
        <w:tc>
          <w:tcPr>
            <w:tcW w:w="2254" w:type="dxa"/>
          </w:tcPr>
          <w:p w:rsidR="0023111A" w:rsidRPr="000C37A7" w:rsidRDefault="0023111A" w:rsidP="00062DB2">
            <w:pPr>
              <w:rPr>
                <w:b/>
                <w:bCs/>
                <w:color w:val="000000"/>
                <w:spacing w:val="-4"/>
              </w:rPr>
            </w:pPr>
          </w:p>
        </w:tc>
        <w:tc>
          <w:tcPr>
            <w:tcW w:w="2254" w:type="dxa"/>
            <w:vMerge/>
          </w:tcPr>
          <w:p w:rsidR="0023111A" w:rsidRPr="000C37A7" w:rsidRDefault="0023111A" w:rsidP="00062DB2">
            <w:pPr>
              <w:rPr>
                <w:b/>
                <w:bCs/>
                <w:color w:val="000000"/>
                <w:spacing w:val="-4"/>
              </w:rPr>
            </w:pPr>
          </w:p>
        </w:tc>
      </w:tr>
      <w:tr w:rsidR="0023111A" w:rsidRPr="000C37A7" w:rsidTr="000C37A7">
        <w:trPr>
          <w:cantSplit/>
        </w:trPr>
        <w:tc>
          <w:tcPr>
            <w:tcW w:w="2254" w:type="dxa"/>
          </w:tcPr>
          <w:p w:rsidR="0023111A" w:rsidRPr="000C37A7" w:rsidRDefault="0023111A" w:rsidP="00062DB2">
            <w:pPr>
              <w:rPr>
                <w:b/>
                <w:bCs/>
                <w:color w:val="000000"/>
                <w:spacing w:val="-4"/>
              </w:rPr>
            </w:pPr>
            <w:r w:rsidRPr="000C37A7">
              <w:rPr>
                <w:color w:val="000000"/>
                <w:spacing w:val="-4"/>
              </w:rPr>
              <w:t>2/4</w:t>
            </w:r>
          </w:p>
        </w:tc>
        <w:tc>
          <w:tcPr>
            <w:tcW w:w="2254" w:type="dxa"/>
          </w:tcPr>
          <w:p w:rsidR="0023111A" w:rsidRPr="000C37A7" w:rsidRDefault="0023111A" w:rsidP="00062DB2">
            <w:pPr>
              <w:rPr>
                <w:b/>
                <w:bCs/>
                <w:color w:val="000000"/>
                <w:spacing w:val="-4"/>
              </w:rPr>
            </w:pPr>
            <w:r w:rsidRPr="000C37A7">
              <w:rPr>
                <w:color w:val="000000"/>
                <w:spacing w:val="-4"/>
              </w:rPr>
              <w:t>5 - 35</w:t>
            </w:r>
          </w:p>
        </w:tc>
        <w:tc>
          <w:tcPr>
            <w:tcW w:w="2254" w:type="dxa"/>
          </w:tcPr>
          <w:p w:rsidR="0023111A" w:rsidRPr="000C37A7" w:rsidRDefault="0023111A" w:rsidP="00062DB2">
            <w:pPr>
              <w:rPr>
                <w:b/>
                <w:bCs/>
                <w:color w:val="000000"/>
                <w:spacing w:val="-4"/>
              </w:rPr>
            </w:pPr>
          </w:p>
        </w:tc>
        <w:tc>
          <w:tcPr>
            <w:tcW w:w="2254" w:type="dxa"/>
            <w:vMerge/>
          </w:tcPr>
          <w:p w:rsidR="0023111A" w:rsidRPr="000C37A7" w:rsidRDefault="0023111A" w:rsidP="00062DB2">
            <w:pPr>
              <w:rPr>
                <w:b/>
                <w:bCs/>
                <w:color w:val="000000"/>
                <w:spacing w:val="-4"/>
              </w:rPr>
            </w:pPr>
          </w:p>
        </w:tc>
      </w:tr>
    </w:tbl>
    <w:p w:rsidR="00B615EB" w:rsidRPr="00D05FCA" w:rsidRDefault="00B615EB" w:rsidP="00062DB2">
      <w:pPr>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Les matériaux de filtre doivent être testés pour la perméabilité conformément au sous-point 509.8 et doivent être conformes aux exigences de perméabilité décrites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emplacements où du matériel de type A doit être utilisé sont ceux spécifiés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Les matériaux utilisés pour le remblayage des tranchées et des canalisations de filtre placées à moins de 500 mm ou à toute autre distance décrite dans l'annexe 5/1 spécifique au contrat, en béton, en matériaux liés au ciment, en autres mélanges à base de ciment ou en couches stabilisées, doivent être conformes aux exigences énoncées dans le sous-point 601.16.</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(mm/</w:t>
      </w:r>
      <w:proofErr w:type="spellStart"/>
      <w:r>
        <w:rPr>
          <w:color w:val="000000"/>
        </w:rPr>
        <w:t>aa</w:t>
      </w:r>
      <w:proofErr w:type="spellEnd"/>
      <w:r>
        <w:rPr>
          <w:color w:val="000000"/>
        </w:rPr>
        <w:t>) Les matériaux pour le remblayage des tranchées et des canalisations de filtre placées à moins de 500 mm ou à toute autre distance décrite dans l'annexe 5/1 spécifique au contrat d'éléments structurels métalliques doivent être conformes aux exigences du sous-point 601.17.</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(mm/</w:t>
      </w:r>
      <w:proofErr w:type="spellStart"/>
      <w:r>
        <w:rPr>
          <w:color w:val="000000"/>
        </w:rPr>
        <w:t>aa</w:t>
      </w:r>
      <w:proofErr w:type="spellEnd"/>
      <w:r>
        <w:rPr>
          <w:color w:val="000000"/>
        </w:rPr>
        <w:t>) Le remblayage sera posé et compacté conformément à la clause 612. Le matériau de filtre destiné aux canalisations de filtre doit être posé en couches ne dépassant pas 225 mm de profondeur meuble; chaque couche étant compactée conformément au tableau 6/4, méthode 3.</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(mm/</w:t>
      </w:r>
      <w:proofErr w:type="spellStart"/>
      <w:r>
        <w:rPr>
          <w:color w:val="000000"/>
        </w:rPr>
        <w:t>aa</w:t>
      </w:r>
      <w:proofErr w:type="spellEnd"/>
      <w:r>
        <w:rPr>
          <w:color w:val="000000"/>
        </w:rPr>
        <w:t>) Le matériau doit être posé en couches uniformes et ne doit pas être amassé dans la tranchée avant d’être réparti. La répartition et le compactage doivent être réalisés de manière uniforme, sans détachement, distorsion ou endommagement des conduites. Les dameuses ne doivent pas être utilisées à moins de 300 mm de toute partie des conduites ou des joints.</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12 (mm/</w:t>
      </w:r>
      <w:proofErr w:type="spellStart"/>
      <w:r>
        <w:rPr>
          <w:color w:val="000000"/>
        </w:rPr>
        <w:t>aa</w:t>
      </w:r>
      <w:proofErr w:type="spellEnd"/>
      <w:r>
        <w:rPr>
          <w:color w:val="000000"/>
        </w:rPr>
        <w:t>) Sauf dans les chaussées, les autres zones pavées et les emplacements décrits dans l'annexe 5/1 spécifique au contrat, le remblayage des tranchées doit être ramené au ras du sol. Lorsque la couche arable est à la surface de la tranchée, la partie supérieure du remblai doit être une couche arable de l’épaisseur décrite dans l’annexe 6/8 spécifique au contrat, ou de la même épaisseur et de la même qualité de couche arable que la terre environnante pour laquelle aucune épaisseur n’est spécifiée. Pour les tranchées dans les chaussées ou autres zones pavées, le remblai doit être amené au niveau de la formation, ou au niveau de la sous-formation lorsqu'un recouvrement est requis, sauf si un niveau inférieur est décrit dans l'annexe 5/1 spécifique au contrat. Les feuilles et autres supports d'excavation doivent être enlevés au fur et à mesure du remplissage, sauf indication contraire dans l'annexe 6/3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(mm/</w:t>
      </w:r>
      <w:proofErr w:type="spellStart"/>
      <w:r>
        <w:rPr>
          <w:color w:val="000000"/>
        </w:rPr>
        <w:t>aa</w:t>
      </w:r>
      <w:proofErr w:type="spellEnd"/>
      <w:r>
        <w:rPr>
          <w:color w:val="000000"/>
        </w:rPr>
        <w:t>) La position des conduits de service doit être marquée lorsque les tranchées sont remblayées, et des blocs de marquage permanents et des poteaux de positionnement doivent être prévus comme décrit dans l'annexe 5/2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lastRenderedPageBreak/>
        <w:t>Pneumatiques déchiquetés liés au bitume</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Si l'utilisation de pneumatiques déchiquetés liés au bitume est proposée comme traitement visant à améliorer la stabilité des canalisations de drainage combinées de surface et souterraines, la spécification doit être soumise à l'organisme de surveillance pour approbation avant utilisation.</w:t>
      </w:r>
    </w:p>
    <w:p w:rsidR="00BF0635" w:rsidRPr="00D05FCA" w:rsidRDefault="00BF0635" w:rsidP="00062DB2">
      <w:pPr>
        <w:spacing w:after="0" w:line="240" w:lineRule="auto"/>
        <w:rPr>
          <w:rFonts w:eastAsia="LiberationSans"/>
          <w:color w:val="000000"/>
        </w:rPr>
      </w:pPr>
    </w:p>
    <w:p w:rsidR="00062DB2" w:rsidRPr="00D05FCA" w:rsidRDefault="00DC3D26" w:rsidP="00D05FCA">
      <w:pPr>
        <w:pStyle w:val="Heading1"/>
      </w:pPr>
      <w:bookmarkStart w:id="7" w:name="_Toc25227581"/>
      <w:r>
        <w:t>506 Connexion aux canaux et aux chambres des canalisations de drainage existants</w:t>
      </w:r>
      <w:bookmarkEnd w:id="7"/>
    </w:p>
    <w:p w:rsidR="00062DB2" w:rsidRPr="00D05FCA" w:rsidRDefault="00062DB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Lorsque cela est décrit dans l'annexe 5/1 spécifique au contrat, les canalisations de drainage existantes doivent être rallongées, raccordées et jointes aux nouvelles canalisations de drainage, aux nouvelles chambres ou aux nouveaux canaux. Tous ces raccordements doivent être effectués lors de la construction de la nouvelle canalisation de drainage d'un autre ouvrage, et leur position doit être enregistrée par l'entrepreneur, qui doit fournir à l'organisme de surveillance une copie du compte rendu des raccordements effectués la veille.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des connexions de tuyaux sont faites avec des chambres ou des canaux existants en pierre, en béton ou en briques, les tuyaux doivent être bien intégrés au béton, à la brique ou à la maçonnerie et être placés de manière à permettre un écoulement selon un angle ne dépassant pas 60 ° par rapport au sens d'écoulement de la canalisation de drainage ou du canal et avec l'extrémité du tuyau coupée avec soin à l'angle requis. Lorsque les raccordements se font entre des canalisations de drainage de tuyaux, des tuyaux de raccordement spéciaux doivent être posés et assemblés comme décrit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Avant d'entrer dans un égout ou une canalisation de drainage ou de percer dedans, l’entrepreneur doit notifier son intention de le faire à l'autorité responsable du système de drainage auquel le raccordement doit être effectué.</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xml:space="preserve">) Sauf indication contraire précisée dans l'annexe 2/2 spécifique au contrat, les canalisations de drainage existantes qui ne sont plus nécessaires doivent, conformément à l'annexe 5/1 spécifique au contrat, être scellées avec du béton ST2, conformément à la clause 2602, ou enlevées et remplacées avec un matériau de remblayage général conforme à la clause 601 et au tableau 6/1 et compacté conformément à la clause 612, ou joint avec un mélange </w:t>
      </w:r>
      <w:proofErr w:type="spellStart"/>
      <w:r>
        <w:rPr>
          <w:color w:val="000000"/>
        </w:rPr>
        <w:t>pfa</w:t>
      </w:r>
      <w:proofErr w:type="spellEnd"/>
      <w:r>
        <w:rPr>
          <w:color w:val="000000"/>
        </w:rPr>
        <w:t xml:space="preserve"> de ciment à 1:10.</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mastic doit utiliser la quantité minimale d'eau nécessaire pour assurer la fluidité nécessaire pour pouvoir être pompé jusqu'aux extrémités du tuyau et être conforme aux instructions du fabricant. Il doit être utilisé dans l'heure qui suit le mélange, mais lorsque le mélange contient un adjuvant retardateur, ce temps peut être prolongé conformément aux instructions du fabricant. Le ciment doit être conforme à la norme BS EN 197-1 et les cendres de combustible pulvérisé (</w:t>
      </w:r>
      <w:proofErr w:type="spellStart"/>
      <w:r>
        <w:rPr>
          <w:color w:val="000000"/>
        </w:rPr>
        <w:t>pfa</w:t>
      </w:r>
      <w:proofErr w:type="spellEnd"/>
      <w:r>
        <w:rPr>
          <w:color w:val="000000"/>
        </w:rPr>
        <w:t>) à la norme BS 3892: Partie 2, finesse à la zone B et teneur en sulfate inférieure ou égale à 1,5 %.</w:t>
      </w:r>
    </w:p>
    <w:p w:rsidR="00BF0635" w:rsidRPr="00D05FCA" w:rsidRDefault="00BF0635" w:rsidP="00062DB2">
      <w:pPr>
        <w:spacing w:after="0" w:line="240" w:lineRule="auto"/>
        <w:rPr>
          <w:rFonts w:eastAsia="LiberationSans"/>
          <w:color w:val="000000"/>
        </w:rPr>
      </w:pPr>
    </w:p>
    <w:p w:rsidR="00062DB2" w:rsidRPr="00D05FCA" w:rsidRDefault="00DC3D26" w:rsidP="00AB43EC">
      <w:pPr>
        <w:pStyle w:val="Heading1"/>
        <w:keepLines/>
      </w:pPr>
      <w:bookmarkStart w:id="8" w:name="_Toc25227582"/>
      <w:r>
        <w:lastRenderedPageBreak/>
        <w:t>507 (mm/</w:t>
      </w:r>
      <w:proofErr w:type="spellStart"/>
      <w:r>
        <w:t>aa</w:t>
      </w:r>
      <w:proofErr w:type="spellEnd"/>
      <w:r>
        <w:t>) Chambres</w:t>
      </w:r>
      <w:bookmarkEnd w:id="8"/>
    </w:p>
    <w:p w:rsidR="00BF0635" w:rsidRPr="00D05FCA" w:rsidRDefault="00BF0635" w:rsidP="00AB43EC">
      <w:pPr>
        <w:keepNext/>
        <w:keepLines/>
        <w:spacing w:after="0" w:line="240" w:lineRule="auto"/>
        <w:rPr>
          <w:rFonts w:eastAsia="LiberationSans"/>
          <w:color w:val="000000"/>
        </w:rPr>
      </w:pPr>
    </w:p>
    <w:p w:rsidR="00062DB2" w:rsidRPr="00AB43EC" w:rsidRDefault="00DC3D26" w:rsidP="00AB43EC">
      <w:pPr>
        <w:keepNext/>
        <w:keepLines/>
        <w:spacing w:after="0" w:line="240" w:lineRule="auto"/>
        <w:rPr>
          <w:rFonts w:eastAsia="LiberationSans"/>
          <w:color w:val="000000"/>
          <w:spacing w:val="-4"/>
        </w:rPr>
      </w:pPr>
      <w:r w:rsidRPr="00AB43EC">
        <w:rPr>
          <w:color w:val="000000"/>
          <w:spacing w:val="-4"/>
        </w:rPr>
        <w:t>1 (mm/</w:t>
      </w:r>
      <w:proofErr w:type="spellStart"/>
      <w:r w:rsidRPr="00AB43EC">
        <w:rPr>
          <w:color w:val="000000"/>
          <w:spacing w:val="-4"/>
        </w:rPr>
        <w:t>aa</w:t>
      </w:r>
      <w:proofErr w:type="spellEnd"/>
      <w:r w:rsidRPr="00AB43EC">
        <w:rPr>
          <w:color w:val="000000"/>
          <w:spacing w:val="-4"/>
        </w:rPr>
        <w:t>) Les chambres doivent comprendre les trous d'homme, les puisards, les chambres d'inspection, les puits d'étirage et les puits perdus murés. Les chambres doivent être du type spécifié dans l'annexe 5/1 spécifique au contrat, construites conformément aux dessins HCD numéros F3 à F12 et F25 à F27, en fonction du type.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chambres utilisées dans les installations de communications routières doivent être conformes à la série 1500. Tous les bétons ST mentionnés dans la présente clause doivent être conformes à la clause 2602, sauf description contraire précisée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Les fondations des chambres doivent être en béton ST4. Les canaux des chambres doivent être formés et finis de manière lisse dans le béton de fondation ou construits avec des canaux préformés en demi-cercle, avec des côtés recouverts de béton ST4 ou un mortier (i) conforme à la clause 2404, à l'exclusion de la chaux.</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Il est également possible d'utiliser des unités complètes en plastique ou d'autres unités en matériau équivalent entourées de 150 mm de béton ST4 pour des chambres d'inspection de moins de 1,3 mètre de profondeur jusqu'au radier.</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La maçonnerie doit être conforme à la série 2400 et être construite avec le mortier (i) en utilisant une liaison anglaise. Les joints de maçonnerie exposés doivent être finis comme spécifié pour les joints non pointus à la clause 2412. Les extrémités de tous les tuyaux doivent être soigneusement insérées dans la maçonnerie et finies au ras du mortier (i). Lorsque des unités de réglage en béton préfabriqué sont utilisées, elles doivent être conformes aux normes BS EN 1917 et BS 5911-3. La largeur de banquette pour les chambres présentées dans les dessins HCD numéros F25 à F27 doit être de 300 mm pour le branchement en dérivation.</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Les chambres de béton préfabriqué doivent être conformes aux normes BS EN 5911-3 et BS EN 1917 et aux exigences de l’annexe 5/1 spécifique au contrat. Les chambres en béton coulé sur place doivent être construites en béton ST4 conformément à la clause 2602 et aux exigences particulières décrites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Les chambres en acier galvanisé ondulé doivent être conformes à la clause 501 et les radiers en béton ST4 in situ et les dalles de couvercle en béton préfabriqué doivent être conformes à la norme BS 5911-3 et BS EN 1917 et aux exigences particulières décrites dans l'annexe 5/1 spécifique au contrat. Elles doivent être entourées d'un matériau granulaire de la classe 6M bien nivelé, comme décrit dans le tableau 6/1, compacté conformément à la clause 612.</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Lorsque la profondeur du radier des chambres, à l'exclusion des chambres d'inspection, est supérieure à 900 mm sous la surface finie de la chaussée ou du sol adjacent, les marches des chambres conformes à la norme BS EN 13101 doivent être construites conformément à la série F correspondante des dessins HCD. Les marches doivent comporter une déclaration de performance pour l'usage auquel elles sont destinées dans les travaux permanents. Les composants filetés seront galvanisés conformément à la clause 1909.</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Les excavations autour des chambres, à l'exception de celles décrites au sous-point 5 de la présente clause, doivent être remblayées avec un matériau de remplissage général comme décrit dans le tableau 6/1 et compacté conformément à la clause 612. Lorsque le compactage mécanique est impossible, l'excavation doit être remblayée avec du béton ST2. Lorsqu'il y a des puits d'accès en béton préfabriqué menant à des chambres en béton préfabriqué, les puits doivent être entourés d'une épaisseur minimale de 150 mm de béton ST4, et l'excavation restante doit être remblayée avec un matériau de remblayage général comme décrit dans le tableau 6/1 compacté conformément à la clause 612.</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L'étanchéité des chambres pour les canalisations d’eaux usées doit être vérifiée conformément à la clause 509 et, le cas échéant, à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5/6 Longueur du tuyau articulé</w:t>
      </w:r>
    </w:p>
    <w:tbl>
      <w:tblPr>
        <w:tblStyle w:val="TableGrid"/>
        <w:tblW w:w="0" w:type="auto"/>
        <w:tblLook w:val="04A0" w:firstRow="1" w:lastRow="0" w:firstColumn="1" w:lastColumn="0" w:noHBand="0" w:noVBand="1"/>
      </w:tblPr>
      <w:tblGrid>
        <w:gridCol w:w="4508"/>
        <w:gridCol w:w="4508"/>
      </w:tblGrid>
      <w:tr w:rsidR="0023111A" w:rsidRPr="00D05FCA" w:rsidTr="00AB43EC">
        <w:trPr>
          <w:cantSplit/>
        </w:trPr>
        <w:tc>
          <w:tcPr>
            <w:tcW w:w="4508" w:type="dxa"/>
          </w:tcPr>
          <w:p w:rsidR="0023111A" w:rsidRPr="00D05FCA" w:rsidRDefault="0023111A" w:rsidP="005A27AF">
            <w:pPr>
              <w:keepNext/>
              <w:rPr>
                <w:b/>
                <w:bCs/>
                <w:color w:val="000000"/>
              </w:rPr>
            </w:pPr>
            <w:r>
              <w:rPr>
                <w:color w:val="000000"/>
              </w:rPr>
              <w:t>Diamètre nominal (mm) du tuyau</w:t>
            </w:r>
          </w:p>
        </w:tc>
        <w:tc>
          <w:tcPr>
            <w:tcW w:w="4508" w:type="dxa"/>
          </w:tcPr>
          <w:p w:rsidR="0023111A" w:rsidRPr="00D05FCA" w:rsidRDefault="0023111A" w:rsidP="005A27AF">
            <w:pPr>
              <w:keepNext/>
              <w:rPr>
                <w:b/>
                <w:bCs/>
                <w:color w:val="000000"/>
              </w:rPr>
            </w:pPr>
            <w:r>
              <w:rPr>
                <w:color w:val="000000"/>
              </w:rPr>
              <w:t>Longueur du tuyau (mm)</w:t>
            </w:r>
          </w:p>
        </w:tc>
      </w:tr>
      <w:tr w:rsidR="0023111A" w:rsidRPr="00D05FCA" w:rsidTr="00AB43EC">
        <w:trPr>
          <w:cantSplit/>
        </w:trPr>
        <w:tc>
          <w:tcPr>
            <w:tcW w:w="4508" w:type="dxa"/>
          </w:tcPr>
          <w:p w:rsidR="0023111A" w:rsidRPr="00D05FCA" w:rsidRDefault="0023111A" w:rsidP="00062DB2">
            <w:pPr>
              <w:rPr>
                <w:b/>
                <w:bCs/>
                <w:color w:val="000000"/>
              </w:rPr>
            </w:pPr>
            <w:r>
              <w:rPr>
                <w:color w:val="000000"/>
              </w:rPr>
              <w:t>450 et moins</w:t>
            </w:r>
          </w:p>
        </w:tc>
        <w:tc>
          <w:tcPr>
            <w:tcW w:w="4508" w:type="dxa"/>
          </w:tcPr>
          <w:p w:rsidR="0023111A" w:rsidRPr="00D05FCA" w:rsidRDefault="0023111A" w:rsidP="00062DB2">
            <w:pPr>
              <w:rPr>
                <w:b/>
                <w:bCs/>
                <w:color w:val="000000"/>
              </w:rPr>
            </w:pPr>
            <w:r>
              <w:rPr>
                <w:color w:val="000000"/>
              </w:rPr>
              <w:t>500 à 750</w:t>
            </w:r>
          </w:p>
        </w:tc>
      </w:tr>
      <w:tr w:rsidR="0023111A" w:rsidRPr="00D05FCA" w:rsidTr="00AB43EC">
        <w:trPr>
          <w:cantSplit/>
        </w:trPr>
        <w:tc>
          <w:tcPr>
            <w:tcW w:w="4508" w:type="dxa"/>
          </w:tcPr>
          <w:p w:rsidR="0023111A" w:rsidRPr="00D05FCA" w:rsidRDefault="0023111A" w:rsidP="00062DB2">
            <w:pPr>
              <w:rPr>
                <w:b/>
                <w:bCs/>
                <w:color w:val="000000"/>
              </w:rPr>
            </w:pPr>
            <w:r>
              <w:rPr>
                <w:color w:val="000000"/>
              </w:rPr>
              <w:t>Supérieur à 450</w:t>
            </w:r>
          </w:p>
        </w:tc>
        <w:tc>
          <w:tcPr>
            <w:tcW w:w="4508" w:type="dxa"/>
          </w:tcPr>
          <w:p w:rsidR="0023111A" w:rsidRPr="00D05FCA" w:rsidRDefault="0023111A" w:rsidP="00062DB2">
            <w:pPr>
              <w:rPr>
                <w:b/>
                <w:bCs/>
                <w:color w:val="000000"/>
              </w:rPr>
            </w:pPr>
            <w:r>
              <w:rPr>
                <w:color w:val="000000"/>
              </w:rPr>
              <w:t>750 à 1 000</w:t>
            </w:r>
          </w:p>
        </w:tc>
      </w:tr>
    </w:tbl>
    <w:p w:rsidR="00B255C2" w:rsidRPr="00D05FCA" w:rsidRDefault="00B255C2" w:rsidP="00062DB2">
      <w:pPr>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Pour toutes les conduites, à l'exception de celles construites avec des tuyaux ondulés, le joint le plus proche d'une chambre ne doit pas se trouver à plus de 500 mm de la face interne de la paroi et ne doit pas être limité par du béton.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Entre ce dernier et le prochain joint, la longueur du tuyau articulé doit être conforme au tableau 5/6.</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(mm/</w:t>
      </w:r>
      <w:proofErr w:type="spellStart"/>
      <w:r>
        <w:rPr>
          <w:color w:val="000000"/>
        </w:rPr>
        <w:t>aa</w:t>
      </w:r>
      <w:proofErr w:type="spellEnd"/>
      <w:r>
        <w:rPr>
          <w:color w:val="000000"/>
        </w:rPr>
        <w:t>) Les couvercles, les grilles et les cadres des chambre doivent être comme décrit dans l'annexe 5/1 spécifique au contrat et doivent être conformes à la norme BS EN 124: 1994 et aux sous-points 11 à 20 de la présente clause.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Le couvercle doit être d'un matériau, d'une conception et d'une construction appropriés pour atteindre le potentiel de résistance au dérapage en service requis, déterminé par la méthode d'essai de polissage accéléré décrite dans la section </w:t>
      </w:r>
      <w:bookmarkStart w:id="9" w:name="_Hlk19608458"/>
      <w:r>
        <w:rPr>
          <w:color w:val="000000"/>
        </w:rPr>
        <w:t xml:space="preserve">BS 9124. </w:t>
      </w:r>
      <w:bookmarkEnd w:id="9"/>
      <w:r>
        <w:rPr>
          <w:color w:val="000000"/>
        </w:rPr>
        <w:t>La valeur de résistance au dérapage unité polie (PSRV) doit correspondre à celle indiquée à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valeur de résistance au dérapage unité non polie (USRV) n'est pas une option acceptable pour démontrer la résistance au dérapage en service.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Les unités de la classe D 400 et supérieures doivent comporter une caractéristique non rocheuse permanente, soit une suspension à point triangulaire, soit des faces usinées. Lorsqu'un couvercle doit être placé dans un cadre, la durée de vie nominale de l'embase doit correspondre à celle du cadre. L’embase ne doit pas réduire les caractéristiques de performance du cadre et du couvercle.</w:t>
      </w:r>
    </w:p>
    <w:p w:rsidR="00062DB2" w:rsidRPr="00D05FCA" w:rsidRDefault="00062D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lastRenderedPageBreak/>
        <w:t>12 Sauf indication contraire précisée dans l'annexe 5/1 spécifique au contrat, les couvercles des chambres doivent comporter les exigences minimales d'ouverture libre suivantes:</w:t>
      </w:r>
    </w:p>
    <w:p w:rsidR="00062DB2" w:rsidRPr="00D05FCA" w:rsidRDefault="00062DB2" w:rsidP="005A27AF">
      <w:pPr>
        <w:keepNext/>
        <w:spacing w:after="0" w:line="240" w:lineRule="auto"/>
        <w:rPr>
          <w:rFonts w:eastAsia="LiberationSans"/>
          <w:color w:val="000000"/>
        </w:rPr>
      </w:pPr>
    </w:p>
    <w:p w:rsidR="00B255C2" w:rsidRPr="00D05FCA" w:rsidRDefault="00DC3D26" w:rsidP="00B255C2">
      <w:pPr>
        <w:pStyle w:val="ListParagraph"/>
        <w:numPr>
          <w:ilvl w:val="0"/>
          <w:numId w:val="17"/>
        </w:numPr>
        <w:spacing w:after="0" w:line="240" w:lineRule="auto"/>
        <w:rPr>
          <w:rFonts w:eastAsia="LiberationSans"/>
          <w:color w:val="000000"/>
        </w:rPr>
      </w:pPr>
      <w:r>
        <w:rPr>
          <w:color w:val="000000"/>
        </w:rPr>
        <w:t xml:space="preserve">Cadre rectangulaire 600 mm, avec une diagonale minimale de 700 mm; 8.15.2 </w:t>
      </w:r>
    </w:p>
    <w:p w:rsidR="00062DB2" w:rsidRPr="00D05FCA" w:rsidRDefault="00DC3D26" w:rsidP="00B255C2">
      <w:pPr>
        <w:pStyle w:val="ListParagraph"/>
        <w:numPr>
          <w:ilvl w:val="0"/>
          <w:numId w:val="17"/>
        </w:numPr>
        <w:spacing w:after="0" w:line="240" w:lineRule="auto"/>
        <w:rPr>
          <w:rFonts w:eastAsia="LiberationSans"/>
          <w:color w:val="000000"/>
        </w:rPr>
      </w:pPr>
      <w:r>
        <w:rPr>
          <w:color w:val="000000"/>
        </w:rPr>
        <w:t>Diamètre minimum du cadre circulaire de 700 </w:t>
      </w:r>
      <w:proofErr w:type="spellStart"/>
      <w:r>
        <w:rPr>
          <w:color w:val="000000"/>
        </w:rPr>
        <w:t>mm.</w:t>
      </w:r>
      <w:proofErr w:type="spellEnd"/>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Les orifices de ventilation ne sont pas requis dans les couvercles des chambres, sauf indication contraire précisée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14 Lorsque cela est indiqué dans l'annexe 5/1 spécifique au contrat, il est nécessaire de sceller un couvercle à l'intérieur du cadre.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15 Les couvercles d'accès avec une ouverture libre supérieure à 1 m doivent être conformes à la norme BS 9124.</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16 (mm/</w:t>
      </w:r>
      <w:proofErr w:type="spellStart"/>
      <w:r>
        <w:rPr>
          <w:color w:val="000000"/>
        </w:rPr>
        <w:t>aa</w:t>
      </w:r>
      <w:proofErr w:type="spellEnd"/>
      <w:r>
        <w:rPr>
          <w:color w:val="000000"/>
        </w:rPr>
        <w:t xml:space="preserve">) Les boulons fournis pour coupler de manière lâche des sections séparées de couvercles et de grilles doivent être à tête hexagonale en acier et être conformes à l’exigence </w:t>
      </w:r>
      <w:bookmarkStart w:id="10" w:name="_Hlk19608472"/>
      <w:r>
        <w:rPr>
          <w:color w:val="000000"/>
        </w:rPr>
        <w:t>des normes BS EN ISO 4016, BS EN ISO 4018 et BS EN ISO 4034</w:t>
      </w:r>
      <w:bookmarkEnd w:id="10"/>
      <w:r>
        <w:rPr>
          <w:color w:val="000000"/>
        </w:rPr>
        <w:t xml:space="preserve"> et être galvanisés conformément à la clause 1909. Ils ne doivent pas être inférieurs à la taille M16 avec écrou hexagonal et doivent être équipés de moyens permettant d'éviter tout serrage excessif des sections de l'unité.</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Lorsque des goupilles ou des </w:t>
      </w:r>
      <w:proofErr w:type="spellStart"/>
      <w:r>
        <w:rPr>
          <w:color w:val="000000"/>
        </w:rPr>
        <w:t>circlips</w:t>
      </w:r>
      <w:proofErr w:type="spellEnd"/>
      <w:r>
        <w:rPr>
          <w:color w:val="000000"/>
        </w:rPr>
        <w:t xml:space="preserve"> sont utilisés dans le dispositif de fixation, ils doivent avoir la même surface transversale.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17 Sauf indication contraire précisée dans l'annexe 5/1 spécifique au contrat, tous les couvercles, toutes les grilles, tous les cadres doivent être fournis en état de moulage de précision (sans revêtement). Lorsqu'un revêtement est spécifié dans l'annexe 5/1 spécifique au contrat, il ne doit être appliqué que lorsque les surfaces du moulage sont propres, exemptes de rouille et sèches.</w:t>
      </w:r>
    </w:p>
    <w:p w:rsidR="00062DB2" w:rsidRPr="00D05FCA" w:rsidRDefault="00062DB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18 Les exigences relatives aux couvercles pour service spécial destinés aux chaussées doivent être conformes à celles décrites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19 Les grilles des chambres de puisards doivent avoir une surface de débouché minimale, telle que décrite dans l'annexe 5/1 spécifique au contrat.</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20 Deux jeux de clés de levage doivent être remis à l'organisme de surveillance pour chaque type de couvercle fourni. Au moins deux cannelures, comme indiqué en détail sur le dessin HCD numéro F17, doivent être prévues dans chaque couvercle complet, une dans chaque segment pour les couvercles à segments. Une niche pour une barre de levier doit être incorporée dans les couvercles de trous d'homme, à moins que d'autres moyens ne soient fournis pour détacher le couvercle du cadre.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21 Les cadres des couvercles et des grillages doivent être fixés dans le mortier de ciment (i) conforme à la clause 2404 ou dans un mortier à prise rapide de résistance équivalente avec une déclaration de performance pour l'usage auquel il est destiné. </w:t>
      </w:r>
      <w:r>
        <w:rPr>
          <w:color w:val="000000"/>
        </w:rPr>
        <w:lastRenderedPageBreak/>
        <w:t>Une copie de cette déclaration de performance devra être soumise à l’organisme de surveillance.</w:t>
      </w:r>
    </w:p>
    <w:p w:rsidR="00B255C2" w:rsidRPr="00D05FCA" w:rsidRDefault="00B255C2" w:rsidP="00062DB2">
      <w:pPr>
        <w:spacing w:after="0" w:line="240" w:lineRule="auto"/>
        <w:rPr>
          <w:rFonts w:eastAsia="LiberationSans"/>
          <w:color w:val="000000"/>
        </w:rPr>
      </w:pPr>
    </w:p>
    <w:p w:rsidR="00062DB2" w:rsidRPr="00D05FCA" w:rsidRDefault="00B255C2" w:rsidP="005A27AF">
      <w:pPr>
        <w:keepNext/>
        <w:spacing w:after="0" w:line="240" w:lineRule="auto"/>
        <w:rPr>
          <w:rFonts w:eastAsia="LiberationSans"/>
          <w:color w:val="000000"/>
        </w:rPr>
      </w:pPr>
      <w:r>
        <w:rPr>
          <w:color w:val="000000"/>
        </w:rPr>
        <w:t>(mm/</w:t>
      </w:r>
      <w:proofErr w:type="spellStart"/>
      <w:r>
        <w:rPr>
          <w:color w:val="000000"/>
        </w:rPr>
        <w:t>aa</w:t>
      </w:r>
      <w:proofErr w:type="spellEnd"/>
      <w:r>
        <w:rPr>
          <w:color w:val="000000"/>
        </w:rPr>
        <w:t>) Le dessus des chambres et les couvercles de drains doivent reposer sur un matériau présentant les propriétés suivantes:</w:t>
      </w:r>
    </w:p>
    <w:p w:rsidR="00062DB2" w:rsidRPr="00D05FCA" w:rsidRDefault="00062DB2" w:rsidP="005A27AF">
      <w:pPr>
        <w:keepNext/>
        <w:spacing w:after="0" w:line="240" w:lineRule="auto"/>
        <w:rPr>
          <w:rFonts w:eastAsia="LiberationSans"/>
          <w:color w:val="000000"/>
        </w:rPr>
      </w:pPr>
    </w:p>
    <w:p w:rsidR="00B255C2" w:rsidRPr="00D05FCA" w:rsidRDefault="00DC3D26" w:rsidP="00B255C2">
      <w:pPr>
        <w:pStyle w:val="ListParagraph"/>
        <w:numPr>
          <w:ilvl w:val="0"/>
          <w:numId w:val="19"/>
        </w:numPr>
        <w:spacing w:after="0" w:line="240" w:lineRule="auto"/>
        <w:rPr>
          <w:rFonts w:eastAsia="LiberationSans"/>
          <w:color w:val="000000"/>
        </w:rPr>
      </w:pPr>
      <w:r>
        <w:rPr>
          <w:color w:val="000000"/>
        </w:rPr>
        <w:t xml:space="preserve">non rétractable; </w:t>
      </w:r>
    </w:p>
    <w:p w:rsidR="00B255C2" w:rsidRPr="00D05FCA" w:rsidRDefault="00DC3D26" w:rsidP="00B255C2">
      <w:pPr>
        <w:pStyle w:val="ListParagraph"/>
        <w:numPr>
          <w:ilvl w:val="0"/>
          <w:numId w:val="19"/>
        </w:numPr>
        <w:spacing w:after="0" w:line="240" w:lineRule="auto"/>
        <w:rPr>
          <w:rFonts w:eastAsia="LiberationSans"/>
          <w:color w:val="000000"/>
        </w:rPr>
      </w:pPr>
      <w:r>
        <w:rPr>
          <w:color w:val="000000"/>
        </w:rPr>
        <w:t xml:space="preserve">durée minimale de vie exploitable de 15 minutes; </w:t>
      </w:r>
    </w:p>
    <w:p w:rsidR="00B255C2" w:rsidRPr="00D05FCA" w:rsidRDefault="00DC3D26" w:rsidP="00B255C2">
      <w:pPr>
        <w:pStyle w:val="ListParagraph"/>
        <w:numPr>
          <w:ilvl w:val="0"/>
          <w:numId w:val="19"/>
        </w:numPr>
        <w:spacing w:after="0" w:line="240" w:lineRule="auto"/>
        <w:rPr>
          <w:rFonts w:eastAsia="LiberationSans"/>
          <w:color w:val="000000"/>
        </w:rPr>
      </w:pPr>
      <w:r>
        <w:rPr>
          <w:color w:val="000000"/>
        </w:rPr>
        <w:t xml:space="preserve">une résistance à la compression supérieure à 30 N/mm2 dans les 3 heures suivant la mise en place; et </w:t>
      </w:r>
    </w:p>
    <w:p w:rsidR="00062DB2" w:rsidRPr="00D05FCA" w:rsidRDefault="00DC3D26" w:rsidP="00B255C2">
      <w:pPr>
        <w:pStyle w:val="ListParagraph"/>
        <w:numPr>
          <w:ilvl w:val="0"/>
          <w:numId w:val="19"/>
        </w:numPr>
        <w:spacing w:after="0" w:line="240" w:lineRule="auto"/>
        <w:rPr>
          <w:rFonts w:eastAsia="LiberationSans"/>
          <w:color w:val="000000"/>
        </w:rPr>
      </w:pPr>
      <w:r>
        <w:rPr>
          <w:color w:val="000000"/>
        </w:rPr>
        <w:t>une résistance à la traction supérieure à 5 N/mm2 dans les 3 heures suivant la mise en place.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22 (mm/</w:t>
      </w:r>
      <w:proofErr w:type="spellStart"/>
      <w:r>
        <w:rPr>
          <w:color w:val="000000"/>
        </w:rPr>
        <w:t>aa</w:t>
      </w:r>
      <w:proofErr w:type="spellEnd"/>
      <w:r>
        <w:rPr>
          <w:color w:val="000000"/>
        </w:rPr>
        <w:t>) L'assise située sous le dessus de la chambre ou le cadre du couvercle du drain doit être exempte de vides.</w:t>
      </w:r>
    </w:p>
    <w:p w:rsidR="00062DB2" w:rsidRPr="00D05FCA" w:rsidRDefault="00062DB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matériaux de remplissage ne doivent pas être utilisés dans l'assise des dessus de chambre et des couvercles de drains.</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23 Lorsqu'un ajustement ou un remplacement des cadres et des couvercles ou des grilles existants est requis, les unités doivent être relevées et </w:t>
      </w:r>
      <w:proofErr w:type="spellStart"/>
      <w:r>
        <w:rPr>
          <w:color w:val="000000"/>
        </w:rPr>
        <w:t>re-situées</w:t>
      </w:r>
      <w:proofErr w:type="spellEnd"/>
      <w:r>
        <w:rPr>
          <w:color w:val="000000"/>
        </w:rPr>
        <w:t xml:space="preserve"> ou enlevées et remplacées par de nouvelles unités conformes aux sous-points 10 à 20 de la présente clause ou comme décrit dans l'annexe 5/1 spécifique au contrat. Lors de la dépose ou de l'enlèvement de l'unité, toute assise de béton ou de mortier doit être cassée et la surface préparée.</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sur une assise en mortier conforme au sous-point 21 de la présente clause. L'épaisseur finie de l'assise en mortier doit être comprise entre 10 mm et 25 </w:t>
      </w:r>
      <w:proofErr w:type="spellStart"/>
      <w:r>
        <w:rPr>
          <w:color w:val="000000"/>
        </w:rPr>
        <w:t>mm.</w:t>
      </w:r>
      <w:proofErr w:type="spellEnd"/>
      <w:r>
        <w:rPr>
          <w:color w:val="000000"/>
        </w:rPr>
        <w:t xml:space="preserve"> Si cela est requis dans l'annexe 5/1 spécifique au contrat, les couvercles et les grilles doivent être enduits d'un mortier à prise rapide à haute résistance avec une déclaration de performance pour l'usage auquel ils sont destinés. La déclaration de performance doit être fournie à l’organisme de surveillance avant utilisation.</w:t>
      </w:r>
    </w:p>
    <w:p w:rsidR="00062DB2" w:rsidRPr="00D05FCA" w:rsidRDefault="00062DB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Sauf indication contraire précisée dans l'annexe 5/1 spécifique au contrat, les cadres et couvercles ou grilles adaptés ou remplacés doivent être alignés avec la nouvelle surface ou la surface remise en place. Tout ajustement supplémentaire doit se faire en modifiant la maçonnerie ou en ajustant les unités conformément à la norme </w:t>
      </w:r>
      <w:bookmarkStart w:id="11" w:name="_Hlk19608576"/>
      <w:r>
        <w:rPr>
          <w:color w:val="000000"/>
        </w:rPr>
        <w:t>BS EN 1917 et BS 5911-3</w:t>
      </w:r>
      <w:bookmarkEnd w:id="11"/>
      <w:r>
        <w:rPr>
          <w:color w:val="000000"/>
        </w:rPr>
        <w:t>, conformément au sous-point 507.3 ou en utilisant un cadre d'une profondeur appropriée. Une fois les travaux terminés, chaque couvercle doit être soulevé et le cadre et l’embase nettoyés.</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Les embases des couvercles dans les cadres doivent avoir été fabriquées de manière à garantir la stabilité et la tranquillité, lors du trafic, conformément à la norme </w:t>
      </w:r>
      <w:bookmarkStart w:id="12" w:name="_Hlk19608584"/>
      <w:r>
        <w:rPr>
          <w:color w:val="000000"/>
        </w:rPr>
        <w:t>BS EN 124: 1994.</w:t>
      </w:r>
      <w:bookmarkEnd w:id="12"/>
    </w:p>
    <w:p w:rsidR="00062DB2" w:rsidRPr="00D05FCA" w:rsidRDefault="00062DB2" w:rsidP="00062DB2">
      <w:pPr>
        <w:spacing w:after="0" w:line="240" w:lineRule="auto"/>
        <w:rPr>
          <w:rFonts w:eastAsia="LiberationSans"/>
          <w:color w:val="000000"/>
        </w:rPr>
      </w:pPr>
    </w:p>
    <w:p w:rsidR="00062DB2" w:rsidRPr="00D05FCA" w:rsidRDefault="00B255C2" w:rsidP="005A27AF">
      <w:pPr>
        <w:keepNext/>
        <w:spacing w:after="0" w:line="240" w:lineRule="auto"/>
        <w:rPr>
          <w:rFonts w:eastAsia="LiberationSans"/>
          <w:color w:val="000000"/>
        </w:rPr>
      </w:pPr>
      <w:r>
        <w:rPr>
          <w:color w:val="000000"/>
        </w:rPr>
        <w:lastRenderedPageBreak/>
        <w:t>(mm/</w:t>
      </w:r>
      <w:proofErr w:type="spellStart"/>
      <w:r>
        <w:rPr>
          <w:color w:val="000000"/>
        </w:rPr>
        <w:t>aa</w:t>
      </w:r>
      <w:proofErr w:type="spellEnd"/>
      <w:r>
        <w:rPr>
          <w:color w:val="000000"/>
        </w:rPr>
        <w:t>) La zone d'appui du cadre doit avoir les propriétés suivantes:</w:t>
      </w:r>
    </w:p>
    <w:p w:rsidR="00062DB2" w:rsidRPr="00D05FCA" w:rsidRDefault="00062DB2" w:rsidP="005A27AF">
      <w:pPr>
        <w:keepNext/>
        <w:spacing w:after="0" w:line="240" w:lineRule="auto"/>
        <w:rPr>
          <w:rFonts w:eastAsia="LiberationSans"/>
          <w:color w:val="000000"/>
        </w:rPr>
      </w:pPr>
    </w:p>
    <w:p w:rsidR="00B255C2" w:rsidRPr="00D05FCA" w:rsidRDefault="00DC3D26" w:rsidP="00B255C2">
      <w:pPr>
        <w:pStyle w:val="ListParagraph"/>
        <w:numPr>
          <w:ilvl w:val="0"/>
          <w:numId w:val="21"/>
        </w:numPr>
        <w:spacing w:after="0" w:line="240" w:lineRule="auto"/>
        <w:rPr>
          <w:rFonts w:eastAsia="LiberationSans"/>
          <w:color w:val="000000"/>
        </w:rPr>
      </w:pPr>
      <w:r>
        <w:rPr>
          <w:color w:val="000000"/>
        </w:rPr>
        <w:t xml:space="preserve">la pression d'appui nominale par rapport à la charge d'essai de la norme </w:t>
      </w:r>
      <w:bookmarkStart w:id="13" w:name="_Hlk19608591"/>
      <w:r>
        <w:rPr>
          <w:color w:val="000000"/>
        </w:rPr>
        <w:t>BS EN 124:1994</w:t>
      </w:r>
      <w:bookmarkEnd w:id="13"/>
      <w:r>
        <w:rPr>
          <w:color w:val="000000"/>
        </w:rPr>
        <w:t xml:space="preserve">; </w:t>
      </w:r>
    </w:p>
    <w:p w:rsidR="00B255C2" w:rsidRPr="00D05FCA" w:rsidRDefault="00DC3D26" w:rsidP="00B255C2">
      <w:pPr>
        <w:pStyle w:val="ListParagraph"/>
        <w:numPr>
          <w:ilvl w:val="0"/>
          <w:numId w:val="21"/>
        </w:numPr>
        <w:spacing w:after="0" w:line="240" w:lineRule="auto"/>
        <w:rPr>
          <w:rFonts w:eastAsia="LiberationSans"/>
          <w:color w:val="000000"/>
        </w:rPr>
      </w:pPr>
      <w:r>
        <w:rPr>
          <w:color w:val="000000"/>
        </w:rPr>
        <w:t xml:space="preserve">les cadres ont une largeur totale minimale d'assise de 50 mm en métal et une largeur totale maximale d'assise de 120 mm en métal; </w:t>
      </w:r>
    </w:p>
    <w:p w:rsidR="00062DB2" w:rsidRPr="00D05FCA" w:rsidRDefault="00DC3D26" w:rsidP="00B255C2">
      <w:pPr>
        <w:pStyle w:val="ListParagraph"/>
        <w:numPr>
          <w:ilvl w:val="0"/>
          <w:numId w:val="21"/>
        </w:numPr>
        <w:spacing w:after="0" w:line="240" w:lineRule="auto"/>
        <w:rPr>
          <w:rFonts w:eastAsia="LiberationSans"/>
          <w:color w:val="000000"/>
        </w:rPr>
      </w:pPr>
      <w:r>
        <w:rPr>
          <w:color w:val="000000"/>
        </w:rPr>
        <w:t>pour les ouvertures avec des coins, les coins externes du cadre sont pleins (sauf si des données de test démontrent que l’inclusion de trous ne réduit pas l’intégrité structurelle du système) et peuvent être carrés, courbes ou chanfreinés, mais en aucun point la largeur ne peut être inférieure à la largeur minimale de l'assise.</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 rebord de l'assise doit avoir une épaisseur minimale de 5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Lorsque des tiges/goussets de renforcement </w:t>
      </w:r>
      <w:proofErr w:type="gramStart"/>
      <w:r>
        <w:rPr>
          <w:color w:val="000000"/>
        </w:rPr>
        <w:t>du cadre verticaux</w:t>
      </w:r>
      <w:proofErr w:type="gramEnd"/>
      <w:r>
        <w:rPr>
          <w:color w:val="000000"/>
        </w:rPr>
        <w:t xml:space="preserve"> sont fournis, ils doivent être situés à proximité des embases.</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Le dessus de ces tiges/goussets triangulaires doit être conforme à la norme </w:t>
      </w:r>
      <w:bookmarkStart w:id="14" w:name="_Hlk19608606"/>
      <w:r>
        <w:rPr>
          <w:color w:val="000000"/>
        </w:rPr>
        <w:t>BS 7903</w:t>
      </w:r>
      <w:bookmarkEnd w:id="14"/>
      <w:r>
        <w:rPr>
          <w:color w:val="000000"/>
        </w:rPr>
        <w:t>.</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Il ne doit y avoir aucun trou dans les zones d’embase des rebords de l'assise sous les embases du couvercle.</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Tous les trous dans les rebords de la zone d’assise du cadre doivent être minimes et ne doivent pas réduire la surface d'appui spécifiée du cadre.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Mise en place des cadres et des couvercles</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 cadre des dessus des chambres et des couvercles de drains doit être placé sur le matériau d'assise de manière que toutes les tiges du cadre soient entièrement supportées par la structure de support du cadre.</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La surface de l'assise doit permettre l’existence d’une épaisseur d'assise comprise entre 10 mm et 75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tiges du cadre ne doivent pas surplomber les faces internes de la structure de support du cadre.</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Tous les trous dans le cadre doivent être remplis de matériau d'assise et les rebords du cadre doivent être enveloppés d'une épaisseur minimale de 10 mm du même matériau.</w:t>
      </w:r>
    </w:p>
    <w:p w:rsidR="00062DB2" w:rsidRPr="00D05FCA" w:rsidRDefault="00062DB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surfaces exposées du matériau d'assise autour de l'extérieur de la chambre ou du cadre supérieur du couvercle de drain doivent être talochées pour combler les vides et éliminer les fragments détachés.</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La surface exposée du matériau d'assise à l'intérieur de la chambre doit être jointoyée jusqu’à obtenir un fini lisse.</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lastRenderedPageBreak/>
        <w:t>(mm/</w:t>
      </w:r>
      <w:proofErr w:type="spellStart"/>
      <w:r>
        <w:rPr>
          <w:color w:val="000000"/>
        </w:rPr>
        <w:t>aa</w:t>
      </w:r>
      <w:proofErr w:type="spellEnd"/>
      <w:r>
        <w:rPr>
          <w:color w:val="000000"/>
        </w:rPr>
        <w:t>) Les matériaux de l’entourage ne doivent être mis en contact avec le cadre que lorsque le matériau de l'assise a pris.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Placement des matériaux d’entourage de couvercles</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Si un matériau de remplissage </w:t>
      </w:r>
      <w:proofErr w:type="spellStart"/>
      <w:r>
        <w:rPr>
          <w:color w:val="000000"/>
        </w:rPr>
        <w:t>autodurcissant</w:t>
      </w:r>
      <w:proofErr w:type="spellEnd"/>
      <w:r>
        <w:rPr>
          <w:color w:val="000000"/>
        </w:rPr>
        <w:t xml:space="preserve"> est utilisé, celui-ci ne doit pas être placé plus haut que 40 mm en dessous du niveau de la surface finie.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Fixation des couvercles et des cadres des chambres</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couvercles et les cadres des chambres doivent être fixés de manière à ne pas être délogés par un véhicule.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Travaux de réinstallation</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Structure de support de cadre</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Lorsque la reconstruction implique plusieurs couches de maçonnerie ou un anneau d'embase pour le cadre du couvercle en béton préfabriqué, une couche d'ajustement doit être utilisée pour atteindre le niveau de surface fini spécifié.</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La reconstruction de la structure porteuse du cadre doit être réalisée en briques de construction conformes à la clause 2400 (sans trous ni creux) ou en unités d'ajustement conformes à la norme </w:t>
      </w:r>
      <w:bookmarkStart w:id="15" w:name="_Hlk19608637"/>
      <w:r>
        <w:rPr>
          <w:color w:val="000000"/>
        </w:rPr>
        <w:t>BS EN 1917 et BS 5911-3</w:t>
      </w:r>
      <w:bookmarkEnd w:id="15"/>
      <w:r>
        <w:rPr>
          <w:color w:val="000000"/>
        </w:rPr>
        <w:t>, appliquées sur un mortier d’une résistance à la compression supérieure à 20 N/mm</w:t>
      </w:r>
      <w:r>
        <w:rPr>
          <w:color w:val="000000"/>
          <w:vertAlign w:val="superscript"/>
        </w:rPr>
        <w:t>2</w:t>
      </w:r>
      <w:r>
        <w:rPr>
          <w:color w:val="000000"/>
        </w:rPr>
        <w:t xml:space="preserve">, classe Md, conformément </w:t>
      </w:r>
      <w:bookmarkStart w:id="16" w:name="_Hlk19608644"/>
      <w:r>
        <w:rPr>
          <w:color w:val="000000"/>
        </w:rPr>
        <w:t xml:space="preserve">à la norme BS EN 998 </w:t>
      </w:r>
      <w:bookmarkEnd w:id="16"/>
      <w:r>
        <w:rPr>
          <w:color w:val="000000"/>
        </w:rPr>
        <w:t>et à la clause 2404 avant le chargement.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proofErr w:type="spellStart"/>
      <w:r>
        <w:rPr>
          <w:b/>
          <w:color w:val="000000"/>
        </w:rPr>
        <w:t>Re-formation</w:t>
      </w:r>
      <w:proofErr w:type="spellEnd"/>
      <w:r>
        <w:rPr>
          <w:b/>
          <w:color w:val="000000"/>
        </w:rPr>
        <w:t xml:space="preserve"> de l'assise des couvercles/grilles de drains</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 mélange et la mise en place de matériaux d'assise brevetés doivent être conformes aux instructions du fabricant.</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mortiers faits sur site doivent être conformes à la clause 2404.</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Les couches d'assise de plus de 50 mm d'épaisseur doivent être placées en deux étapes.</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La première couche de mortier ne doit pas être plus épaisse que 40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Réinstallation de la chaussée flexible environnante</w:t>
      </w:r>
    </w:p>
    <w:p w:rsidR="00062DB2" w:rsidRPr="00D05FCA" w:rsidRDefault="00062DB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Il ne doit y avoir aucun contact entre un dispositif de compactage et le cadre ou le couvercle afin d'éviter d'endommager le cadre, le couvercle ou la couche d'assise.</w:t>
      </w:r>
    </w:p>
    <w:p w:rsidR="00062DB2" w:rsidRPr="00D05FCA" w:rsidRDefault="00062DB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Le joint entre le matériau réinstallé et les matériaux existants doit être scellé avec un matériau bitumineux conformément à la clause 903.22.</w:t>
      </w:r>
    </w:p>
    <w:p w:rsidR="00062DB2" w:rsidRPr="00D05FCA" w:rsidRDefault="00062DB2" w:rsidP="00062DB2">
      <w:pPr>
        <w:spacing w:after="0" w:line="240" w:lineRule="auto"/>
        <w:rPr>
          <w:rFonts w:eastAsia="LiberationSans"/>
          <w:color w:val="000000"/>
        </w:rPr>
      </w:pPr>
    </w:p>
    <w:p w:rsidR="00062DB2" w:rsidRPr="00D05FCA" w:rsidRDefault="00DC3D26" w:rsidP="00D05FCA">
      <w:pPr>
        <w:pStyle w:val="Heading1"/>
      </w:pPr>
      <w:bookmarkStart w:id="17" w:name="_Toc25227583"/>
      <w:r>
        <w:lastRenderedPageBreak/>
        <w:t>508 Drains et jonctions de tuyaux</w:t>
      </w:r>
      <w:bookmarkEnd w:id="17"/>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drains doivent être avec siphon, sans siphon ou sans puisard comme indiqué dans l'annexe 5/1 spécifique au contrat, et être conformes aux numéros F13 et F14 des dessins HCD.</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Tous les bétons ST mentionnés dans la présente clause doivent être conformes à la clause 2602, sauf description contraire précisée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drains doivent être construits de manière qu'aucune partie de la goulotte ou du siphon ne présente une section transversale inférieure aux 2/3 de celle de la sortie. La profondeur du joint hydraulique dans les drains avec siphon ne doit pas être inférieure à 50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xml:space="preserve">) Les drains en béton préfabriqué et les dalles de couvercles doivent être conformes à la norme </w:t>
      </w:r>
      <w:bookmarkStart w:id="18" w:name="_Hlk19608653"/>
      <w:r>
        <w:rPr>
          <w:color w:val="000000"/>
        </w:rPr>
        <w:t xml:space="preserve">BS 5911-6 </w:t>
      </w:r>
      <w:bookmarkEnd w:id="18"/>
      <w:r>
        <w:rPr>
          <w:color w:val="000000"/>
        </w:rPr>
        <w:t xml:space="preserve">et les drains d'argile à la norme </w:t>
      </w:r>
      <w:bookmarkStart w:id="19" w:name="_Hlk19608659"/>
      <w:r>
        <w:rPr>
          <w:color w:val="000000"/>
        </w:rPr>
        <w:t>BS EN 295</w:t>
      </w:r>
      <w:bookmarkEnd w:id="19"/>
      <w:r>
        <w:rPr>
          <w:color w:val="000000"/>
        </w:rPr>
        <w:t>. Les drains en béton in situ doivent être tels que décrits dans l'annexe 5/1 spécifique au contrat et être construits en béton ST4 d'une épaisseur minimale de 150 mm, à l'aide de coffrages permanents ou amovibles.</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Lors de la construction d'un drain in situ sans puisard, le pot ne doit pas se déformer sous la pression.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des drains en béton sur site sont constitués de coffrages permanents, ceux-ci doivent être certifiés conformément au schéma d’acceptation des produits conformément aux sous-points 104.15 et 104.16.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4 Les grilles des drains, les cadres et les couvercles de drains de type bordure doivent être conformes à la norme </w:t>
      </w:r>
      <w:bookmarkStart w:id="20" w:name="_Hlk19608668"/>
      <w:r>
        <w:rPr>
          <w:color w:val="000000"/>
        </w:rPr>
        <w:t>BS EN 124</w:t>
      </w:r>
      <w:bookmarkEnd w:id="20"/>
      <w:r>
        <w:rPr>
          <w:color w:val="000000"/>
        </w:rPr>
        <w:t>: 1994 et à ce qui suit, et appartiendront aux classes et tailles décrites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La surface supérieure des grilles de drains doit être plate, sauf indication contraire précisée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fentes des grilles ou entre les grilles et les cadres ne doivent pas être orientées parallèlement au sens de la circulation, sauf si elles ont une longueur inférieure à 150 mm ou une largeur inférieure à 20 </w:t>
      </w:r>
      <w:proofErr w:type="spellStart"/>
      <w:r>
        <w:rPr>
          <w:color w:val="000000"/>
        </w:rPr>
        <w:t>mm.</w:t>
      </w:r>
      <w:proofErr w:type="spellEnd"/>
      <w:r>
        <w:rPr>
          <w:color w:val="000000"/>
        </w:rPr>
        <w:t xml:space="preserve"> Les zones de débouché doivent être telles que spécifiées dans l'annexe 5/1 spécifique au contrat. Sauf indication contraire précisée dans l'annexe 5/1 spécifique au contrat, toutes les grilles et tous les cadres doivent être fournis en état de moulage de précision (sans revêtement). Lorsqu'un revêtement est spécifié dans l'annexe 5/1 spécifique au contrat, il ne doit être appliqué que lorsque les surfaces du moulage sont propres, exemptes de rouille et sèches. Les cadres doivent être enduits de mortier conformément au sous-point 507.21. La maçonnerie de la surface sera conforme au sous-point 507.3.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xml:space="preserve">) Le remblayage de drains préfabriqués doit être effectué jusqu'au niveau de la sous-formation avec un matériau de remblayage général de classe 1, comme décrit dans le tableau 6/1 compacté conformément à la clause 612. Lorsque le compactage mécanique est impossible, le remblayage doit être réalisé en béton ST2. Le reste du remblayage doit être réalisé dans des matériaux de </w:t>
      </w:r>
      <w:r>
        <w:rPr>
          <w:color w:val="000000"/>
        </w:rPr>
        <w:lastRenderedPageBreak/>
        <w:t xml:space="preserve">comblement et de revêtement de chaussée appropriés, excepté le cas où le compactage mécanique du comblement ou du mélange non lié pour </w:t>
      </w:r>
      <w:proofErr w:type="spellStart"/>
      <w:r>
        <w:rPr>
          <w:color w:val="000000"/>
        </w:rPr>
        <w:t>sous-base</w:t>
      </w:r>
      <w:proofErr w:type="spellEnd"/>
      <w:r>
        <w:rPr>
          <w:color w:val="000000"/>
        </w:rPr>
        <w:t xml:space="preserve"> est irréalisable et que du béton ST2 doit être utilisé.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Les tuyaux de raccordement des drains doivent être soit flexibles, soit rigides sans dépasser 0,7 m de long, avec des joints flexibles à une distance de 2 m du drain et doivent être conformes à la clause 507 à l'entrée dans les chambres. Les tuyaux de jonction doivent être fabriqués dans le même type et la même classe de matériau que le reste des tuyaux du parcours. Les tuyaux de jonction posés mais non immédiatement raccordés doivent être munis de bouchons ou de joints d'étanchéité temporaires et la position de toutes ces jonctions doit être clairement définie au moyen de piquets ou de câbles de repérage correctement marqués ou étiquetés. Les sellettes ne peuvent être utilisées pour former des jonctions que si cela est autorisé dans l'annexe 5/1 spécifique au contrat. Aucune projection interne supérieure à 5 mm ne sera autorisée. Les sellettes des tuyaux en plastique doivent être installées conformément aux recommandations du fabricant. Les sellettes avec des tuyaux en argile doivent être assemblées avec le mortier (i) conforme à la clause 2404, à l'exclusion de la chaux. Les sellettes et les tuyaux doivent être entourés de béton ST2.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xml:space="preserve">) Lorsqu'un ajustement ou un remplacement des cadres et des grilles existants est requis, les unités doivent être relevées et </w:t>
      </w:r>
      <w:proofErr w:type="spellStart"/>
      <w:r>
        <w:rPr>
          <w:color w:val="000000"/>
        </w:rPr>
        <w:t>re-situées</w:t>
      </w:r>
      <w:proofErr w:type="spellEnd"/>
      <w:r>
        <w:rPr>
          <w:color w:val="000000"/>
        </w:rPr>
        <w:t>, ou enlevées et remplacées par de nouvelles unités conformes aux sous-points 4 et 5 de la présente clause, ou tel que décrit dans l'annexe 5/1 spécifique au contrat. Lors de la dépose ou de l'enlèvement de l'unité, toute assise de béton ou de mortier doit être cassée et la surface préparée. 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à un niveau, sauf indication contraire précisée dans l'annexe 5/1 spécifique au contrat, de 6 mm en dessous du revêtement routier adjacent sur une assise en mortier conforme au sous-point 507.21. L'épaisseur finie de l'assise en mortier doit être comprise entre 10 mm et 25 </w:t>
      </w:r>
      <w:proofErr w:type="spellStart"/>
      <w:r>
        <w:rPr>
          <w:color w:val="000000"/>
        </w:rPr>
        <w:t>mm.</w:t>
      </w:r>
      <w:proofErr w:type="spellEnd"/>
      <w:r>
        <w:rPr>
          <w:color w:val="000000"/>
        </w:rPr>
        <w:t xml:space="preserve"> Si cela est requis dans l'annexe 5/1 spécifique au contrat, les couvercles et les grilles doivent être munis d'un mortier à prise rapide à haute résistance qui doit comporter une déclaration de performance pour l'utilisation prévue. La déclaration de performance doit être fournie à l'organisme de surveillance avant utilisation. Tout ajustement supplémentaire doit être effectué en modifiant la maçonnerie conformément au sous-point 507.3 ou en utilisant un cadre d’une profondeur appropriée. À la fin des travaux, chaque grille doit être soulevée et le cadre et l’embase nettoyés.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1" w:name="_Toc25227584"/>
      <w:r>
        <w:t>509 Essais et nettoyage</w:t>
      </w:r>
      <w:bookmarkEnd w:id="21"/>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 xml:space="preserve">1 Les canalisations de drainage qui selon l'Annexe 5/1 spécifique au contrat doivent avoir des joints d'étanchéité doivent être testées comme décrit dans l'Annexe 1/5 spécifique au contrat par sections, par exemple entre les chambres, au moyen de l’essai pneumatique décrit au sous-point 2 de la présente clause. Si une conduite est rejetée en raison d'un essai pneumatique négatif, dans le cadre des travaux de rectification, un test de perméabilité tel que décrit au sous-point 3 de la présente clause peut être effectué comme autre test de conformité. Avant de procéder aux </w:t>
      </w:r>
      <w:r>
        <w:rPr>
          <w:color w:val="000000"/>
        </w:rPr>
        <w:lastRenderedPageBreak/>
        <w:t>essais, les extrémités de la conduite à tester, y compris celles des branches courtes, doivent être bouchées et scellées.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Pour l'essai pneumatique des conduites, l'air doit être pompé par des moyens appropriés jusqu'à ce qu'une pression stable de 100 mm de hauteur d'eau soit indiquée dans un tube en U raccordé au système. La pression de l'air ne doit pas chuter à moins de 75 mm de hauteur d'eau pendant une période de 5 minutes sans pompage supplémentaire, après une période initiale permettant la stabilisation. Les canalisations de drainage avec siphons doivent être </w:t>
      </w:r>
      <w:proofErr w:type="gramStart"/>
      <w:r>
        <w:rPr>
          <w:color w:val="000000"/>
        </w:rPr>
        <w:t>testés</w:t>
      </w:r>
      <w:proofErr w:type="gramEnd"/>
      <w:r>
        <w:rPr>
          <w:color w:val="000000"/>
        </w:rPr>
        <w:t xml:space="preserve"> avec une hauteur d'eau de 50 mm et la perte admissible ne doit alors pas dépasser 13 mm de hauteur d'eau en 5 minutes sans autre pompage après la période de stabilisation initiale.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Pour l’essai de perméabilité des conduites, les tuyaux doivent être remplis d’eau sous une hauteur minimale de 1,2 m au dessus du sommet du tuyau à l’extrémité élevée et de 6 m au maximum au dessus du tuyau à l’extrémité basse.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conduites à forte pente doivent être testées par sections de manière à ne pas dépasser le maximum indiqué ci-dessus. L’essai doit commencer au moins deux heures après le remplissage de la section d’essai, moment où le niveau d’eau au niveau du tuyau d’alimentation vertical doit être ajusté de manière à produire la hauteur d’essai minimale de 1,2 m requise. La perte d'eau sur une période de 30 minutes doit être mesurée en ajoutant de l'eau à intervalles réguliers de 10 minutes pour rétablir le niveau d'eau d'origine et en enregistrant les quantités ainsi ajoutées. La canalisation de drainage aura réussi le test si le volume d'eau ajouté ne dépasse pas un litre par heure par mètre linéaire de canalisation de drainage par mètre de diamètre intérieur nominal.</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Toutes les conduites de diamètre inférieur à 350 mm, à l'exclusion des conduits de service, doivent être vérifiées en tirant dans chaque tronçon de tuyau terminé un mandrin sphérique d'un diamètre inférieur de 10 % à l'alésage nominal des tuyaux soumis à l'essai.</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Pendant le déroulement des travaux, toutes les chambres, tous les drains et toutes les ouvertures de nettoyage existants doivent être maintenus propres et exempts d'obstruction. À la fin de l'ensemble des travaux, toutes les chambres, tous les drains et toutes les canalisations de drainage, y compris les canalisations d'accotement/d’eaux de surface et les canalisations de filtre, à l'exclusion des canalisations de filtre étroites et à ailettes, doivent être rincés à l'eau de part en part et laissés exempts d'obstacles et de limon. Les chambres de puisards doivent être laissées propres et exemptes de limon.</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Sauf indication contraire précisée dans l'annexe 90/1 spécifique au contrat (MCHW 5.9.3), tous les collecteurs, toutes les canalisations d’eaux usées et toutes les canalisations de filtre, à l'exclusion des canalisations de filtre étroites et à ailettes, doivent être surveillés par télévision en circuit fermé (CCTV) conformément aux exigences applicables de la série 9000 (MCHW 5.9, parties 1 à 5). Des informations supplémentaires sont données à ce sujet dans les sous-points NG 509.4 et NG 509.5.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tuyaux et le matériau de filtre des canalisations de filtre doivent toujours être laissés propres et exempts de limon et d'obstruction.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Lorsque cela est décrit dans l'annexe 1/5 spécifique au contrat, les échantillons d'un ou de plusieurs joints partiellement étanches destinés à des conduites d'un diamètre inférieur ou égal à 900 mm doivent être testés avec une hauteur d'eau maintenue au même niveau que le sommet du tuyau. Le joint ne sera pas accepté si le débit traversant le joint en litres par minute dépasse 20 fois le carré du diamètre intérieur nominal du tuyau en mètres.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Les essais de perméabilité devront être conformes à la description donnée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(mm/</w:t>
      </w:r>
      <w:proofErr w:type="spellStart"/>
      <w:r>
        <w:rPr>
          <w:color w:val="000000"/>
        </w:rPr>
        <w:t>aa</w:t>
      </w:r>
      <w:proofErr w:type="spellEnd"/>
      <w:r>
        <w:rPr>
          <w:color w:val="000000"/>
        </w:rPr>
        <w:t>) Les conduits de service doivent être vérifiés en tirant un mandrin en bois, comme indiqué sur le dessin numéro 12 des dessins HCD, lors de la pose des conduits. Lorsqu'un jeu doit être donné à la ligne de conduits, le mandrin en bois doit être remplacé par un mandrin en fer de 250 mm de long mais de même diamètre que le modèle en bois.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2" w:name="_Toc25227585"/>
      <w:r>
        <w:t>510 Canaux pour eaux de surface et blocs de canaux de drainage</w:t>
      </w:r>
      <w:bookmarkEnd w:id="22"/>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canaux pour eaux de surface et les blocs de canaux de drainage doivent être construits comme décrit dans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canaux pour eaux de surface doivent être conformes à la clause 1103.</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 xml:space="preserve">3 Les blocs de canaux de drainage doivent être conformes à la clause 1101. Les blocs de canaux en béton préfabriqué doivent être conformes à la norme </w:t>
      </w:r>
      <w:bookmarkStart w:id="23" w:name="_Hlk19608693"/>
      <w:r w:rsidRPr="00AB43EC">
        <w:rPr>
          <w:color w:val="000000"/>
          <w:spacing w:val="-4"/>
        </w:rPr>
        <w:t>BS EN 1340</w:t>
      </w:r>
      <w:bookmarkEnd w:id="23"/>
      <w:r w:rsidRPr="00AB43EC">
        <w:rPr>
          <w:color w:val="000000"/>
          <w:spacing w:val="-4"/>
        </w:rPr>
        <w:t>. La déclaration de performance doit être soumise à l’organisme de surveillance, et doit démontrer que les blocs de canaux répondent aux spécifications.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4" w:name="_Toc25227586"/>
      <w:r>
        <w:t>511 Canalisations de drainage terrestres</w:t>
      </w:r>
      <w:bookmarkEnd w:id="24"/>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canalisations de drainage terrestres existantes qui sont coupées de façon permanente par les travaux doivent être situées et raccordées dans une nouvelle canalisation de drainage, un nouveau tuyau ou une nouvelle fosse, comme décrit dans leur ensemble dans l'annexe 5/1 spécifique au contrat. Les longueurs restantes à l'intérieur des travaux doivent être nettoyées de la nouvelle paroi de la tranchée de la nouvelle canalisation de drainage, si nécessaire. Tout tuyau affecté par les travaux doit être reposé afin de permettre un écoulement libre dans la nouvelle canalisation de drainage.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extrémités retirées du service des canalisations de drainage terrestres interceptées doivent être correctement scellées avec du béton ST2 conformément à la clause 2602.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Lorsqu'une canalisation de drainage terrestre existante est exposée et sectionnée par une excavation de tranchée temporaire, l'entrepreneur doit marquer l'emplacement de la canalisation de drainage et l'enregistrer. La canalisation de drainage doit être déviée dans une canalisation ou une conduite </w:t>
      </w:r>
      <w:proofErr w:type="gramStart"/>
      <w:r>
        <w:rPr>
          <w:color w:val="000000"/>
        </w:rPr>
        <w:t>d'eau existantes</w:t>
      </w:r>
      <w:proofErr w:type="gramEnd"/>
      <w:r>
        <w:rPr>
          <w:color w:val="000000"/>
        </w:rPr>
        <w:t xml:space="preserve">. Alternativement, le fonctionnement normal de la canalisation de drainage doit être maintenu par la construction d'une conduite ou d'un canal soutenu de manière </w:t>
      </w:r>
      <w:r>
        <w:rPr>
          <w:color w:val="000000"/>
        </w:rPr>
        <w:lastRenderedPageBreak/>
        <w:t>adéquate tout au long de l'excavation, jusqu'à ce qu'une restauration permanente soit effectuée sur la ligne d'origine.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L’entrepreneur notifiera à l'organisme de surveillance toute canalisation de drainage terrestre bloquée ou autrement défectueuse lors de la première exposition de la canalisation.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Les canalisations de drainage en coulée de taupe sectionnées doivent être acheminées directement vers de nouvelles canalisations de drainage; ou bien, elles doivent, si requis dans l'annexe 5/1 spécifique au contrat, être interceptées par la construction d'une canalisation de drainage terrestre. Lorsqu'elles ont été affectées, les canalisations de drainage en coulée de taupe doivent être nettoyées et remplies localement avec un matériau de filtre de type A ou tel que décrit autrement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5" w:name="_Toc25227587"/>
      <w:r>
        <w:t>512 Remblayage dans les passages de canalisations et les accotements de ponts</w:t>
      </w:r>
      <w:bookmarkEnd w:id="25"/>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Sauf indication contraire précisée dans l'annexe 5/1 spécifique au contrat, le remplissage des passages de canalisations et des accotements des ponts doit être constitué d'un matériau granulaire bien nivelé ne dépassant pas 20 mm et ne contenant pas plus de 3 % de matériau passant au tamis de 0,063 mm avec un coefficient d'uniformité supérieur à 5. Il doit être posé et compacté conformément aux sous-points 505.6 et 7. Le matériau doit satisfaire à l'exigence en sulfates décrite dans les sous-points 503.4, 503.5, 505.8 et 505.9.</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6" w:name="_Toc25227588"/>
      <w:r>
        <w:t>513 Support perméable aux ouvrages de retenue des terres</w:t>
      </w:r>
      <w:bookmarkEnd w:id="26"/>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 Sauf indication contraire précisée dans l'annexe 5/1 spécifique au contrat, le support perméable doit être constitué de l'un des matériaux suivants, sauf lorsque le remplissage adjacent à la structure est un matériau cohésif (classe 7A), une cendre de combustible pulvérisé conditionnée choisie (classe 7B) ou de la craie:</w:t>
      </w:r>
    </w:p>
    <w:p w:rsidR="00B255C2" w:rsidRPr="00D05FCA" w:rsidRDefault="00B255C2" w:rsidP="005A27AF">
      <w:pPr>
        <w:keepNext/>
        <w:spacing w:after="0" w:line="240" w:lineRule="auto"/>
        <w:rPr>
          <w:rFonts w:eastAsia="LiberationSans"/>
          <w:color w:val="000000"/>
        </w:rPr>
      </w:pPr>
    </w:p>
    <w:p w:rsidR="00062DB2" w:rsidRPr="00D05FCA" w:rsidRDefault="00DC3D26" w:rsidP="005A27AF">
      <w:pPr>
        <w:pStyle w:val="ListParagraph"/>
        <w:keepNext/>
        <w:numPr>
          <w:ilvl w:val="0"/>
          <w:numId w:val="23"/>
        </w:numPr>
        <w:spacing w:after="0" w:line="240" w:lineRule="auto"/>
        <w:rPr>
          <w:rFonts w:eastAsia="LiberationSans"/>
          <w:color w:val="000000"/>
        </w:rPr>
      </w:pPr>
      <w:r>
        <w:rPr>
          <w:color w:val="000000"/>
        </w:rPr>
        <w:t>Une épaisseur minimale de 300 mm de matériau granulaire conforme aux exigences de la clause 505 pour les matériaux de type A ou de type C et, en outre, répondant aux critères suivants:</w:t>
      </w:r>
    </w:p>
    <w:p w:rsidR="00B255C2" w:rsidRPr="00D05FCA" w:rsidRDefault="00B255C2" w:rsidP="005A27AF">
      <w:pPr>
        <w:keepNext/>
        <w:spacing w:after="0" w:line="240" w:lineRule="auto"/>
        <w:rPr>
          <w:rFonts w:eastAsia="LiberationSans"/>
          <w:color w:val="000000"/>
        </w:rPr>
      </w:pPr>
    </w:p>
    <w:p w:rsidR="00B255C2" w:rsidRPr="00D05FCA" w:rsidRDefault="00DC3D26" w:rsidP="00B255C2">
      <w:pPr>
        <w:pStyle w:val="ListParagraph"/>
        <w:numPr>
          <w:ilvl w:val="1"/>
          <w:numId w:val="23"/>
        </w:numPr>
        <w:spacing w:after="0" w:line="240" w:lineRule="auto"/>
        <w:rPr>
          <w:rFonts w:eastAsia="LiberationSans"/>
          <w:color w:val="000000"/>
        </w:rPr>
      </w:pPr>
      <w:r>
        <w:rPr>
          <w:color w:val="000000"/>
        </w:rPr>
        <w:t xml:space="preserve">Coefficient de tuyautage (&lt;5), défini comme étant 15 % de la taille du matériau de drainage, divisé par 85 % de la taille du matériau de remblayage </w:t>
      </w:r>
    </w:p>
    <w:p w:rsidR="00062DB2" w:rsidRPr="00D05FCA" w:rsidRDefault="00DC3D26" w:rsidP="00B255C2">
      <w:pPr>
        <w:pStyle w:val="ListParagraph"/>
        <w:numPr>
          <w:ilvl w:val="1"/>
          <w:numId w:val="23"/>
        </w:numPr>
        <w:spacing w:after="0" w:line="240" w:lineRule="auto"/>
        <w:rPr>
          <w:rFonts w:eastAsia="LiberationSans"/>
          <w:color w:val="000000"/>
        </w:rPr>
      </w:pPr>
      <w:r>
        <w:rPr>
          <w:color w:val="000000"/>
        </w:rPr>
        <w:t>Taux de perméabilité (&gt; 5), défini comme étant 15 % de la taille du matériau de drainage, divisé par 15 % de la taille du matériau de remblayage, le pourcentage de la taille d'un matériau étant égal à la taille de la particule correspondant à l'ordonnée donnée en pourcentage du graphe de composition granulométrique.</w:t>
      </w:r>
    </w:p>
    <w:p w:rsidR="00B255C2" w:rsidRPr="00D05FCA" w:rsidRDefault="00B255C2" w:rsidP="00062DB2">
      <w:pPr>
        <w:spacing w:after="0" w:line="240" w:lineRule="auto"/>
        <w:rPr>
          <w:rFonts w:eastAsia="LiberationSans"/>
          <w:color w:val="000000"/>
        </w:rPr>
      </w:pPr>
    </w:p>
    <w:p w:rsidR="00062DB2" w:rsidRPr="00D05FCA" w:rsidRDefault="00DC3D26" w:rsidP="00B255C2">
      <w:pPr>
        <w:pStyle w:val="ListParagraph"/>
        <w:numPr>
          <w:ilvl w:val="0"/>
          <w:numId w:val="23"/>
        </w:numPr>
        <w:spacing w:after="0" w:line="240" w:lineRule="auto"/>
        <w:rPr>
          <w:rFonts w:eastAsia="LiberationSans"/>
          <w:color w:val="000000"/>
        </w:rPr>
      </w:pPr>
      <w:r>
        <w:rPr>
          <w:color w:val="000000"/>
        </w:rPr>
        <w:t>Béton poreux caverneux, coulé sur place d'une épaisseur de 225 mm conforme aux exigences de la clause 2603.</w:t>
      </w:r>
    </w:p>
    <w:p w:rsidR="00B255C2" w:rsidRPr="00D05FCA" w:rsidRDefault="00B255C2" w:rsidP="00062DB2">
      <w:pPr>
        <w:spacing w:after="0" w:line="240" w:lineRule="auto"/>
        <w:rPr>
          <w:rFonts w:eastAsia="LiberationSans"/>
          <w:color w:val="000000"/>
        </w:rPr>
      </w:pPr>
    </w:p>
    <w:p w:rsidR="00062DB2" w:rsidRPr="00D05FCA" w:rsidRDefault="00DC3D26" w:rsidP="00B255C2">
      <w:pPr>
        <w:pStyle w:val="ListParagraph"/>
        <w:numPr>
          <w:ilvl w:val="0"/>
          <w:numId w:val="23"/>
        </w:numPr>
        <w:spacing w:after="0" w:line="240" w:lineRule="auto"/>
        <w:rPr>
          <w:rFonts w:eastAsia="LiberationSans"/>
          <w:color w:val="000000"/>
        </w:rPr>
      </w:pPr>
      <w:r>
        <w:rPr>
          <w:color w:val="000000"/>
        </w:rPr>
        <w:lastRenderedPageBreak/>
        <w:t xml:space="preserve">(05/08) Blocs de béton creux préfabriqués conformes à la norme </w:t>
      </w:r>
      <w:bookmarkStart w:id="27" w:name="_Hlk19608754"/>
      <w:r>
        <w:rPr>
          <w:color w:val="000000"/>
        </w:rPr>
        <w:t xml:space="preserve">BS EN 771-3 </w:t>
      </w:r>
      <w:bookmarkEnd w:id="27"/>
      <w:r>
        <w:rPr>
          <w:color w:val="000000"/>
        </w:rPr>
        <w:t>posé dans un appareil en panneresse avec joints secs dans une paroi de 225 mm d'épaisseur avec trous verticaux. Les blocs doivent avoir une déclaration de performance pour l'usage auquel ils sont destinés, démontrant que les blocs sont conformes à la spécification.</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2 (mm/</w:t>
      </w:r>
      <w:proofErr w:type="spellStart"/>
      <w:r w:rsidRPr="00AB43EC">
        <w:rPr>
          <w:color w:val="000000"/>
          <w:spacing w:val="-4"/>
        </w:rPr>
        <w:t>aa</w:t>
      </w:r>
      <w:proofErr w:type="spellEnd"/>
      <w:r w:rsidRPr="00AB43EC">
        <w:rPr>
          <w:color w:val="000000"/>
          <w:spacing w:val="-4"/>
        </w:rPr>
        <w:t xml:space="preserve">) Lorsque le remplissage adjacent à la structure est un matériau cohésif choisi (classe 7A), de la cendre de combustible pulvérisé conditionnée choisie (classe 7B) ou de la craie, le support perméable doit avoir une épaisseur minimale de 300 mm de sable 0/4 ou 0/2, enduit grossier (CP) ou enduit moyen (MP), conforme à la norme </w:t>
      </w:r>
      <w:bookmarkStart w:id="28" w:name="_Hlk19608761"/>
      <w:r w:rsidRPr="00AB43EC">
        <w:rPr>
          <w:color w:val="000000"/>
          <w:spacing w:val="-4"/>
        </w:rPr>
        <w:t xml:space="preserve">BS EN 12620 </w:t>
      </w:r>
      <w:bookmarkEnd w:id="28"/>
      <w:r w:rsidRPr="00AB43EC">
        <w:rPr>
          <w:color w:val="000000"/>
          <w:spacing w:val="-4"/>
        </w:rPr>
        <w:t>sauf indication contraire précisée dans l'annexe 5/1 spécifique au contrat. Le sable doit avoir une déclaration de performance pour l'usage auquel il est destiné, démontrant qu'il est conforme aux spécifications.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29" w:name="_Toc25227589"/>
      <w:r>
        <w:t>514 Canalisations à ailettes</w:t>
      </w:r>
      <w:bookmarkEnd w:id="29"/>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canalisations à ailettes seront conformes aux exigences spécifiques décrites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termes «épaisseur», «largeur», «hauteur» et «cœur» doivent avoir les significations indiquées dans le numéro F18 des dessins HCD, sauf indication contraire précisée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Le terme «canalisation à ailettes» désigne une structure </w:t>
      </w:r>
      <w:proofErr w:type="spellStart"/>
      <w:r>
        <w:rPr>
          <w:color w:val="000000"/>
        </w:rPr>
        <w:t>géocomposite</w:t>
      </w:r>
      <w:proofErr w:type="spellEnd"/>
      <w:r>
        <w:rPr>
          <w:color w:val="000000"/>
        </w:rPr>
        <w:t xml:space="preserve"> plane conçue pour remplir la même fonction qu'une canalisation de filtre étroite.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Lorsque les canalisations à ailettes sont conçues pour l'entrée latérale de l'eau d'un côté, seules les exigences relatives aux débits indiquées aux sous-points 4 et 5 de la présente clause s'appliquent au côté ou au plan conçu pour admettre ou transmettre de l'eau.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matériaux constituant la canalisation doivent être traités de manière à être protégés des effets néfastes d'une exposition de courte durée aux rayons ultraviolets et à résister à la dégradation causée par les acides, les alcalis, les produits chimiques courants, les bactéries, les champignons et les moisissures des sols et les matériaux de construction des routes.</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Après exposition aux rayons ultraviolets, l’organisme de surveillance peut exiger des preuves que les matériaux sont toujours conformes aux exigences de la présente clause. La canalisation doit être protégée des dommages et des rayons ultraviolets et porter une étiquette identifiant le type, le fabricant ou le fournisseur. Le cas échéant, le côté destiné à l'entrée d'eau et la direction du flux dans le plan doivent être identifiés.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lastRenderedPageBreak/>
        <w:t>Géotextiles</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15.7 4 Le géotextile doit:</w:t>
      </w:r>
    </w:p>
    <w:p w:rsidR="00B255C2" w:rsidRPr="00D05FCA" w:rsidRDefault="00B255C2" w:rsidP="005A27AF">
      <w:pPr>
        <w:keepNext/>
        <w:spacing w:after="0" w:line="240" w:lineRule="auto"/>
        <w:rPr>
          <w:rFonts w:eastAsia="LiberationSans"/>
          <w:color w:val="000000"/>
        </w:rPr>
      </w:pPr>
    </w:p>
    <w:p w:rsidR="00B255C2" w:rsidRPr="00D05FCA" w:rsidRDefault="00DC3D26" w:rsidP="00B255C2">
      <w:pPr>
        <w:pStyle w:val="ListParagraph"/>
        <w:numPr>
          <w:ilvl w:val="0"/>
          <w:numId w:val="25"/>
        </w:numPr>
        <w:spacing w:after="0" w:line="240" w:lineRule="auto"/>
        <w:rPr>
          <w:rFonts w:eastAsia="LiberationSans"/>
          <w:color w:val="000000"/>
        </w:rPr>
      </w:pPr>
      <w:r>
        <w:rPr>
          <w:color w:val="000000"/>
        </w:rPr>
        <w:t xml:space="preserve">être conforme à la norme </w:t>
      </w:r>
      <w:bookmarkStart w:id="30" w:name="_Hlk19608775"/>
      <w:r>
        <w:rPr>
          <w:color w:val="000000"/>
        </w:rPr>
        <w:t xml:space="preserve">BS EN 13252 </w:t>
      </w:r>
      <w:bookmarkEnd w:id="30"/>
      <w:r>
        <w:rPr>
          <w:color w:val="000000"/>
        </w:rPr>
        <w:t xml:space="preserve">et aux données indiquées dans l'annexe 5/4 spécifique au contrat, il doit comporter une déclaration de performance pour l'usage auquel il est destiné, la déclaration de performance doit démontrer que le géotextile est conforme aux spécifications et doit être soumise à l'organisme de surveillance avant le début des travaux des canalisations à ailettes; </w:t>
      </w:r>
    </w:p>
    <w:p w:rsidR="00B255C2" w:rsidRPr="00D05FCA" w:rsidRDefault="00B255C2" w:rsidP="00B255C2">
      <w:pPr>
        <w:pStyle w:val="ListParagraph"/>
        <w:numPr>
          <w:ilvl w:val="0"/>
          <w:numId w:val="25"/>
        </w:numPr>
        <w:spacing w:after="0" w:line="240" w:lineRule="auto"/>
        <w:rPr>
          <w:rFonts w:eastAsia="LiberationSans"/>
          <w:color w:val="000000"/>
        </w:rPr>
      </w:pPr>
      <w:r>
        <w:rPr>
          <w:color w:val="000000"/>
        </w:rPr>
        <w:t>(mm/</w:t>
      </w:r>
      <w:proofErr w:type="spellStart"/>
      <w:r>
        <w:rPr>
          <w:color w:val="000000"/>
        </w:rPr>
        <w:t>aa</w:t>
      </w:r>
      <w:proofErr w:type="spellEnd"/>
      <w:r>
        <w:rPr>
          <w:color w:val="000000"/>
        </w:rPr>
        <w:t>) dans le sens machine et le sens transversal, supporter une charge de traction d’au moins 5,0 </w:t>
      </w:r>
      <w:proofErr w:type="spellStart"/>
      <w:r>
        <w:rPr>
          <w:color w:val="000000"/>
        </w:rPr>
        <w:t>kN</w:t>
      </w:r>
      <w:proofErr w:type="spellEnd"/>
      <w:r>
        <w:rPr>
          <w:color w:val="000000"/>
        </w:rPr>
        <w:t xml:space="preserve">/m à la rupture et une déformation de rupture minimale de 10 %, déterminée conformément à la norme </w:t>
      </w:r>
      <w:bookmarkStart w:id="31" w:name="_Hlk19608782"/>
      <w:r>
        <w:rPr>
          <w:color w:val="000000"/>
        </w:rPr>
        <w:t>BS EN ISO 10319</w:t>
      </w:r>
      <w:bookmarkEnd w:id="31"/>
      <w:r>
        <w:rPr>
          <w:color w:val="000000"/>
        </w:rPr>
        <w:t xml:space="preserve">; </w:t>
      </w:r>
    </w:p>
    <w:p w:rsidR="00B255C2" w:rsidRPr="00D05FCA" w:rsidRDefault="00B255C2" w:rsidP="00B255C2">
      <w:pPr>
        <w:pStyle w:val="ListParagraph"/>
        <w:numPr>
          <w:ilvl w:val="0"/>
          <w:numId w:val="25"/>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avoir une résistance statique minimale à la perforation de 1200 N, déterminée conformément à la norme </w:t>
      </w:r>
      <w:bookmarkStart w:id="32" w:name="_Hlk19608790"/>
      <w:r>
        <w:rPr>
          <w:color w:val="000000"/>
        </w:rPr>
        <w:t>BS EN ISO 12236</w:t>
      </w:r>
      <w:bookmarkEnd w:id="32"/>
      <w:r>
        <w:rPr>
          <w:color w:val="000000"/>
        </w:rPr>
        <w:t xml:space="preserve">; </w:t>
      </w:r>
    </w:p>
    <w:p w:rsidR="00B255C2" w:rsidRPr="00D05FCA" w:rsidRDefault="00B255C2" w:rsidP="00B255C2">
      <w:pPr>
        <w:pStyle w:val="ListParagraph"/>
        <w:numPr>
          <w:ilvl w:val="0"/>
          <w:numId w:val="25"/>
        </w:num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avoir un diamètre de trou moyen &lt;40 mm lorsqu’on le teste conformément à la norme </w:t>
      </w:r>
      <w:bookmarkStart w:id="33" w:name="_Hlk19608799"/>
      <w:r>
        <w:rPr>
          <w:color w:val="000000"/>
        </w:rPr>
        <w:t>BS EN ISO 13433</w:t>
      </w:r>
      <w:bookmarkEnd w:id="33"/>
      <w:r>
        <w:rPr>
          <w:color w:val="000000"/>
        </w:rPr>
        <w:t xml:space="preserve">; </w:t>
      </w:r>
    </w:p>
    <w:p w:rsidR="00B255C2" w:rsidRPr="00D05FCA" w:rsidRDefault="00DC3D26" w:rsidP="00B255C2">
      <w:pPr>
        <w:pStyle w:val="ListParagraph"/>
        <w:numPr>
          <w:ilvl w:val="0"/>
          <w:numId w:val="25"/>
        </w:numPr>
        <w:spacing w:after="0" w:line="240" w:lineRule="auto"/>
        <w:rPr>
          <w:rFonts w:eastAsia="LiberationSans"/>
          <w:color w:val="000000"/>
        </w:rPr>
      </w:pPr>
      <w:r>
        <w:rPr>
          <w:color w:val="000000"/>
        </w:rPr>
        <w:t xml:space="preserve">présenter une distribution en taille des ouvertures des pores telle que la taille de l’ouverture apparente O90, déterminée conformément à la norme </w:t>
      </w:r>
      <w:bookmarkStart w:id="34" w:name="_Hlk19608809"/>
      <w:r>
        <w:rPr>
          <w:color w:val="000000"/>
        </w:rPr>
        <w:t xml:space="preserve">BS EN ISO 12956 </w:t>
      </w:r>
      <w:bookmarkEnd w:id="34"/>
      <w:r>
        <w:rPr>
          <w:color w:val="000000"/>
        </w:rPr>
        <w:t xml:space="preserve">soit conforme à l'annexe 5/4 spécifique au contrat; </w:t>
      </w:r>
    </w:p>
    <w:p w:rsidR="00062DB2" w:rsidRPr="00D05FCA" w:rsidRDefault="00DC3D26" w:rsidP="00B255C2">
      <w:pPr>
        <w:pStyle w:val="ListParagraph"/>
        <w:numPr>
          <w:ilvl w:val="0"/>
          <w:numId w:val="25"/>
        </w:numPr>
        <w:spacing w:after="0" w:line="240" w:lineRule="auto"/>
        <w:rPr>
          <w:rFonts w:eastAsia="LiberationSans"/>
          <w:color w:val="000000"/>
        </w:rPr>
      </w:pPr>
      <w:r>
        <w:rPr>
          <w:color w:val="000000"/>
        </w:rPr>
        <w:t>avoir des caractéristiques de perméabilité à l’eau telles que spécifiées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Canalisation de drainage composite</w:t>
      </w:r>
    </w:p>
    <w:p w:rsidR="00B255C2" w:rsidRPr="00D05FCA" w:rsidRDefault="00B255C2" w:rsidP="005A27AF">
      <w:pPr>
        <w:keepNext/>
        <w:spacing w:after="0" w:line="240" w:lineRule="auto"/>
        <w:rPr>
          <w:b/>
          <w:bCs/>
          <w:color w:val="000000"/>
        </w:rPr>
      </w:pPr>
    </w:p>
    <w:p w:rsidR="00062DB2" w:rsidRPr="00D05FCA" w:rsidRDefault="00B255C2" w:rsidP="005A27AF">
      <w:pPr>
        <w:keepNext/>
        <w:spacing w:after="0" w:line="240" w:lineRule="auto"/>
        <w:rPr>
          <w:rFonts w:eastAsia="LiberationSans"/>
          <w:color w:val="000000"/>
        </w:rPr>
      </w:pPr>
      <w:r>
        <w:rPr>
          <w:color w:val="000000"/>
        </w:rPr>
        <w:t>(mm/</w:t>
      </w:r>
      <w:proofErr w:type="spellStart"/>
      <w:r>
        <w:rPr>
          <w:color w:val="000000"/>
        </w:rPr>
        <w:t>aa</w:t>
      </w:r>
      <w:proofErr w:type="spellEnd"/>
      <w:r>
        <w:rPr>
          <w:color w:val="000000"/>
        </w:rPr>
        <w:t>) Lorsqu'une canalisation de drainage composite est installée dans une canalisation de drainage existante, les étapes suivantes doivent être respectées:</w:t>
      </w:r>
    </w:p>
    <w:p w:rsidR="00B255C2" w:rsidRPr="00D05FCA" w:rsidRDefault="00B255C2" w:rsidP="005A27AF">
      <w:pPr>
        <w:keepNext/>
        <w:spacing w:after="0" w:line="240" w:lineRule="auto"/>
        <w:rPr>
          <w:rFonts w:eastAsia="LiberationSans"/>
          <w:color w:val="000000"/>
        </w:rPr>
      </w:pPr>
    </w:p>
    <w:p w:rsidR="00062DB2" w:rsidRPr="00D05FCA" w:rsidRDefault="00DC3D26" w:rsidP="00B255C2">
      <w:pPr>
        <w:pStyle w:val="ListParagraph"/>
        <w:numPr>
          <w:ilvl w:val="0"/>
          <w:numId w:val="27"/>
        </w:numPr>
        <w:spacing w:after="0" w:line="240" w:lineRule="auto"/>
        <w:rPr>
          <w:rFonts w:eastAsia="LiberationSans"/>
          <w:color w:val="000000"/>
        </w:rPr>
      </w:pPr>
      <w:r>
        <w:rPr>
          <w:color w:val="000000"/>
        </w:rPr>
        <w:t>enlèvement d'une épaisseur de médias d'environ 400 mm de la canalisation.</w:t>
      </w:r>
    </w:p>
    <w:p w:rsidR="00B255C2" w:rsidRPr="00D05FCA" w:rsidRDefault="00B255C2" w:rsidP="00062DB2">
      <w:pPr>
        <w:spacing w:after="0" w:line="240" w:lineRule="auto"/>
        <w:rPr>
          <w:rFonts w:eastAsia="LiberationSans"/>
          <w:color w:val="000000"/>
        </w:rPr>
      </w:pPr>
    </w:p>
    <w:p w:rsidR="00062DB2" w:rsidRPr="00D05FCA" w:rsidRDefault="00DC3D26" w:rsidP="00B255C2">
      <w:pPr>
        <w:pStyle w:val="ListParagraph"/>
        <w:numPr>
          <w:ilvl w:val="0"/>
          <w:numId w:val="27"/>
        </w:numPr>
        <w:spacing w:after="0" w:line="240" w:lineRule="auto"/>
        <w:rPr>
          <w:rFonts w:eastAsia="LiberationSans"/>
          <w:color w:val="000000"/>
        </w:rPr>
      </w:pPr>
      <w:r>
        <w:rPr>
          <w:color w:val="000000"/>
        </w:rPr>
        <w:t>positionnement d'un géotextile non tissé sur le support exposé.</w:t>
      </w:r>
    </w:p>
    <w:p w:rsidR="00B255C2" w:rsidRPr="00D05FCA" w:rsidRDefault="00B255C2" w:rsidP="00062DB2">
      <w:pPr>
        <w:spacing w:after="0" w:line="240" w:lineRule="auto"/>
        <w:rPr>
          <w:rFonts w:eastAsia="LiberationSans"/>
          <w:color w:val="000000"/>
        </w:rPr>
      </w:pPr>
    </w:p>
    <w:p w:rsidR="00062DB2" w:rsidRPr="00D05FCA" w:rsidRDefault="00DC3D26" w:rsidP="00B255C2">
      <w:pPr>
        <w:pStyle w:val="ListParagraph"/>
        <w:numPr>
          <w:ilvl w:val="0"/>
          <w:numId w:val="27"/>
        </w:numPr>
        <w:spacing w:after="0" w:line="240" w:lineRule="auto"/>
        <w:rPr>
          <w:rFonts w:eastAsia="LiberationSans"/>
          <w:color w:val="000000"/>
        </w:rPr>
      </w:pPr>
      <w:r>
        <w:rPr>
          <w:color w:val="000000"/>
        </w:rPr>
        <w:t>placement et compactage du sous-sol conformément aux matériaux de classe 4 (voir tableau 6/1) pour former un profilé de canal en V.</w:t>
      </w:r>
    </w:p>
    <w:p w:rsidR="00B255C2" w:rsidRPr="00D05FCA" w:rsidRDefault="00B255C2" w:rsidP="00062DB2">
      <w:pPr>
        <w:spacing w:after="0" w:line="240" w:lineRule="auto"/>
        <w:rPr>
          <w:rFonts w:eastAsia="LiberationSans"/>
          <w:color w:val="000000"/>
        </w:rPr>
      </w:pPr>
    </w:p>
    <w:p w:rsidR="00062DB2" w:rsidRPr="00D05FCA" w:rsidRDefault="00DC3D26" w:rsidP="00B255C2">
      <w:pPr>
        <w:pStyle w:val="ListParagraph"/>
        <w:numPr>
          <w:ilvl w:val="0"/>
          <w:numId w:val="27"/>
        </w:numPr>
        <w:spacing w:after="0" w:line="240" w:lineRule="auto"/>
        <w:rPr>
          <w:rFonts w:eastAsia="LiberationSans"/>
          <w:color w:val="000000"/>
        </w:rPr>
      </w:pPr>
      <w:r>
        <w:rPr>
          <w:color w:val="000000"/>
        </w:rPr>
        <w:t>placement de 35 mm à 50 mm de terre arable 15.9 (mm/</w:t>
      </w:r>
      <w:proofErr w:type="spellStart"/>
      <w:r>
        <w:rPr>
          <w:color w:val="000000"/>
        </w:rPr>
        <w:t>aa</w:t>
      </w:r>
      <w:proofErr w:type="spellEnd"/>
      <w:r>
        <w:rPr>
          <w:color w:val="000000"/>
        </w:rPr>
        <w:t>) La profondeur maximale entre le sommet de la terre arable et le radier du canal doit être de 200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Pour garantir que les racines de l'herbe obtiennent de l'air et de l'eau après le compactage, le sous-sol doit être non cohésif et avoir une perméabilité supérieure à 10-4 m/s, conformément à la norme HA 41.</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5 (mm/</w:t>
      </w:r>
      <w:proofErr w:type="spellStart"/>
      <w:r>
        <w:rPr>
          <w:color w:val="000000"/>
        </w:rPr>
        <w:t>aa</w:t>
      </w:r>
      <w:proofErr w:type="spellEnd"/>
      <w:r>
        <w:rPr>
          <w:color w:val="000000"/>
        </w:rPr>
        <w:t>) La canalisation de drainage composite doit:</w:t>
      </w:r>
    </w:p>
    <w:p w:rsidR="00B255C2" w:rsidRPr="00D05FCA" w:rsidRDefault="00B255C2" w:rsidP="005A27AF">
      <w:pPr>
        <w:keepNext/>
        <w:spacing w:after="0" w:line="240" w:lineRule="auto"/>
        <w:rPr>
          <w:rFonts w:eastAsia="LiberationSans"/>
          <w:color w:val="000000"/>
        </w:rPr>
      </w:pPr>
    </w:p>
    <w:p w:rsidR="00062DB2" w:rsidRPr="00D05FCA" w:rsidRDefault="00DC3D26" w:rsidP="005A27AF">
      <w:pPr>
        <w:pStyle w:val="ListParagraph"/>
        <w:keepNext/>
        <w:numPr>
          <w:ilvl w:val="0"/>
          <w:numId w:val="29"/>
        </w:numPr>
        <w:spacing w:after="0" w:line="240" w:lineRule="auto"/>
        <w:rPr>
          <w:rFonts w:eastAsia="LiberationSans"/>
          <w:color w:val="000000"/>
        </w:rPr>
      </w:pPr>
      <w:r>
        <w:rPr>
          <w:color w:val="000000"/>
        </w:rPr>
        <w:t>avoir un débit à travers chaque face de la canalisation de plus de 75 % de la valeur spécifiée au sous-point 4 (v) de la présente clause du côté ou des côtés où se produit le flux entrant. Cette valeur peut être trouvée par:</w:t>
      </w:r>
    </w:p>
    <w:p w:rsidR="00B255C2" w:rsidRPr="00D05FCA" w:rsidRDefault="00DC3D26" w:rsidP="00B255C2">
      <w:pPr>
        <w:pStyle w:val="ListParagraph"/>
        <w:numPr>
          <w:ilvl w:val="1"/>
          <w:numId w:val="29"/>
        </w:numPr>
        <w:spacing w:after="0" w:line="240" w:lineRule="auto"/>
        <w:rPr>
          <w:rFonts w:eastAsia="LiberationSans"/>
          <w:color w:val="000000"/>
        </w:rPr>
      </w:pPr>
      <w:r>
        <w:rPr>
          <w:color w:val="000000"/>
        </w:rPr>
        <w:t xml:space="preserve">mesure directe de la canalisation de drainage en utilisant une version modifiée de la norme </w:t>
      </w:r>
      <w:bookmarkStart w:id="35" w:name="_Hlk19608820"/>
      <w:r>
        <w:rPr>
          <w:color w:val="000000"/>
        </w:rPr>
        <w:t xml:space="preserve">BS 6906: Partie 3; </w:t>
      </w:r>
      <w:bookmarkEnd w:id="35"/>
      <w:r>
        <w:rPr>
          <w:color w:val="000000"/>
        </w:rPr>
        <w:t xml:space="preserve">ou </w:t>
      </w:r>
    </w:p>
    <w:p w:rsidR="00B255C2" w:rsidRPr="00D05FCA" w:rsidRDefault="00DC3D26" w:rsidP="00B255C2">
      <w:pPr>
        <w:pStyle w:val="ListParagraph"/>
        <w:numPr>
          <w:ilvl w:val="1"/>
          <w:numId w:val="29"/>
        </w:numPr>
        <w:spacing w:after="0" w:line="240" w:lineRule="auto"/>
        <w:rPr>
          <w:rFonts w:eastAsia="LiberationSans"/>
          <w:color w:val="000000"/>
        </w:rPr>
      </w:pPr>
      <w:r>
        <w:rPr>
          <w:color w:val="000000"/>
        </w:rPr>
        <w:lastRenderedPageBreak/>
        <w:t xml:space="preserve">par un calcul s'appuyant sur le débit obtenu par le test standard selon la norme BS 6906: Partie 3 et le pourcentage de la zone de contact du cœur de drainage obtenu selon le sous-point 13 de la présente clause ou par une autre méthode appropriée; </w:t>
      </w:r>
    </w:p>
    <w:p w:rsidR="00062DB2" w:rsidRPr="00D05FCA" w:rsidRDefault="00DC3D26" w:rsidP="00B255C2">
      <w:pPr>
        <w:pStyle w:val="ListParagraph"/>
        <w:numPr>
          <w:ilvl w:val="0"/>
          <w:numId w:val="29"/>
        </w:numPr>
        <w:spacing w:after="0" w:line="240" w:lineRule="auto"/>
        <w:rPr>
          <w:rFonts w:eastAsia="LiberationSans"/>
          <w:color w:val="000000"/>
        </w:rPr>
      </w:pPr>
      <w:r>
        <w:rPr>
          <w:color w:val="000000"/>
        </w:rPr>
        <w:t>avoir les valeurs des débits dans le plan à long terme tels qu'indiqués dans l'annexe 5/4 spécifique au contrat, lorsqu'ils sont déterminés conformément aux sous-points 14 et 15 de la présente clause. Les valeurs du gradient hydraulique et des contraintes minimales appliquées doivent être telles que données dans le tableau 5/7.</w:t>
      </w:r>
    </w:p>
    <w:p w:rsidR="00B255C2" w:rsidRPr="00D05FCA" w:rsidRDefault="00B255C2" w:rsidP="00062DB2">
      <w:pPr>
        <w:spacing w:after="0" w:line="240" w:lineRule="auto"/>
        <w:rPr>
          <w:rFonts w:eastAsia="LiberationSans"/>
          <w:color w:val="000000"/>
        </w:rPr>
      </w:pPr>
    </w:p>
    <w:p w:rsidR="00062DB2" w:rsidRPr="00D05FCA" w:rsidRDefault="00DC3D26" w:rsidP="00925597">
      <w:pPr>
        <w:keepNext/>
        <w:keepLines/>
        <w:spacing w:after="0" w:line="240" w:lineRule="auto"/>
        <w:rPr>
          <w:b/>
          <w:bCs/>
          <w:color w:val="000000"/>
        </w:rPr>
      </w:pPr>
      <w:r>
        <w:rPr>
          <w:b/>
          <w:color w:val="000000"/>
        </w:rPr>
        <w:t>Tableau 5/7 (mm/</w:t>
      </w:r>
      <w:proofErr w:type="spellStart"/>
      <w:r>
        <w:rPr>
          <w:b/>
          <w:color w:val="000000"/>
        </w:rPr>
        <w:t>aa</w:t>
      </w:r>
      <w:proofErr w:type="spellEnd"/>
      <w:r>
        <w:rPr>
          <w:b/>
          <w:color w:val="000000"/>
        </w:rPr>
        <w:t>) Contraintes appliquées (</w:t>
      </w:r>
      <w:proofErr w:type="spellStart"/>
      <w:r>
        <w:rPr>
          <w:b/>
          <w:color w:val="000000"/>
        </w:rPr>
        <w:t>kN</w:t>
      </w:r>
      <w:proofErr w:type="spellEnd"/>
      <w:r>
        <w:rPr>
          <w:b/>
          <w:color w:val="000000"/>
        </w:rPr>
        <w:t>/m²) et gradient hydraulique</w:t>
      </w:r>
    </w:p>
    <w:p w:rsidR="00B255C2" w:rsidRPr="00D05FCA" w:rsidRDefault="00B255C2" w:rsidP="00925597">
      <w:pPr>
        <w:keepNext/>
        <w:keepLines/>
        <w:spacing w:after="0" w:line="240" w:lineRule="auto"/>
        <w:rPr>
          <w:b/>
          <w:bCs/>
          <w:color w:val="000000"/>
        </w:rPr>
      </w:pPr>
    </w:p>
    <w:tbl>
      <w:tblPr>
        <w:tblStyle w:val="TableGrid"/>
        <w:tblW w:w="0" w:type="auto"/>
        <w:tblLook w:val="04A0" w:firstRow="1" w:lastRow="0" w:firstColumn="1" w:lastColumn="0" w:noHBand="0" w:noVBand="1"/>
      </w:tblPr>
      <w:tblGrid>
        <w:gridCol w:w="2830"/>
        <w:gridCol w:w="776"/>
        <w:gridCol w:w="1803"/>
        <w:gridCol w:w="1803"/>
        <w:gridCol w:w="1804"/>
      </w:tblGrid>
      <w:tr w:rsidR="00925597" w:rsidRPr="00D05FCA" w:rsidTr="00AB43EC">
        <w:trPr>
          <w:cantSplit/>
        </w:trPr>
        <w:tc>
          <w:tcPr>
            <w:tcW w:w="2830" w:type="dxa"/>
          </w:tcPr>
          <w:p w:rsidR="00925597" w:rsidRPr="00D05FCA" w:rsidRDefault="00925597" w:rsidP="005A27AF">
            <w:pPr>
              <w:keepNext/>
              <w:rPr>
                <w:bCs/>
                <w:color w:val="000000"/>
              </w:rPr>
            </w:pPr>
            <w:r>
              <w:rPr>
                <w:color w:val="000000"/>
              </w:rPr>
              <w:t>Type de canalisation HCD</w:t>
            </w:r>
          </w:p>
        </w:tc>
        <w:tc>
          <w:tcPr>
            <w:tcW w:w="776" w:type="dxa"/>
          </w:tcPr>
          <w:p w:rsidR="00925597" w:rsidRPr="00D05FCA" w:rsidRDefault="00925597" w:rsidP="005A27AF">
            <w:pPr>
              <w:keepNext/>
              <w:rPr>
                <w:bCs/>
                <w:color w:val="000000"/>
              </w:rPr>
            </w:pPr>
            <w:r>
              <w:rPr>
                <w:color w:val="000000"/>
              </w:rPr>
              <w:t>5</w:t>
            </w:r>
          </w:p>
        </w:tc>
        <w:tc>
          <w:tcPr>
            <w:tcW w:w="1803" w:type="dxa"/>
          </w:tcPr>
          <w:p w:rsidR="00925597" w:rsidRPr="00D05FCA" w:rsidRDefault="00925597" w:rsidP="005A27AF">
            <w:pPr>
              <w:keepNext/>
              <w:rPr>
                <w:bCs/>
                <w:color w:val="000000"/>
              </w:rPr>
            </w:pPr>
            <w:r>
              <w:rPr>
                <w:color w:val="000000"/>
              </w:rPr>
              <w:t>6</w:t>
            </w:r>
          </w:p>
        </w:tc>
        <w:tc>
          <w:tcPr>
            <w:tcW w:w="1803" w:type="dxa"/>
          </w:tcPr>
          <w:p w:rsidR="00925597" w:rsidRPr="00D05FCA" w:rsidRDefault="00925597" w:rsidP="005A27AF">
            <w:pPr>
              <w:keepNext/>
              <w:rPr>
                <w:bCs/>
                <w:color w:val="000000"/>
              </w:rPr>
            </w:pPr>
            <w:r>
              <w:rPr>
                <w:color w:val="000000"/>
              </w:rPr>
              <w:t>7</w:t>
            </w:r>
          </w:p>
        </w:tc>
        <w:tc>
          <w:tcPr>
            <w:tcW w:w="1804" w:type="dxa"/>
          </w:tcPr>
          <w:p w:rsidR="00925597" w:rsidRPr="00D05FCA" w:rsidRDefault="00925597" w:rsidP="005A27AF">
            <w:pPr>
              <w:keepNext/>
              <w:rPr>
                <w:bCs/>
                <w:color w:val="000000"/>
              </w:rPr>
            </w:pPr>
            <w:r>
              <w:rPr>
                <w:color w:val="000000"/>
              </w:rPr>
              <w:t>10</w:t>
            </w:r>
          </w:p>
        </w:tc>
      </w:tr>
      <w:tr w:rsidR="00925597" w:rsidRPr="00D05FCA" w:rsidTr="00AB43EC">
        <w:trPr>
          <w:cantSplit/>
        </w:trPr>
        <w:tc>
          <w:tcPr>
            <w:tcW w:w="2830" w:type="dxa"/>
          </w:tcPr>
          <w:p w:rsidR="00925597" w:rsidRPr="00D05FCA" w:rsidRDefault="00925597" w:rsidP="00AF0C22">
            <w:pPr>
              <w:rPr>
                <w:rFonts w:eastAsia="LiberationSans"/>
                <w:color w:val="000000"/>
              </w:rPr>
            </w:pPr>
            <w:r>
              <w:rPr>
                <w:color w:val="000000"/>
              </w:rPr>
              <w:t>Sous-point 14</w:t>
            </w:r>
          </w:p>
          <w:p w:rsidR="00925597" w:rsidRPr="00D05FCA" w:rsidRDefault="00925597" w:rsidP="00AF0C22">
            <w:pPr>
              <w:rPr>
                <w:rFonts w:eastAsia="LiberationSans"/>
                <w:color w:val="000000"/>
              </w:rPr>
            </w:pPr>
            <w:r>
              <w:rPr>
                <w:color w:val="000000"/>
              </w:rPr>
              <w:t>Contrainte normale</w:t>
            </w:r>
          </w:p>
          <w:p w:rsidR="00925597" w:rsidRPr="00D05FCA" w:rsidRDefault="00925597" w:rsidP="00AF0C22">
            <w:pPr>
              <w:rPr>
                <w:bCs/>
                <w:color w:val="000000"/>
              </w:rPr>
            </w:pPr>
            <w:r>
              <w:rPr>
                <w:color w:val="000000"/>
              </w:rPr>
              <w:t>Contrainte de cisaillement</w:t>
            </w:r>
          </w:p>
        </w:tc>
        <w:tc>
          <w:tcPr>
            <w:tcW w:w="776" w:type="dxa"/>
          </w:tcPr>
          <w:p w:rsidR="00925597" w:rsidRPr="00D05FCA" w:rsidRDefault="00925597" w:rsidP="00AF0C22">
            <w:pPr>
              <w:rPr>
                <w:bCs/>
                <w:color w:val="000000"/>
              </w:rPr>
            </w:pPr>
            <w:r>
              <w:rPr>
                <w:color w:val="000000"/>
              </w:rPr>
              <w:t>50</w:t>
            </w:r>
          </w:p>
          <w:p w:rsidR="00925597" w:rsidRPr="00D05FCA" w:rsidRDefault="00925597" w:rsidP="00AF0C22">
            <w:pPr>
              <w:rPr>
                <w:bCs/>
                <w:color w:val="000000"/>
              </w:rPr>
            </w:pPr>
            <w:r>
              <w:rPr>
                <w:color w:val="000000"/>
              </w:rPr>
              <w:t>10</w:t>
            </w:r>
          </w:p>
        </w:tc>
        <w:tc>
          <w:tcPr>
            <w:tcW w:w="1803" w:type="dxa"/>
          </w:tcPr>
          <w:p w:rsidR="00925597" w:rsidRPr="00D05FCA" w:rsidRDefault="00925597" w:rsidP="00AF0C22">
            <w:pPr>
              <w:rPr>
                <w:bCs/>
                <w:color w:val="000000"/>
              </w:rPr>
            </w:pPr>
            <w:r>
              <w:rPr>
                <w:color w:val="000000"/>
              </w:rPr>
              <w:t>50</w:t>
            </w:r>
          </w:p>
          <w:p w:rsidR="00925597" w:rsidRPr="00D05FCA" w:rsidRDefault="00925597" w:rsidP="00AF0C22">
            <w:pPr>
              <w:rPr>
                <w:bCs/>
                <w:color w:val="000000"/>
              </w:rPr>
            </w:pPr>
            <w:r>
              <w:rPr>
                <w:color w:val="000000"/>
              </w:rPr>
              <w:t>10</w:t>
            </w:r>
          </w:p>
        </w:tc>
        <w:tc>
          <w:tcPr>
            <w:tcW w:w="1803" w:type="dxa"/>
          </w:tcPr>
          <w:p w:rsidR="00925597" w:rsidRPr="00D05FCA" w:rsidRDefault="00925597" w:rsidP="00AF0C22">
            <w:pPr>
              <w:rPr>
                <w:bCs/>
                <w:color w:val="000000"/>
              </w:rPr>
            </w:pPr>
            <w:r>
              <w:rPr>
                <w:color w:val="000000"/>
              </w:rPr>
              <w:t>50</w:t>
            </w:r>
          </w:p>
          <w:p w:rsidR="00925597" w:rsidRPr="00D05FCA" w:rsidRDefault="00925597" w:rsidP="00AF0C22">
            <w:pPr>
              <w:rPr>
                <w:bCs/>
                <w:color w:val="000000"/>
              </w:rPr>
            </w:pPr>
            <w:r>
              <w:rPr>
                <w:color w:val="000000"/>
              </w:rPr>
              <w:t>10</w:t>
            </w:r>
          </w:p>
        </w:tc>
        <w:tc>
          <w:tcPr>
            <w:tcW w:w="1804" w:type="dxa"/>
          </w:tcPr>
          <w:p w:rsidR="00925597" w:rsidRPr="00D05FCA" w:rsidRDefault="00925597" w:rsidP="00AF0C22">
            <w:pPr>
              <w:rPr>
                <w:bCs/>
                <w:color w:val="000000"/>
              </w:rPr>
            </w:pPr>
            <w:r>
              <w:rPr>
                <w:color w:val="000000"/>
              </w:rPr>
              <w:t>50</w:t>
            </w:r>
          </w:p>
          <w:p w:rsidR="00925597" w:rsidRPr="00D05FCA" w:rsidRDefault="00925597" w:rsidP="00AF0C22">
            <w:pPr>
              <w:rPr>
                <w:bCs/>
                <w:color w:val="000000"/>
              </w:rPr>
            </w:pPr>
            <w:r>
              <w:rPr>
                <w:color w:val="000000"/>
              </w:rPr>
              <w:t>10</w:t>
            </w:r>
          </w:p>
        </w:tc>
      </w:tr>
      <w:tr w:rsidR="00925597" w:rsidRPr="00D05FCA" w:rsidTr="00AB43EC">
        <w:trPr>
          <w:cantSplit/>
        </w:trPr>
        <w:tc>
          <w:tcPr>
            <w:tcW w:w="2830" w:type="dxa"/>
          </w:tcPr>
          <w:p w:rsidR="00925597" w:rsidRPr="00D05FCA" w:rsidRDefault="00925597" w:rsidP="00AF0C22">
            <w:pPr>
              <w:rPr>
                <w:rFonts w:eastAsia="LiberationSans"/>
                <w:color w:val="000000"/>
              </w:rPr>
            </w:pPr>
            <w:r>
              <w:rPr>
                <w:color w:val="000000"/>
              </w:rPr>
              <w:t>Sous-point 15</w:t>
            </w:r>
          </w:p>
          <w:p w:rsidR="00925597" w:rsidRPr="00D05FCA" w:rsidRDefault="00925597" w:rsidP="00AF0C22">
            <w:pPr>
              <w:rPr>
                <w:bCs/>
                <w:color w:val="000000"/>
              </w:rPr>
            </w:pPr>
            <w:r>
              <w:rPr>
                <w:color w:val="000000"/>
              </w:rPr>
              <w:t>Contrainte normale</w:t>
            </w:r>
          </w:p>
        </w:tc>
        <w:tc>
          <w:tcPr>
            <w:tcW w:w="776" w:type="dxa"/>
          </w:tcPr>
          <w:p w:rsidR="00925597" w:rsidRPr="00D05FCA" w:rsidRDefault="00925597" w:rsidP="00AF0C22">
            <w:pPr>
              <w:rPr>
                <w:bCs/>
                <w:color w:val="000000"/>
              </w:rPr>
            </w:pPr>
            <w:r>
              <w:rPr>
                <w:color w:val="000000"/>
              </w:rPr>
              <w:t>100</w:t>
            </w:r>
          </w:p>
        </w:tc>
        <w:tc>
          <w:tcPr>
            <w:tcW w:w="1803" w:type="dxa"/>
          </w:tcPr>
          <w:p w:rsidR="00925597" w:rsidRPr="00D05FCA" w:rsidRDefault="00925597" w:rsidP="00AF0C22">
            <w:pPr>
              <w:rPr>
                <w:bCs/>
                <w:color w:val="000000"/>
              </w:rPr>
            </w:pPr>
            <w:r>
              <w:rPr>
                <w:color w:val="000000"/>
              </w:rPr>
              <w:t>100</w:t>
            </w:r>
          </w:p>
        </w:tc>
        <w:tc>
          <w:tcPr>
            <w:tcW w:w="1803" w:type="dxa"/>
          </w:tcPr>
          <w:p w:rsidR="00925597" w:rsidRPr="00D05FCA" w:rsidRDefault="00925597" w:rsidP="00AF0C22">
            <w:pPr>
              <w:rPr>
                <w:bCs/>
                <w:color w:val="000000"/>
              </w:rPr>
            </w:pPr>
            <w:r>
              <w:rPr>
                <w:color w:val="000000"/>
              </w:rPr>
              <w:t>100</w:t>
            </w:r>
          </w:p>
        </w:tc>
        <w:tc>
          <w:tcPr>
            <w:tcW w:w="1804" w:type="dxa"/>
          </w:tcPr>
          <w:p w:rsidR="00925597" w:rsidRPr="00D05FCA" w:rsidRDefault="00925597" w:rsidP="00AF0C22">
            <w:pPr>
              <w:rPr>
                <w:bCs/>
                <w:color w:val="000000"/>
              </w:rPr>
            </w:pPr>
            <w:r>
              <w:rPr>
                <w:color w:val="000000"/>
              </w:rPr>
              <w:t>100</w:t>
            </w:r>
          </w:p>
        </w:tc>
      </w:tr>
      <w:tr w:rsidR="00925597" w:rsidRPr="00D05FCA" w:rsidTr="00AB43EC">
        <w:trPr>
          <w:cantSplit/>
        </w:trPr>
        <w:tc>
          <w:tcPr>
            <w:tcW w:w="2830" w:type="dxa"/>
          </w:tcPr>
          <w:p w:rsidR="00925597" w:rsidRPr="00D05FCA" w:rsidRDefault="00925597" w:rsidP="00AF0C22">
            <w:pPr>
              <w:rPr>
                <w:rFonts w:eastAsia="LiberationSans"/>
                <w:color w:val="000000"/>
              </w:rPr>
            </w:pPr>
            <w:r>
              <w:rPr>
                <w:color w:val="000000"/>
              </w:rPr>
              <w:t>Sous-point 15</w:t>
            </w:r>
          </w:p>
          <w:p w:rsidR="00925597" w:rsidRPr="00D05FCA" w:rsidRDefault="00925597" w:rsidP="00AF0C22">
            <w:pPr>
              <w:rPr>
                <w:rFonts w:eastAsia="LiberationSans"/>
                <w:color w:val="000000"/>
              </w:rPr>
            </w:pPr>
            <w:r>
              <w:rPr>
                <w:color w:val="000000"/>
              </w:rPr>
              <w:t xml:space="preserve">Gradient </w:t>
            </w:r>
          </w:p>
          <w:p w:rsidR="00925597" w:rsidRPr="00D05FCA" w:rsidRDefault="00925597" w:rsidP="00AF0C22">
            <w:pPr>
              <w:rPr>
                <w:bCs/>
                <w:color w:val="000000"/>
              </w:rPr>
            </w:pPr>
            <w:r>
              <w:rPr>
                <w:color w:val="000000"/>
              </w:rPr>
              <w:t>hydraulique</w:t>
            </w:r>
          </w:p>
        </w:tc>
        <w:tc>
          <w:tcPr>
            <w:tcW w:w="776" w:type="dxa"/>
          </w:tcPr>
          <w:p w:rsidR="00925597" w:rsidRPr="00D05FCA" w:rsidRDefault="00925597" w:rsidP="00AF0C22">
            <w:pPr>
              <w:rPr>
                <w:bCs/>
                <w:color w:val="000000"/>
              </w:rPr>
            </w:pPr>
            <w:r>
              <w:rPr>
                <w:color w:val="000000"/>
              </w:rPr>
              <w:t>0,1</w:t>
            </w:r>
          </w:p>
          <w:p w:rsidR="00925597" w:rsidRPr="00D05FCA" w:rsidRDefault="00925597" w:rsidP="00AF0C22">
            <w:pPr>
              <w:rPr>
                <w:bCs/>
                <w:color w:val="000000"/>
              </w:rPr>
            </w:pPr>
            <w:r>
              <w:rPr>
                <w:color w:val="000000"/>
              </w:rPr>
              <w:t>1,0</w:t>
            </w:r>
          </w:p>
        </w:tc>
        <w:tc>
          <w:tcPr>
            <w:tcW w:w="1803" w:type="dxa"/>
          </w:tcPr>
          <w:p w:rsidR="00925597" w:rsidRPr="00D05FCA" w:rsidRDefault="00925597" w:rsidP="00AF0C22">
            <w:pPr>
              <w:rPr>
                <w:bCs/>
                <w:color w:val="000000"/>
              </w:rPr>
            </w:pPr>
            <w:r>
              <w:rPr>
                <w:color w:val="000000"/>
              </w:rPr>
              <w:t>1,0</w:t>
            </w:r>
          </w:p>
        </w:tc>
        <w:tc>
          <w:tcPr>
            <w:tcW w:w="1803" w:type="dxa"/>
          </w:tcPr>
          <w:p w:rsidR="00925597" w:rsidRPr="00D05FCA" w:rsidRDefault="00925597" w:rsidP="00AF0C22">
            <w:pPr>
              <w:rPr>
                <w:bCs/>
                <w:color w:val="000000"/>
              </w:rPr>
            </w:pPr>
            <w:r>
              <w:rPr>
                <w:color w:val="000000"/>
              </w:rPr>
              <w:t>1,0</w:t>
            </w:r>
          </w:p>
        </w:tc>
        <w:tc>
          <w:tcPr>
            <w:tcW w:w="1804" w:type="dxa"/>
          </w:tcPr>
          <w:p w:rsidR="00925597" w:rsidRPr="00D05FCA" w:rsidRDefault="00925597" w:rsidP="00AF0C22">
            <w:pPr>
              <w:rPr>
                <w:bCs/>
                <w:color w:val="000000"/>
              </w:rPr>
            </w:pPr>
            <w:r>
              <w:rPr>
                <w:color w:val="000000"/>
              </w:rPr>
              <w:t>0,1</w:t>
            </w:r>
          </w:p>
          <w:p w:rsidR="00925597" w:rsidRPr="00D05FCA" w:rsidRDefault="00925597" w:rsidP="00AF0C22">
            <w:pPr>
              <w:rPr>
                <w:bCs/>
                <w:color w:val="000000"/>
              </w:rPr>
            </w:pPr>
            <w:r>
              <w:rPr>
                <w:color w:val="000000"/>
              </w:rPr>
              <w:t>1,0</w:t>
            </w:r>
          </w:p>
        </w:tc>
      </w:tr>
    </w:tbl>
    <w:p w:rsidR="00925597" w:rsidRPr="00D05FCA" w:rsidRDefault="00925597" w:rsidP="005A27AF">
      <w:pPr>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Joints</w:t>
      </w:r>
    </w:p>
    <w:p w:rsidR="00B255C2" w:rsidRPr="00D05FCA" w:rsidRDefault="00B255C2" w:rsidP="005A27AF">
      <w:pPr>
        <w:keepNext/>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canalisations à ailettes doivent pouvoir être raccordées longitudinalement ou latéralement dans des systèmes de tuyauterie ou des chambres à des fins d'entrée et de sortie, et s'auto-assembler directement ou par l'intermédiaire de pièces de fixation conçues à cet effet pour former des longueurs de canalisation continues. Tous ces joints doivent être formés de manière à empêcher la pénétration de particules de sol ou d’autres matières étrangères dans la canalisation.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joints de canalisations à ailettes transversaux au sens de l'écoulement doivent avoir des valeurs de débits dans le plan non inférieures à celles requises par le sous-point 5 (ii) de la présente clause.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joints de canalisations à ailettes parallèles au sens de l'écoulement et tous les bords apparents doivent être protégés de la pénétration du sol par un film géotextile avec un chevauchement minimal de 150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Tuyaux</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Pour les canalisations de drainage de type 6, les tuyaux doivent être perforés ou poreux et conformes au sous-point 501.3.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Pour les canalisations de drainage de type 7, les tuyaux doivent être des tuyaux thermoplastiques non perforés conformes à la clause 518, rainurés longitudinalement le long de la surface supérieure et traités (le cas échéant) contre les contraintes conformément aux spécifications du fabricant du système.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Les raccords de tuyau doivent être conformes aux exigences de la norme britannique applicable au tuyau utilisé ou à la clause 518.</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Matériau de remblayage et d'entourage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Le matériau d’entourage de tuyaux pour les canalisations de drainage de type 6 et 7 doit être conforme au sous-point 503.3 (i) ou 503.3 (ii) ou un matériau de type A ou C conforme au sous-point 505.3.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les canalisations à ailettes sont installées dans un remblayage de tranchée, le matériau doit être du matériau d'origine tout venant de la tranchée, sauf indication contraire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Dimensions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10 (mm/</w:t>
      </w:r>
      <w:proofErr w:type="spellStart"/>
      <w:r>
        <w:rPr>
          <w:color w:val="000000"/>
        </w:rPr>
        <w:t>aa</w:t>
      </w:r>
      <w:proofErr w:type="spellEnd"/>
      <w:r>
        <w:rPr>
          <w:color w:val="000000"/>
        </w:rPr>
        <w:t>) Sauf indication contraire précisée dans l'annexe 5/4 spécifique au contrat, les dimensions de la canalisation à ailettes doivent correspondre aux indications des dessins HCD numéros F18 et F21. Le diamètre du tuyau doit correspondre à celui indiqué à l'annexe 5/4 spécifique au contrat. Comme indiqué sur le dessin F19, l'angle d'inclinaison de la canalisation (x) ne doit pas être supérieur à 15 % par rapport à la verticale, sauf indication contraire précisée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Installation et manutention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11 L'installation des canalisations à ailettes doit être conforme aux indications des dessins HCD numéros F19 à F21. Lorsque des canalisations à ailettes sont assemblées sur site, la zone d'assemblage doit être propre, sèche et exempte de polluants transmis par le vent. Tout matériau contaminé doit être remplacé. Aucun géotextile ou matériau de cœur ne doit être exposé à la lumière du jour (ni à aucune source de rayonnement ultraviolet) pendant une période supérieure à 50 heures cumulées au total. Tout géotextile ou matériau de cœur exposé à la lumière du jour (ou à toute source de rayons ultraviolets) pendant une période dépassant un total cumulé de 50 heures doit être remplacé sauf s'il peut être démontré que les matériaux de la canalisation respectent encore les exigences de la présente clause.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les canalisations à ailettes sont installées dans une tranchée, le fond de celle-ci doit être exempt d'irrégularités et respecter les niveaux requis indiqués dans l'annexe 5/4 spécifique au contrat. Les roches et autres protubérances dures doivent être enlevées et tout excès de coupe dans le fond de la tranchée doit être rempli et compacté selon le niveau requis avec du matériel excavé ou importé approprié.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canalisation doit être posée avec la face appropriée contre le côté de la tranchée adjacent à la chaussée et dans la direction appropriée. Ce côté de la tranchée doit avoir des parois suffisamment propres pour permettre à la canalisation à ailettes d'entrer en contact étroit avec la paroi lorsque la tranchée est remblayée et compactée. Le compactage doit être conforme à la clause 612. Les canalisations à ailettes installées dans le cadre des travaux doivent être protégées des eaux de surface, de la contamination et des dommages accidentels dus à la construction.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canalisation à ailettes, l’entourage du tuyau et le remblai doivent être installés de manière à ne pas endommager la canalisation à ailettes.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En cas de dommage, les matériaux endommagés doivent être remplacés par de nouveaux matériaux.</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Une fois l'installation de la canalisation à ailettes terminée, un ruban de marquage doit être posé à environ 75 mm au-dessus de la canalisation à ailettes dans la position indiquée sur les dessins HCD numéros F19 et F20. Les rubans doivent être en PVC ou en plastique polythène de couleur verte unie, avec une épaisseur minimale de 0,1 mm et une largeur de 150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Identification</w:t>
      </w:r>
    </w:p>
    <w:p w:rsidR="00B255C2" w:rsidRPr="00D05FCA" w:rsidRDefault="00B255C2" w:rsidP="00062DB2">
      <w:pPr>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12 L'entrepreneur doit obtenir et mettre à disposition les informations suivantes pour chaque lot séparé de canalisations à ailettes livré sur le site:</w:t>
      </w:r>
    </w:p>
    <w:p w:rsidR="00B255C2" w:rsidRPr="00D05FCA" w:rsidRDefault="00B255C2" w:rsidP="005A27AF">
      <w:pPr>
        <w:keepNext/>
        <w:spacing w:after="0" w:line="240" w:lineRule="auto"/>
        <w:rPr>
          <w:rFonts w:eastAsia="LiberationSans"/>
          <w:color w:val="000000"/>
        </w:rPr>
      </w:pPr>
    </w:p>
    <w:p w:rsidR="00B255C2" w:rsidRPr="00D05FCA" w:rsidRDefault="00DC3D26" w:rsidP="00B255C2">
      <w:pPr>
        <w:pStyle w:val="ListParagraph"/>
        <w:numPr>
          <w:ilvl w:val="0"/>
          <w:numId w:val="31"/>
        </w:numPr>
        <w:spacing w:after="0" w:line="240" w:lineRule="auto"/>
        <w:rPr>
          <w:rFonts w:eastAsia="LiberationSans"/>
          <w:color w:val="000000"/>
        </w:rPr>
      </w:pPr>
      <w:r>
        <w:rPr>
          <w:color w:val="000000"/>
        </w:rPr>
        <w:t xml:space="preserve">la déclaration de performance géotextile; </w:t>
      </w:r>
    </w:p>
    <w:p w:rsidR="00B255C2" w:rsidRPr="00D05FCA" w:rsidRDefault="00DC3D26" w:rsidP="00B255C2">
      <w:pPr>
        <w:pStyle w:val="ListParagraph"/>
        <w:numPr>
          <w:ilvl w:val="0"/>
          <w:numId w:val="31"/>
        </w:numPr>
        <w:spacing w:after="0" w:line="240" w:lineRule="auto"/>
        <w:rPr>
          <w:rFonts w:eastAsia="LiberationSans"/>
          <w:color w:val="000000"/>
        </w:rPr>
      </w:pPr>
      <w:r>
        <w:rPr>
          <w:color w:val="000000"/>
        </w:rPr>
        <w:t xml:space="preserve">nom du cœur, qualité/nombre et masse par unité de surface; </w:t>
      </w:r>
    </w:p>
    <w:p w:rsidR="00B255C2" w:rsidRPr="00D05FCA" w:rsidRDefault="00DC3D26" w:rsidP="00B255C2">
      <w:pPr>
        <w:pStyle w:val="ListParagraph"/>
        <w:numPr>
          <w:ilvl w:val="0"/>
          <w:numId w:val="31"/>
        </w:numPr>
        <w:spacing w:after="0" w:line="240" w:lineRule="auto"/>
        <w:rPr>
          <w:rFonts w:eastAsia="LiberationSans"/>
          <w:color w:val="000000"/>
        </w:rPr>
      </w:pPr>
      <w:r>
        <w:rPr>
          <w:color w:val="000000"/>
        </w:rPr>
        <w:t xml:space="preserve">noms et adresses des fabricants de systèmes et des fabricants de cœurs et de tuyaux; </w:t>
      </w:r>
    </w:p>
    <w:p w:rsidR="00B255C2" w:rsidRPr="00D05FCA" w:rsidRDefault="00DC3D26" w:rsidP="00B255C2">
      <w:pPr>
        <w:pStyle w:val="ListParagraph"/>
        <w:numPr>
          <w:ilvl w:val="0"/>
          <w:numId w:val="31"/>
        </w:numPr>
        <w:spacing w:after="0" w:line="240" w:lineRule="auto"/>
        <w:rPr>
          <w:rFonts w:eastAsia="LiberationSans"/>
          <w:color w:val="000000"/>
        </w:rPr>
      </w:pPr>
      <w:r>
        <w:rPr>
          <w:color w:val="000000"/>
        </w:rPr>
        <w:t xml:space="preserve">caractéristiques de fabrication et composants du cœur. Cela doit inclure la composition et le type de filaments, de fils, de fibres, de films, de rubans et d’autres composants constitutifs; </w:t>
      </w:r>
    </w:p>
    <w:p w:rsidR="00B255C2" w:rsidRPr="00D05FCA" w:rsidRDefault="00DC3D26" w:rsidP="00B255C2">
      <w:pPr>
        <w:pStyle w:val="ListParagraph"/>
        <w:numPr>
          <w:ilvl w:val="0"/>
          <w:numId w:val="31"/>
        </w:numPr>
        <w:spacing w:after="0" w:line="240" w:lineRule="auto"/>
        <w:rPr>
          <w:rFonts w:eastAsia="LiberationSans"/>
          <w:color w:val="000000"/>
        </w:rPr>
      </w:pPr>
      <w:r>
        <w:rPr>
          <w:color w:val="000000"/>
        </w:rPr>
        <w:t xml:space="preserve">le numéro de lot et la date de livraison; </w:t>
      </w:r>
    </w:p>
    <w:p w:rsidR="00062DB2" w:rsidRPr="00D05FCA" w:rsidRDefault="00DC3D26" w:rsidP="00B255C2">
      <w:pPr>
        <w:pStyle w:val="ListParagraph"/>
        <w:numPr>
          <w:ilvl w:val="0"/>
          <w:numId w:val="31"/>
        </w:numPr>
        <w:spacing w:after="0" w:line="240" w:lineRule="auto"/>
        <w:rPr>
          <w:rFonts w:eastAsia="LiberationSans"/>
          <w:color w:val="000000"/>
        </w:rPr>
      </w:pPr>
      <w:r>
        <w:rPr>
          <w:color w:val="000000"/>
        </w:rPr>
        <w:t>une copie du bon de livraison sur le site.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de la surface de contact en pourcentage du cœur du drainage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13 (i) Les essais déterminent la superficie d’une face du cœur de drainage qui sera en contact avec un filtre géotextile en pourcentage.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(ii) L'appareillage requis est le suivant:</w:t>
      </w:r>
    </w:p>
    <w:p w:rsidR="00B255C2" w:rsidRPr="00D05FCA" w:rsidRDefault="00B255C2" w:rsidP="005A27AF">
      <w:pPr>
        <w:keepNext/>
        <w:spacing w:after="0" w:line="240" w:lineRule="auto"/>
        <w:rPr>
          <w:rFonts w:eastAsia="LiberationSans"/>
          <w:color w:val="000000"/>
        </w:rPr>
      </w:pPr>
    </w:p>
    <w:p w:rsidR="00062DB2" w:rsidRPr="00D05FCA" w:rsidRDefault="00DC3D26" w:rsidP="005474B2">
      <w:pPr>
        <w:pStyle w:val="ListParagraph"/>
        <w:numPr>
          <w:ilvl w:val="0"/>
          <w:numId w:val="33"/>
        </w:numPr>
        <w:spacing w:after="0" w:line="240" w:lineRule="auto"/>
        <w:rPr>
          <w:rFonts w:eastAsia="LiberationSans"/>
          <w:color w:val="000000"/>
        </w:rPr>
      </w:pPr>
      <w:r>
        <w:rPr>
          <w:color w:val="000000"/>
        </w:rPr>
        <w:t>dispositif de chargement capable d'appliquer une charge de compression d'au moins 2 </w:t>
      </w:r>
      <w:proofErr w:type="spellStart"/>
      <w:r>
        <w:rPr>
          <w:color w:val="000000"/>
        </w:rPr>
        <w:t>kN</w:t>
      </w:r>
      <w:proofErr w:type="spellEnd"/>
      <w:r>
        <w:rPr>
          <w:color w:val="000000"/>
        </w:rPr>
        <w:t xml:space="preserve"> et ayant une base en acier plate;</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3"/>
        </w:numPr>
        <w:spacing w:after="0" w:line="240" w:lineRule="auto"/>
        <w:rPr>
          <w:rFonts w:eastAsia="LiberationSans"/>
          <w:color w:val="000000"/>
        </w:rPr>
      </w:pPr>
      <w:r>
        <w:rPr>
          <w:color w:val="000000"/>
        </w:rPr>
        <w:t>plateau de chargement en acier plat 200 mm x 200 mm;</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3"/>
        </w:numPr>
        <w:spacing w:after="0" w:line="240" w:lineRule="auto"/>
        <w:rPr>
          <w:rFonts w:eastAsia="LiberationSans"/>
          <w:color w:val="000000"/>
        </w:rPr>
      </w:pPr>
      <w:r>
        <w:rPr>
          <w:color w:val="000000"/>
        </w:rPr>
        <w:t>encre et rouleau d'imprimantes (ou tampon);</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3"/>
        </w:numPr>
        <w:spacing w:after="0" w:line="240" w:lineRule="auto"/>
        <w:rPr>
          <w:rFonts w:eastAsia="LiberationSans"/>
          <w:color w:val="000000"/>
        </w:rPr>
      </w:pPr>
      <w:r>
        <w:rPr>
          <w:color w:val="000000"/>
        </w:rPr>
        <w:t>feuille de caoutchouc mince compressible;</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3"/>
        </w:numPr>
        <w:spacing w:after="0" w:line="240" w:lineRule="auto"/>
        <w:rPr>
          <w:rFonts w:eastAsia="LiberationSans"/>
          <w:color w:val="000000"/>
        </w:rPr>
      </w:pPr>
      <w:r>
        <w:rPr>
          <w:color w:val="000000"/>
        </w:rPr>
        <w:t>planimètre.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La procédure des essais sera la suivante. Découpez trois échantillons représentatifs 200 mm x 200 mm (± 2 mm). Appliquez de l'encre sur une face de l'échantillon 200 mm x 200 mm et recouvrez-la d'une feuille de papier ordinaire et d'une fine feuille de caoutchouc compressible. Placez l'échantillon préparé dans le dispositif de </w:t>
      </w:r>
      <w:r>
        <w:rPr>
          <w:color w:val="000000"/>
        </w:rPr>
        <w:lastRenderedPageBreak/>
        <w:t>chargement, appliquez progressivement la charge de 2 </w:t>
      </w:r>
      <w:proofErr w:type="spellStart"/>
      <w:r>
        <w:rPr>
          <w:color w:val="000000"/>
        </w:rPr>
        <w:t>kN</w:t>
      </w:r>
      <w:proofErr w:type="spellEnd"/>
      <w:r>
        <w:rPr>
          <w:color w:val="000000"/>
        </w:rPr>
        <w:t xml:space="preserve"> et maintenez-la pendant 5 minutes. Libérez la charge, retirez l'échantillon et séparez-le du papier. À l'aide du planimètre, trouvez la surface totale du papier qui a reçu une impression. Répétez l'opération pour tous les échantillons.</w:t>
      </w:r>
    </w:p>
    <w:p w:rsidR="00B255C2" w:rsidRPr="00D05FCA" w:rsidRDefault="00B255C2" w:rsidP="00062DB2">
      <w:pPr>
        <w:spacing w:after="0" w:line="240" w:lineRule="auto"/>
        <w:rPr>
          <w:rFonts w:eastAsia="LiberationSans"/>
          <w:color w:val="000000"/>
        </w:rPr>
      </w:pPr>
    </w:p>
    <w:p w:rsidR="005474B2" w:rsidRPr="00D05FCA" w:rsidRDefault="00DC3D26" w:rsidP="00062DB2">
      <w:pPr>
        <w:spacing w:after="0" w:line="240" w:lineRule="auto"/>
        <w:rPr>
          <w:rFonts w:eastAsia="LiberationSans"/>
          <w:color w:val="000000"/>
        </w:rPr>
      </w:pPr>
      <w:r>
        <w:rPr>
          <w:color w:val="000000"/>
        </w:rPr>
        <w:t xml:space="preserve">Le pourcentage de la surface de contact = la surface totale de la zone d'impression de l'échantillon </w:t>
      </w:r>
    </w:p>
    <w:p w:rsidR="005474B2" w:rsidRPr="00D05FCA" w:rsidRDefault="005474B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Le rapport doit comporter:</w:t>
      </w:r>
    </w:p>
    <w:p w:rsidR="00B255C2" w:rsidRPr="00D05FCA" w:rsidRDefault="00B255C2" w:rsidP="005A27AF">
      <w:pPr>
        <w:keepNext/>
        <w:spacing w:after="0" w:line="240" w:lineRule="auto"/>
        <w:rPr>
          <w:rFonts w:eastAsia="LiberationSans"/>
          <w:color w:val="000000"/>
        </w:rPr>
      </w:pPr>
    </w:p>
    <w:p w:rsidR="00062DB2" w:rsidRPr="00D05FCA" w:rsidRDefault="00DC3D26" w:rsidP="005474B2">
      <w:pPr>
        <w:pStyle w:val="ListParagraph"/>
        <w:numPr>
          <w:ilvl w:val="0"/>
          <w:numId w:val="35"/>
        </w:numPr>
        <w:spacing w:after="0" w:line="240" w:lineRule="auto"/>
        <w:rPr>
          <w:rFonts w:eastAsia="LiberationSans"/>
          <w:color w:val="000000"/>
        </w:rPr>
      </w:pPr>
      <w:r>
        <w:rPr>
          <w:color w:val="000000"/>
        </w:rPr>
        <w:t>une référence à cette méthode;</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5"/>
        </w:numPr>
        <w:spacing w:after="0" w:line="240" w:lineRule="auto"/>
        <w:rPr>
          <w:rFonts w:eastAsia="LiberationSans"/>
          <w:color w:val="000000"/>
        </w:rPr>
      </w:pPr>
      <w:r>
        <w:rPr>
          <w:color w:val="000000"/>
        </w:rPr>
        <w:t>les données d'identification de l'échantillon;</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5"/>
        </w:numPr>
        <w:spacing w:after="0" w:line="240" w:lineRule="auto"/>
        <w:rPr>
          <w:rFonts w:eastAsia="LiberationSans"/>
          <w:color w:val="000000"/>
        </w:rPr>
      </w:pPr>
      <w:r>
        <w:rPr>
          <w:color w:val="000000"/>
        </w:rPr>
        <w:t>le pourcentage individuel et moyen des zones de contact;</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5"/>
        </w:numPr>
        <w:spacing w:after="0" w:line="240" w:lineRule="auto"/>
        <w:rPr>
          <w:rFonts w:eastAsia="LiberationSans"/>
          <w:color w:val="000000"/>
        </w:rPr>
      </w:pPr>
      <w:r>
        <w:rPr>
          <w:color w:val="000000"/>
        </w:rPr>
        <w:t>les données de tout écart par rapport à la procédure de test spécifiée.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D'autres méthodes de détermination du pourcentage de la zone de contact peuvent être utilisées avec l'accord préalable de l'organisme de surveillance.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pour déterminer l'épaisseur des canalisations à ailettes sous des contraintes normales et de cisaillement spécifiées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14 (i) (mm/</w:t>
      </w:r>
      <w:proofErr w:type="spellStart"/>
      <w:r>
        <w:rPr>
          <w:color w:val="000000"/>
        </w:rPr>
        <w:t>aa</w:t>
      </w:r>
      <w:proofErr w:type="spellEnd"/>
      <w:r>
        <w:rPr>
          <w:color w:val="000000"/>
        </w:rPr>
        <w:t>) L’essai détermine l’épaisseur de la canalisation à ailettes sous des contraintes normales et de cisaillement prolongées. Une épaisseur à long terme (à 100 000 heures) est calculée par extrapolation et une charge normale équivalente à court terme qui produit l'épaisseur à long terme est déterminée.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(ii) L'appareillage requis est le suivant:</w:t>
      </w:r>
    </w:p>
    <w:p w:rsidR="00B255C2" w:rsidRPr="00D05FCA" w:rsidRDefault="00B255C2" w:rsidP="005A27AF">
      <w:pPr>
        <w:keepNext/>
        <w:spacing w:after="0" w:line="240" w:lineRule="auto"/>
        <w:rPr>
          <w:rFonts w:eastAsia="LiberationSans"/>
          <w:color w:val="000000"/>
        </w:rPr>
      </w:pPr>
    </w:p>
    <w:p w:rsidR="005474B2" w:rsidRPr="00D05FCA" w:rsidRDefault="00DC3D26" w:rsidP="005474B2">
      <w:pPr>
        <w:pStyle w:val="ListParagraph"/>
        <w:numPr>
          <w:ilvl w:val="0"/>
          <w:numId w:val="37"/>
        </w:numPr>
        <w:spacing w:after="0" w:line="240" w:lineRule="auto"/>
        <w:rPr>
          <w:rFonts w:eastAsia="LiberationSans"/>
          <w:color w:val="000000"/>
        </w:rPr>
      </w:pPr>
      <w:r>
        <w:rPr>
          <w:color w:val="000000"/>
        </w:rPr>
        <w:t xml:space="preserve">une machine d'essai de compression appropriée, qui doit avoir une course verticale au moins égale à l'épaisseur nominale de l'échantillon. Elle doit pouvoir supporter les charges nécessaires avec une précision de 1 % pendant la durée de l’essai; </w:t>
      </w:r>
    </w:p>
    <w:p w:rsidR="005474B2" w:rsidRPr="00D05FCA" w:rsidRDefault="00DC3D26" w:rsidP="005474B2">
      <w:pPr>
        <w:pStyle w:val="ListParagraph"/>
        <w:numPr>
          <w:ilvl w:val="0"/>
          <w:numId w:val="37"/>
        </w:numPr>
        <w:spacing w:after="0" w:line="240" w:lineRule="auto"/>
        <w:rPr>
          <w:rFonts w:eastAsia="LiberationSans"/>
          <w:color w:val="000000"/>
        </w:rPr>
      </w:pPr>
      <w:r>
        <w:rPr>
          <w:color w:val="000000"/>
        </w:rPr>
        <w:t xml:space="preserve">l'appareil d'essai de compression, qui doit comprendre une plaque de base fixe et une plaque supérieure mobile parallèle dotée d'une surface plane en acier et donnant suffisamment de friction pour permettre le développement des forces de cisaillement requises; </w:t>
      </w:r>
    </w:p>
    <w:p w:rsidR="00062DB2" w:rsidRPr="00D05FCA" w:rsidRDefault="00DC3D26" w:rsidP="005474B2">
      <w:pPr>
        <w:pStyle w:val="ListParagraph"/>
        <w:numPr>
          <w:ilvl w:val="0"/>
          <w:numId w:val="37"/>
        </w:numPr>
        <w:spacing w:after="0" w:line="240" w:lineRule="auto"/>
        <w:rPr>
          <w:rFonts w:eastAsia="LiberationSans"/>
          <w:color w:val="000000"/>
        </w:rPr>
      </w:pPr>
      <w:r>
        <w:rPr>
          <w:color w:val="000000"/>
        </w:rPr>
        <w:t>un moyen de mesurer l'épaisseur moyenne de l'échantillon avec une précision de 0,01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En guise d'alternative à (1) et (2), un plan incliné et un système de contrepoids appropriés peuvent être utilisés pour produire les charges normales et les charges de cisaillement.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 procédure des essais sera la suivante:</w:t>
      </w:r>
    </w:p>
    <w:p w:rsidR="00B255C2" w:rsidRPr="00D05FCA" w:rsidRDefault="00B255C2" w:rsidP="005A27AF">
      <w:pPr>
        <w:keepNext/>
        <w:spacing w:after="0" w:line="240" w:lineRule="auto"/>
        <w:rPr>
          <w:rFonts w:eastAsia="LiberationSans"/>
          <w:color w:val="000000"/>
        </w:rPr>
      </w:pPr>
    </w:p>
    <w:p w:rsidR="00062DB2" w:rsidRPr="00D05FCA" w:rsidRDefault="00DC3D26" w:rsidP="005474B2">
      <w:pPr>
        <w:pStyle w:val="ListParagraph"/>
        <w:numPr>
          <w:ilvl w:val="0"/>
          <w:numId w:val="39"/>
        </w:numPr>
        <w:spacing w:after="0" w:line="240" w:lineRule="auto"/>
        <w:rPr>
          <w:rFonts w:eastAsia="LiberationSans"/>
          <w:color w:val="000000"/>
        </w:rPr>
      </w:pPr>
      <w:r>
        <w:rPr>
          <w:color w:val="000000"/>
        </w:rPr>
        <w:t xml:space="preserve">Découpez six échantillons représentatifs d'une taille minimale de 100 mm x 100 mm symétriquement par rapport à la forme du cœur. Trois échantillons </w:t>
      </w:r>
      <w:r>
        <w:rPr>
          <w:color w:val="000000"/>
        </w:rPr>
        <w:lastRenderedPageBreak/>
        <w:t>doivent être testés conformément au paragraphe 3 ci-dessous et trois conformément au paragraphe 4 ci-dessous.</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9"/>
        </w:numPr>
        <w:spacing w:after="0" w:line="240" w:lineRule="auto"/>
        <w:rPr>
          <w:rFonts w:eastAsia="LiberationSans"/>
          <w:color w:val="000000"/>
        </w:rPr>
      </w:pPr>
      <w:r>
        <w:rPr>
          <w:color w:val="000000"/>
        </w:rPr>
        <w:t>L'échantillon doit être placé symétriquement sur la plaque de base et recouvert par la plaque supérieure. Les moyens de mesure de l'épaisseur doivent être fixés et l'épaisseur initiale mesurée.</w:t>
      </w:r>
    </w:p>
    <w:p w:rsidR="00B255C2" w:rsidRPr="00D05FCA" w:rsidRDefault="00B255C2" w:rsidP="00062DB2">
      <w:pPr>
        <w:spacing w:after="0" w:line="240" w:lineRule="auto"/>
        <w:rPr>
          <w:rFonts w:eastAsia="LiberationSans"/>
          <w:color w:val="000000"/>
        </w:rPr>
      </w:pPr>
    </w:p>
    <w:p w:rsidR="00062DB2" w:rsidRPr="00D05FCA" w:rsidRDefault="00B255C2" w:rsidP="005474B2">
      <w:pPr>
        <w:pStyle w:val="ListParagraph"/>
        <w:numPr>
          <w:ilvl w:val="0"/>
          <w:numId w:val="39"/>
        </w:numPr>
        <w:spacing w:after="0" w:line="240" w:lineRule="auto"/>
        <w:rPr>
          <w:rFonts w:eastAsia="LiberationSans"/>
          <w:color w:val="000000"/>
        </w:rPr>
      </w:pPr>
      <w:r>
        <w:rPr>
          <w:color w:val="000000"/>
        </w:rPr>
        <w:t>(mm/</w:t>
      </w:r>
      <w:proofErr w:type="spellStart"/>
      <w:r>
        <w:rPr>
          <w:color w:val="000000"/>
        </w:rPr>
        <w:t>aa</w:t>
      </w:r>
      <w:proofErr w:type="spellEnd"/>
      <w:r>
        <w:rPr>
          <w:color w:val="000000"/>
        </w:rPr>
        <w:t>) Appliquez la charge doucement et aussi rapidement que possible sur la plaque supérieure. La pleine charge (normale et de cisaillement) doit être appliquée en moins de 20 secondes et maintenue pendant au moins 1 000 heures. Les contraintes appliquées doivent être telles qu'indiquées au tableau 5/7. Au moins quatre mesures d'épaisseur doivent être effectuées au cours de chaque unité de temps logarithmique après la première minute. Déterminez l'épaisseur à long terme de l'échantillon en tant qu'épaisseur de l'échantillon à 1 000 heures réduite de 2T, où T est la différence d'épaisseur entre l'épaisseur de l'échantillon enregistrée à 100 heures et celle enregistrée à 1 000 heures. Répétez le test sur les deux autres échantillons. Les échantillons doivent être maintenus à une température constante de 20° C ± 2 °C pendant toute la durée de l’essai.</w:t>
      </w:r>
    </w:p>
    <w:p w:rsidR="00B255C2" w:rsidRPr="00D05FCA" w:rsidRDefault="00B255C2" w:rsidP="00062DB2">
      <w:pPr>
        <w:spacing w:after="0" w:line="240" w:lineRule="auto"/>
        <w:rPr>
          <w:rFonts w:eastAsia="LiberationSans"/>
          <w:color w:val="000000"/>
        </w:rPr>
      </w:pPr>
    </w:p>
    <w:p w:rsidR="00062DB2" w:rsidRPr="00D05FCA" w:rsidRDefault="00DC3D26" w:rsidP="005474B2">
      <w:pPr>
        <w:pStyle w:val="ListParagraph"/>
        <w:numPr>
          <w:ilvl w:val="0"/>
          <w:numId w:val="39"/>
        </w:numPr>
        <w:spacing w:after="0" w:line="240" w:lineRule="auto"/>
        <w:rPr>
          <w:rFonts w:eastAsia="LiberationSans"/>
          <w:color w:val="000000"/>
        </w:rPr>
      </w:pPr>
      <w:r>
        <w:rPr>
          <w:color w:val="000000"/>
        </w:rPr>
        <w:t>Appliquez des augmentations croissantes de charge normale à l’échantillon. Déterminez la charge équivalente à court terme qui doit être la charge qui, lorsqu'elle est appliquée pendant une période de 20 ± 5 minutes, donne une épaisseur d'échantillon égale (avec une précision de ± 0,05 mm) à l'épaisseur à long terme de l'échantillon obtenue à l'étape (3) ci-dessus. Répétez le test sur les deux autres échantillons.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Le rapport doit comporter:</w:t>
      </w:r>
    </w:p>
    <w:p w:rsidR="00B255C2" w:rsidRPr="00D05FCA" w:rsidRDefault="00B255C2" w:rsidP="005A27AF">
      <w:pPr>
        <w:keepNext/>
        <w:spacing w:after="0" w:line="240" w:lineRule="auto"/>
        <w:rPr>
          <w:rFonts w:eastAsia="LiberationSans"/>
          <w:color w:val="000000"/>
        </w:rPr>
      </w:pP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une référence à cette méthode;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les données d'identification de l'échantillon;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l'épaisseur initiale de l'échantillon;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la charge appliquée;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l'épaisseur de chaque échantillon à 100 et 1 000 heures et la moyenne des trois résultats;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un graphique montrant le pourcentage de réduction d'épaisseur par rapport au temps logarithmique;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l'épaisseur moyenne à long terme; </w:t>
      </w:r>
    </w:p>
    <w:p w:rsidR="005474B2" w:rsidRPr="00D05FCA" w:rsidRDefault="00DC3D26" w:rsidP="005474B2">
      <w:pPr>
        <w:pStyle w:val="ListParagraph"/>
        <w:numPr>
          <w:ilvl w:val="0"/>
          <w:numId w:val="41"/>
        </w:numPr>
        <w:spacing w:after="0" w:line="240" w:lineRule="auto"/>
        <w:rPr>
          <w:rFonts w:eastAsia="LiberationSans"/>
          <w:color w:val="000000"/>
        </w:rPr>
      </w:pPr>
      <w:r>
        <w:rPr>
          <w:color w:val="000000"/>
        </w:rPr>
        <w:t xml:space="preserve">la charge moyenne équivalente à court terme; </w:t>
      </w:r>
    </w:p>
    <w:p w:rsidR="00062DB2" w:rsidRPr="00D05FCA" w:rsidRDefault="00DC3D26" w:rsidP="005474B2">
      <w:pPr>
        <w:pStyle w:val="ListParagraph"/>
        <w:numPr>
          <w:ilvl w:val="0"/>
          <w:numId w:val="41"/>
        </w:numPr>
        <w:spacing w:after="0" w:line="240" w:lineRule="auto"/>
        <w:rPr>
          <w:rFonts w:eastAsia="LiberationSans"/>
          <w:color w:val="000000"/>
        </w:rPr>
      </w:pPr>
      <w:r>
        <w:rPr>
          <w:color w:val="000000"/>
        </w:rPr>
        <w:t>tout écart par rapport à la procédure d'essai spécifiée.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Détermination du flux dans le plan sous charge de compression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15 (mm/</w:t>
      </w:r>
      <w:proofErr w:type="spellStart"/>
      <w:r>
        <w:rPr>
          <w:color w:val="000000"/>
        </w:rPr>
        <w:t>aa</w:t>
      </w:r>
      <w:proofErr w:type="spellEnd"/>
      <w:r>
        <w:rPr>
          <w:color w:val="000000"/>
        </w:rPr>
        <w:t xml:space="preserve">) Le flux dans le plan sera déterminé conformément à la norme </w:t>
      </w:r>
      <w:bookmarkStart w:id="36" w:name="_Hlk19608845"/>
      <w:r>
        <w:rPr>
          <w:color w:val="000000"/>
        </w:rPr>
        <w:t xml:space="preserve">BS 6906: Partie 7 </w:t>
      </w:r>
      <w:bookmarkEnd w:id="36"/>
      <w:r>
        <w:rPr>
          <w:color w:val="000000"/>
        </w:rPr>
        <w:t xml:space="preserve">excepté le fait que les conditions suivantes s'appliquent: (a) la contrainte normale appliquée doit être la valeur la plus élevée de la valeur indiquée dans le tableau 5/7 (pour le sous-point 15) ou la contrainte moyenne équivalente à court terme déterminée au sous-point 14 (vi) de la présente clause; b) l'échantillon doit être testé de telle sorte que le ou les débits mesurés soient dans la même direction que le ou les débits principaux lorsque la canalisation à ailettes est en service; c) </w:t>
      </w:r>
      <w:r>
        <w:rPr>
          <w:color w:val="000000"/>
        </w:rPr>
        <w:lastRenderedPageBreak/>
        <w:t xml:space="preserve">l'option du caoutchouc mousse de la procédure d'essai doit être utilisée (les données du caoutchouc mousse à utiliser peuvent être obtenues auprès de l'organisme de surveillance); d) la </w:t>
      </w:r>
      <w:proofErr w:type="spellStart"/>
      <w:r>
        <w:rPr>
          <w:color w:val="000000"/>
        </w:rPr>
        <w:t>transmissivité</w:t>
      </w:r>
      <w:proofErr w:type="spellEnd"/>
      <w:r>
        <w:rPr>
          <w:color w:val="000000"/>
        </w:rPr>
        <w:t xml:space="preserve"> hydraulique doit être consignée pour chacun des gradients hydrauliques utilisés.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Méthodes des essais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 xml:space="preserve">16 Nonobstant les exigences des sous-points 13, 14 et 15 de la présente clause, les variations par rapport aux méthodes des essais spécifiées dans la présente doivent être appliquées si cela est jugé nécessaire par le Comité britannique d'agrément (British </w:t>
      </w:r>
      <w:proofErr w:type="spellStart"/>
      <w:r>
        <w:rPr>
          <w:color w:val="000000"/>
        </w:rPr>
        <w:t>Board</w:t>
      </w:r>
      <w:proofErr w:type="spellEnd"/>
      <w:r>
        <w:rPr>
          <w:color w:val="000000"/>
        </w:rPr>
        <w:t xml:space="preserve"> of Agrément) après coordination avec le fabricant. Toutes ces variations doivent être consignées dans le rapport.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Certification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17 Les canalisations à ailettes et les matériaux constitutifs, autres que le géotextile et les granulats, doivent être certifiés selon le schéma d'acceptation du produit conformément aux sous-points 104.15 et 104.16 certifiant les propriétés physiques appropriées lorsqu'ils sont testés conformément à la présente clause.</w:t>
      </w:r>
    </w:p>
    <w:p w:rsidR="005474B2" w:rsidRPr="00D05FCA" w:rsidRDefault="005474B2" w:rsidP="00062DB2">
      <w:pPr>
        <w:spacing w:after="0" w:line="240" w:lineRule="auto"/>
        <w:rPr>
          <w:rFonts w:eastAsia="LiberationSans"/>
          <w:color w:val="000000"/>
        </w:rPr>
      </w:pPr>
    </w:p>
    <w:p w:rsidR="00062DB2" w:rsidRPr="00D05FCA" w:rsidRDefault="00DC3D26" w:rsidP="00D05FCA">
      <w:pPr>
        <w:pStyle w:val="Heading1"/>
      </w:pPr>
      <w:bookmarkStart w:id="37" w:name="_Toc25227590"/>
      <w:r>
        <w:t>515 Canalisations de filtre étroites</w:t>
      </w:r>
      <w:bookmarkEnd w:id="37"/>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canalisations de filtre étroites seront conformes à la présente clause et aux exigences spécifiques décrites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terme «canalisation de filtre étroite» fait référence aux types 8 ou 9 de canalisations indiqués dans le numéro F18 des dessins HCD.</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Elles consistent en un tuyau poreux ou perforé posé dans une tranchée étroite entourée d’un matériau granulaire, le matériau granulaire et/ou le tuyau étant entouré d’une couche de filtre géotextile. Les canalisations de filtre étroites et les canalisations à ailettes remplissent la même fonction.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Matériaux</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2 Les matériaux utilisés dans la canalisation doivent être entreposés de manière à être protégés des effets néfastes d'une exposition de courte durée aux rayons ultraviolets et à résister à la dégradation causée par les acides, les alcalis, les produits chimiques courants, les bactéries, les champignons et les moisissures présents dans les sols et les matériaux de construction routière.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Après exposition aux rayons ultraviolets, l’organisme de surveillance peut exiger des preuves que les matériaux sont toujours conformes aux exigences de la présente clause. Ils doivent être protégés des dommages et de la lumière ultraviolette et porter une étiquette identifiant le type, le fabricant ou le fournisseur.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3 Le géotextile utilisé dans les canalisations de filtre étroites doit être conforme à toutes les exigences du sous-point 514.4 pour les géotextiles utilisés dans les canalisations à ailettes.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Pour la canalisation de type 8, l’entourage géotextile du tuyau doit consister en une chaussette préfabriquée et ajustée en continu. Ou bien, le tuyau doit être fermement enveloppé dans une seule couche de géotextile avec un chevauchement compris entre 50 et 75 mm et fixé autour du tuyau de manière à empêcher la pénétration de particules de terre ou d’autres matières étrangères et sans affecter la perméabilité du matériau enveloppé.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raccords entre les longueurs de chaussettes ou de couches doivent avoir des chevauchements dans ces dimensions et être fermement liés.</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Pour la canalisation de type 9, l’entourage géotextile du matériau granulaire doit avoir un chevauchement minimal de 250 mm, y compris un repliement de 100 </w:t>
      </w:r>
      <w:proofErr w:type="spellStart"/>
      <w:r w:rsidRPr="00AB43EC">
        <w:rPr>
          <w:color w:val="000000"/>
          <w:spacing w:val="-4"/>
        </w:rPr>
        <w:t>mm.</w:t>
      </w:r>
      <w:proofErr w:type="spellEnd"/>
      <w:r w:rsidRPr="00AB43EC">
        <w:rPr>
          <w:color w:val="000000"/>
          <w:spacing w:val="-4"/>
        </w:rPr>
        <w:t xml:space="preserve"> Les raccords des longueurs de géotextile doivent consister en un chevauchement minimal de 600 mm fixé avec des broches ou des attaches mécaniques. Lorsqu'un tuyau de sortie traverse le géotextile, un morceau de géotextile séparé doit être enroulé autour du tuyau de sortie en touchant le géotextile de la canalisation de filtre et être fixé.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Là où les longueurs de canalisation se terminent au niveau des chambres, le géotextile doit être fixé contre les parois de la chambre par des moyens appropriés, de manière à empêcher l'entrée de particules de terre ou d'autres matières étrangères dans la canalisation.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Les tuyaux et les raccords doivent être conformes aux sous-points 514.7 et 514.8. Lorsque des tuyaux enroulables sont utilisés, ils doivent pouvoir être redressés de manière à rester à plat sans contrainte dans le fond de la tranchée avant le remblayage.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Le matériau granulaire utilisé pour le remplissage des tranchées doit être conforme aux exigences de non-plasticité, de catégorie LA et de teneur en sulfate du sous-point 505.7 et doit avoir une classe comprise dans les limites du tableau 5/8. Le matériau doit être conforme aux exigences spécifiques décrites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B01331">
      <w:pPr>
        <w:keepNext/>
        <w:keepLines/>
        <w:spacing w:after="0" w:line="240" w:lineRule="auto"/>
        <w:rPr>
          <w:b/>
          <w:bCs/>
          <w:color w:val="000000"/>
        </w:rPr>
      </w:pPr>
      <w:r>
        <w:rPr>
          <w:b/>
          <w:color w:val="000000"/>
        </w:rPr>
        <w:t xml:space="preserve">Tableau 5/8 Canalisation de filtre </w:t>
      </w:r>
      <w:proofErr w:type="gramStart"/>
      <w:r>
        <w:rPr>
          <w:b/>
          <w:color w:val="000000"/>
        </w:rPr>
        <w:t>étroite</w:t>
      </w:r>
      <w:proofErr w:type="gramEnd"/>
      <w:r>
        <w:rPr>
          <w:b/>
          <w:color w:val="000000"/>
        </w:rPr>
        <w:t>: Exigences de classement pour le remplissage des tranchées</w:t>
      </w:r>
    </w:p>
    <w:p w:rsidR="00B255C2" w:rsidRPr="00D05FCA" w:rsidRDefault="00B255C2" w:rsidP="00B01331">
      <w:pPr>
        <w:keepNext/>
        <w:keepLines/>
        <w:spacing w:after="0" w:line="240" w:lineRule="auto"/>
        <w:rPr>
          <w:b/>
          <w:bCs/>
          <w:color w:val="000000"/>
        </w:rPr>
      </w:pPr>
    </w:p>
    <w:tbl>
      <w:tblPr>
        <w:tblStyle w:val="TableGrid"/>
        <w:tblW w:w="0" w:type="auto"/>
        <w:tblLook w:val="04A0" w:firstRow="1" w:lastRow="0" w:firstColumn="1" w:lastColumn="0" w:noHBand="0" w:noVBand="1"/>
      </w:tblPr>
      <w:tblGrid>
        <w:gridCol w:w="3005"/>
        <w:gridCol w:w="3005"/>
        <w:gridCol w:w="3006"/>
      </w:tblGrid>
      <w:tr w:rsidR="00B01331" w:rsidRPr="00AB43EC" w:rsidTr="00AB43EC">
        <w:trPr>
          <w:cantSplit/>
        </w:trPr>
        <w:tc>
          <w:tcPr>
            <w:tcW w:w="3005" w:type="dxa"/>
          </w:tcPr>
          <w:p w:rsidR="00B01331" w:rsidRPr="00AB43EC" w:rsidRDefault="00B01331" w:rsidP="005A27AF">
            <w:pPr>
              <w:keepNext/>
              <w:rPr>
                <w:b/>
                <w:bCs/>
                <w:color w:val="000000"/>
                <w:spacing w:val="-4"/>
              </w:rPr>
            </w:pPr>
          </w:p>
        </w:tc>
        <w:tc>
          <w:tcPr>
            <w:tcW w:w="3005" w:type="dxa"/>
          </w:tcPr>
          <w:p w:rsidR="00B01331" w:rsidRPr="00AB43EC" w:rsidRDefault="00B01331" w:rsidP="005A27AF">
            <w:pPr>
              <w:keepNext/>
              <w:rPr>
                <w:b/>
                <w:bCs/>
                <w:color w:val="000000"/>
                <w:spacing w:val="-4"/>
              </w:rPr>
            </w:pPr>
            <w:r w:rsidRPr="00AB43EC">
              <w:rPr>
                <w:color w:val="000000"/>
                <w:spacing w:val="-4"/>
              </w:rPr>
              <w:t>Type 8</w:t>
            </w:r>
          </w:p>
        </w:tc>
        <w:tc>
          <w:tcPr>
            <w:tcW w:w="3006" w:type="dxa"/>
          </w:tcPr>
          <w:p w:rsidR="00B01331" w:rsidRPr="00AB43EC" w:rsidRDefault="00B01331" w:rsidP="005A27AF">
            <w:pPr>
              <w:keepNext/>
              <w:rPr>
                <w:b/>
                <w:bCs/>
                <w:color w:val="000000"/>
                <w:spacing w:val="-4"/>
              </w:rPr>
            </w:pPr>
            <w:r w:rsidRPr="00AB43EC">
              <w:rPr>
                <w:color w:val="000000"/>
                <w:spacing w:val="-4"/>
              </w:rPr>
              <w:t>Type 9</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Norme</w:t>
            </w:r>
          </w:p>
        </w:tc>
        <w:tc>
          <w:tcPr>
            <w:tcW w:w="3005" w:type="dxa"/>
          </w:tcPr>
          <w:p w:rsidR="00B01331" w:rsidRPr="00AB43EC" w:rsidRDefault="00B01331" w:rsidP="00AF0C22">
            <w:pPr>
              <w:rPr>
                <w:b/>
                <w:bCs/>
                <w:color w:val="000000"/>
                <w:spacing w:val="-4"/>
              </w:rPr>
            </w:pPr>
            <w:bookmarkStart w:id="38" w:name="_Hlk19608861"/>
            <w:r w:rsidRPr="00AB43EC">
              <w:rPr>
                <w:color w:val="000000"/>
                <w:spacing w:val="-4"/>
              </w:rPr>
              <w:t>BS EN 13</w:t>
            </w:r>
            <w:bookmarkEnd w:id="38"/>
            <w:r w:rsidRPr="00AB43EC">
              <w:rPr>
                <w:color w:val="000000"/>
                <w:spacing w:val="-4"/>
              </w:rPr>
              <w:t>242</w:t>
            </w:r>
          </w:p>
        </w:tc>
        <w:tc>
          <w:tcPr>
            <w:tcW w:w="3006" w:type="dxa"/>
          </w:tcPr>
          <w:p w:rsidR="00B01331" w:rsidRPr="00AB43EC" w:rsidRDefault="00B01331" w:rsidP="00AF0C22">
            <w:pPr>
              <w:rPr>
                <w:b/>
                <w:bCs/>
                <w:color w:val="000000"/>
                <w:spacing w:val="-4"/>
              </w:rPr>
            </w:pPr>
            <w:bookmarkStart w:id="39" w:name="_Hlk19608867"/>
            <w:r w:rsidRPr="00AB43EC">
              <w:rPr>
                <w:color w:val="000000"/>
                <w:spacing w:val="-4"/>
              </w:rPr>
              <w:t>BS EN 13242</w:t>
            </w:r>
            <w:bookmarkEnd w:id="39"/>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Taille (mm)</w:t>
            </w:r>
          </w:p>
        </w:tc>
        <w:tc>
          <w:tcPr>
            <w:tcW w:w="3005" w:type="dxa"/>
          </w:tcPr>
          <w:p w:rsidR="00B01331" w:rsidRPr="00AB43EC" w:rsidRDefault="00B01331" w:rsidP="00AF0C22">
            <w:pPr>
              <w:rPr>
                <w:b/>
                <w:bCs/>
                <w:color w:val="000000"/>
                <w:spacing w:val="-4"/>
              </w:rPr>
            </w:pPr>
            <w:r w:rsidRPr="00AB43EC">
              <w:rPr>
                <w:color w:val="000000"/>
                <w:spacing w:val="-4"/>
              </w:rPr>
              <w:t>1/20</w:t>
            </w:r>
          </w:p>
        </w:tc>
        <w:tc>
          <w:tcPr>
            <w:tcW w:w="3006" w:type="dxa"/>
          </w:tcPr>
          <w:p w:rsidR="00B01331" w:rsidRPr="00AB43EC" w:rsidRDefault="00B01331" w:rsidP="00AF0C22">
            <w:pPr>
              <w:rPr>
                <w:b/>
                <w:bCs/>
                <w:color w:val="000000"/>
                <w:spacing w:val="-4"/>
              </w:rPr>
            </w:pPr>
            <w:r w:rsidRPr="00AB43EC">
              <w:rPr>
                <w:color w:val="000000"/>
                <w:spacing w:val="-4"/>
              </w:rPr>
              <w:t>10/40</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Classement</w:t>
            </w:r>
          </w:p>
        </w:tc>
        <w:tc>
          <w:tcPr>
            <w:tcW w:w="3005" w:type="dxa"/>
          </w:tcPr>
          <w:p w:rsidR="00B01331" w:rsidRPr="00AB43EC" w:rsidRDefault="00B01331" w:rsidP="00AF0C22">
            <w:pPr>
              <w:rPr>
                <w:b/>
                <w:bCs/>
                <w:color w:val="000000"/>
                <w:spacing w:val="-4"/>
              </w:rPr>
            </w:pPr>
            <w:r w:rsidRPr="00AB43EC">
              <w:rPr>
                <w:color w:val="000000"/>
                <w:spacing w:val="-4"/>
              </w:rPr>
              <w:t>GC 80-20</w:t>
            </w:r>
          </w:p>
        </w:tc>
        <w:tc>
          <w:tcPr>
            <w:tcW w:w="3006" w:type="dxa"/>
          </w:tcPr>
          <w:p w:rsidR="00B01331" w:rsidRPr="00AB43EC" w:rsidRDefault="00B01331" w:rsidP="00AF0C22">
            <w:pPr>
              <w:rPr>
                <w:b/>
                <w:bCs/>
                <w:color w:val="000000"/>
                <w:spacing w:val="-4"/>
              </w:rPr>
            </w:pPr>
            <w:r w:rsidRPr="00AB43EC">
              <w:rPr>
                <w:color w:val="000000"/>
                <w:spacing w:val="-4"/>
              </w:rPr>
              <w:t>GC 85-15</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Granulat</w:t>
            </w:r>
          </w:p>
        </w:tc>
        <w:tc>
          <w:tcPr>
            <w:tcW w:w="3005" w:type="dxa"/>
          </w:tcPr>
          <w:p w:rsidR="00B01331" w:rsidRPr="00AB43EC" w:rsidRDefault="00B01331" w:rsidP="00AF0C22">
            <w:pPr>
              <w:rPr>
                <w:b/>
                <w:bCs/>
                <w:color w:val="000000"/>
                <w:spacing w:val="-4"/>
              </w:rPr>
            </w:pPr>
            <w:r w:rsidRPr="00AB43EC">
              <w:rPr>
                <w:color w:val="000000"/>
                <w:spacing w:val="-4"/>
              </w:rPr>
              <w:t>Grossier</w:t>
            </w:r>
          </w:p>
        </w:tc>
        <w:tc>
          <w:tcPr>
            <w:tcW w:w="3006" w:type="dxa"/>
          </w:tcPr>
          <w:p w:rsidR="00B01331" w:rsidRPr="00AB43EC" w:rsidRDefault="00B01331" w:rsidP="00AF0C22">
            <w:pPr>
              <w:rPr>
                <w:b/>
                <w:bCs/>
                <w:color w:val="000000"/>
                <w:spacing w:val="-4"/>
              </w:rPr>
            </w:pPr>
            <w:r w:rsidRPr="00AB43EC">
              <w:rPr>
                <w:color w:val="000000"/>
                <w:spacing w:val="-4"/>
              </w:rPr>
              <w:t>Grossier</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Catégorie pour les tolérances sur les tamis de taille moyenne</w:t>
            </w:r>
          </w:p>
        </w:tc>
        <w:tc>
          <w:tcPr>
            <w:tcW w:w="3005" w:type="dxa"/>
          </w:tcPr>
          <w:p w:rsidR="00B01331" w:rsidRPr="00AB43EC" w:rsidRDefault="00B01331" w:rsidP="00AF0C22">
            <w:pPr>
              <w:rPr>
                <w:b/>
                <w:bCs/>
                <w:color w:val="000000"/>
                <w:spacing w:val="-4"/>
              </w:rPr>
            </w:pPr>
            <w:r w:rsidRPr="00AB43EC">
              <w:rPr>
                <w:color w:val="000000"/>
                <w:spacing w:val="-4"/>
              </w:rPr>
              <w:t>Comme l'exige l'annexe 5/4 spécifique au contrat.</w:t>
            </w:r>
          </w:p>
        </w:tc>
        <w:tc>
          <w:tcPr>
            <w:tcW w:w="3006" w:type="dxa"/>
          </w:tcPr>
          <w:p w:rsidR="00B01331" w:rsidRPr="00AB43EC" w:rsidRDefault="00B01331" w:rsidP="00AF0C22">
            <w:pPr>
              <w:rPr>
                <w:b/>
                <w:bCs/>
                <w:color w:val="000000"/>
                <w:spacing w:val="-4"/>
              </w:rPr>
            </w:pPr>
            <w:r w:rsidRPr="00AB43EC">
              <w:rPr>
                <w:color w:val="000000"/>
                <w:spacing w:val="-4"/>
              </w:rPr>
              <w:t>Comme l'exige l'annexe 5/4 spécifique au contrat.</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Catégorie de fines maximales</w:t>
            </w:r>
          </w:p>
        </w:tc>
        <w:tc>
          <w:tcPr>
            <w:tcW w:w="3005" w:type="dxa"/>
          </w:tcPr>
          <w:p w:rsidR="00B01331" w:rsidRPr="00AB43EC" w:rsidRDefault="00B01331" w:rsidP="00AF0C22">
            <w:pPr>
              <w:rPr>
                <w:b/>
                <w:bCs/>
                <w:color w:val="000000"/>
                <w:spacing w:val="-4"/>
              </w:rPr>
            </w:pPr>
            <w:r w:rsidRPr="00AB43EC">
              <w:rPr>
                <w:color w:val="000000"/>
                <w:spacing w:val="-4"/>
              </w:rPr>
              <w:t>f2</w:t>
            </w:r>
          </w:p>
        </w:tc>
        <w:tc>
          <w:tcPr>
            <w:tcW w:w="3006" w:type="dxa"/>
          </w:tcPr>
          <w:p w:rsidR="00B01331" w:rsidRPr="00AB43EC" w:rsidRDefault="00B01331" w:rsidP="00AF0C22">
            <w:pPr>
              <w:rPr>
                <w:b/>
                <w:bCs/>
                <w:color w:val="000000"/>
                <w:spacing w:val="-4"/>
              </w:rPr>
            </w:pPr>
            <w:r w:rsidRPr="00AB43EC">
              <w:rPr>
                <w:color w:val="000000"/>
                <w:spacing w:val="-4"/>
              </w:rPr>
              <w:t>f2</w:t>
            </w:r>
          </w:p>
        </w:tc>
      </w:tr>
      <w:tr w:rsidR="00B01331" w:rsidRPr="00AB43EC" w:rsidTr="00AB43EC">
        <w:trPr>
          <w:cantSplit/>
        </w:trPr>
        <w:tc>
          <w:tcPr>
            <w:tcW w:w="3005" w:type="dxa"/>
            <w:vMerge w:val="restart"/>
          </w:tcPr>
          <w:p w:rsidR="00B01331" w:rsidRPr="00AB43EC" w:rsidRDefault="00B01331" w:rsidP="00AF0C22">
            <w:pPr>
              <w:rPr>
                <w:b/>
                <w:bCs/>
                <w:color w:val="000000"/>
                <w:spacing w:val="-4"/>
              </w:rPr>
            </w:pPr>
            <w:r w:rsidRPr="00AB43EC">
              <w:rPr>
                <w:color w:val="000000"/>
                <w:spacing w:val="-4"/>
              </w:rPr>
              <w:lastRenderedPageBreak/>
              <w:t>Exigences supplémentaires</w:t>
            </w:r>
          </w:p>
        </w:tc>
        <w:tc>
          <w:tcPr>
            <w:tcW w:w="3005" w:type="dxa"/>
          </w:tcPr>
          <w:p w:rsidR="00B01331" w:rsidRPr="00AB43EC" w:rsidRDefault="00B01331" w:rsidP="00AF0C22">
            <w:pPr>
              <w:rPr>
                <w:b/>
                <w:bCs/>
                <w:color w:val="000000"/>
                <w:spacing w:val="-4"/>
              </w:rPr>
            </w:pPr>
            <w:r w:rsidRPr="00AB43EC">
              <w:rPr>
                <w:color w:val="000000"/>
                <w:spacing w:val="-4"/>
              </w:rPr>
              <w:t>d/8</w:t>
            </w:r>
          </w:p>
        </w:tc>
        <w:tc>
          <w:tcPr>
            <w:tcW w:w="3006" w:type="dxa"/>
          </w:tcPr>
          <w:p w:rsidR="00B01331" w:rsidRPr="00AB43EC" w:rsidRDefault="00B01331" w:rsidP="00AF0C22">
            <w:pPr>
              <w:rPr>
                <w:b/>
                <w:bCs/>
                <w:color w:val="000000"/>
                <w:spacing w:val="-4"/>
              </w:rPr>
            </w:pPr>
            <w:r w:rsidRPr="00AB43EC">
              <w:rPr>
                <w:color w:val="000000"/>
                <w:spacing w:val="-4"/>
              </w:rPr>
              <w:t>d/80</w:t>
            </w:r>
          </w:p>
        </w:tc>
      </w:tr>
      <w:tr w:rsidR="00B01331" w:rsidRPr="00AB43EC" w:rsidTr="00AB43EC">
        <w:trPr>
          <w:cantSplit/>
        </w:trPr>
        <w:tc>
          <w:tcPr>
            <w:tcW w:w="3005" w:type="dxa"/>
            <w:vMerge/>
          </w:tcPr>
          <w:p w:rsidR="00B01331" w:rsidRPr="00AB43EC" w:rsidRDefault="00B01331" w:rsidP="00AF0C22">
            <w:pPr>
              <w:rPr>
                <w:rFonts w:eastAsia="LiberationSans"/>
                <w:color w:val="000000"/>
                <w:spacing w:val="-4"/>
              </w:rPr>
            </w:pPr>
          </w:p>
        </w:tc>
        <w:tc>
          <w:tcPr>
            <w:tcW w:w="3005" w:type="dxa"/>
          </w:tcPr>
          <w:p w:rsidR="00B01331" w:rsidRPr="00AB43EC" w:rsidRDefault="00B01331" w:rsidP="00AF0C22">
            <w:pPr>
              <w:rPr>
                <w:b/>
                <w:bCs/>
                <w:color w:val="000000"/>
                <w:spacing w:val="-4"/>
              </w:rPr>
            </w:pPr>
            <w:r w:rsidRPr="00AB43EC">
              <w:rPr>
                <w:color w:val="000000"/>
                <w:spacing w:val="-4"/>
              </w:rPr>
              <w:t>Pourcentage passant en masse 0-3 %</w:t>
            </w:r>
          </w:p>
        </w:tc>
        <w:tc>
          <w:tcPr>
            <w:tcW w:w="3006" w:type="dxa"/>
          </w:tcPr>
          <w:p w:rsidR="00B01331" w:rsidRPr="00AB43EC" w:rsidRDefault="00B01331" w:rsidP="00AF0C22">
            <w:pPr>
              <w:rPr>
                <w:rFonts w:eastAsia="LiberationSans"/>
                <w:color w:val="000000"/>
                <w:spacing w:val="-4"/>
              </w:rPr>
            </w:pPr>
            <w:r w:rsidRPr="00AB43EC">
              <w:rPr>
                <w:color w:val="000000"/>
                <w:spacing w:val="-4"/>
              </w:rPr>
              <w:t xml:space="preserve">Pourcentage passant en masse 0-3 % </w:t>
            </w:r>
          </w:p>
        </w:tc>
      </w:tr>
    </w:tbl>
    <w:p w:rsidR="00925597" w:rsidRPr="00D05FCA" w:rsidRDefault="00925597" w:rsidP="00062DB2">
      <w:pPr>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Dimensions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6 Sauf indication contraire précisée dans l'annexe 5/4 spécifique au contrat, les dimensions de la canalisation de filtre étroite doivent être conformes aux indications du dessin HCD numéro F18. Le diamètre du tuyau doit correspondre à celui indiqué à l'annexe 5/4 spécifique au contrat. Comme indiqué sur le dessin F20, l'angle d'inclinaison de la canalisation (x) ne doit pas être supérieur à 15 % par rapport à la verticale, sauf indication contraire précisée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Installation et manutention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Les canalisations de filtre étroites doivent être installées comme indiqué sur le dessin HCD numéro F20. Avant, pendant et après l'installation, le géotextile doit être protégé de la contamination, des dommages et de l'exposition au rayonnement ultraviolet conformément au sous-point 514.11.</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fond de la tranchée excavée doit être exempt d'irrégularités et respecter les niveaux requis indiqués à l'annexe 5/4 spécifique au contrat. Les roches et autres protubérances dures doivent être enlevées et tout excès de coupe dans le fond de la tranchée doit être rempli et compacté selon le niveau requis avec du matériel excavé ou importé approprié. La canalisation de drainage de type 9 doit avoir des parois de tranchée suffisamment propres pour permettre au géotextile d'entrer en contact étroit avec la paroi lorsque le matériau granulaire est placé à l'intérieur. Le dépôt et le compactage du remplissage doivent être conformes au sous-point 505.4 pour les canalisations de filtre.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canalisations de filtre étroites installées dans le cadre des travaux ne doivent pas être utilisées pour l'évacuation des eaux de surface pendant la construction. Les canalisations de filtre étroites exposées à la pénétration d'eau de surface doivent être temporairement protégées.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Des rubans de marquage doivent être conformes au sous-point 514.11 et être installés conformément à celui-ci.</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L'entrepreneur doit obtenir et mettre à disposition les informations requises au sous-point 514.12 concernant le géotextile et le tuyau.</w:t>
      </w:r>
    </w:p>
    <w:p w:rsidR="005474B2" w:rsidRPr="00D05FCA" w:rsidRDefault="005474B2" w:rsidP="00062DB2">
      <w:pPr>
        <w:spacing w:after="0" w:line="240" w:lineRule="auto"/>
        <w:rPr>
          <w:rFonts w:eastAsia="LiberationSans"/>
          <w:color w:val="000000"/>
        </w:rPr>
      </w:pPr>
    </w:p>
    <w:p w:rsidR="00062DB2" w:rsidRPr="00D05FCA" w:rsidRDefault="00DC3D26" w:rsidP="00D05FCA">
      <w:pPr>
        <w:pStyle w:val="Heading1"/>
      </w:pPr>
      <w:bookmarkStart w:id="40" w:name="_Toc25227591"/>
      <w:r>
        <w:t>516 Systèmes combinés de drainage et de bordures</w:t>
      </w:r>
      <w:bookmarkEnd w:id="40"/>
    </w:p>
    <w:p w:rsidR="00B255C2" w:rsidRPr="00D05FCA" w:rsidRDefault="00B255C2" w:rsidP="005A27AF">
      <w:pPr>
        <w:keepNext/>
        <w:spacing w:after="0" w:line="240" w:lineRule="auto"/>
        <w:rPr>
          <w:b/>
          <w:bC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Les systèmes combinés de drainage et de bordures énumérés dans l'annexe 1/10 spécifique au contrat doivent être traités comme des éléments à concevoir par l'entrepreneur. Les systèmes combinés de drainage et de bordures doivent être conformes à la norme </w:t>
      </w:r>
      <w:bookmarkStart w:id="41" w:name="_Hlk19608879"/>
      <w:r>
        <w:rPr>
          <w:color w:val="000000"/>
        </w:rPr>
        <w:t xml:space="preserve">BS EN 1433 </w:t>
      </w:r>
      <w:bookmarkEnd w:id="41"/>
      <w:r>
        <w:rPr>
          <w:color w:val="000000"/>
        </w:rPr>
        <w:t>et aux exigences particulières de l'annexe 5/5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Les systèmes combinés de drainage et de bordures doivent être adaptés à l'usage auquel ils sont destinés et au lieu d'installation dans les travaux, comme indiqué dans l'annexe 5/1 spécifique au contrat.</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L'entrepreneur doit fournir une déclaration de performance pour chaque type de système combiné de drainage et de bordures proposé à l'organisme de surveillance avant le début des travaux de drainage. La ou les déclarations de performance doivent démontrer que le ou les systèmes répondent aux exigences de la spécification.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flux de calcul indiqués dans l'annexe 5/5 spécifique au contrat doivent être accueillis sans surcharge dans la section principale combinée de drainage et de bordure et sous la partie inférieure de toute section de fente d'entrée.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 cas échéant, la largeur et la profondeur des unités de systèmes combinés de drainage et de bordures ne doivent pas dépasser les dimensions indiquées dans l'annexe 5/5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Lorsqu'elles sont utilisées à proximité de matériaux de revêtement drainant, les unités doivent comporter des entrées latérales permettant le drainage de l'eau contenue dans le revêtement drainant. Les entrées doivent être conformes aux exigences de l'annexe 5/5 spécifique au contrat et doivent avoir la capacité de drainer les revêtements perméables.</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Classification</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6 (mm/</w:t>
      </w:r>
      <w:proofErr w:type="spellStart"/>
      <w:r>
        <w:rPr>
          <w:color w:val="000000"/>
        </w:rPr>
        <w:t>aa</w:t>
      </w:r>
      <w:proofErr w:type="spellEnd"/>
      <w:r>
        <w:rPr>
          <w:color w:val="000000"/>
        </w:rPr>
        <w:t>) Les systèmes combinés de drainage et de bordures, à l'exclusion des systèmes in situ, doivent être classés comme suit, en fonction de l'utilisation prévue, et comme indiqué dans l'annexe 5/5 spécifique au contrat:</w:t>
      </w:r>
    </w:p>
    <w:p w:rsidR="00B255C2" w:rsidRPr="00D05FCA" w:rsidRDefault="00B255C2" w:rsidP="005A27AF">
      <w:pPr>
        <w:keepNext/>
        <w:spacing w:after="0" w:line="240" w:lineRule="auto"/>
        <w:rPr>
          <w:rFonts w:eastAsia="LiberationSans"/>
          <w:color w:val="000000"/>
        </w:rPr>
      </w:pPr>
    </w:p>
    <w:p w:rsidR="00062DB2" w:rsidRPr="00D05FCA" w:rsidRDefault="00DC3D26" w:rsidP="005474B2">
      <w:pPr>
        <w:pStyle w:val="ListParagraph"/>
        <w:numPr>
          <w:ilvl w:val="0"/>
          <w:numId w:val="43"/>
        </w:numPr>
        <w:spacing w:after="0" w:line="240" w:lineRule="auto"/>
        <w:rPr>
          <w:rFonts w:eastAsia="LiberationSans"/>
          <w:color w:val="000000"/>
        </w:rPr>
      </w:pPr>
      <w:r>
        <w:rPr>
          <w:color w:val="000000"/>
        </w:rPr>
        <w:t>C 250:</w:t>
      </w:r>
    </w:p>
    <w:p w:rsidR="00B255C2" w:rsidRPr="00D05FCA" w:rsidRDefault="00B255C2" w:rsidP="00062DB2">
      <w:pPr>
        <w:spacing w:after="0" w:line="240" w:lineRule="auto"/>
        <w:rPr>
          <w:rFonts w:eastAsia="LiberationSans"/>
          <w:color w:val="000000"/>
        </w:rPr>
      </w:pPr>
    </w:p>
    <w:p w:rsidR="005474B2" w:rsidRPr="00D05FCA" w:rsidRDefault="00DC3D26" w:rsidP="005474B2">
      <w:pPr>
        <w:pStyle w:val="ListParagraph"/>
        <w:numPr>
          <w:ilvl w:val="0"/>
          <w:numId w:val="43"/>
        </w:numPr>
        <w:spacing w:after="0" w:line="240" w:lineRule="auto"/>
        <w:rPr>
          <w:rFonts w:eastAsia="LiberationSans"/>
          <w:color w:val="000000"/>
        </w:rPr>
      </w:pPr>
      <w:r>
        <w:rPr>
          <w:color w:val="000000"/>
        </w:rPr>
        <w:t xml:space="preserve">D 400; et </w:t>
      </w:r>
    </w:p>
    <w:p w:rsidR="005474B2" w:rsidRPr="00D05FCA" w:rsidRDefault="005474B2" w:rsidP="005474B2">
      <w:pPr>
        <w:pStyle w:val="ListParagraph"/>
        <w:rPr>
          <w:rFonts w:eastAsia="LiberationSans"/>
          <w:color w:val="000000"/>
        </w:rPr>
      </w:pPr>
    </w:p>
    <w:p w:rsidR="00062DB2" w:rsidRPr="00D05FCA" w:rsidRDefault="00DC3D26" w:rsidP="005474B2">
      <w:pPr>
        <w:pStyle w:val="ListParagraph"/>
        <w:numPr>
          <w:ilvl w:val="0"/>
          <w:numId w:val="43"/>
        </w:numPr>
        <w:spacing w:after="0" w:line="240" w:lineRule="auto"/>
        <w:rPr>
          <w:rFonts w:eastAsia="LiberationSans"/>
          <w:color w:val="000000"/>
        </w:rPr>
      </w:pPr>
      <w:r>
        <w:rPr>
          <w:color w:val="000000"/>
        </w:rPr>
        <w:t>lorsque, exceptionnellement, les unités de bordure et de drainage combinées doivent être situées dans des zones soumises à un grand nombre de poids lourds à grande vitesse, des unités de bordure et de drainage combinées de la classe E600 doivent être envisagées.</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Imperméabilité</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Les joints entre les unités constituant le système et entre le canal et les unités doivent être conçus pour éviter les fuites d'eau de surface. Les joints entre l'imperméabilisation de la dalle du tablier et les composants traversant l'imperméabilisation doivent être étanches. Les produits d'étanchéité doivent être compatibles avec le système d'imperméabilisation.</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lastRenderedPageBreak/>
        <w:t>(mm/</w:t>
      </w:r>
      <w:proofErr w:type="spellStart"/>
      <w:r>
        <w:rPr>
          <w:b/>
          <w:color w:val="000000"/>
        </w:rPr>
        <w:t>aa</w:t>
      </w:r>
      <w:proofErr w:type="spellEnd"/>
      <w:r>
        <w:rPr>
          <w:b/>
          <w:color w:val="000000"/>
        </w:rPr>
        <w:t>) Installation et manutention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Les systèmes combinés de drainage et de bordures doivent être posés et assemblés conformément aux instructions du fabricant.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(mm/</w:t>
      </w:r>
      <w:proofErr w:type="spellStart"/>
      <w:r>
        <w:rPr>
          <w:color w:val="000000"/>
        </w:rPr>
        <w:t>aa</w:t>
      </w:r>
      <w:proofErr w:type="spellEnd"/>
      <w:r>
        <w:rPr>
          <w:color w:val="000000"/>
        </w:rPr>
        <w:t xml:space="preserve">) La chaussée, la passerelle, le rebord ou la réserve centrale adjacents à l'assise, au support, à l'entourage ou au </w:t>
      </w:r>
      <w:proofErr w:type="spellStart"/>
      <w:r>
        <w:rPr>
          <w:color w:val="000000"/>
        </w:rPr>
        <w:t>jointoyage</w:t>
      </w:r>
      <w:proofErr w:type="spellEnd"/>
      <w:r>
        <w:rPr>
          <w:color w:val="000000"/>
        </w:rPr>
        <w:t xml:space="preserve"> des unités de drainage et de bordures combinées doivent être conformes aux instructions du fabricant.</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10 (mm/</w:t>
      </w:r>
      <w:proofErr w:type="spellStart"/>
      <w:r w:rsidRPr="00AB43EC">
        <w:rPr>
          <w:color w:val="000000"/>
          <w:spacing w:val="-4"/>
        </w:rPr>
        <w:t>aa</w:t>
      </w:r>
      <w:proofErr w:type="spellEnd"/>
      <w:r w:rsidRPr="00AB43EC">
        <w:rPr>
          <w:color w:val="000000"/>
          <w:spacing w:val="-4"/>
        </w:rPr>
        <w:t>) Les jonctions, les tuyaux de raccordement et les autres raccords constituant le système combiné de drainage et de bordures doivent être conformes au sous-point 501.3 et correspondre à ceux décrits dans l'annexe 5/5 spécifique au contrat.</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Le système combiné de drainage et de bordures doit comporter des mesures permettant le nettoyage à l'aide de cannes de la tuyauterie de rejet et un accès adéquat pour le nettoyage par un équipement de nettoyage au jet d’eau dans le système.</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Nettoyage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11 (mm/</w:t>
      </w:r>
      <w:proofErr w:type="spellStart"/>
      <w:r>
        <w:rPr>
          <w:color w:val="000000"/>
        </w:rPr>
        <w:t>aa</w:t>
      </w:r>
      <w:proofErr w:type="spellEnd"/>
      <w:r>
        <w:rPr>
          <w:color w:val="000000"/>
        </w:rPr>
        <w:t>) Les systèmes combinés de drainage et de bordures doivent être nettoyés par des moyens appropriés et doivent être laissés propres et exempts de tout obstacle. Les systèmes combinés de drainage et de bordures terminés doivent être inspectés conformément aux exigences correspondantes de l'annexe 5/5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pStyle w:val="Heading1"/>
      </w:pPr>
      <w:bookmarkStart w:id="42" w:name="_Toc25227592"/>
      <w:r>
        <w:t>517 Systèmes de canaux de drainage linéaire</w:t>
      </w:r>
      <w:bookmarkEnd w:id="42"/>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Les systèmes de canaux de drainage linéaire répertoriés dans l'annexe 1/10 spécifique au contrat doivent être traités comme des éléments à concevoir par l’entrepreneur et doivent être conformes aux exigences énoncées dans les annexes 1/10 et 5/6 spécifiques au contrat. Les systèmes de canaux de drainage linéaire in situ doivent être conformes, le cas échéant, aux sous-points 517.2 à 517.17. Les systèmes de canaux de drainage linéaire préfabriqués ou fabriqués doivent être conformes à la norme </w:t>
      </w:r>
      <w:bookmarkStart w:id="43" w:name="_Hlk19608897"/>
      <w:r>
        <w:rPr>
          <w:color w:val="000000"/>
        </w:rPr>
        <w:t>BS EN 1433</w:t>
      </w:r>
      <w:bookmarkEnd w:id="43"/>
      <w:r>
        <w:rPr>
          <w:color w:val="000000"/>
        </w:rPr>
        <w: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Les systèmes de canaux de drainage linéaire conviendront à l'usage et à l’emplacement qui leur sont réservés dans les ouvrages. L’entrepreneur doit fournir à l'organisme de surveillance les preuves d'une telle adéquation. Pour les systèmes de drainage linéaire préfabriqués ou fabriqués, il doit s'agir de la déclaration de performance. La déclaration de performance doit démontrer que le système de drainage linéaire répond aux exigences de la spécification.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flux de calcul indiqués dans l'annexe 5/6 spécifique au contrat doivent être accueillis sans surcharge dans la section principale du canal et sous la partie inférieure de toute section de fente d'entrée.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4 (mm/</w:t>
      </w:r>
      <w:proofErr w:type="spellStart"/>
      <w:r>
        <w:rPr>
          <w:color w:val="000000"/>
        </w:rPr>
        <w:t>aa</w:t>
      </w:r>
      <w:proofErr w:type="spellEnd"/>
      <w:r>
        <w:rPr>
          <w:color w:val="000000"/>
        </w:rPr>
        <w:t>) Le cas échéant, la largeur et la profondeur des unités de systèmes de canaux de drainage linéaire ne doivent pas dépasser les dimensions indiquées dans l'annexe 5/6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5 (mm/</w:t>
      </w:r>
      <w:proofErr w:type="spellStart"/>
      <w:r>
        <w:rPr>
          <w:color w:val="000000"/>
        </w:rPr>
        <w:t>aa</w:t>
      </w:r>
      <w:proofErr w:type="spellEnd"/>
      <w:r>
        <w:rPr>
          <w:color w:val="000000"/>
        </w:rPr>
        <w:t>) Les dimensions des fentes d’entrée doivent satisfaire aux exigences suivantes:</w:t>
      </w:r>
    </w:p>
    <w:p w:rsidR="00B255C2" w:rsidRPr="00D05FCA" w:rsidRDefault="00B255C2" w:rsidP="005A27AF">
      <w:pPr>
        <w:keepNext/>
        <w:spacing w:after="0" w:line="240" w:lineRule="auto"/>
        <w:rPr>
          <w:rFonts w:eastAsia="LiberationSans"/>
          <w:color w:val="000000"/>
        </w:rPr>
      </w:pPr>
    </w:p>
    <w:p w:rsidR="005474B2" w:rsidRPr="00D05FCA" w:rsidRDefault="00DC3D26" w:rsidP="005474B2">
      <w:pPr>
        <w:pStyle w:val="ListParagraph"/>
        <w:numPr>
          <w:ilvl w:val="0"/>
          <w:numId w:val="45"/>
        </w:numPr>
        <w:spacing w:after="0" w:line="240" w:lineRule="auto"/>
        <w:rPr>
          <w:rFonts w:eastAsia="LiberationSans"/>
          <w:color w:val="000000"/>
        </w:rPr>
      </w:pPr>
      <w:r>
        <w:rPr>
          <w:color w:val="000000"/>
        </w:rPr>
        <w:t xml:space="preserve">pour les systèmes de canaux de drainage linéaire préfabriqués, ils doivent être conformes à la norme BS EN 1433; </w:t>
      </w:r>
    </w:p>
    <w:p w:rsidR="00062DB2" w:rsidRPr="00D05FCA" w:rsidRDefault="00DC3D26" w:rsidP="005474B2">
      <w:pPr>
        <w:pStyle w:val="ListParagraph"/>
        <w:numPr>
          <w:ilvl w:val="0"/>
          <w:numId w:val="45"/>
        </w:numPr>
        <w:spacing w:after="0" w:line="240" w:lineRule="auto"/>
        <w:rPr>
          <w:rFonts w:eastAsia="LiberationSans"/>
          <w:color w:val="000000"/>
        </w:rPr>
      </w:pPr>
      <w:r>
        <w:rPr>
          <w:color w:val="000000"/>
        </w:rPr>
        <w:t>pour les systèmes de canaux de drainage linéaire in situ, ils doivent être conformes à la norme BS EN 1433.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Lorsqu'elles sont utilisées à proximité de matériaux de revêtement en asphalte poreux, les unités doivent également comporter des entrées latérales permettant le drainage de l'eau contenue dans l'asphalte poreux. Les entrées doivent être conformes aux exigences de l'annexe 5/6 spécifique au contrat et doivent avoir la capacité de drainer l'asphalte poreux.</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Résistance aux intempéries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Le marquage relatif au degré de résistance aux intempéries des canaux de drainage en béton doit être conforme aux indications de l'annexe 5/6 spécifique au contrat.</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Classification</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8 (mm/</w:t>
      </w:r>
      <w:proofErr w:type="spellStart"/>
      <w:r>
        <w:rPr>
          <w:color w:val="000000"/>
        </w:rPr>
        <w:t>aa</w:t>
      </w:r>
      <w:proofErr w:type="spellEnd"/>
      <w:r>
        <w:rPr>
          <w:color w:val="000000"/>
        </w:rPr>
        <w:t>) Les systèmes de canaux de drainage linéaire doivent être classés comme suit en fonction de leur utilisation prévue et doivent être tels que spécifiés dans l'annexe 5/6 spécifique au contrat:</w:t>
      </w:r>
    </w:p>
    <w:p w:rsidR="00B255C2" w:rsidRPr="00D05FCA" w:rsidRDefault="00B255C2" w:rsidP="005A27AF">
      <w:pPr>
        <w:keepNext/>
        <w:spacing w:after="0" w:line="240" w:lineRule="auto"/>
        <w:rPr>
          <w:rFonts w:eastAsia="LiberationSans"/>
          <w:color w:val="000000"/>
        </w:rPr>
      </w:pPr>
    </w:p>
    <w:p w:rsidR="005474B2" w:rsidRPr="00D05FCA" w:rsidRDefault="00DC3D26" w:rsidP="005474B2">
      <w:pPr>
        <w:pStyle w:val="ListParagraph"/>
        <w:numPr>
          <w:ilvl w:val="0"/>
          <w:numId w:val="47"/>
        </w:numPr>
        <w:spacing w:after="0" w:line="240" w:lineRule="auto"/>
        <w:rPr>
          <w:rFonts w:eastAsia="LiberationSans"/>
          <w:color w:val="000000"/>
        </w:rPr>
      </w:pPr>
      <w:r>
        <w:rPr>
          <w:color w:val="000000"/>
        </w:rPr>
        <w:t xml:space="preserve">C  250; </w:t>
      </w:r>
    </w:p>
    <w:p w:rsidR="005474B2" w:rsidRPr="00D05FCA" w:rsidRDefault="00DC3D26" w:rsidP="005474B2">
      <w:pPr>
        <w:pStyle w:val="ListParagraph"/>
        <w:numPr>
          <w:ilvl w:val="0"/>
          <w:numId w:val="47"/>
        </w:numPr>
        <w:spacing w:after="0" w:line="240" w:lineRule="auto"/>
        <w:rPr>
          <w:rFonts w:eastAsia="LiberationSans"/>
          <w:color w:val="000000"/>
        </w:rPr>
      </w:pPr>
      <w:r>
        <w:rPr>
          <w:color w:val="000000"/>
        </w:rPr>
        <w:t xml:space="preserve">D 400; et </w:t>
      </w:r>
    </w:p>
    <w:p w:rsidR="00062DB2" w:rsidRPr="00D05FCA" w:rsidRDefault="00DC3D26" w:rsidP="005474B2">
      <w:pPr>
        <w:pStyle w:val="ListParagraph"/>
        <w:numPr>
          <w:ilvl w:val="0"/>
          <w:numId w:val="47"/>
        </w:numPr>
        <w:spacing w:after="0" w:line="240" w:lineRule="auto"/>
        <w:rPr>
          <w:rFonts w:eastAsia="LiberationSans"/>
          <w:color w:val="000000"/>
        </w:rPr>
      </w:pPr>
      <w:r>
        <w:rPr>
          <w:color w:val="000000"/>
        </w:rPr>
        <w:t>lorsque, exceptionnellement, les systèmes de canaux de drainage linéaire doivent être situés dans des zones soumises à un grand nombre de poids lourds à grande vitesse, des unités de bordure et de drainage combinées de la classe E600 doivent être envisagées.</w:t>
      </w:r>
    </w:p>
    <w:p w:rsidR="00B255C2" w:rsidRPr="00D05FCA" w:rsidRDefault="00B255C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Imperméabilité</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(mm/</w:t>
      </w:r>
      <w:proofErr w:type="spellStart"/>
      <w:r>
        <w:rPr>
          <w:color w:val="000000"/>
        </w:rPr>
        <w:t>aa</w:t>
      </w:r>
      <w:proofErr w:type="spellEnd"/>
      <w:r>
        <w:rPr>
          <w:color w:val="000000"/>
        </w:rPr>
        <w:t>) Les joints entre les unités constituant le système et entre les constructions adjacentes et le système doivent être conçus pour éviter les fuites d'eau de surface. Le cas échéant, les joints entre l’imperméabilisation de la dalle du tablier et les pièces qui traversent l’imperméabilisation doivent être étanches.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produits d'étanchéité doivent également être compatibles avec le système d'imperméabilisation.</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10 (mm/</w:t>
      </w:r>
      <w:proofErr w:type="spellStart"/>
      <w:r w:rsidRPr="00AB43EC">
        <w:rPr>
          <w:color w:val="000000"/>
          <w:spacing w:val="-4"/>
        </w:rPr>
        <w:t>aa</w:t>
      </w:r>
      <w:proofErr w:type="spellEnd"/>
      <w:r w:rsidRPr="00AB43EC">
        <w:rPr>
          <w:color w:val="000000"/>
          <w:spacing w:val="-4"/>
        </w:rPr>
        <w:t xml:space="preserve">) Les jonctions, les tuyaux de raccordement et les autres raccords constituant le système de canaux de drainage linéaire doivent être conformes au sous-point 501.3 et doivent être conformes à la description fournie dans l'annexe 5/6 spécifique au </w:t>
      </w:r>
      <w:r w:rsidRPr="00AB43EC">
        <w:rPr>
          <w:color w:val="000000"/>
          <w:spacing w:val="-4"/>
        </w:rPr>
        <w:lastRenderedPageBreak/>
        <w:t>contrat. Le système de canaux de drainage linéaire doit comporter des mesures permettant le nettoyage à l'aide de cannes de la tuyauterie de rejet et un accès adéquat pour le nettoyage par un équipement de nettoyage au jet d’eau dans le système.</w:t>
      </w:r>
    </w:p>
    <w:p w:rsidR="005474B2" w:rsidRPr="00D05FCA" w:rsidRDefault="005474B2" w:rsidP="00062DB2">
      <w:pPr>
        <w:spacing w:after="0" w:line="240" w:lineRule="auto"/>
        <w:rPr>
          <w:rFonts w:eastAsia="LiberationSans"/>
          <w:color w:val="000000"/>
        </w:rPr>
      </w:pPr>
    </w:p>
    <w:p w:rsidR="00062DB2" w:rsidRPr="00D05FCA" w:rsidRDefault="0023111A" w:rsidP="005A27AF">
      <w:pPr>
        <w:keepNext/>
        <w:spacing w:after="0" w:line="240" w:lineRule="auto"/>
        <w:rPr>
          <w:b/>
          <w:bCs/>
          <w:color w:val="000000"/>
        </w:rPr>
      </w:pPr>
      <w:r>
        <w:rPr>
          <w:b/>
          <w:color w:val="000000"/>
        </w:rPr>
        <w:t>(mm/</w:t>
      </w:r>
      <w:proofErr w:type="spellStart"/>
      <w:r>
        <w:rPr>
          <w:b/>
          <w:color w:val="000000"/>
        </w:rPr>
        <w:t>aa</w:t>
      </w:r>
      <w:proofErr w:type="spellEnd"/>
      <w:r>
        <w:rPr>
          <w:b/>
          <w:color w:val="000000"/>
        </w:rPr>
        <w:t>) Nettoyage</w:t>
      </w:r>
    </w:p>
    <w:p w:rsidR="00B255C2" w:rsidRPr="00D05FCA" w:rsidRDefault="00B255C2" w:rsidP="005A27AF">
      <w:pPr>
        <w:keepNext/>
        <w:spacing w:after="0" w:line="240" w:lineRule="auto"/>
        <w:rPr>
          <w:b/>
          <w:bC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11 (mm/</w:t>
      </w:r>
      <w:proofErr w:type="spellStart"/>
      <w:r w:rsidRPr="00AB43EC">
        <w:rPr>
          <w:color w:val="000000"/>
          <w:spacing w:val="-4"/>
        </w:rPr>
        <w:t>aa</w:t>
      </w:r>
      <w:proofErr w:type="spellEnd"/>
      <w:r w:rsidRPr="00AB43EC">
        <w:rPr>
          <w:color w:val="000000"/>
          <w:spacing w:val="-4"/>
        </w:rPr>
        <w:t>) Les systèmes de canaux de drainage linéaire doivent être nettoyés par des moyens appropriés et doivent être laissés propres et exempts de tout obstacle à la fin des travaux. Les systèmes de canaux de drainage linéaire achevés doivent être surveillés conformément aux exigences fixées à l’annexe 5/6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Systèmes in situ</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12 (mm/</w:t>
      </w:r>
      <w:proofErr w:type="spellStart"/>
      <w:r>
        <w:rPr>
          <w:color w:val="000000"/>
        </w:rPr>
        <w:t>aa</w:t>
      </w:r>
      <w:proofErr w:type="spellEnd"/>
      <w:r>
        <w:rPr>
          <w:color w:val="000000"/>
        </w:rPr>
        <w:t>) Les systèmes in situ doivent être conformes aux exigences des sous-points 1103.1, 1103.3 et 1103.4.</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Ils doivent également satisfaire aux exigences du sous-point 1103.2 excepté le fait que le béton doive être considéré comme du béton ordinaire au sens du présent sous-point, indépendamment de l'inclusion d'une armature.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(mm/</w:t>
      </w:r>
      <w:proofErr w:type="spellStart"/>
      <w:r>
        <w:rPr>
          <w:color w:val="000000"/>
        </w:rPr>
        <w:t>aa</w:t>
      </w:r>
      <w:proofErr w:type="spellEnd"/>
      <w:r>
        <w:rPr>
          <w:color w:val="000000"/>
        </w:rPr>
        <w:t xml:space="preserve">) Les systèmes in situ doivent être formés par coffrage glissant, sauf pour les sections des drains qui doivent être formées à la main. Les joints de profondeur totale doivent être construits à l'interface de chaque côté des drains avec un panneau de </w:t>
      </w:r>
      <w:proofErr w:type="spellStart"/>
      <w:r>
        <w:rPr>
          <w:color w:val="000000"/>
        </w:rPr>
        <w:t>jointage</w:t>
      </w:r>
      <w:proofErr w:type="spellEnd"/>
      <w:r>
        <w:rPr>
          <w:color w:val="000000"/>
        </w:rPr>
        <w:t xml:space="preserve"> d'une épaisseur de 25 mm conforme à la clause 1015 et scellés conformément aux clauses 1016 et 1017.</w:t>
      </w:r>
    </w:p>
    <w:p w:rsidR="002A432F" w:rsidRPr="00D05FCA" w:rsidRDefault="002A432F"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14 (mm/</w:t>
      </w:r>
      <w:proofErr w:type="spellStart"/>
      <w:r>
        <w:rPr>
          <w:color w:val="000000"/>
        </w:rPr>
        <w:t>aa</w:t>
      </w:r>
      <w:proofErr w:type="spellEnd"/>
      <w:r>
        <w:rPr>
          <w:color w:val="000000"/>
        </w:rPr>
        <w:t>) Le vide central peut être formé par un tube gonflé qui est ensuite enlevé, ou par un tuyau approprié in situ ou un moule similaire adapté à cet usage. Aux emplacements des drains, le moule intérieur doit être pré-gainé avec un tuyau approprié ou un moule similaire conçu à cet effet, dont la longueur doit être suffisante pour chevaucher les deux joints de chaque côté du drain.</w:t>
      </w:r>
    </w:p>
    <w:p w:rsidR="00B255C2" w:rsidRPr="00D05FCA" w:rsidRDefault="00B255C2" w:rsidP="00062DB2">
      <w:pPr>
        <w:spacing w:after="0" w:line="240" w:lineRule="auto"/>
        <w:rPr>
          <w:rFonts w:eastAsia="LiberationSan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15 (mm/</w:t>
      </w:r>
      <w:proofErr w:type="spellStart"/>
      <w:r w:rsidRPr="00AB43EC">
        <w:rPr>
          <w:color w:val="000000"/>
          <w:spacing w:val="-4"/>
        </w:rPr>
        <w:t>aa</w:t>
      </w:r>
      <w:proofErr w:type="spellEnd"/>
      <w:r w:rsidRPr="00AB43EC">
        <w:rPr>
          <w:color w:val="000000"/>
          <w:spacing w:val="-4"/>
        </w:rPr>
        <w:t>) Le vide central doit être vérifié conformément au sous-point 509.4. La vérification de la largeur des fentes doit être déterminée à l'aide de modèles appropriés.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16 (mm/</w:t>
      </w:r>
      <w:proofErr w:type="spellStart"/>
      <w:r>
        <w:rPr>
          <w:color w:val="000000"/>
        </w:rPr>
        <w:t>aa</w:t>
      </w:r>
      <w:proofErr w:type="spellEnd"/>
      <w:r>
        <w:rPr>
          <w:color w:val="000000"/>
        </w:rPr>
        <w:t>) L'armature sera conforme à la série 1700. Le revêtement de l'armature ne doit pas être inférieur à 75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17 (mm/</w:t>
      </w:r>
      <w:proofErr w:type="spellStart"/>
      <w:r>
        <w:rPr>
          <w:color w:val="000000"/>
        </w:rPr>
        <w:t>aa</w:t>
      </w:r>
      <w:proofErr w:type="spellEnd"/>
      <w:r>
        <w:rPr>
          <w:color w:val="000000"/>
        </w:rPr>
        <w:t xml:space="preserve">) La durée des essais et les essais des canaux in situ doivent correspondre à l'annexe 1/5 spécifique au contrat et aux clauses 6 et 8.6 de la norme </w:t>
      </w:r>
      <w:bookmarkStart w:id="44" w:name="_Hlk19608913"/>
      <w:r>
        <w:rPr>
          <w:color w:val="000000"/>
        </w:rPr>
        <w:t xml:space="preserve">BS 5931 </w:t>
      </w:r>
      <w:bookmarkEnd w:id="44"/>
      <w:r>
        <w:rPr>
          <w:color w:val="000000"/>
        </w:rPr>
        <w:t>et aux paragraphes pertinents de la clause 9 de la norme BS EN 1433, respectivement.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45" w:name="_Toc25227593"/>
      <w:r>
        <w:lastRenderedPageBreak/>
        <w:t>518 (mm/</w:t>
      </w:r>
      <w:proofErr w:type="spellStart"/>
      <w:r>
        <w:t>aa</w:t>
      </w:r>
      <w:proofErr w:type="spellEnd"/>
      <w:r>
        <w:t>) Raccords et tuyaux en matières thermoplastiques à parois structurées</w:t>
      </w:r>
      <w:bookmarkEnd w:id="45"/>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tuyaux en matières thermoplastiques à parois structurées doivent être conformes à la présente clause et aux exigences particulières décrites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L'expression «tuyau à parois structurées» désigne tous les types de tuyau à alésage lisse, à l'exception des tuyaux homogènes à paroi pleine.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formes typiques de construction classées comme tuyaux à parois structurées incluent: alésage lisse structuré extérieurement à paroi simple, paroi double, cœur en mousse et enroulement en spirale.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terme «raccord» désigne un produit utilisé conjointement avec le tuyau pour former le système, à l'exclusion des chambres des trous d'homme des drains, des chambres d'inspection et des chambres d'accès.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Matériaux</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 xml:space="preserve">2 Les matériaux qui composent la tuyauterie et les raccords doivent être traités de manière à être protégés des effets néfastes d'une exposition de courte durée aux rayons ultraviolets et à résister à la dégradation par les acides, les alcalis, les produits chimiques courants, les bactéries, les champignons et les moisissures présentes dans le sol, les matériaux de construction et les systèmes de drainage des routes. De plus, les matériaux à partir desquels la tuyauterie et les raccords sont fabriqués ne doivent contenir aucun additif en quantité suffisante pour causer une dégradation microbiologique ou nuire à la conformité aux exigences chimiques, physiques et mécaniques ou aux exigences de résistance aux chocs énoncées au sous-point 5 de la présente clause. La spécification de la matière première doit faire l'objet d'un accord entre l'organisme de certification, tel que défini au sous-point 15 de la présente clause, et le fabricant, et peut comprendre une matière pouvant être recyclée et/ou transformée. La spécification convenue doit comporter des tolérances pour chacune des caractéristiques pertinentes définies dans la clause </w:t>
      </w:r>
      <w:proofErr w:type="gramStart"/>
      <w:r>
        <w:rPr>
          <w:color w:val="000000"/>
        </w:rPr>
        <w:t>approprié</w:t>
      </w:r>
      <w:proofErr w:type="gramEnd"/>
      <w:r>
        <w:rPr>
          <w:color w:val="000000"/>
        </w:rPr>
        <w:t xml:space="preserve"> de la norme </w:t>
      </w:r>
      <w:bookmarkStart w:id="46" w:name="_Hlk19608926"/>
      <w:r>
        <w:rPr>
          <w:color w:val="000000"/>
        </w:rPr>
        <w:t>BS EN 13476</w:t>
      </w:r>
      <w:bookmarkEnd w:id="46"/>
      <w:r>
        <w:rPr>
          <w:color w:val="000000"/>
        </w:rPr>
        <w:t>. L’entrepreneur soumettra à l'organisme de surveillance, avant le début des travaux, les fiches d'information remplies conformément à l'annexe 5/7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Dimensions</w:t>
      </w:r>
    </w:p>
    <w:p w:rsidR="00B255C2" w:rsidRPr="00D05FCA" w:rsidRDefault="00B255C2" w:rsidP="005A27AF">
      <w:pPr>
        <w:keepNext/>
        <w:spacing w:after="0" w:line="240" w:lineRule="auto"/>
        <w:rPr>
          <w:b/>
          <w:bC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3 Les systèmes de drainage de collecteur doivent avoir un diamètre intérieur nominal compris entre 150 mm et 900 </w:t>
      </w:r>
      <w:proofErr w:type="spellStart"/>
      <w:r w:rsidRPr="00AB43EC">
        <w:rPr>
          <w:color w:val="000000"/>
          <w:spacing w:val="-4"/>
        </w:rPr>
        <w:t>mm.</w:t>
      </w:r>
      <w:proofErr w:type="spellEnd"/>
      <w:r w:rsidRPr="00AB43EC">
        <w:rPr>
          <w:color w:val="000000"/>
          <w:spacing w:val="-4"/>
        </w:rPr>
        <w:t xml:space="preserve"> Les tuyaux des canalisations de filtre étroites doivent avoir un diamètre intérieur nominal de 110 mm ou 150 </w:t>
      </w:r>
      <w:proofErr w:type="spellStart"/>
      <w:r w:rsidRPr="00AB43EC">
        <w:rPr>
          <w:color w:val="000000"/>
          <w:spacing w:val="-4"/>
        </w:rPr>
        <w:t>mm.</w:t>
      </w:r>
      <w:proofErr w:type="spellEnd"/>
      <w:r w:rsidRPr="00AB43EC">
        <w:rPr>
          <w:color w:val="000000"/>
          <w:spacing w:val="-4"/>
        </w:rPr>
        <w:t xml:space="preserve"> Les tuyaux pour les conduits de service doivent avoir des diamètres intérieurs nominaux compris entre 50 mm et 150 </w:t>
      </w:r>
      <w:proofErr w:type="spellStart"/>
      <w:r w:rsidRPr="00AB43EC">
        <w:rPr>
          <w:color w:val="000000"/>
          <w:spacing w:val="-4"/>
        </w:rPr>
        <w:t>mm.</w:t>
      </w:r>
      <w:proofErr w:type="spellEnd"/>
      <w:r w:rsidRPr="00AB43EC">
        <w:rPr>
          <w:color w:val="000000"/>
          <w:spacing w:val="-4"/>
        </w:rPr>
        <w:t xml:space="preserve"> Les tuyaux pour le drainage souterrain doivent comporter des fentes ou des trous d’une section minimale de 1 000 mm</w:t>
      </w:r>
      <w:r w:rsidRPr="00AB43EC">
        <w:rPr>
          <w:color w:val="000000"/>
          <w:spacing w:val="-4"/>
          <w:vertAlign w:val="superscript"/>
        </w:rPr>
        <w:t>2</w:t>
      </w:r>
      <w:r w:rsidRPr="00AB43EC">
        <w:rPr>
          <w:color w:val="000000"/>
          <w:spacing w:val="-4"/>
        </w:rPr>
        <w:t xml:space="preserve"> par mètre de tuyau.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 xml:space="preserve">L’alésage du tuyau et des raccords doit être conforme </w:t>
      </w:r>
      <w:proofErr w:type="gramStart"/>
      <w:r>
        <w:rPr>
          <w:color w:val="000000"/>
        </w:rPr>
        <w:t xml:space="preserve">aux tolérances standard pour les alésages nominaux indiquées dans la norme </w:t>
      </w:r>
      <w:bookmarkStart w:id="47" w:name="_Hlk19608935"/>
      <w:r>
        <w:rPr>
          <w:color w:val="000000"/>
        </w:rPr>
        <w:t>BS EN 476</w:t>
      </w:r>
      <w:bookmarkEnd w:id="47"/>
      <w:proofErr w:type="gramEnd"/>
      <w:r>
        <w:rPr>
          <w:color w:val="000000"/>
        </w:rPr>
        <w: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Aspect</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 système doit avoir un alésage lisse et être exempt d’ébavurages, d'ébarbures ou d'autres défauts qui pourraient avoir une incidence défavorable sur les performances du système. Les tuyaux et les raccords de drainage doivent avoir une couleur extérieure terre cuite ou noire. La couleur des tuyaux de conduit doit être conforme à la publication du National Joint Utilities Group (Groupe national de systèmes communs d'approvisionnement) «Lignes directrices sur le positionnement et le code de couleur des appareils de services publics».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Toute variation de couleur doit être telle que décrite dans l'annexe 5/2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 à parois structurées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5 Le tuyau à parois structurées doit avoir les propriétés définies dans le tableau 5/9.</w:t>
      </w:r>
    </w:p>
    <w:p w:rsidR="00B255C2" w:rsidRPr="00D05FCA" w:rsidRDefault="00B255C2" w:rsidP="00062DB2">
      <w:pPr>
        <w:spacing w:after="0" w:line="240" w:lineRule="auto"/>
        <w:rPr>
          <w:rFonts w:eastAsia="LiberationSans"/>
          <w:color w:val="000000"/>
        </w:rPr>
      </w:pPr>
    </w:p>
    <w:p w:rsidR="00062DB2" w:rsidRPr="00D05FCA" w:rsidRDefault="00B01331" w:rsidP="00B01331">
      <w:pPr>
        <w:keepNext/>
        <w:keepLines/>
        <w:spacing w:after="0" w:line="240" w:lineRule="auto"/>
        <w:rPr>
          <w:b/>
          <w:bCs/>
          <w:color w:val="000000"/>
        </w:rPr>
      </w:pPr>
      <w:r>
        <w:rPr>
          <w:b/>
          <w:color w:val="000000"/>
        </w:rPr>
        <w:t>Tableau 5/9 Exigences pour les tuyaux à parois structurées</w:t>
      </w:r>
    </w:p>
    <w:p w:rsidR="00B255C2" w:rsidRPr="00D05FCA" w:rsidRDefault="00B255C2" w:rsidP="00B01331">
      <w:pPr>
        <w:keepNext/>
        <w:keepLines/>
        <w:spacing w:after="0" w:line="240" w:lineRule="auto"/>
        <w:rPr>
          <w:b/>
          <w:bCs/>
          <w:color w:val="000000"/>
        </w:rPr>
      </w:pPr>
    </w:p>
    <w:tbl>
      <w:tblPr>
        <w:tblStyle w:val="TableGrid"/>
        <w:tblW w:w="0" w:type="auto"/>
        <w:tblLook w:val="04A0" w:firstRow="1" w:lastRow="0" w:firstColumn="1" w:lastColumn="0" w:noHBand="0" w:noVBand="1"/>
      </w:tblPr>
      <w:tblGrid>
        <w:gridCol w:w="3005"/>
        <w:gridCol w:w="3005"/>
        <w:gridCol w:w="3006"/>
      </w:tblGrid>
      <w:tr w:rsidR="00B01331" w:rsidRPr="00AB43EC" w:rsidTr="00AB43EC">
        <w:trPr>
          <w:cantSplit/>
        </w:trPr>
        <w:tc>
          <w:tcPr>
            <w:tcW w:w="3005" w:type="dxa"/>
          </w:tcPr>
          <w:p w:rsidR="00B01331" w:rsidRPr="00AB43EC" w:rsidRDefault="00B01331" w:rsidP="005A27AF">
            <w:pPr>
              <w:keepNext/>
              <w:rPr>
                <w:b/>
                <w:bCs/>
                <w:color w:val="000000"/>
                <w:spacing w:val="-4"/>
              </w:rPr>
            </w:pPr>
            <w:r w:rsidRPr="00AB43EC">
              <w:rPr>
                <w:color w:val="000000"/>
                <w:spacing w:val="-4"/>
              </w:rPr>
              <w:t>Propriété</w:t>
            </w:r>
          </w:p>
        </w:tc>
        <w:tc>
          <w:tcPr>
            <w:tcW w:w="3005" w:type="dxa"/>
          </w:tcPr>
          <w:p w:rsidR="00B01331" w:rsidRPr="00AB43EC" w:rsidRDefault="00B01331" w:rsidP="005A27AF">
            <w:pPr>
              <w:keepNext/>
              <w:rPr>
                <w:b/>
                <w:bCs/>
                <w:color w:val="000000"/>
                <w:spacing w:val="-4"/>
              </w:rPr>
            </w:pPr>
            <w:r w:rsidRPr="00AB43EC">
              <w:rPr>
                <w:color w:val="000000"/>
                <w:spacing w:val="-4"/>
              </w:rPr>
              <w:t>Normes pertinentes</w:t>
            </w:r>
          </w:p>
        </w:tc>
        <w:tc>
          <w:tcPr>
            <w:tcW w:w="3006" w:type="dxa"/>
          </w:tcPr>
          <w:p w:rsidR="00B01331" w:rsidRPr="00AB43EC" w:rsidRDefault="00B01331" w:rsidP="005A27AF">
            <w:pPr>
              <w:keepNext/>
              <w:rPr>
                <w:b/>
                <w:bCs/>
                <w:color w:val="000000"/>
                <w:spacing w:val="-4"/>
              </w:rPr>
            </w:pPr>
            <w:r w:rsidRPr="00AB43EC">
              <w:rPr>
                <w:color w:val="000000"/>
                <w:spacing w:val="-4"/>
              </w:rPr>
              <w:t>Exigence</w:t>
            </w:r>
          </w:p>
        </w:tc>
      </w:tr>
      <w:tr w:rsidR="00B01331" w:rsidRPr="00AB43EC" w:rsidTr="00AB43EC">
        <w:trPr>
          <w:cantSplit/>
        </w:trPr>
        <w:tc>
          <w:tcPr>
            <w:tcW w:w="3005" w:type="dxa"/>
          </w:tcPr>
          <w:p w:rsidR="00B01331" w:rsidRPr="00AB43EC" w:rsidRDefault="00B01331" w:rsidP="00AF0C22">
            <w:pPr>
              <w:rPr>
                <w:b/>
                <w:bCs/>
                <w:color w:val="000000"/>
                <w:spacing w:val="-4"/>
              </w:rPr>
            </w:pPr>
            <w:r w:rsidRPr="00AB43EC">
              <w:rPr>
                <w:color w:val="000000"/>
                <w:spacing w:val="-4"/>
              </w:rPr>
              <w:t>Généralités</w:t>
            </w:r>
          </w:p>
        </w:tc>
        <w:tc>
          <w:tcPr>
            <w:tcW w:w="3005" w:type="dxa"/>
          </w:tcPr>
          <w:p w:rsidR="00B01331" w:rsidRPr="00AB43EC" w:rsidRDefault="00B01331" w:rsidP="00B01331">
            <w:pPr>
              <w:rPr>
                <w:b/>
                <w:bCs/>
                <w:color w:val="000000"/>
                <w:spacing w:val="-4"/>
              </w:rPr>
            </w:pPr>
            <w:bookmarkStart w:id="48" w:name="_Hlk19608945"/>
            <w:r w:rsidRPr="00AB43EC">
              <w:rPr>
                <w:color w:val="000000"/>
                <w:spacing w:val="-4"/>
              </w:rPr>
              <w:t>BS EN ISO 2897-1, BS EN ISO 2897-2 et BS ISO 11922-1</w:t>
            </w:r>
            <w:bookmarkEnd w:id="48"/>
          </w:p>
        </w:tc>
        <w:tc>
          <w:tcPr>
            <w:tcW w:w="3006" w:type="dxa"/>
          </w:tcPr>
          <w:p w:rsidR="00B01331" w:rsidRPr="00AB43EC" w:rsidRDefault="00B01331" w:rsidP="00B01331">
            <w:pPr>
              <w:rPr>
                <w:b/>
                <w:bCs/>
                <w:color w:val="000000"/>
                <w:spacing w:val="-4"/>
              </w:rPr>
            </w:pPr>
            <w:r w:rsidRPr="00AB43EC">
              <w:rPr>
                <w:color w:val="000000"/>
                <w:spacing w:val="-4"/>
              </w:rPr>
              <w:t>Dimensions à préciser</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Rigidité de l'anneau</w:t>
            </w:r>
          </w:p>
        </w:tc>
        <w:tc>
          <w:tcPr>
            <w:tcW w:w="3005" w:type="dxa"/>
          </w:tcPr>
          <w:p w:rsidR="00B01331" w:rsidRPr="00AB43EC" w:rsidRDefault="00B01331" w:rsidP="00B01331">
            <w:pPr>
              <w:rPr>
                <w:b/>
                <w:bCs/>
                <w:color w:val="000000"/>
                <w:spacing w:val="-4"/>
              </w:rPr>
            </w:pPr>
            <w:bookmarkStart w:id="49" w:name="_Hlk19608952"/>
            <w:r w:rsidRPr="00AB43EC">
              <w:rPr>
                <w:color w:val="000000"/>
                <w:spacing w:val="-4"/>
              </w:rPr>
              <w:t>BS EN ISO 99696 6</w:t>
            </w:r>
            <w:bookmarkEnd w:id="49"/>
          </w:p>
        </w:tc>
        <w:tc>
          <w:tcPr>
            <w:tcW w:w="3006" w:type="dxa"/>
          </w:tcPr>
          <w:p w:rsidR="00B01331" w:rsidRPr="00AB43EC" w:rsidRDefault="00B01331" w:rsidP="00B01331">
            <w:pPr>
              <w:rPr>
                <w:b/>
                <w:bCs/>
                <w:color w:val="000000"/>
                <w:spacing w:val="-4"/>
              </w:rPr>
            </w:pPr>
            <w:proofErr w:type="spellStart"/>
            <w:r w:rsidRPr="00AB43EC">
              <w:rPr>
                <w:color w:val="000000"/>
                <w:spacing w:val="-4"/>
              </w:rPr>
              <w:t>kN</w:t>
            </w:r>
            <w:proofErr w:type="spellEnd"/>
            <w:r w:rsidRPr="00AB43EC">
              <w:rPr>
                <w:color w:val="000000"/>
                <w:spacing w:val="-4"/>
              </w:rPr>
              <w:t xml:space="preserve">/m2 au minimum. Des valeurs de rigidité inférieures sont autorisées si les calculs de conception conformes à la norme </w:t>
            </w:r>
            <w:bookmarkStart w:id="50" w:name="_Hlk19609100"/>
            <w:r w:rsidRPr="00AB43EC">
              <w:rPr>
                <w:color w:val="000000"/>
                <w:spacing w:val="-4"/>
              </w:rPr>
              <w:t xml:space="preserve">BS EN 129 5-1 </w:t>
            </w:r>
            <w:bookmarkEnd w:id="50"/>
            <w:r w:rsidRPr="00AB43EC">
              <w:rPr>
                <w:color w:val="000000"/>
                <w:spacing w:val="-4"/>
              </w:rPr>
              <w:t>(annexe nationale du Royaume-Uni), en fonction des conditions d'installation spécifiques du site, indiquent des performances satisfaisantes.</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Taux de fluage</w:t>
            </w:r>
          </w:p>
        </w:tc>
        <w:tc>
          <w:tcPr>
            <w:tcW w:w="3005" w:type="dxa"/>
          </w:tcPr>
          <w:p w:rsidR="00B01331" w:rsidRPr="00AB43EC" w:rsidRDefault="00B01331" w:rsidP="00B01331">
            <w:pPr>
              <w:rPr>
                <w:b/>
                <w:bCs/>
                <w:color w:val="000000"/>
                <w:spacing w:val="-4"/>
              </w:rPr>
            </w:pPr>
            <w:bookmarkStart w:id="51" w:name="_Hlk19609115"/>
            <w:r w:rsidRPr="00AB43EC">
              <w:rPr>
                <w:color w:val="000000"/>
                <w:spacing w:val="-4"/>
              </w:rPr>
              <w:t>BS EN ISO 9967</w:t>
            </w:r>
            <w:bookmarkEnd w:id="51"/>
          </w:p>
        </w:tc>
        <w:tc>
          <w:tcPr>
            <w:tcW w:w="3006" w:type="dxa"/>
          </w:tcPr>
          <w:p w:rsidR="00B01331" w:rsidRPr="00AB43EC" w:rsidRDefault="00B01331" w:rsidP="00B01331">
            <w:pPr>
              <w:rPr>
                <w:b/>
                <w:bCs/>
                <w:color w:val="000000"/>
                <w:spacing w:val="-4"/>
              </w:rPr>
            </w:pPr>
            <w:r w:rsidRPr="00AB43EC">
              <w:rPr>
                <w:color w:val="000000"/>
                <w:spacing w:val="-4"/>
              </w:rPr>
              <w:t>PVC-U - maximum 2,5 PP et PE - maximum 4,0</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Jet de volume élevé à basse pression</w:t>
            </w:r>
          </w:p>
        </w:tc>
        <w:tc>
          <w:tcPr>
            <w:tcW w:w="3005" w:type="dxa"/>
          </w:tcPr>
          <w:p w:rsidR="00B01331" w:rsidRPr="00AB43EC" w:rsidRDefault="00B01331" w:rsidP="00B01331">
            <w:pPr>
              <w:rPr>
                <w:b/>
                <w:bCs/>
                <w:color w:val="000000"/>
                <w:spacing w:val="-4"/>
              </w:rPr>
            </w:pPr>
            <w:r w:rsidRPr="00AB43EC">
              <w:rPr>
                <w:color w:val="000000"/>
                <w:spacing w:val="-4"/>
              </w:rPr>
              <w:t xml:space="preserve">Méthode de test de jet </w:t>
            </w:r>
            <w:proofErr w:type="spellStart"/>
            <w:r w:rsidRPr="00AB43EC">
              <w:rPr>
                <w:color w:val="000000"/>
                <w:spacing w:val="-4"/>
              </w:rPr>
              <w:t>WRc</w:t>
            </w:r>
            <w:proofErr w:type="spellEnd"/>
          </w:p>
        </w:tc>
        <w:tc>
          <w:tcPr>
            <w:tcW w:w="3006" w:type="dxa"/>
          </w:tcPr>
          <w:p w:rsidR="00B01331" w:rsidRPr="00AB43EC" w:rsidRDefault="00B01331" w:rsidP="00AF0C22">
            <w:pPr>
              <w:rPr>
                <w:b/>
                <w:bCs/>
                <w:color w:val="000000"/>
                <w:spacing w:val="-4"/>
              </w:rPr>
            </w:pPr>
            <w:r w:rsidRPr="00AB43EC">
              <w:rPr>
                <w:color w:val="000000"/>
                <w:spacing w:val="-4"/>
              </w:rPr>
              <w:t>Pression de rupture minimale acceptable: 137 bars.</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lastRenderedPageBreak/>
              <w:t>Flexion longitudinale</w:t>
            </w:r>
          </w:p>
        </w:tc>
        <w:tc>
          <w:tcPr>
            <w:tcW w:w="3005" w:type="dxa"/>
          </w:tcPr>
          <w:p w:rsidR="00B01331" w:rsidRPr="00AB43EC" w:rsidRDefault="00B01331" w:rsidP="00B01331">
            <w:pPr>
              <w:rPr>
                <w:b/>
                <w:bCs/>
                <w:color w:val="000000"/>
                <w:spacing w:val="-4"/>
              </w:rPr>
            </w:pPr>
            <w:r w:rsidRPr="00AB43EC">
              <w:rPr>
                <w:color w:val="000000"/>
                <w:spacing w:val="-4"/>
              </w:rPr>
              <w:t>Sous-point 518.11</w:t>
            </w:r>
          </w:p>
        </w:tc>
        <w:tc>
          <w:tcPr>
            <w:tcW w:w="3006" w:type="dxa"/>
          </w:tcPr>
          <w:p w:rsidR="00B01331" w:rsidRPr="00AB43EC" w:rsidRDefault="00B01331" w:rsidP="00AF0C22">
            <w:pPr>
              <w:rPr>
                <w:b/>
                <w:bCs/>
                <w:color w:val="000000"/>
                <w:spacing w:val="-4"/>
              </w:rPr>
            </w:pPr>
            <w:r w:rsidRPr="00AB43EC">
              <w:rPr>
                <w:color w:val="000000"/>
                <w:spacing w:val="-4"/>
              </w:rPr>
              <w:t>Les tuyaux de diamètre nominal ≤ 350 mm doivent présenter une différence de dimensions mesurée sur l’axe vertical inférieure à 5 % de la longueur du tuyau et aucune déformation permanente locale ne se produit pendant l’essai.</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Résistance aux chocs à 0 °C</w:t>
            </w:r>
          </w:p>
        </w:tc>
        <w:tc>
          <w:tcPr>
            <w:tcW w:w="3005" w:type="dxa"/>
          </w:tcPr>
          <w:p w:rsidR="00B01331" w:rsidRPr="00AB43EC" w:rsidRDefault="00B01331" w:rsidP="00B01331">
            <w:pPr>
              <w:rPr>
                <w:b/>
                <w:bCs/>
                <w:color w:val="000000"/>
                <w:spacing w:val="-4"/>
              </w:rPr>
            </w:pPr>
            <w:r w:rsidRPr="00AB43EC">
              <w:rPr>
                <w:color w:val="000000"/>
                <w:spacing w:val="-4"/>
              </w:rPr>
              <w:t>BS EN 1411 avec percuteur d25 ou 1 kg</w:t>
            </w:r>
          </w:p>
        </w:tc>
        <w:tc>
          <w:tcPr>
            <w:tcW w:w="3006" w:type="dxa"/>
          </w:tcPr>
          <w:p w:rsidR="00B01331" w:rsidRPr="00AB43EC" w:rsidRDefault="00B01331" w:rsidP="00B01331">
            <w:pPr>
              <w:rPr>
                <w:rFonts w:eastAsia="LiberationSans"/>
                <w:color w:val="000000"/>
                <w:spacing w:val="-4"/>
              </w:rPr>
            </w:pPr>
            <w:r w:rsidRPr="00AB43EC">
              <w:rPr>
                <w:color w:val="000000"/>
                <w:spacing w:val="-4"/>
              </w:rPr>
              <w:t xml:space="preserve">Essai préliminaire - testez 10 pièces comme décrit dans la norme </w:t>
            </w:r>
            <w:bookmarkStart w:id="52" w:name="_Hlk19609126"/>
            <w:r w:rsidRPr="00AB43EC">
              <w:rPr>
                <w:color w:val="000000"/>
                <w:spacing w:val="-4"/>
              </w:rPr>
              <w:t xml:space="preserve">BS EN 1411, </w:t>
            </w:r>
            <w:bookmarkEnd w:id="52"/>
            <w:r w:rsidRPr="00AB43EC">
              <w:rPr>
                <w:color w:val="000000"/>
                <w:spacing w:val="-4"/>
              </w:rPr>
              <w:t>en laissant tomber le percuteur d'une hauteur de 1 m. Si des échantillons échouent, soumettez le tuyau à l’essai complet décrit dans la clause 7.3 de la norme BS EN 1411, en déclenchant le percuteur à partir d’une hauteur de chute de 400 </w:t>
            </w:r>
            <w:proofErr w:type="spellStart"/>
            <w:r w:rsidRPr="00AB43EC">
              <w:rPr>
                <w:color w:val="000000"/>
                <w:spacing w:val="-4"/>
              </w:rPr>
              <w:t>mm.</w:t>
            </w:r>
            <w:proofErr w:type="spellEnd"/>
          </w:p>
          <w:p w:rsidR="00B01331" w:rsidRPr="00AB43EC" w:rsidRDefault="00B01331" w:rsidP="00B01331">
            <w:pPr>
              <w:rPr>
                <w:rFonts w:eastAsia="LiberationSans"/>
                <w:color w:val="000000"/>
                <w:spacing w:val="-4"/>
              </w:rPr>
            </w:pPr>
          </w:p>
          <w:p w:rsidR="00B01331" w:rsidRPr="00AB43EC" w:rsidRDefault="00B01331" w:rsidP="00AF0C22">
            <w:pPr>
              <w:rPr>
                <w:b/>
                <w:bCs/>
                <w:color w:val="000000"/>
                <w:spacing w:val="-4"/>
              </w:rPr>
            </w:pPr>
            <w:r w:rsidRPr="00AB43EC">
              <w:rPr>
                <w:color w:val="000000"/>
                <w:spacing w:val="-4"/>
              </w:rPr>
              <w:t>La moyenne moins 1,64 fois l'écart type doit dépasser 1 mètre.</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Résistance à l'impact à 2 3 °C</w:t>
            </w:r>
          </w:p>
        </w:tc>
        <w:tc>
          <w:tcPr>
            <w:tcW w:w="3005" w:type="dxa"/>
          </w:tcPr>
          <w:p w:rsidR="00B01331" w:rsidRPr="00AB43EC" w:rsidRDefault="00B01331" w:rsidP="00B01331">
            <w:pPr>
              <w:rPr>
                <w:b/>
                <w:bCs/>
                <w:color w:val="000000"/>
                <w:spacing w:val="-4"/>
              </w:rPr>
            </w:pPr>
            <w:r w:rsidRPr="00AB43EC">
              <w:rPr>
                <w:color w:val="000000"/>
                <w:spacing w:val="-4"/>
              </w:rPr>
              <w:t>BS EN 1411 avec percuteur comme ci-dessus</w:t>
            </w:r>
          </w:p>
        </w:tc>
        <w:tc>
          <w:tcPr>
            <w:tcW w:w="3006" w:type="dxa"/>
          </w:tcPr>
          <w:p w:rsidR="00B01331" w:rsidRPr="00AB43EC" w:rsidRDefault="00B01331" w:rsidP="00B01331">
            <w:pPr>
              <w:rPr>
                <w:rFonts w:eastAsia="LiberationSans"/>
                <w:color w:val="000000"/>
                <w:spacing w:val="-4"/>
              </w:rPr>
            </w:pPr>
            <w:r w:rsidRPr="00AB43EC">
              <w:rPr>
                <w:color w:val="000000"/>
                <w:spacing w:val="-4"/>
              </w:rPr>
              <w:t>Valeur à déduire du même lot de tuyaux que celui utilisé dans l’essai de résistance aux chocs à 0 °C. Valeur H50 (moyenne) - 10 % à utiliser comme valeur minimale pour les tests de contrôle de la qualité.</w:t>
            </w:r>
          </w:p>
          <w:p w:rsidR="00B01331" w:rsidRPr="00AB43EC" w:rsidRDefault="00B01331" w:rsidP="00B01331">
            <w:pPr>
              <w:rPr>
                <w:rFonts w:eastAsia="LiberationSans"/>
                <w:color w:val="000000"/>
                <w:spacing w:val="-4"/>
              </w:rPr>
            </w:pPr>
          </w:p>
          <w:p w:rsidR="00B01331" w:rsidRPr="00AB43EC" w:rsidRDefault="00B01331" w:rsidP="00AF0C22">
            <w:pPr>
              <w:rPr>
                <w:b/>
                <w:bCs/>
                <w:color w:val="000000"/>
                <w:spacing w:val="-4"/>
              </w:rPr>
            </w:pPr>
            <w:r w:rsidRPr="00AB43EC">
              <w:rPr>
                <w:color w:val="000000"/>
                <w:spacing w:val="-4"/>
              </w:rPr>
              <w:t>Le test à 0 °C peut aussi être utilisé comme test de contrôle qualité si le fabricant le souhaite.</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Résistance au nettoyage à l’aide de cannes</w:t>
            </w:r>
          </w:p>
        </w:tc>
        <w:tc>
          <w:tcPr>
            <w:tcW w:w="3005" w:type="dxa"/>
          </w:tcPr>
          <w:p w:rsidR="00B01331" w:rsidRPr="00AB43EC" w:rsidRDefault="00B01331" w:rsidP="00B01331">
            <w:pPr>
              <w:rPr>
                <w:b/>
                <w:bCs/>
                <w:color w:val="000000"/>
                <w:spacing w:val="-4"/>
              </w:rPr>
            </w:pPr>
            <w:r w:rsidRPr="00AB43EC">
              <w:rPr>
                <w:color w:val="000000"/>
                <w:spacing w:val="-4"/>
              </w:rPr>
              <w:t>Sous-point 518.12</w:t>
            </w:r>
          </w:p>
        </w:tc>
        <w:tc>
          <w:tcPr>
            <w:tcW w:w="3006" w:type="dxa"/>
          </w:tcPr>
          <w:p w:rsidR="00B01331" w:rsidRPr="00AB43EC" w:rsidRDefault="00B01331" w:rsidP="00B01331">
            <w:pPr>
              <w:rPr>
                <w:b/>
                <w:bCs/>
                <w:color w:val="000000"/>
                <w:spacing w:val="-4"/>
              </w:rPr>
            </w:pPr>
            <w:r w:rsidRPr="00AB43EC">
              <w:rPr>
                <w:color w:val="000000"/>
                <w:spacing w:val="-4"/>
              </w:rPr>
              <w:t>Les tuyaux avec des diamètres nominaux ≤ 350 mm doivent avoir une énergie de rupture moyenne &gt; 3 joules</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Coefficient de frottement statique (conduits)</w:t>
            </w:r>
          </w:p>
        </w:tc>
        <w:tc>
          <w:tcPr>
            <w:tcW w:w="3005" w:type="dxa"/>
          </w:tcPr>
          <w:p w:rsidR="00B01331" w:rsidRPr="00AB43EC" w:rsidRDefault="00B01331" w:rsidP="00B01331">
            <w:pPr>
              <w:rPr>
                <w:b/>
                <w:bCs/>
                <w:color w:val="000000"/>
                <w:spacing w:val="-4"/>
              </w:rPr>
            </w:pPr>
            <w:r w:rsidRPr="00AB43EC">
              <w:rPr>
                <w:color w:val="000000"/>
                <w:spacing w:val="-4"/>
              </w:rPr>
              <w:t>TS 12-24</w:t>
            </w:r>
          </w:p>
        </w:tc>
        <w:tc>
          <w:tcPr>
            <w:tcW w:w="3006" w:type="dxa"/>
          </w:tcPr>
          <w:p w:rsidR="00B01331" w:rsidRPr="00AB43EC" w:rsidRDefault="00B01331" w:rsidP="00B01331">
            <w:pPr>
              <w:rPr>
                <w:b/>
                <w:bCs/>
                <w:color w:val="000000"/>
                <w:spacing w:val="-4"/>
              </w:rPr>
            </w:pPr>
            <w:r w:rsidRPr="00AB43EC">
              <w:rPr>
                <w:color w:val="000000"/>
                <w:spacing w:val="-4"/>
              </w:rPr>
              <w:t>Validation</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lastRenderedPageBreak/>
              <w:t>Fluage à température élevée (conduits)</w:t>
            </w:r>
          </w:p>
        </w:tc>
        <w:tc>
          <w:tcPr>
            <w:tcW w:w="3005" w:type="dxa"/>
          </w:tcPr>
          <w:p w:rsidR="00B01331" w:rsidRPr="00AB43EC" w:rsidRDefault="00B01331" w:rsidP="00B01331">
            <w:pPr>
              <w:rPr>
                <w:b/>
                <w:bCs/>
                <w:color w:val="000000"/>
                <w:spacing w:val="-4"/>
              </w:rPr>
            </w:pPr>
            <w:r w:rsidRPr="00AB43EC">
              <w:rPr>
                <w:color w:val="000000"/>
                <w:spacing w:val="-4"/>
              </w:rPr>
              <w:t>BS EN ISO 9967</w:t>
            </w:r>
          </w:p>
        </w:tc>
        <w:tc>
          <w:tcPr>
            <w:tcW w:w="3006" w:type="dxa"/>
          </w:tcPr>
          <w:p w:rsidR="00B01331" w:rsidRPr="00AB43EC" w:rsidRDefault="00B01331" w:rsidP="00AF0C22">
            <w:pPr>
              <w:rPr>
                <w:b/>
                <w:bCs/>
                <w:color w:val="000000"/>
                <w:spacing w:val="-4"/>
              </w:rPr>
            </w:pPr>
            <w:r w:rsidRPr="00AB43EC">
              <w:rPr>
                <w:color w:val="000000"/>
                <w:spacing w:val="-4"/>
              </w:rPr>
              <w:t xml:space="preserve">Essai à effectuer à 45 °C, le taux de fluage doit être inférieur à 2 fois les valeurs conformes à la norme </w:t>
            </w:r>
            <w:bookmarkStart w:id="53" w:name="_Hlk19609142"/>
            <w:r w:rsidRPr="00AB43EC">
              <w:rPr>
                <w:color w:val="000000"/>
                <w:spacing w:val="-4"/>
              </w:rPr>
              <w:t>BS EN ISO 9967</w:t>
            </w:r>
            <w:bookmarkEnd w:id="53"/>
            <w:r w:rsidRPr="00AB43EC">
              <w:rPr>
                <w:color w:val="000000"/>
                <w:spacing w:val="-4"/>
              </w:rPr>
              <w:t>.</w:t>
            </w:r>
          </w:p>
        </w:tc>
      </w:tr>
      <w:tr w:rsidR="00B01331" w:rsidRPr="00AB43EC" w:rsidTr="00AB43EC">
        <w:trPr>
          <w:cantSplit/>
        </w:trPr>
        <w:tc>
          <w:tcPr>
            <w:tcW w:w="3005" w:type="dxa"/>
          </w:tcPr>
          <w:p w:rsidR="00B01331" w:rsidRPr="00AB43EC" w:rsidRDefault="00B01331" w:rsidP="00B01331">
            <w:pPr>
              <w:rPr>
                <w:b/>
                <w:bCs/>
                <w:color w:val="000000"/>
                <w:spacing w:val="-4"/>
              </w:rPr>
            </w:pPr>
            <w:r w:rsidRPr="00AB43EC">
              <w:rPr>
                <w:color w:val="000000"/>
                <w:spacing w:val="-4"/>
              </w:rPr>
              <w:t>Résistance aux charges ponctuelles (conduits)</w:t>
            </w:r>
          </w:p>
        </w:tc>
        <w:tc>
          <w:tcPr>
            <w:tcW w:w="3005" w:type="dxa"/>
          </w:tcPr>
          <w:p w:rsidR="00B01331" w:rsidRPr="00AB43EC" w:rsidRDefault="00B01331" w:rsidP="00B01331">
            <w:pPr>
              <w:rPr>
                <w:b/>
                <w:bCs/>
                <w:color w:val="000000"/>
                <w:spacing w:val="-4"/>
              </w:rPr>
            </w:pPr>
            <w:r w:rsidRPr="00AB43EC">
              <w:rPr>
                <w:color w:val="000000"/>
                <w:spacing w:val="-4"/>
              </w:rPr>
              <w:t>sous-point 518.13</w:t>
            </w:r>
          </w:p>
        </w:tc>
        <w:tc>
          <w:tcPr>
            <w:tcW w:w="3006" w:type="dxa"/>
          </w:tcPr>
          <w:p w:rsidR="00B01331" w:rsidRPr="00AB43EC" w:rsidRDefault="00B01331" w:rsidP="00AF0C22">
            <w:pPr>
              <w:rPr>
                <w:b/>
                <w:bCs/>
                <w:color w:val="000000"/>
                <w:spacing w:val="-4"/>
              </w:rPr>
            </w:pPr>
            <w:r w:rsidRPr="00AB43EC">
              <w:rPr>
                <w:color w:val="000000"/>
                <w:spacing w:val="-4"/>
              </w:rPr>
              <w:t xml:space="preserve">Pas de perforation à 10 % de la course de la canne Résistance à la traction d'une couture </w:t>
            </w:r>
            <w:bookmarkStart w:id="54" w:name="_Hlk19609150"/>
            <w:r w:rsidRPr="00AB43EC">
              <w:rPr>
                <w:color w:val="000000"/>
                <w:spacing w:val="-4"/>
              </w:rPr>
              <w:t xml:space="preserve">BS EN 1979 </w:t>
            </w:r>
            <w:proofErr w:type="spellStart"/>
            <w:r w:rsidRPr="00AB43EC">
              <w:rPr>
                <w:color w:val="000000"/>
                <w:spacing w:val="-4"/>
              </w:rPr>
              <w:t>prEN</w:t>
            </w:r>
            <w:proofErr w:type="spellEnd"/>
            <w:r w:rsidRPr="00AB43EC">
              <w:rPr>
                <w:color w:val="000000"/>
                <w:spacing w:val="-4"/>
              </w:rPr>
              <w:t> 13476</w:t>
            </w:r>
            <w:bookmarkEnd w:id="54"/>
          </w:p>
        </w:tc>
      </w:tr>
    </w:tbl>
    <w:p w:rsidR="00B01331" w:rsidRPr="00D05FCA" w:rsidRDefault="00B01331" w:rsidP="00062DB2">
      <w:pPr>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Raccords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6 Les raccords à utiliser avec un tuyau à parois structurées doivent avoir les propriétés définies dans le tableau 5/10.</w:t>
      </w:r>
    </w:p>
    <w:p w:rsidR="00B255C2" w:rsidRPr="00D05FCA" w:rsidRDefault="00B255C2" w:rsidP="00062DB2">
      <w:pPr>
        <w:spacing w:after="0" w:line="240" w:lineRule="auto"/>
        <w:rPr>
          <w:rFonts w:eastAsia="LiberationSans"/>
          <w:color w:val="000000"/>
        </w:rPr>
      </w:pPr>
    </w:p>
    <w:p w:rsidR="00062DB2" w:rsidRPr="00D05FCA" w:rsidRDefault="00791C53" w:rsidP="005A27AF">
      <w:pPr>
        <w:keepNext/>
        <w:spacing w:after="0" w:line="240" w:lineRule="auto"/>
        <w:rPr>
          <w:b/>
          <w:bCs/>
          <w:color w:val="000000"/>
        </w:rPr>
      </w:pPr>
      <w:r>
        <w:rPr>
          <w:b/>
          <w:color w:val="000000"/>
        </w:rPr>
        <w:t>Tableau 5/10 Exigences relatives aux raccords</w:t>
      </w:r>
    </w:p>
    <w:tbl>
      <w:tblPr>
        <w:tblStyle w:val="TableGrid"/>
        <w:tblW w:w="0" w:type="auto"/>
        <w:tblLook w:val="04A0" w:firstRow="1" w:lastRow="0" w:firstColumn="1" w:lastColumn="0" w:noHBand="0" w:noVBand="1"/>
      </w:tblPr>
      <w:tblGrid>
        <w:gridCol w:w="3005"/>
        <w:gridCol w:w="3005"/>
        <w:gridCol w:w="3006"/>
      </w:tblGrid>
      <w:tr w:rsidR="00437659" w:rsidRPr="00D05FCA" w:rsidTr="00AB43EC">
        <w:trPr>
          <w:cantSplit/>
        </w:trPr>
        <w:tc>
          <w:tcPr>
            <w:tcW w:w="3005" w:type="dxa"/>
          </w:tcPr>
          <w:p w:rsidR="00437659" w:rsidRPr="00D05FCA" w:rsidRDefault="00437659" w:rsidP="005A27AF">
            <w:pPr>
              <w:keepNext/>
              <w:rPr>
                <w:b/>
                <w:bCs/>
                <w:color w:val="000000"/>
              </w:rPr>
            </w:pPr>
            <w:r>
              <w:rPr>
                <w:color w:val="000000"/>
              </w:rPr>
              <w:t>Propriété</w:t>
            </w:r>
          </w:p>
        </w:tc>
        <w:tc>
          <w:tcPr>
            <w:tcW w:w="3005" w:type="dxa"/>
          </w:tcPr>
          <w:p w:rsidR="00437659" w:rsidRPr="00D05FCA" w:rsidRDefault="00437659" w:rsidP="005A27AF">
            <w:pPr>
              <w:keepNext/>
              <w:rPr>
                <w:b/>
                <w:bCs/>
                <w:color w:val="000000"/>
              </w:rPr>
            </w:pPr>
            <w:r>
              <w:rPr>
                <w:color w:val="000000"/>
              </w:rPr>
              <w:t>Normes pertinentes</w:t>
            </w:r>
          </w:p>
        </w:tc>
        <w:tc>
          <w:tcPr>
            <w:tcW w:w="3006" w:type="dxa"/>
          </w:tcPr>
          <w:p w:rsidR="00437659" w:rsidRPr="00D05FCA" w:rsidRDefault="00437659" w:rsidP="005A27AF">
            <w:pPr>
              <w:keepNext/>
              <w:rPr>
                <w:b/>
                <w:bCs/>
                <w:color w:val="000000"/>
              </w:rPr>
            </w:pPr>
            <w:r>
              <w:rPr>
                <w:color w:val="000000"/>
              </w:rPr>
              <w:t>Exigence</w:t>
            </w:r>
          </w:p>
        </w:tc>
      </w:tr>
      <w:tr w:rsidR="00437659" w:rsidRPr="00D05FCA" w:rsidTr="00AB43EC">
        <w:trPr>
          <w:cantSplit/>
        </w:trPr>
        <w:tc>
          <w:tcPr>
            <w:tcW w:w="3005" w:type="dxa"/>
          </w:tcPr>
          <w:p w:rsidR="00437659" w:rsidRPr="00D05FCA" w:rsidRDefault="00437659" w:rsidP="00AF0C22">
            <w:pPr>
              <w:rPr>
                <w:b/>
                <w:bCs/>
                <w:color w:val="000000"/>
              </w:rPr>
            </w:pPr>
            <w:r>
              <w:rPr>
                <w:color w:val="000000"/>
              </w:rPr>
              <w:t>Généralités</w:t>
            </w:r>
          </w:p>
        </w:tc>
        <w:tc>
          <w:tcPr>
            <w:tcW w:w="3005" w:type="dxa"/>
          </w:tcPr>
          <w:p w:rsidR="00437659" w:rsidRPr="00D05FCA" w:rsidRDefault="00437659" w:rsidP="00062DB2">
            <w:pPr>
              <w:rPr>
                <w:b/>
                <w:bCs/>
                <w:color w:val="000000"/>
              </w:rPr>
            </w:pPr>
            <w:bookmarkStart w:id="55" w:name="_Hlk19609163"/>
            <w:r>
              <w:rPr>
                <w:color w:val="000000"/>
              </w:rPr>
              <w:t>BS EN ISO 2897-1, BS EN ISO 2897-2 et BS EN ISO 11922-1</w:t>
            </w:r>
            <w:bookmarkEnd w:id="55"/>
          </w:p>
        </w:tc>
        <w:tc>
          <w:tcPr>
            <w:tcW w:w="3006" w:type="dxa"/>
          </w:tcPr>
          <w:p w:rsidR="00437659" w:rsidRPr="00D05FCA" w:rsidRDefault="00437659" w:rsidP="00062DB2">
            <w:pPr>
              <w:rPr>
                <w:b/>
                <w:bCs/>
                <w:color w:val="000000"/>
              </w:rPr>
            </w:pPr>
            <w:r>
              <w:rPr>
                <w:color w:val="000000"/>
              </w:rPr>
              <w:t>Dimensions à préciser</w:t>
            </w:r>
          </w:p>
        </w:tc>
      </w:tr>
      <w:tr w:rsidR="00437659" w:rsidRPr="00D05FCA" w:rsidTr="00AB43EC">
        <w:trPr>
          <w:cantSplit/>
        </w:trPr>
        <w:tc>
          <w:tcPr>
            <w:tcW w:w="3005" w:type="dxa"/>
          </w:tcPr>
          <w:p w:rsidR="00437659" w:rsidRPr="00D05FCA" w:rsidRDefault="00437659" w:rsidP="00062DB2">
            <w:pPr>
              <w:rPr>
                <w:b/>
                <w:bCs/>
                <w:color w:val="000000"/>
              </w:rPr>
            </w:pPr>
            <w:r>
              <w:rPr>
                <w:color w:val="000000"/>
              </w:rPr>
              <w:t>Rigidité de l’anneau (hors coupleurs)</w:t>
            </w:r>
          </w:p>
        </w:tc>
        <w:tc>
          <w:tcPr>
            <w:tcW w:w="3005" w:type="dxa"/>
          </w:tcPr>
          <w:p w:rsidR="00437659" w:rsidRPr="00D05FCA" w:rsidRDefault="00F820C9" w:rsidP="00062DB2">
            <w:pPr>
              <w:rPr>
                <w:b/>
                <w:bCs/>
                <w:color w:val="000000"/>
              </w:rPr>
            </w:pPr>
            <w:bookmarkStart w:id="56" w:name="_Hlk19609170"/>
            <w:r>
              <w:rPr>
                <w:color w:val="000000"/>
              </w:rPr>
              <w:t>BS EN ISO 13967</w:t>
            </w:r>
            <w:bookmarkEnd w:id="56"/>
          </w:p>
        </w:tc>
        <w:tc>
          <w:tcPr>
            <w:tcW w:w="3006" w:type="dxa"/>
          </w:tcPr>
          <w:p w:rsidR="00437659" w:rsidRPr="00D05FCA" w:rsidRDefault="00437659" w:rsidP="00062DB2">
            <w:pPr>
              <w:rPr>
                <w:b/>
                <w:bCs/>
                <w:color w:val="000000"/>
              </w:rPr>
            </w:pPr>
            <w:r>
              <w:rPr>
                <w:color w:val="000000"/>
              </w:rPr>
              <w:t>6 </w:t>
            </w:r>
            <w:proofErr w:type="spellStart"/>
            <w:r>
              <w:rPr>
                <w:color w:val="000000"/>
              </w:rPr>
              <w:t>kN</w:t>
            </w:r>
            <w:proofErr w:type="spellEnd"/>
            <w:r>
              <w:rPr>
                <w:color w:val="000000"/>
              </w:rPr>
              <w:t>/m2 minimum</w:t>
            </w:r>
          </w:p>
        </w:tc>
      </w:tr>
      <w:tr w:rsidR="00437659" w:rsidRPr="00D05FCA" w:rsidTr="00AB43EC">
        <w:trPr>
          <w:cantSplit/>
        </w:trPr>
        <w:tc>
          <w:tcPr>
            <w:tcW w:w="3005" w:type="dxa"/>
          </w:tcPr>
          <w:p w:rsidR="00437659" w:rsidRPr="00D05FCA" w:rsidRDefault="00437659" w:rsidP="00062DB2">
            <w:pPr>
              <w:rPr>
                <w:b/>
                <w:bCs/>
                <w:color w:val="000000"/>
              </w:rPr>
            </w:pPr>
            <w:r>
              <w:rPr>
                <w:color w:val="000000"/>
              </w:rPr>
              <w:t>Résistance au nettoyage à l'aide de cannes</w:t>
            </w:r>
          </w:p>
        </w:tc>
        <w:tc>
          <w:tcPr>
            <w:tcW w:w="3005" w:type="dxa"/>
          </w:tcPr>
          <w:p w:rsidR="00437659" w:rsidRPr="00D05FCA" w:rsidRDefault="00437659" w:rsidP="00062DB2">
            <w:pPr>
              <w:rPr>
                <w:b/>
                <w:bCs/>
                <w:color w:val="000000"/>
              </w:rPr>
            </w:pPr>
            <w:r>
              <w:rPr>
                <w:color w:val="000000"/>
              </w:rPr>
              <w:t>sous-point 518.12</w:t>
            </w:r>
          </w:p>
        </w:tc>
        <w:tc>
          <w:tcPr>
            <w:tcW w:w="3006" w:type="dxa"/>
          </w:tcPr>
          <w:p w:rsidR="00437659" w:rsidRPr="00D05FCA" w:rsidRDefault="00437659" w:rsidP="00062DB2">
            <w:pPr>
              <w:rPr>
                <w:b/>
                <w:bCs/>
                <w:color w:val="000000"/>
              </w:rPr>
            </w:pPr>
            <w:r>
              <w:rPr>
                <w:color w:val="000000"/>
              </w:rPr>
              <w:t>Les raccords de diamètre nominal ≤ 350 mm doivent avoir une énergie de rupture moyenne &gt; 3 joules</w:t>
            </w:r>
          </w:p>
        </w:tc>
      </w:tr>
      <w:tr w:rsidR="00437659" w:rsidRPr="00D05FCA" w:rsidTr="00AB43EC">
        <w:trPr>
          <w:cantSplit/>
        </w:trPr>
        <w:tc>
          <w:tcPr>
            <w:tcW w:w="3005" w:type="dxa"/>
          </w:tcPr>
          <w:p w:rsidR="00437659" w:rsidRPr="00D05FCA" w:rsidRDefault="00437659" w:rsidP="00062DB2">
            <w:pPr>
              <w:rPr>
                <w:b/>
                <w:bCs/>
                <w:color w:val="000000"/>
              </w:rPr>
            </w:pPr>
            <w:r>
              <w:rPr>
                <w:color w:val="000000"/>
              </w:rPr>
              <w:t>Force et flexibilité des raccords fabriqués</w:t>
            </w:r>
          </w:p>
        </w:tc>
        <w:tc>
          <w:tcPr>
            <w:tcW w:w="3005" w:type="dxa"/>
          </w:tcPr>
          <w:p w:rsidR="00437659" w:rsidRPr="00D05FCA" w:rsidRDefault="00437659" w:rsidP="00062DB2">
            <w:pPr>
              <w:rPr>
                <w:b/>
                <w:bCs/>
                <w:color w:val="000000"/>
              </w:rPr>
            </w:pPr>
            <w:bookmarkStart w:id="57" w:name="_Hlk19609209"/>
            <w:r>
              <w:rPr>
                <w:color w:val="000000"/>
              </w:rPr>
              <w:t>BS EN 12256</w:t>
            </w:r>
            <w:bookmarkEnd w:id="57"/>
          </w:p>
        </w:tc>
        <w:tc>
          <w:tcPr>
            <w:tcW w:w="3006" w:type="dxa"/>
          </w:tcPr>
          <w:p w:rsidR="00437659" w:rsidRPr="00D05FCA" w:rsidRDefault="00437659" w:rsidP="00062DB2">
            <w:pPr>
              <w:rPr>
                <w:b/>
                <w:bCs/>
                <w:color w:val="000000"/>
              </w:rPr>
            </w:pPr>
            <w:r>
              <w:rPr>
                <w:color w:val="000000"/>
              </w:rPr>
              <w:t>BS EN 12256</w:t>
            </w:r>
          </w:p>
        </w:tc>
      </w:tr>
      <w:tr w:rsidR="00437659" w:rsidRPr="00D05FCA" w:rsidTr="00AB43EC">
        <w:trPr>
          <w:cantSplit/>
        </w:trPr>
        <w:tc>
          <w:tcPr>
            <w:tcW w:w="3005" w:type="dxa"/>
          </w:tcPr>
          <w:p w:rsidR="00437659" w:rsidRPr="00D05FCA" w:rsidRDefault="00437659" w:rsidP="00062DB2">
            <w:pPr>
              <w:rPr>
                <w:b/>
                <w:bCs/>
                <w:color w:val="000000"/>
              </w:rPr>
            </w:pPr>
            <w:r>
              <w:rPr>
                <w:color w:val="000000"/>
              </w:rPr>
              <w:t>Résistance aux chocs (test de chute)</w:t>
            </w:r>
          </w:p>
        </w:tc>
        <w:tc>
          <w:tcPr>
            <w:tcW w:w="3005" w:type="dxa"/>
          </w:tcPr>
          <w:p w:rsidR="00437659" w:rsidRPr="00D05FCA" w:rsidRDefault="00437659" w:rsidP="00062DB2">
            <w:pPr>
              <w:rPr>
                <w:b/>
                <w:bCs/>
                <w:color w:val="000000"/>
              </w:rPr>
            </w:pPr>
            <w:r>
              <w:rPr>
                <w:color w:val="000000"/>
              </w:rPr>
              <w:t xml:space="preserve">Test de chute conforme à la norme </w:t>
            </w:r>
            <w:bookmarkStart w:id="58" w:name="_Hlk19609216"/>
            <w:r>
              <w:rPr>
                <w:color w:val="000000"/>
              </w:rPr>
              <w:t>BS EN 1 2061: 1999</w:t>
            </w:r>
            <w:bookmarkEnd w:id="58"/>
          </w:p>
        </w:tc>
        <w:tc>
          <w:tcPr>
            <w:tcW w:w="3006" w:type="dxa"/>
          </w:tcPr>
          <w:p w:rsidR="00437659" w:rsidRPr="00D05FCA" w:rsidRDefault="00437659" w:rsidP="00437659">
            <w:pPr>
              <w:rPr>
                <w:rFonts w:eastAsia="LiberationSans"/>
                <w:color w:val="000000"/>
              </w:rPr>
            </w:pPr>
            <w:r>
              <w:rPr>
                <w:color w:val="000000"/>
              </w:rPr>
              <w:t>Hauteur de chute 1 000 mm à une température de 0 °C.</w:t>
            </w:r>
          </w:p>
          <w:p w:rsidR="00437659" w:rsidRPr="00D05FCA" w:rsidRDefault="00437659" w:rsidP="00062DB2">
            <w:pPr>
              <w:rPr>
                <w:b/>
                <w:bCs/>
                <w:color w:val="000000"/>
              </w:rPr>
            </w:pPr>
            <w:r>
              <w:rPr>
                <w:color w:val="000000"/>
              </w:rPr>
              <w:t>Les produits en dessous de ND 300 doivent indiquer «pas de dommages». D'autres peuvent échouer, mais ils doivent être identifiés comme «à manipuler avec soin»</w:t>
            </w:r>
          </w:p>
        </w:tc>
      </w:tr>
      <w:tr w:rsidR="00437659" w:rsidRPr="00D05FCA" w:rsidTr="00AB43EC">
        <w:trPr>
          <w:cantSplit/>
        </w:trPr>
        <w:tc>
          <w:tcPr>
            <w:tcW w:w="3005" w:type="dxa"/>
          </w:tcPr>
          <w:p w:rsidR="00437659" w:rsidRPr="00D05FCA" w:rsidRDefault="00437659" w:rsidP="00062DB2">
            <w:pPr>
              <w:rPr>
                <w:b/>
                <w:bCs/>
                <w:color w:val="000000"/>
              </w:rPr>
            </w:pPr>
            <w:r>
              <w:rPr>
                <w:color w:val="000000"/>
              </w:rPr>
              <w:t xml:space="preserve">Étanchéité des raccords fabriqués </w:t>
            </w:r>
          </w:p>
        </w:tc>
        <w:tc>
          <w:tcPr>
            <w:tcW w:w="3005" w:type="dxa"/>
          </w:tcPr>
          <w:p w:rsidR="00437659" w:rsidRPr="00D05FCA" w:rsidRDefault="00437659" w:rsidP="00062DB2">
            <w:pPr>
              <w:rPr>
                <w:b/>
                <w:bCs/>
                <w:color w:val="000000"/>
              </w:rPr>
            </w:pPr>
            <w:bookmarkStart w:id="59" w:name="_Hlk19609221"/>
            <w:r>
              <w:rPr>
                <w:color w:val="000000"/>
              </w:rPr>
              <w:t>BS EN 1053</w:t>
            </w:r>
            <w:bookmarkEnd w:id="59"/>
          </w:p>
        </w:tc>
        <w:tc>
          <w:tcPr>
            <w:tcW w:w="3006" w:type="dxa"/>
          </w:tcPr>
          <w:p w:rsidR="00437659" w:rsidRPr="00D05FCA" w:rsidRDefault="00437659" w:rsidP="00062DB2">
            <w:pPr>
              <w:rPr>
                <w:b/>
                <w:bCs/>
                <w:color w:val="000000"/>
              </w:rPr>
            </w:pPr>
            <w:r>
              <w:rPr>
                <w:color w:val="000000"/>
              </w:rPr>
              <w:t>0,5 bar pendant 1 minute</w:t>
            </w:r>
          </w:p>
        </w:tc>
      </w:tr>
    </w:tbl>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Tuyaux et Raccords</w:t>
      </w:r>
    </w:p>
    <w:p w:rsidR="00B255C2" w:rsidRPr="00D05FCA" w:rsidRDefault="00B255C2" w:rsidP="005A27AF">
      <w:pPr>
        <w:keepNext/>
        <w:spacing w:after="0" w:line="240" w:lineRule="auto"/>
        <w:rPr>
          <w:b/>
          <w:bCs/>
          <w:color w:val="000000"/>
        </w:rPr>
      </w:pPr>
    </w:p>
    <w:p w:rsidR="00062DB2" w:rsidRPr="00AB43EC" w:rsidRDefault="00DC3D26" w:rsidP="00062DB2">
      <w:pPr>
        <w:spacing w:after="0" w:line="240" w:lineRule="auto"/>
        <w:rPr>
          <w:rFonts w:eastAsia="LiberationSans"/>
          <w:color w:val="000000"/>
          <w:spacing w:val="-4"/>
        </w:rPr>
      </w:pPr>
      <w:r w:rsidRPr="00AB43EC">
        <w:rPr>
          <w:color w:val="000000"/>
          <w:spacing w:val="-4"/>
        </w:rPr>
        <w:t>7 Les tuyaux et les raccords doivent avoir les propriétés définies dans le tableau 5/11.</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lastRenderedPageBreak/>
        <w:t>Tableau 5/11 Exigences des systèmes</w:t>
      </w:r>
    </w:p>
    <w:tbl>
      <w:tblPr>
        <w:tblStyle w:val="TableGrid"/>
        <w:tblW w:w="0" w:type="auto"/>
        <w:tblLook w:val="04A0" w:firstRow="1" w:lastRow="0" w:firstColumn="1" w:lastColumn="0" w:noHBand="0" w:noVBand="1"/>
      </w:tblPr>
      <w:tblGrid>
        <w:gridCol w:w="3005"/>
        <w:gridCol w:w="3005"/>
        <w:gridCol w:w="3006"/>
      </w:tblGrid>
      <w:tr w:rsidR="00B41851" w:rsidRPr="00D05FCA" w:rsidTr="00B41851">
        <w:tc>
          <w:tcPr>
            <w:tcW w:w="3005" w:type="dxa"/>
          </w:tcPr>
          <w:p w:rsidR="00B41851" w:rsidRPr="00D05FCA" w:rsidRDefault="00B41851" w:rsidP="005A27AF">
            <w:pPr>
              <w:keepNext/>
              <w:rPr>
                <w:b/>
                <w:bCs/>
                <w:color w:val="000000"/>
              </w:rPr>
            </w:pPr>
            <w:r>
              <w:rPr>
                <w:color w:val="000000"/>
              </w:rPr>
              <w:t>Propriété</w:t>
            </w:r>
          </w:p>
        </w:tc>
        <w:tc>
          <w:tcPr>
            <w:tcW w:w="3005" w:type="dxa"/>
          </w:tcPr>
          <w:p w:rsidR="00B41851" w:rsidRPr="00D05FCA" w:rsidRDefault="00B41851" w:rsidP="005A27AF">
            <w:pPr>
              <w:keepNext/>
              <w:rPr>
                <w:b/>
                <w:bCs/>
                <w:color w:val="000000"/>
              </w:rPr>
            </w:pPr>
            <w:r>
              <w:rPr>
                <w:color w:val="000000"/>
              </w:rPr>
              <w:t>Normes pertinentes</w:t>
            </w:r>
          </w:p>
        </w:tc>
        <w:tc>
          <w:tcPr>
            <w:tcW w:w="3006" w:type="dxa"/>
          </w:tcPr>
          <w:p w:rsidR="00B41851" w:rsidRPr="00D05FCA" w:rsidRDefault="00B41851" w:rsidP="005A27AF">
            <w:pPr>
              <w:keepNext/>
              <w:rPr>
                <w:b/>
                <w:bCs/>
                <w:color w:val="000000"/>
              </w:rPr>
            </w:pPr>
            <w:r>
              <w:rPr>
                <w:color w:val="000000"/>
              </w:rPr>
              <w:t>Exigence</w:t>
            </w:r>
          </w:p>
        </w:tc>
      </w:tr>
      <w:tr w:rsidR="00B41851" w:rsidRPr="00D05FCA" w:rsidTr="00B41851">
        <w:tc>
          <w:tcPr>
            <w:tcW w:w="3005" w:type="dxa"/>
          </w:tcPr>
          <w:p w:rsidR="00B41851" w:rsidRPr="00D05FCA" w:rsidRDefault="00B41851" w:rsidP="00062DB2">
            <w:pPr>
              <w:rPr>
                <w:b/>
                <w:bCs/>
                <w:color w:val="000000"/>
              </w:rPr>
            </w:pPr>
            <w:r>
              <w:rPr>
                <w:color w:val="000000"/>
              </w:rPr>
              <w:t>Étanchéité des joints - distorsion du diamètre (joints d'étanchéité)</w:t>
            </w:r>
          </w:p>
        </w:tc>
        <w:tc>
          <w:tcPr>
            <w:tcW w:w="3005" w:type="dxa"/>
          </w:tcPr>
          <w:p w:rsidR="00B41851" w:rsidRPr="00D05FCA" w:rsidRDefault="00B41851" w:rsidP="00062DB2">
            <w:pPr>
              <w:rPr>
                <w:b/>
                <w:bCs/>
                <w:color w:val="000000"/>
              </w:rPr>
            </w:pPr>
            <w:bookmarkStart w:id="60" w:name="_Hlk19609233"/>
            <w:r>
              <w:rPr>
                <w:color w:val="000000"/>
              </w:rPr>
              <w:t xml:space="preserve">BS EN 1277 </w:t>
            </w:r>
            <w:bookmarkEnd w:id="60"/>
            <w:r>
              <w:rPr>
                <w:color w:val="000000"/>
              </w:rPr>
              <w:t>Méthode 4 condition B Température (23 ± 2) °C</w:t>
            </w:r>
          </w:p>
        </w:tc>
        <w:tc>
          <w:tcPr>
            <w:tcW w:w="3006" w:type="dxa"/>
          </w:tcPr>
          <w:p w:rsidR="00B41851" w:rsidRPr="00D05FCA" w:rsidRDefault="00B41851" w:rsidP="00AF0C22">
            <w:pPr>
              <w:rPr>
                <w:b/>
                <w:bCs/>
                <w:color w:val="000000"/>
              </w:rPr>
            </w:pPr>
            <w:r>
              <w:rPr>
                <w:color w:val="000000"/>
              </w:rPr>
              <w:t xml:space="preserve">Utiliser des valeurs par défaut conformes à la norme BS EN 127 7 </w:t>
            </w:r>
          </w:p>
        </w:tc>
      </w:tr>
      <w:tr w:rsidR="00B41851" w:rsidRPr="00D05FCA" w:rsidTr="00B41851">
        <w:tc>
          <w:tcPr>
            <w:tcW w:w="3005" w:type="dxa"/>
          </w:tcPr>
          <w:p w:rsidR="00B41851" w:rsidRPr="00D05FCA" w:rsidRDefault="00B41851" w:rsidP="00062DB2">
            <w:pPr>
              <w:rPr>
                <w:b/>
                <w:bCs/>
                <w:color w:val="000000"/>
              </w:rPr>
            </w:pPr>
            <w:r>
              <w:rPr>
                <w:color w:val="000000"/>
              </w:rPr>
              <w:t>Étanchéité des joints - déviation angulaire (joints d'étanchéité)</w:t>
            </w:r>
          </w:p>
        </w:tc>
        <w:tc>
          <w:tcPr>
            <w:tcW w:w="3005" w:type="dxa"/>
          </w:tcPr>
          <w:p w:rsidR="00B41851" w:rsidRPr="00D05FCA" w:rsidRDefault="00B41851" w:rsidP="00062DB2">
            <w:pPr>
              <w:rPr>
                <w:b/>
                <w:bCs/>
                <w:color w:val="000000"/>
              </w:rPr>
            </w:pPr>
            <w:r>
              <w:rPr>
                <w:color w:val="000000"/>
              </w:rPr>
              <w:t>BS EN 1277 Méthode 4 Condition C Température (23 ± 2) °C</w:t>
            </w:r>
          </w:p>
        </w:tc>
        <w:tc>
          <w:tcPr>
            <w:tcW w:w="3006" w:type="dxa"/>
          </w:tcPr>
          <w:p w:rsidR="00B41851" w:rsidRPr="00D05FCA" w:rsidRDefault="00B41851" w:rsidP="00AF0C22">
            <w:pPr>
              <w:rPr>
                <w:b/>
                <w:bCs/>
                <w:color w:val="000000"/>
              </w:rPr>
            </w:pPr>
            <w:r>
              <w:rPr>
                <w:color w:val="000000"/>
              </w:rPr>
              <w:t xml:space="preserve">Utiliser des valeurs par défaut conformes à la norme BS EN 127 7 </w:t>
            </w:r>
          </w:p>
        </w:tc>
      </w:tr>
      <w:tr w:rsidR="00B41851" w:rsidRPr="00D05FCA" w:rsidTr="00B41851">
        <w:tc>
          <w:tcPr>
            <w:tcW w:w="3005" w:type="dxa"/>
          </w:tcPr>
          <w:p w:rsidR="00B41851" w:rsidRPr="00D05FCA" w:rsidRDefault="00B41851" w:rsidP="00062DB2">
            <w:pPr>
              <w:rPr>
                <w:b/>
                <w:bCs/>
                <w:color w:val="000000"/>
              </w:rPr>
            </w:pPr>
            <w:r>
              <w:rPr>
                <w:color w:val="000000"/>
              </w:rPr>
              <w:t>Taux de fuite des joints partiellement étanches</w:t>
            </w:r>
          </w:p>
        </w:tc>
        <w:tc>
          <w:tcPr>
            <w:tcW w:w="3005" w:type="dxa"/>
          </w:tcPr>
          <w:p w:rsidR="00B41851" w:rsidRPr="00D05FCA" w:rsidRDefault="00B41851" w:rsidP="00062DB2">
            <w:pPr>
              <w:rPr>
                <w:b/>
                <w:bCs/>
                <w:color w:val="000000"/>
              </w:rPr>
            </w:pPr>
            <w:r>
              <w:rPr>
                <w:color w:val="000000"/>
              </w:rPr>
              <w:t>sous-point 509.7</w:t>
            </w:r>
          </w:p>
        </w:tc>
        <w:tc>
          <w:tcPr>
            <w:tcW w:w="3006" w:type="dxa"/>
          </w:tcPr>
          <w:p w:rsidR="00B41851" w:rsidRPr="00D05FCA" w:rsidRDefault="00B41851" w:rsidP="00AF0C22">
            <w:pPr>
              <w:rPr>
                <w:b/>
                <w:bCs/>
                <w:color w:val="000000"/>
              </w:rPr>
            </w:pPr>
            <w:r>
              <w:rPr>
                <w:color w:val="000000"/>
              </w:rPr>
              <w:t xml:space="preserve">Moins de 20 fois le mètre carré du diamètre intérieur du tuyau en mètres doivent traverser le joint en litres par minute </w:t>
            </w:r>
          </w:p>
        </w:tc>
      </w:tr>
      <w:tr w:rsidR="00B41851" w:rsidRPr="00D05FCA" w:rsidTr="00B41851">
        <w:tc>
          <w:tcPr>
            <w:tcW w:w="3005" w:type="dxa"/>
          </w:tcPr>
          <w:p w:rsidR="00B41851" w:rsidRPr="00D05FCA" w:rsidRDefault="00B41851" w:rsidP="00062DB2">
            <w:pPr>
              <w:rPr>
                <w:b/>
                <w:bCs/>
                <w:color w:val="000000"/>
              </w:rPr>
            </w:pPr>
            <w:r>
              <w:rPr>
                <w:color w:val="000000"/>
              </w:rPr>
              <w:t>Résistance à la charge par roue</w:t>
            </w:r>
          </w:p>
        </w:tc>
        <w:tc>
          <w:tcPr>
            <w:tcW w:w="3005" w:type="dxa"/>
          </w:tcPr>
          <w:p w:rsidR="00B41851" w:rsidRPr="00D05FCA" w:rsidRDefault="00B41851" w:rsidP="00062DB2">
            <w:pPr>
              <w:rPr>
                <w:b/>
                <w:bCs/>
                <w:color w:val="000000"/>
              </w:rPr>
            </w:pPr>
            <w:bookmarkStart w:id="61" w:name="_Hlk19609245"/>
            <w:r>
              <w:rPr>
                <w:color w:val="000000"/>
              </w:rPr>
              <w:t xml:space="preserve">BS EN 1437 </w:t>
            </w:r>
            <w:bookmarkEnd w:id="61"/>
            <w:r>
              <w:rPr>
                <w:color w:val="000000"/>
              </w:rPr>
              <w:t>adapté aux conditions de chargement HA</w:t>
            </w:r>
          </w:p>
        </w:tc>
        <w:tc>
          <w:tcPr>
            <w:tcW w:w="3006" w:type="dxa"/>
          </w:tcPr>
          <w:p w:rsidR="00B41851" w:rsidRPr="00D05FCA" w:rsidRDefault="00B41851" w:rsidP="00AF0C22">
            <w:pPr>
              <w:rPr>
                <w:b/>
                <w:bCs/>
                <w:color w:val="000000"/>
              </w:rPr>
            </w:pPr>
            <w:r>
              <w:rPr>
                <w:color w:val="000000"/>
              </w:rPr>
              <w:t>Déformation inférieure à 5 % lorsque chargé à 100 </w:t>
            </w:r>
            <w:proofErr w:type="spellStart"/>
            <w:r>
              <w:rPr>
                <w:color w:val="000000"/>
              </w:rPr>
              <w:t>kN</w:t>
            </w:r>
            <w:proofErr w:type="spellEnd"/>
            <w:r>
              <w:rPr>
                <w:color w:val="000000"/>
              </w:rPr>
              <w:t xml:space="preserve"> (pour les subdivisions inégales uniquement) </w:t>
            </w:r>
          </w:p>
        </w:tc>
      </w:tr>
    </w:tbl>
    <w:p w:rsidR="00B41851" w:rsidRPr="00D05FCA" w:rsidRDefault="00B41851" w:rsidP="00062DB2">
      <w:pPr>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Assise, matériau de remblayage et d’entourage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xml:space="preserve">) Tous les systèmes doivent être installés conformément aux combinaisons de tuyaux et d'assise données dans la note d'information </w:t>
      </w:r>
      <w:bookmarkStart w:id="62" w:name="_Hlk19609264"/>
      <w:r>
        <w:rPr>
          <w:color w:val="000000"/>
        </w:rPr>
        <w:t>HA 40 (DMRB 4.2.5)</w:t>
      </w:r>
      <w:bookmarkEnd w:id="62"/>
      <w:r>
        <w:rPr>
          <w:color w:val="000000"/>
        </w:rPr>
        <w:t xml:space="preserve">. Les autres combinaisons doivent s'appuyer sur des calculs effectués conformément à la norme </w:t>
      </w:r>
      <w:bookmarkStart w:id="63" w:name="_Hlk19609255"/>
      <w:r>
        <w:rPr>
          <w:color w:val="000000"/>
        </w:rPr>
        <w:t xml:space="preserve">BS EN 1295-1 </w:t>
      </w:r>
      <w:bookmarkEnd w:id="63"/>
      <w:r>
        <w:rPr>
          <w:color w:val="000000"/>
        </w:rPr>
        <w:t>Annexe nationale du Royaume-Uni. L'assise, les matériaux de remblayage et d’entourage sont classés dans les clauses 503 et 505.</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Installation et manutention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L'assise, l’entourage et le remblai doivent être installés de manière à ne pas endommager les tuyaux et les raccords. L'installation des tuyaux et des raccords, en particulier les procédures de préparation et d'exécution des opérations d'assemblage, doit être conforme aux instructions du fabricant.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Identification</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10 L'entrepreneur doit conserver des enregistrements comportant les informations suivantes pour chaque lot séparé de raccords ou de tuyaux à parois structurées livrés sur le site:</w:t>
      </w:r>
    </w:p>
    <w:p w:rsidR="00B255C2" w:rsidRPr="00D05FCA" w:rsidRDefault="00B255C2" w:rsidP="005A27AF">
      <w:pPr>
        <w:keepNext/>
        <w:spacing w:after="0" w:line="240" w:lineRule="auto"/>
        <w:rPr>
          <w:rFonts w:eastAsia="LiberationSans"/>
          <w:color w:val="000000"/>
        </w:rPr>
      </w:pPr>
    </w:p>
    <w:p w:rsidR="007B24D7" w:rsidRPr="00D05FCA" w:rsidRDefault="00DC3D26" w:rsidP="0020622A">
      <w:pPr>
        <w:spacing w:after="0" w:line="240" w:lineRule="auto"/>
        <w:ind w:left="720"/>
        <w:rPr>
          <w:rFonts w:eastAsia="LiberationSans"/>
          <w:color w:val="000000"/>
        </w:rPr>
      </w:pPr>
      <w:r>
        <w:rPr>
          <w:color w:val="000000"/>
        </w:rPr>
        <w:t xml:space="preserve">1) nom du système, degré/nombre et taille de la rigidité de l'anneau; </w:t>
      </w:r>
    </w:p>
    <w:p w:rsidR="007B24D7" w:rsidRPr="00D05FCA" w:rsidRDefault="00DC3D26" w:rsidP="0020622A">
      <w:pPr>
        <w:spacing w:after="0" w:line="240" w:lineRule="auto"/>
        <w:ind w:left="720"/>
        <w:rPr>
          <w:rFonts w:eastAsia="LiberationSans"/>
          <w:color w:val="000000"/>
        </w:rPr>
      </w:pPr>
      <w:r>
        <w:rPr>
          <w:color w:val="000000"/>
        </w:rPr>
        <w:t xml:space="preserve">2) nom et adresse du fabricant; </w:t>
      </w:r>
    </w:p>
    <w:p w:rsidR="00062DB2" w:rsidRPr="00FF28CA" w:rsidRDefault="00DC3D26" w:rsidP="0020622A">
      <w:pPr>
        <w:spacing w:after="0" w:line="240" w:lineRule="auto"/>
        <w:ind w:left="720"/>
        <w:rPr>
          <w:rFonts w:eastAsia="LiberationSans"/>
          <w:color w:val="000000"/>
          <w:spacing w:val="-4"/>
        </w:rPr>
      </w:pPr>
      <w:r w:rsidRPr="00FF28CA">
        <w:rPr>
          <w:color w:val="000000"/>
          <w:spacing w:val="-4"/>
        </w:rPr>
        <w:t>3) numéro du lot et date de livraison; et 4) copie du bon de livraison sur le site.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pour la flexion longitudinale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11 L'échantillon d'essai doit avoir une longueur de tuyau de six mètres ou la longueur maximale disponible auprès du fabricant (si elle est inférieure à six mètres).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lastRenderedPageBreak/>
        <w:t>L’appareillage doit comporter:</w:t>
      </w:r>
    </w:p>
    <w:p w:rsidR="00B255C2" w:rsidRPr="00D05FCA" w:rsidRDefault="00B255C2" w:rsidP="005A27AF">
      <w:pPr>
        <w:keepNext/>
        <w:spacing w:after="0" w:line="240" w:lineRule="auto"/>
        <w:rPr>
          <w:rFonts w:eastAsia="LiberationSans"/>
          <w:color w:val="000000"/>
        </w:rPr>
      </w:pPr>
    </w:p>
    <w:p w:rsidR="007B24D7" w:rsidRPr="00D05FCA" w:rsidRDefault="00DC3D26" w:rsidP="0020622A">
      <w:pPr>
        <w:spacing w:after="0" w:line="240" w:lineRule="auto"/>
        <w:ind w:left="720"/>
        <w:rPr>
          <w:rFonts w:eastAsia="LiberationSans"/>
          <w:color w:val="000000"/>
        </w:rPr>
      </w:pPr>
      <w:r>
        <w:rPr>
          <w:color w:val="000000"/>
        </w:rPr>
        <w:t xml:space="preserve">1) deux blocs de support à niveau d'au moins 250 mm de large et d'une hauteur suffisante pour permettre au tuyau de s'affaisser sur toute sa longueur sans toucher le sol; </w:t>
      </w:r>
    </w:p>
    <w:p w:rsidR="00062DB2" w:rsidRPr="00D05FCA" w:rsidRDefault="00DC3D26" w:rsidP="0020622A">
      <w:pPr>
        <w:spacing w:after="0" w:line="240" w:lineRule="auto"/>
        <w:ind w:left="720"/>
        <w:rPr>
          <w:rFonts w:eastAsia="LiberationSans"/>
          <w:color w:val="000000"/>
        </w:rPr>
      </w:pPr>
      <w:r>
        <w:rPr>
          <w:color w:val="000000"/>
        </w:rPr>
        <w:t>2) un dispositif de mesure de la distance verticale entre le tuyau au centre de l'étendue et un point de référence fixe avec une précision de ± 0,5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 procédure des essais sera la suivante:</w:t>
      </w:r>
    </w:p>
    <w:p w:rsidR="00B255C2" w:rsidRPr="00D05FCA" w:rsidRDefault="00B255C2" w:rsidP="005A27AF">
      <w:pPr>
        <w:keepNext/>
        <w:spacing w:after="0" w:line="240" w:lineRule="auto"/>
        <w:rPr>
          <w:rFonts w:eastAsia="LiberationSans"/>
          <w:color w:val="000000"/>
        </w:rPr>
      </w:pPr>
    </w:p>
    <w:p w:rsidR="007B24D7" w:rsidRPr="00D05FCA" w:rsidRDefault="00DC3D26" w:rsidP="0020622A">
      <w:pPr>
        <w:spacing w:after="0" w:line="240" w:lineRule="auto"/>
        <w:ind w:left="720"/>
        <w:rPr>
          <w:rFonts w:eastAsia="LiberationSans"/>
          <w:color w:val="000000"/>
        </w:rPr>
      </w:pPr>
      <w:r>
        <w:rPr>
          <w:color w:val="000000"/>
        </w:rPr>
        <w:t xml:space="preserve">1) conditionner l'échantillon pendant au moins 1 heure à 23 °C ± 2 °C; </w:t>
      </w:r>
    </w:p>
    <w:p w:rsidR="007B24D7" w:rsidRPr="00D05FCA" w:rsidRDefault="00DC3D26" w:rsidP="0020622A">
      <w:pPr>
        <w:spacing w:after="0" w:line="240" w:lineRule="auto"/>
        <w:ind w:left="720"/>
        <w:rPr>
          <w:rFonts w:eastAsia="LiberationSans"/>
          <w:color w:val="000000"/>
        </w:rPr>
      </w:pPr>
      <w:r>
        <w:rPr>
          <w:color w:val="000000"/>
        </w:rPr>
        <w:t xml:space="preserve">2) écarter les supports d'une distance égale à la longueur du tuyau moins 500 mm; </w:t>
      </w:r>
    </w:p>
    <w:p w:rsidR="007B24D7" w:rsidRPr="00D05FCA" w:rsidRDefault="00DC3D26" w:rsidP="0020622A">
      <w:pPr>
        <w:spacing w:after="0" w:line="240" w:lineRule="auto"/>
        <w:ind w:left="720"/>
        <w:rPr>
          <w:rFonts w:eastAsia="LiberationSans"/>
          <w:color w:val="000000"/>
        </w:rPr>
      </w:pPr>
      <w:r>
        <w:rPr>
          <w:color w:val="000000"/>
        </w:rPr>
        <w:t xml:space="preserve">3) placer le tuyau symétriquement sur les supports; </w:t>
      </w:r>
    </w:p>
    <w:p w:rsidR="007B24D7" w:rsidRPr="00D05FCA" w:rsidRDefault="00DC3D26" w:rsidP="0020622A">
      <w:pPr>
        <w:spacing w:after="0" w:line="240" w:lineRule="auto"/>
        <w:ind w:left="720"/>
        <w:rPr>
          <w:rFonts w:eastAsia="LiberationSans"/>
          <w:color w:val="000000"/>
        </w:rPr>
      </w:pPr>
      <w:r>
        <w:rPr>
          <w:color w:val="000000"/>
        </w:rPr>
        <w:t xml:space="preserve">4) mesurer la distance entre le haut des supports et le point de référence fixe, dans l'axe vertical, à travers l'axe du tuyau; </w:t>
      </w:r>
    </w:p>
    <w:p w:rsidR="007B24D7" w:rsidRPr="00D05FCA" w:rsidRDefault="00DC3D26" w:rsidP="0020622A">
      <w:pPr>
        <w:spacing w:after="0" w:line="240" w:lineRule="auto"/>
        <w:ind w:left="720"/>
        <w:rPr>
          <w:rFonts w:eastAsia="LiberationSans"/>
          <w:color w:val="000000"/>
        </w:rPr>
      </w:pPr>
      <w:r>
        <w:rPr>
          <w:color w:val="000000"/>
        </w:rPr>
        <w:t xml:space="preserve">5) après une période de deux minutes, mesurer la distance entre la face inférieure du tuyau à </w:t>
      </w:r>
      <w:proofErr w:type="spellStart"/>
      <w:r>
        <w:rPr>
          <w:color w:val="000000"/>
        </w:rPr>
        <w:t>mi-portée</w:t>
      </w:r>
      <w:proofErr w:type="spellEnd"/>
      <w:r>
        <w:rPr>
          <w:color w:val="000000"/>
        </w:rPr>
        <w:t xml:space="preserve"> et le point de référence fixe; </w:t>
      </w:r>
    </w:p>
    <w:p w:rsidR="00062DB2" w:rsidRPr="00D05FCA" w:rsidRDefault="00DC3D26" w:rsidP="0020622A">
      <w:pPr>
        <w:spacing w:after="0" w:line="240" w:lineRule="auto"/>
        <w:ind w:left="720"/>
        <w:rPr>
          <w:rFonts w:eastAsia="LiberationSans"/>
          <w:color w:val="000000"/>
        </w:rPr>
      </w:pPr>
      <w:r>
        <w:rPr>
          <w:color w:val="000000"/>
        </w:rPr>
        <w:t>6) noter la différence dans un relevé en pourcentage de la longueur du tuyau.</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de résistance au nettoyage à l’aide de cannes (perforation interne)</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12 Les échantillons doivent être:</w:t>
      </w:r>
    </w:p>
    <w:p w:rsidR="00B255C2" w:rsidRPr="00D05FCA" w:rsidRDefault="00B255C2" w:rsidP="005A27AF">
      <w:pPr>
        <w:keepNext/>
        <w:spacing w:after="0" w:line="240" w:lineRule="auto"/>
        <w:rPr>
          <w:rFonts w:eastAsia="LiberationSans"/>
          <w:color w:val="000000"/>
        </w:rPr>
      </w:pPr>
    </w:p>
    <w:p w:rsidR="007B24D7" w:rsidRPr="00D05FCA" w:rsidRDefault="00DC3D26" w:rsidP="0020622A">
      <w:pPr>
        <w:spacing w:after="0" w:line="240" w:lineRule="auto"/>
        <w:ind w:left="720"/>
        <w:rPr>
          <w:rFonts w:eastAsia="LiberationSans"/>
          <w:color w:val="000000"/>
        </w:rPr>
      </w:pPr>
      <w:r>
        <w:rPr>
          <w:color w:val="000000"/>
        </w:rPr>
        <w:t xml:space="preserve">1) vingt échantillons découpés dans le tuyau à parois structurées, chaque échantillon ayant une longueur de 242 mm à 246 mm et un quart de section de la circonférence, ou </w:t>
      </w:r>
    </w:p>
    <w:p w:rsidR="00062DB2" w:rsidRPr="00D05FCA" w:rsidRDefault="00DC3D26" w:rsidP="0020622A">
      <w:pPr>
        <w:spacing w:after="0" w:line="240" w:lineRule="auto"/>
        <w:ind w:left="720"/>
        <w:rPr>
          <w:rFonts w:eastAsia="LiberationSans"/>
          <w:color w:val="000000"/>
        </w:rPr>
      </w:pPr>
      <w:r>
        <w:rPr>
          <w:color w:val="000000"/>
        </w:rPr>
        <w:t>2) vingt échantillons découpés dans un certain nombre de raccords identiques.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L’appareillage doit comporter:</w:t>
      </w:r>
    </w:p>
    <w:p w:rsidR="00B255C2" w:rsidRPr="00D05FCA" w:rsidRDefault="00B255C2" w:rsidP="005A27AF">
      <w:pPr>
        <w:keepNext/>
        <w:spacing w:after="0" w:line="240" w:lineRule="auto"/>
        <w:rPr>
          <w:rFonts w:eastAsia="LiberationSans"/>
          <w:color w:val="000000"/>
        </w:rPr>
      </w:pPr>
    </w:p>
    <w:p w:rsidR="007B24D7" w:rsidRPr="00D05FCA" w:rsidRDefault="00DC3D26" w:rsidP="00062DB2">
      <w:pPr>
        <w:spacing w:after="0" w:line="240" w:lineRule="auto"/>
        <w:rPr>
          <w:rFonts w:eastAsia="LiberationSans"/>
          <w:color w:val="000000"/>
        </w:rPr>
      </w:pPr>
      <w:r>
        <w:rPr>
          <w:color w:val="000000"/>
        </w:rPr>
        <w:t xml:space="preserve">1) un appareil standard d’essai de choc par masse tombante de tuyau, capable de laisser tomber un bélier d’une hauteur de 1 m; </w:t>
      </w:r>
    </w:p>
    <w:p w:rsidR="007B24D7" w:rsidRPr="00D05FCA" w:rsidRDefault="00DC3D26" w:rsidP="00062DB2">
      <w:pPr>
        <w:spacing w:after="0" w:line="240" w:lineRule="auto"/>
        <w:rPr>
          <w:rFonts w:eastAsia="LiberationSans"/>
          <w:color w:val="000000"/>
        </w:rPr>
      </w:pPr>
      <w:r>
        <w:rPr>
          <w:color w:val="000000"/>
        </w:rPr>
        <w:t xml:space="preserve">2) un bélier de 300 g qui peut être modifié en multiples de 30 g avec un percuteur composé d'une tige en acier de 18 mm de diamètre et d'une extrémité hémisphérique de 9 mm; </w:t>
      </w:r>
    </w:p>
    <w:p w:rsidR="00062DB2" w:rsidRPr="00D05FCA" w:rsidRDefault="00DC3D26" w:rsidP="00062DB2">
      <w:pPr>
        <w:spacing w:after="0" w:line="240" w:lineRule="auto"/>
        <w:rPr>
          <w:rFonts w:eastAsia="LiberationSans"/>
          <w:color w:val="000000"/>
        </w:rPr>
      </w:pPr>
      <w:r>
        <w:rPr>
          <w:color w:val="000000"/>
        </w:rPr>
        <w:t xml:space="preserve">3) une boîte de 250 mm x 250 mm contenant du sable sec Leighton </w:t>
      </w:r>
      <w:proofErr w:type="spellStart"/>
      <w:r>
        <w:rPr>
          <w:color w:val="000000"/>
        </w:rPr>
        <w:t>Buzzard</w:t>
      </w:r>
      <w:proofErr w:type="spellEnd"/>
      <w:r>
        <w:rPr>
          <w:color w:val="000000"/>
        </w:rPr>
        <w:t xml:space="preserve"> (carrière de </w:t>
      </w:r>
      <w:proofErr w:type="spellStart"/>
      <w:r>
        <w:rPr>
          <w:color w:val="000000"/>
        </w:rPr>
        <w:t>Garside</w:t>
      </w:r>
      <w:proofErr w:type="spellEnd"/>
      <w:r>
        <w:rPr>
          <w:color w:val="000000"/>
        </w:rPr>
        <w:t>) de telle sorte qu'il y ait au moins 100 mm de sable sous l'échantillon une fois posé.</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 procédure sera la suivante:</w:t>
      </w:r>
    </w:p>
    <w:p w:rsidR="00B255C2" w:rsidRPr="00D05FCA" w:rsidRDefault="00B255C2" w:rsidP="005A27AF">
      <w:pPr>
        <w:keepNext/>
        <w:spacing w:after="0" w:line="240" w:lineRule="auto"/>
        <w:rPr>
          <w:rFonts w:eastAsia="LiberationSans"/>
          <w:color w:val="000000"/>
        </w:rPr>
      </w:pPr>
    </w:p>
    <w:p w:rsidR="003145A8" w:rsidRPr="00D05FCA" w:rsidRDefault="00DC3D26" w:rsidP="0020622A">
      <w:pPr>
        <w:spacing w:after="0" w:line="240" w:lineRule="auto"/>
        <w:ind w:left="720"/>
        <w:rPr>
          <w:rFonts w:eastAsia="LiberationSans"/>
          <w:color w:val="000000"/>
        </w:rPr>
      </w:pPr>
      <w:r>
        <w:rPr>
          <w:color w:val="000000"/>
        </w:rPr>
        <w:t xml:space="preserve">1) marquer le point prévu à l'intérieur du tuyau à l'intersection des lignes médianes. Dans le cas de tuyaux profilés, le point d'impact doit se situer au point le plus proche de l'intersection à mi-chemin entre les nervures ou au milieu d'une ondulation creuse; </w:t>
      </w:r>
    </w:p>
    <w:p w:rsidR="003145A8" w:rsidRPr="00D05FCA" w:rsidRDefault="00DC3D26" w:rsidP="0020622A">
      <w:pPr>
        <w:spacing w:after="0" w:line="240" w:lineRule="auto"/>
        <w:ind w:left="720"/>
        <w:rPr>
          <w:rFonts w:eastAsia="LiberationSans"/>
          <w:color w:val="000000"/>
        </w:rPr>
      </w:pPr>
      <w:r>
        <w:rPr>
          <w:color w:val="000000"/>
        </w:rPr>
        <w:t xml:space="preserve">2) ou bien, marquer le point d’impact prévu sur la section de raccord; </w:t>
      </w:r>
    </w:p>
    <w:p w:rsidR="00B255C2" w:rsidRPr="00D05FCA" w:rsidRDefault="00DC3D26" w:rsidP="0020622A">
      <w:pPr>
        <w:spacing w:after="0" w:line="240" w:lineRule="auto"/>
        <w:ind w:left="720"/>
        <w:rPr>
          <w:rFonts w:eastAsia="LiberationSans"/>
          <w:color w:val="000000"/>
        </w:rPr>
      </w:pPr>
      <w:r>
        <w:rPr>
          <w:color w:val="000000"/>
        </w:rPr>
        <w:lastRenderedPageBreak/>
        <w:t xml:space="preserve">3) conditionner les échantillons à l'air à une température de 4 ± 2 °C pendant au moins une heure avant l'essai; </w:t>
      </w:r>
    </w:p>
    <w:p w:rsidR="003145A8" w:rsidRPr="00D05FCA" w:rsidRDefault="00DC3D26" w:rsidP="0020622A">
      <w:pPr>
        <w:spacing w:after="0" w:line="240" w:lineRule="auto"/>
        <w:ind w:left="720"/>
        <w:rPr>
          <w:rFonts w:eastAsia="LiberationSans"/>
          <w:color w:val="000000"/>
        </w:rPr>
      </w:pPr>
      <w:r>
        <w:rPr>
          <w:color w:val="000000"/>
        </w:rPr>
        <w:t xml:space="preserve">4) placer la boîte sous le tube de chute de l'appareil à impact; </w:t>
      </w:r>
    </w:p>
    <w:p w:rsidR="003145A8" w:rsidRPr="00D05FCA" w:rsidRDefault="00DC3D26" w:rsidP="0020622A">
      <w:pPr>
        <w:spacing w:after="0" w:line="240" w:lineRule="auto"/>
        <w:ind w:left="720"/>
        <w:rPr>
          <w:rFonts w:eastAsia="LiberationSans"/>
          <w:color w:val="000000"/>
        </w:rPr>
      </w:pPr>
      <w:r>
        <w:rPr>
          <w:color w:val="000000"/>
        </w:rPr>
        <w:t xml:space="preserve">5) encastrer l'échantillon dans le sable à l'aide d'un vibrateur avec la surface intérieure exposée et tournée vers le haut; </w:t>
      </w:r>
    </w:p>
    <w:p w:rsidR="003145A8" w:rsidRPr="00D05FCA" w:rsidRDefault="00DC3D26" w:rsidP="0020622A">
      <w:pPr>
        <w:spacing w:after="0" w:line="240" w:lineRule="auto"/>
        <w:ind w:left="720"/>
        <w:rPr>
          <w:rFonts w:eastAsia="LiberationSans"/>
          <w:color w:val="000000"/>
        </w:rPr>
      </w:pPr>
      <w:r>
        <w:rPr>
          <w:color w:val="000000"/>
        </w:rPr>
        <w:t xml:space="preserve">6) placer l'échantillon de telle sorte que le point d'impact marqué se trouve sous la ligne médiane du bélier; </w:t>
      </w:r>
    </w:p>
    <w:p w:rsidR="003145A8" w:rsidRPr="00D05FCA" w:rsidRDefault="00DC3D26" w:rsidP="0020622A">
      <w:pPr>
        <w:spacing w:after="0" w:line="240" w:lineRule="auto"/>
        <w:ind w:left="720"/>
        <w:rPr>
          <w:rFonts w:eastAsia="LiberationSans"/>
          <w:color w:val="000000"/>
        </w:rPr>
      </w:pPr>
      <w:r>
        <w:rPr>
          <w:color w:val="000000"/>
        </w:rPr>
        <w:t xml:space="preserve">7) laisser tomber le bélier d'une hauteur de 1 m sur la surface interne de l'échantillon dans les 10 secondes suivant le retrait de l'échantillon de l'environnement de conditionnement; </w:t>
      </w:r>
    </w:p>
    <w:p w:rsidR="00062DB2" w:rsidRPr="00D05FCA" w:rsidRDefault="00DC3D26" w:rsidP="0020622A">
      <w:pPr>
        <w:spacing w:after="0" w:line="240" w:lineRule="auto"/>
        <w:ind w:left="720"/>
        <w:rPr>
          <w:rFonts w:eastAsia="LiberationSans"/>
          <w:color w:val="000000"/>
        </w:rPr>
      </w:pPr>
      <w:r>
        <w:rPr>
          <w:color w:val="000000"/>
        </w:rPr>
        <w:t>8) examiner les dommages de l’échantillon.</w:t>
      </w:r>
    </w:p>
    <w:p w:rsidR="00B255C2" w:rsidRPr="00D05FCA" w:rsidRDefault="00B255C2" w:rsidP="00062DB2">
      <w:pPr>
        <w:spacing w:after="0" w:line="240" w:lineRule="auto"/>
        <w:rPr>
          <w:rFonts w:eastAsia="LiberationSans"/>
          <w:color w:val="000000"/>
        </w:rPr>
      </w:pPr>
    </w:p>
    <w:p w:rsidR="00062DB2" w:rsidRPr="00FF28CA" w:rsidRDefault="00DC3D26" w:rsidP="00062DB2">
      <w:pPr>
        <w:spacing w:after="0" w:line="240" w:lineRule="auto"/>
        <w:rPr>
          <w:i/>
          <w:iCs/>
          <w:color w:val="000000"/>
          <w:spacing w:val="-4"/>
        </w:rPr>
      </w:pPr>
      <w:r w:rsidRPr="00FF28CA">
        <w:rPr>
          <w:i/>
          <w:color w:val="000000"/>
          <w:spacing w:val="-4"/>
        </w:rPr>
        <w:t>NOTE Un dommage est défini comme une perforation ou une fissure de la couche interne. La flexion ductile ou le «blanchiment» n'est pas considéré comme un dommage;</w:t>
      </w:r>
    </w:p>
    <w:p w:rsidR="00B255C2" w:rsidRPr="00D05FCA" w:rsidRDefault="00B255C2" w:rsidP="00062DB2">
      <w:pPr>
        <w:spacing w:after="0" w:line="240" w:lineRule="auto"/>
        <w:rPr>
          <w:i/>
          <w:iCs/>
          <w:color w:val="000000"/>
        </w:rPr>
      </w:pPr>
    </w:p>
    <w:p w:rsidR="003145A8" w:rsidRPr="00FF28CA" w:rsidRDefault="00B255C2" w:rsidP="00062DB2">
      <w:pPr>
        <w:spacing w:after="0" w:line="240" w:lineRule="auto"/>
        <w:rPr>
          <w:rFonts w:eastAsia="LiberationSans"/>
          <w:color w:val="000000"/>
          <w:spacing w:val="-4"/>
        </w:rPr>
      </w:pPr>
      <w:r w:rsidRPr="00FF28CA">
        <w:rPr>
          <w:color w:val="000000"/>
          <w:spacing w:val="-4"/>
        </w:rPr>
        <w:t>(mm/</w:t>
      </w:r>
      <w:proofErr w:type="spellStart"/>
      <w:r w:rsidRPr="00FF28CA">
        <w:rPr>
          <w:color w:val="000000"/>
          <w:spacing w:val="-4"/>
        </w:rPr>
        <w:t>aa</w:t>
      </w:r>
      <w:proofErr w:type="spellEnd"/>
      <w:r w:rsidRPr="00FF28CA">
        <w:rPr>
          <w:color w:val="000000"/>
          <w:spacing w:val="-4"/>
        </w:rPr>
        <w:t xml:space="preserve">) si l’échantillon ne présente aucun dommage, l’essai suivant doit être effectué avec une masse augmentée de 30 g. Si l'échantillon </w:t>
      </w:r>
      <w:proofErr w:type="gramStart"/>
      <w:r w:rsidRPr="00FF28CA">
        <w:rPr>
          <w:color w:val="000000"/>
          <w:spacing w:val="-4"/>
        </w:rPr>
        <w:t>présente</w:t>
      </w:r>
      <w:proofErr w:type="gramEnd"/>
      <w:r w:rsidRPr="00FF28CA">
        <w:rPr>
          <w:color w:val="000000"/>
          <w:spacing w:val="-4"/>
        </w:rPr>
        <w:t xml:space="preserve"> des dommages, l’essai suivant doit être effectué avec un bélier d'une masse diminuée de 30 g; </w:t>
      </w:r>
    </w:p>
    <w:p w:rsidR="003145A8" w:rsidRPr="00D05FCA" w:rsidRDefault="003145A8"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Après avoir terminé les 20 frappes, calculer la moyenne des énergies pour lesquelles une validation (aucun dommage) a été enregistrée et la moyenne des énergies pour lesquelles une défaillance (dommage) a été enregistrée, puis calculer la moyenne des deux moyennes.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Le rapport d'essai doit inclure:</w:t>
      </w:r>
    </w:p>
    <w:p w:rsidR="00B255C2" w:rsidRPr="00D05FCA" w:rsidRDefault="00B255C2" w:rsidP="005A27AF">
      <w:pPr>
        <w:keepNext/>
        <w:spacing w:after="0" w:line="240" w:lineRule="auto"/>
        <w:rPr>
          <w:rFonts w:eastAsia="LiberationSans"/>
          <w:color w:val="000000"/>
        </w:rPr>
      </w:pPr>
    </w:p>
    <w:p w:rsidR="003145A8" w:rsidRPr="00D05FCA" w:rsidRDefault="00DC3D26" w:rsidP="0020622A">
      <w:pPr>
        <w:spacing w:after="0" w:line="240" w:lineRule="auto"/>
        <w:ind w:left="720"/>
        <w:rPr>
          <w:rFonts w:eastAsia="LiberationSans"/>
          <w:color w:val="000000"/>
        </w:rPr>
      </w:pPr>
      <w:r>
        <w:rPr>
          <w:color w:val="000000"/>
        </w:rPr>
        <w:t xml:space="preserve">1) l’identification des échantillons; </w:t>
      </w:r>
    </w:p>
    <w:p w:rsidR="003145A8" w:rsidRPr="00D05FCA" w:rsidRDefault="00DC3D26" w:rsidP="0020622A">
      <w:pPr>
        <w:spacing w:after="0" w:line="240" w:lineRule="auto"/>
        <w:ind w:left="720"/>
        <w:rPr>
          <w:rFonts w:eastAsia="LiberationSans"/>
          <w:color w:val="000000"/>
        </w:rPr>
      </w:pPr>
      <w:r>
        <w:rPr>
          <w:color w:val="000000"/>
        </w:rPr>
        <w:t xml:space="preserve">2) la moyenne générale; </w:t>
      </w:r>
    </w:p>
    <w:p w:rsidR="00062DB2" w:rsidRPr="00D05FCA" w:rsidRDefault="00DC3D26" w:rsidP="0020622A">
      <w:pPr>
        <w:spacing w:after="0" w:line="240" w:lineRule="auto"/>
        <w:ind w:left="720"/>
        <w:rPr>
          <w:rFonts w:eastAsia="LiberationSans"/>
          <w:color w:val="000000"/>
        </w:rPr>
      </w:pPr>
      <w:r>
        <w:rPr>
          <w:color w:val="000000"/>
        </w:rPr>
        <w:t>3) si les échantillons ont été endommagés ou non.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b/>
          <w:bCs/>
          <w:color w:val="000000"/>
        </w:rPr>
      </w:pPr>
      <w:r>
        <w:rPr>
          <w:b/>
          <w:color w:val="000000"/>
        </w:rPr>
        <w:t>Méthode d'essai de résistance aux objets coupants</w:t>
      </w:r>
    </w:p>
    <w:p w:rsidR="00B255C2" w:rsidRPr="00D05FCA" w:rsidRDefault="00B255C2" w:rsidP="00062DB2">
      <w:pPr>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13 Les échantillons doivent comporter trois échantillons de conduit de 300 mm de long chacun.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L’appareillage doit comporter:</w:t>
      </w:r>
    </w:p>
    <w:p w:rsidR="00B255C2" w:rsidRPr="00D05FCA" w:rsidRDefault="00B255C2" w:rsidP="005A27AF">
      <w:pPr>
        <w:keepNext/>
        <w:spacing w:after="0" w:line="240" w:lineRule="auto"/>
        <w:rPr>
          <w:rFonts w:eastAsia="LiberationSans"/>
          <w:color w:val="000000"/>
        </w:rPr>
      </w:pPr>
    </w:p>
    <w:p w:rsidR="003145A8" w:rsidRPr="00D05FCA" w:rsidRDefault="00DC3D26" w:rsidP="0020622A">
      <w:pPr>
        <w:spacing w:after="0" w:line="240" w:lineRule="auto"/>
        <w:ind w:left="720"/>
        <w:rPr>
          <w:rFonts w:eastAsia="LiberationSans"/>
          <w:color w:val="000000"/>
        </w:rPr>
      </w:pPr>
      <w:r>
        <w:rPr>
          <w:color w:val="000000"/>
        </w:rPr>
        <w:t xml:space="preserve">1) une machine d'essai de compression; </w:t>
      </w:r>
    </w:p>
    <w:p w:rsidR="003145A8" w:rsidRPr="00D05FCA" w:rsidRDefault="00DC3D26" w:rsidP="0020622A">
      <w:pPr>
        <w:spacing w:after="0" w:line="240" w:lineRule="auto"/>
        <w:ind w:left="720"/>
        <w:rPr>
          <w:rFonts w:eastAsia="LiberationSans"/>
          <w:color w:val="000000"/>
        </w:rPr>
      </w:pPr>
      <w:r>
        <w:rPr>
          <w:color w:val="000000"/>
        </w:rPr>
        <w:t xml:space="preserve">2) une tige en acier de 4,7 mm de diamètre avec une extrémité hémisphérique; </w:t>
      </w:r>
    </w:p>
    <w:p w:rsidR="00062DB2" w:rsidRPr="00D05FCA" w:rsidRDefault="00DC3D26" w:rsidP="0020622A">
      <w:pPr>
        <w:spacing w:after="0" w:line="240" w:lineRule="auto"/>
        <w:ind w:left="720"/>
        <w:rPr>
          <w:rFonts w:eastAsia="LiberationSans"/>
          <w:color w:val="000000"/>
        </w:rPr>
      </w:pPr>
      <w:r>
        <w:rPr>
          <w:color w:val="000000"/>
        </w:rPr>
        <w:t>3) et un bloc en V en acier de 120° d’au moins 300 mm de long.</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La méthode d’essai est la suivante:</w:t>
      </w:r>
    </w:p>
    <w:p w:rsidR="00B255C2" w:rsidRPr="00D05FCA" w:rsidRDefault="00B255C2" w:rsidP="005A27AF">
      <w:pPr>
        <w:keepNext/>
        <w:spacing w:after="0" w:line="240" w:lineRule="auto"/>
        <w:rPr>
          <w:rFonts w:eastAsia="LiberationSans"/>
          <w:color w:val="000000"/>
        </w:rPr>
      </w:pPr>
    </w:p>
    <w:p w:rsidR="003145A8" w:rsidRPr="00D05FCA" w:rsidRDefault="00DC3D26" w:rsidP="0020622A">
      <w:pPr>
        <w:spacing w:after="0" w:line="240" w:lineRule="auto"/>
        <w:ind w:left="720"/>
        <w:rPr>
          <w:rFonts w:eastAsia="LiberationSans"/>
          <w:color w:val="000000"/>
        </w:rPr>
      </w:pPr>
      <w:r>
        <w:rPr>
          <w:color w:val="000000"/>
        </w:rPr>
        <w:t xml:space="preserve">1) conditionner les échantillons pendant au moins 1 heure à 23 °C ± 2 °C; </w:t>
      </w:r>
    </w:p>
    <w:p w:rsidR="003145A8" w:rsidRPr="00D05FCA" w:rsidRDefault="00DC3D26" w:rsidP="0020622A">
      <w:pPr>
        <w:spacing w:after="0" w:line="240" w:lineRule="auto"/>
        <w:ind w:left="720"/>
        <w:rPr>
          <w:rFonts w:eastAsia="LiberationSans"/>
          <w:color w:val="000000"/>
        </w:rPr>
      </w:pPr>
      <w:r>
        <w:rPr>
          <w:color w:val="000000"/>
        </w:rPr>
        <w:t xml:space="preserve">2) insérer la tige en acier dans les mâchoires de la platine mobile de la machine d'essai de compression de sorte que l'extrémité hémisphérique dépasse d'au moins 15 % du diamètre nominal du tuyau; </w:t>
      </w:r>
    </w:p>
    <w:p w:rsidR="003145A8" w:rsidRPr="00D05FCA" w:rsidRDefault="00DC3D26" w:rsidP="0020622A">
      <w:pPr>
        <w:spacing w:after="0" w:line="240" w:lineRule="auto"/>
        <w:ind w:left="720"/>
        <w:rPr>
          <w:rFonts w:eastAsia="LiberationSans"/>
          <w:color w:val="000000"/>
        </w:rPr>
      </w:pPr>
      <w:r>
        <w:rPr>
          <w:color w:val="000000"/>
        </w:rPr>
        <w:lastRenderedPageBreak/>
        <w:t>3) (mm/</w:t>
      </w:r>
      <w:proofErr w:type="spellStart"/>
      <w:r>
        <w:rPr>
          <w:color w:val="000000"/>
        </w:rPr>
        <w:t>aa</w:t>
      </w:r>
      <w:proofErr w:type="spellEnd"/>
      <w:r>
        <w:rPr>
          <w:color w:val="000000"/>
        </w:rPr>
        <w:t xml:space="preserve">) placer l’échantillon dans le bloc en V et le disposer directement sous la tige en acier. Pour les tuyaux à double parois, l’échantillon doit être positionné en premier pour que la tige heurte l’ondulation ou la nervure et ensuite dans le bloc en V (lorsque c'est possible); </w:t>
      </w:r>
    </w:p>
    <w:p w:rsidR="003145A8" w:rsidRPr="00D05FCA" w:rsidRDefault="00DC3D26" w:rsidP="0020622A">
      <w:pPr>
        <w:spacing w:after="0" w:line="240" w:lineRule="auto"/>
        <w:ind w:left="720"/>
        <w:rPr>
          <w:rFonts w:eastAsia="LiberationSans"/>
          <w:color w:val="000000"/>
        </w:rPr>
      </w:pPr>
      <w:r>
        <w:rPr>
          <w:color w:val="000000"/>
        </w:rPr>
        <w:t xml:space="preserve">4) régler la machine pour qu'elle s'abaisse à une vitesse de 5 mm/min; </w:t>
      </w:r>
    </w:p>
    <w:p w:rsidR="00062DB2" w:rsidRPr="00D05FCA" w:rsidRDefault="00DC3D26" w:rsidP="0020622A">
      <w:pPr>
        <w:spacing w:after="0" w:line="240" w:lineRule="auto"/>
        <w:ind w:left="720"/>
        <w:rPr>
          <w:rFonts w:eastAsia="LiberationSans"/>
          <w:color w:val="000000"/>
        </w:rPr>
      </w:pPr>
      <w:r>
        <w:rPr>
          <w:color w:val="000000"/>
        </w:rPr>
        <w:t>5) laisser la tige se déplacer dans le tuyau sur une distance égale à 10 % du diamètre intérieur nominal du tuyau (T10 mm) ou jusqu'à ce que la paroi du tuyau soit perforée. Lorsque le revêtement extérieur d'un tuyau à double paroi est perforé avant que 10 % soit atteint, le déplacement de la tige jusqu'au point de défaillance doit être enregistré (Tf mm) et la tige doit pouvoir se déplacer jusqu'à la paroi interne. La course de la tige doit être poursuivie à un total de 10 % (soit T10 - Tf) ou jusqu'à pénétration complète.</w:t>
      </w:r>
    </w:p>
    <w:p w:rsidR="00062DB2" w:rsidRPr="00D05FCA" w:rsidRDefault="00DC3D26" w:rsidP="0020622A">
      <w:pPr>
        <w:spacing w:after="0" w:line="240" w:lineRule="auto"/>
        <w:ind w:left="720"/>
        <w:rPr>
          <w:rFonts w:eastAsia="LiberationSans"/>
          <w:color w:val="000000"/>
        </w:rPr>
      </w:pPr>
      <w:r>
        <w:rPr>
          <w:color w:val="000000"/>
        </w:rPr>
        <w:t>6) Pour chaque échantillon: la taille du tuyau, la référence, la charge maximale et la course de la tige doivent être consignées.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Nonobstant les exigences des sous-points 11, 12 et 13 de la présente clause, des écarts par rapport aux méthodes d’essai spécifiées dans la présente peuvent être appliqués s'ils sont jugés nécessaires par le Comité britannique d'agrément (British </w:t>
      </w:r>
      <w:proofErr w:type="spellStart"/>
      <w:r>
        <w:rPr>
          <w:color w:val="000000"/>
        </w:rPr>
        <w:t>Board</w:t>
      </w:r>
      <w:proofErr w:type="spellEnd"/>
      <w:r>
        <w:rPr>
          <w:color w:val="000000"/>
        </w:rPr>
        <w:t xml:space="preserve"> of Agrément) (ou l’équivalent) après consultation du fabricant et avec l’accord de l'organisme de surveillance. Toutes ces variations doivent être consignées dans le rapport.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Certification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15 Les tuyaux et les raccords doivent avoir la certification du système d'acceptation de produit en vigueur conformément aux sous-points 104.15 et 104.16 certifiant les propriétés physiques appropriées lorsqu'ils sont testés conformément à la présente clause.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64" w:name="_Toc25227594"/>
      <w:r>
        <w:t>519 (mm/</w:t>
      </w:r>
      <w:proofErr w:type="spellStart"/>
      <w:r>
        <w:t>aa</w:t>
      </w:r>
      <w:proofErr w:type="spellEnd"/>
      <w:r>
        <w:t>) Résistance des systèmes de sacs de béton</w:t>
      </w:r>
      <w:bookmarkEnd w:id="64"/>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Du béton ST4 conforme à la clause 2602 doit être utilisé partout. Le remplissage en béton des sacs doit avoir une maniabilité réduite avec un affaissement de 25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Les sacs doivent être des sacs de sable de jute conformes à la norme </w:t>
      </w:r>
      <w:bookmarkStart w:id="65" w:name="_Hlk19609287"/>
      <w:r>
        <w:rPr>
          <w:color w:val="000000"/>
        </w:rPr>
        <w:t>BS 1214</w:t>
      </w:r>
      <w:bookmarkEnd w:id="65"/>
      <w:r>
        <w:rPr>
          <w:color w:val="000000"/>
        </w:rPr>
        <w:t>. La taille des sacs doit être telle que, une fois remplis, les dimensions soient de 450 mm x 300 mm x 150 </w:t>
      </w:r>
      <w:proofErr w:type="spellStart"/>
      <w:r>
        <w:rPr>
          <w:color w:val="000000"/>
        </w:rPr>
        <w:t>mm.</w:t>
      </w:r>
      <w:proofErr w:type="spellEnd"/>
      <w:r>
        <w:rPr>
          <w:color w:val="000000"/>
        </w:rPr>
        <w:t xml:space="preserve"> Les sacs doivent être mis en place et façonnés conformément au profil indiqué sur les dessins en frappant avec une planche de bois plate jusqu'à ce que tous les côtés soient plats et que tous les bords soient carrés.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faces apparentes finies du système de sacs ne doivent pas être perforées ni déchirées et aucune extrémité repliée ne doit être visible.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Chaque sac de béton doit être fixé à celui du dessous et la rangée inférieure à la fondation à l'aide de goujons en acier doux de 10 mm x 200 </w:t>
      </w:r>
      <w:proofErr w:type="spellStart"/>
      <w:r>
        <w:rPr>
          <w:color w:val="000000"/>
        </w:rPr>
        <w:t>mm.</w:t>
      </w:r>
      <w:proofErr w:type="spellEnd"/>
      <w:r>
        <w:rPr>
          <w:color w:val="000000"/>
        </w:rPr>
        <w:t xml:space="preserve"> Lorsque les sacs en béton ont un support en béton, des rangées alternées de sacs doivent être fixées au support en béton avec des goujons en acier doux de 10 mm x 200 mm à 45 degrés par rapport à l'horizontale, avec un goujon par sac de rangée.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5 (mm/</w:t>
      </w:r>
      <w:proofErr w:type="spellStart"/>
      <w:r>
        <w:rPr>
          <w:color w:val="000000"/>
        </w:rPr>
        <w:t>aa</w:t>
      </w:r>
      <w:proofErr w:type="spellEnd"/>
      <w:r>
        <w:rPr>
          <w:color w:val="000000"/>
        </w:rPr>
        <w:t>) Lorsque le système de sacs forme un ponceau, les fondations du ponceau doivent être moulées contre la face excavée et toute sur-excavation remplie de béton ST4.</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surfaces en béton formées doivent avoir un fini de classe F1 et les surfaces non formées doivent avoir un fini de classe U1 conformément à la clause 1708.</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Lorsque des sacs sont fournis pour protéger les cours d'eau, avant de placer les sacs, les rives doivent être coupées en gradins horizontaux afin de fournir une fondation appropriée et doivent être recouvertes de géotextile conformément aux exigences de la clause 609. La couche inférieure des sacs doit se situer à au moins 450 mm sous le lit du cours d'eau. Toutes les couches suivantes doivent être horizontales et tous les joints verticaux doivent être placés sur les différentes couches en alternance. Des têtières doivent être placées tous les trois sacs sur les différentes couches en alternance.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Une fois les travaux terminés, les sacs doivent être complètement imbibés d'eau pour saturer les sacs de jute.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66" w:name="_Toc25227595"/>
      <w:r>
        <w:t>520 (mm/</w:t>
      </w:r>
      <w:proofErr w:type="spellStart"/>
      <w:r>
        <w:t>aa</w:t>
      </w:r>
      <w:proofErr w:type="spellEnd"/>
      <w:r>
        <w:t>) Nettoyage des systèmes de drainage existants</w:t>
      </w:r>
      <w:bookmarkEnd w:id="66"/>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Lorsque cela est indiqué dans l'annexe 5/1 spécifique au contrat, l’entrepreneur doit nettoyer les systèmes de drainage existants conformément à la présente clause.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2 L'entrepreneur doit prendre des mesures lors du dégagement des canalisations de drainage bouchées pour s'assurer que les cours d'eau adjacents ou les eaux souterraines par le biais de puits perdus ne seront pas contaminés.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contamination inclut la boue ou la terre lavée ou évacuée dans les cours d'eau, ainsi que d'autres contaminants plus évidents, notamment le carburant diesel, les huiles et les produits chimiques.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tentatives initiales de nettoyage des canalisations de drainage bouchées avant le nettoyage au jet doivent être entreprises à la main à l’aide de cannes et les débris et limons enlevés lors de l'opération doivent être retirés du site. L’entrepreneur notifiera à l’organisme de surveillance tout blocage localisé qui ne peut être éliminé par le nettoyage à l’aide de cannes.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Lorsque des jets sont requis tel que précisé dans l'annexe 5/1 spécifique au contrat, les procédures décrites à la clause 521 doivent être suivies.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Nettoyage des drains, des puisards, des puits perdus et des séparateurs d'huile</w:t>
      </w:r>
    </w:p>
    <w:p w:rsidR="00B255C2" w:rsidRPr="00D05FCA" w:rsidRDefault="00B255C2" w:rsidP="005A27AF">
      <w:pPr>
        <w:keepNext/>
        <w:spacing w:after="0" w:line="240" w:lineRule="auto"/>
        <w:rPr>
          <w:b/>
          <w:bCs/>
          <w:color w:val="000000"/>
        </w:rPr>
      </w:pPr>
    </w:p>
    <w:p w:rsidR="00062DB2" w:rsidRPr="00FF28CA" w:rsidRDefault="00DC3D26" w:rsidP="00062DB2">
      <w:pPr>
        <w:spacing w:after="0" w:line="240" w:lineRule="auto"/>
        <w:rPr>
          <w:rFonts w:eastAsia="LiberationSans"/>
          <w:color w:val="000000"/>
          <w:spacing w:val="-4"/>
        </w:rPr>
      </w:pPr>
      <w:r w:rsidRPr="00FF28CA">
        <w:rPr>
          <w:color w:val="000000"/>
          <w:spacing w:val="-4"/>
        </w:rPr>
        <w:t>5 Dans chaque chambre, toute la boue et la végétation à proximité de la chambre susceptibles d'entraver l'écoulement de l'eau doivent être éliminées. Après avoir soulevé le couvercle ou la grille, la chambre doit être débarrassée de toute eau, de tout détritus, débris et limon, elle doit être remplie d'eau propre jusqu'au niveau de sortie et tous les couvercles et toutes les grilles doivent être replacés et posés uniformément.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6 (mm/</w:t>
      </w:r>
      <w:proofErr w:type="spellStart"/>
      <w:r>
        <w:rPr>
          <w:color w:val="000000"/>
        </w:rPr>
        <w:t>aa</w:t>
      </w:r>
      <w:proofErr w:type="spellEnd"/>
      <w:r>
        <w:rPr>
          <w:color w:val="000000"/>
        </w:rPr>
        <w:t>) Le nettoyage des chambres doit être effectué par des moyens mécaniques. Le véhicule utilisé pour nettoyer les chambres existantes doit être équipé d'un bras de drain de diamètre 125 mm avec jets sur rampe, d'un dispositif d'aspiration d'une capacité minimale de 5,95 cum/min et d'une capacité minimale de 5 455 litres. Les sédiments, les détritus et les substances liquides provenant de la chambre ne doivent pas être évacués jusque dans la sortie. Cela peut être réalisé soit en bouchant la sortie pendant le nettoyage, soit en projetant le jet et en retirant simultanément les substances de la chambre à l'aide d'un camion-citerne équipé de jets d'eau à grand volume et basse pression autour de la rampe.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Les drains et les chambres mal nettoyés pour quelque raison que ce soit, les connexions bloquées et les couvercles, grilles ou cadres cassés ou fissurés doivent être marqués de manière à faciliter leur identification ultérieure.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Les séparateurs d'huile doivent être remplis d'eau non contaminée après le nettoyage.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(mm/</w:t>
      </w:r>
      <w:proofErr w:type="spellStart"/>
      <w:r>
        <w:rPr>
          <w:color w:val="000000"/>
        </w:rPr>
        <w:t>aa</w:t>
      </w:r>
      <w:proofErr w:type="spellEnd"/>
      <w:r>
        <w:rPr>
          <w:color w:val="000000"/>
        </w:rPr>
        <w:t>) L'entrepreneur doit éliminer tous les excès d'eau, les débris et les résidus des travaux hors du site dans un dépôt autorisé.</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 xml:space="preserve">Nettoyage ou essai de systèmes de drainage </w:t>
      </w:r>
      <w:proofErr w:type="gramStart"/>
      <w:r>
        <w:rPr>
          <w:b/>
          <w:color w:val="000000"/>
        </w:rPr>
        <w:t>sous-conduite</w:t>
      </w:r>
      <w:proofErr w:type="gramEnd"/>
      <w:r>
        <w:rPr>
          <w:b/>
          <w:color w:val="000000"/>
        </w:rPr>
        <w:t xml:space="preserve"> et de canaux de drainage souterrains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10 (mm/</w:t>
      </w:r>
      <w:proofErr w:type="spellStart"/>
      <w:r>
        <w:rPr>
          <w:color w:val="000000"/>
        </w:rPr>
        <w:t>aa</w:t>
      </w:r>
      <w:proofErr w:type="spellEnd"/>
      <w:r>
        <w:rPr>
          <w:color w:val="000000"/>
        </w:rPr>
        <w:t>) Le nettoyage ou les essais de routine des systèmes de drainage sous-conduite et des canaux de drainage souterrains doivent être effectués par nettoyage à l’aide de cannes ou par jet à grand volume et basse pression conformément aux dispositions de la clause 521.</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(mm/</w:t>
      </w:r>
      <w:proofErr w:type="spellStart"/>
      <w:r>
        <w:rPr>
          <w:color w:val="000000"/>
        </w:rPr>
        <w:t>aa</w:t>
      </w:r>
      <w:proofErr w:type="spellEnd"/>
      <w:r>
        <w:rPr>
          <w:color w:val="000000"/>
        </w:rPr>
        <w:t xml:space="preserve">) L'emplacement de tout obstacle qui ne peut pas être enlevé par rinçage doit être indiqué au sol à l'aide d'un piquet en bois ou d'un autre moyen semi-permanent, puis signalé à l'organisme de surveillance à l'aide du système de référence RMMS (Routine Maintenance </w:t>
      </w:r>
      <w:proofErr w:type="spellStart"/>
      <w:r>
        <w:rPr>
          <w:color w:val="000000"/>
        </w:rPr>
        <w:t>Manual</w:t>
      </w:r>
      <w:proofErr w:type="spellEnd"/>
      <w:r>
        <w:rPr>
          <w:color w:val="000000"/>
        </w:rPr>
        <w:t xml:space="preserve"> System) (Système manuel de maintenance de routine) de la partie 3, chapitre 3.7.</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12 Tous les couvercles retirés à des fins de nettoyage doivent être replacés et posés uniformément.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L'entrepreneur doit signaler les dommages et les défauts du système de drainage ou de ses composants à l'organisation de surveillance chaque jour, ou immédiatement si cela est considéré comme présentant un risque pour la sécurité.</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Nettoyage des bordures ou des tuyaux de sorties des canaux</w:t>
      </w:r>
    </w:p>
    <w:p w:rsidR="00B255C2" w:rsidRPr="00D05FCA" w:rsidRDefault="00B255C2" w:rsidP="005A27AF">
      <w:pPr>
        <w:keepNext/>
        <w:spacing w:after="0" w:line="240" w:lineRule="auto"/>
        <w:rPr>
          <w:b/>
          <w:bC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14 Le cas échéant, toute la végétation et les débris doivent être retirés des abords des déversoirs des bordures métalliques et le couvercle doit être soulevé pour le nettoyage.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15 Les sorties doivent être nettoyées de manière à ce que tout le limon et les obstructions flottantes soient retirés du tuyau. Cela doit être réalisé par nettoyage à l’aide de cannes ou en utilisant un équipement de vidange de canalisation de drainage monté sur camion, comprenant un jet à pression et un équipement </w:t>
      </w:r>
      <w:r>
        <w:rPr>
          <w:color w:val="000000"/>
        </w:rPr>
        <w:lastRenderedPageBreak/>
        <w:t>d'aspiration à débit d'air élevé. Le véhicule doit également être équipé d'un élévateur de grille à commande hydraulique.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16 L'entrepreneur doit s'assurer que chaque extrémité de la sortie est exempte de végétation ou d'autres obstacles, y compris de tout matériau expulsé du tuyau. Lorsque le radier de la sortie est en dessous du radier du fossé, le fond du fossé doit être creusé jusqu'à ce que le radier du tuyau soit exposé et que le radier du fossé soit </w:t>
      </w:r>
      <w:proofErr w:type="spellStart"/>
      <w:r>
        <w:rPr>
          <w:color w:val="000000"/>
        </w:rPr>
        <w:t>re-situé</w:t>
      </w:r>
      <w:proofErr w:type="spellEnd"/>
      <w:r>
        <w:rPr>
          <w:color w:val="000000"/>
        </w:rPr>
        <w:t xml:space="preserve"> pour faciliter l'écoulement depuis la sortie.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17 L'emplacement de tout obstacle qui ne peut pas être enlevé doit être marqué au sol à l'aide d'une cheville en bois ou d'un autre moyen semi-permanent et signalé à l'organisme de surveillance.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18 Tous les couvercles soulevés pour les opérations de nettoyage doivent être replacés et posés uniformément.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Nettoyage des systèmes de drainage des ponts</w:t>
      </w:r>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rFonts w:eastAsia="LiberationSans"/>
          <w:color w:val="000000"/>
        </w:rPr>
      </w:pPr>
      <w:r>
        <w:rPr>
          <w:color w:val="000000"/>
        </w:rPr>
        <w:t>19 Le nettoyage des tablettes porteuses des ponts, des puisards souterrains, des chambres à sable et des autres systèmes de drainage des ponts doit être effectué selon l'une des méthodes suivantes:</w:t>
      </w:r>
    </w:p>
    <w:p w:rsidR="00B255C2" w:rsidRPr="00D05FCA" w:rsidRDefault="00B255C2" w:rsidP="005A27AF">
      <w:pPr>
        <w:keepNext/>
        <w:spacing w:after="0" w:line="240" w:lineRule="auto"/>
        <w:rPr>
          <w:rFonts w:eastAsia="LiberationSans"/>
          <w:color w:val="000000"/>
        </w:rPr>
      </w:pPr>
    </w:p>
    <w:p w:rsidR="007B24D7" w:rsidRPr="00D05FCA" w:rsidRDefault="00DC3D26" w:rsidP="0020622A">
      <w:pPr>
        <w:spacing w:after="0" w:line="240" w:lineRule="auto"/>
        <w:ind w:left="720"/>
        <w:rPr>
          <w:rFonts w:eastAsia="LiberationSans"/>
          <w:color w:val="000000"/>
        </w:rPr>
      </w:pPr>
      <w:r>
        <w:rPr>
          <w:color w:val="000000"/>
        </w:rPr>
        <w:t xml:space="preserve">1) aspiration air/vide ayant la capacité d’enlever des matériaux à des profondeurs allant jusqu’à 9,0 m avec une installation d’aspiration capable de déplacer 55 m3/min d’air à 95 % de vide; </w:t>
      </w:r>
    </w:p>
    <w:p w:rsidR="007B24D7" w:rsidRPr="00D05FCA" w:rsidRDefault="00DC3D26" w:rsidP="0020622A">
      <w:pPr>
        <w:spacing w:after="0" w:line="240" w:lineRule="auto"/>
        <w:ind w:left="720"/>
        <w:rPr>
          <w:rFonts w:eastAsia="LiberationSans"/>
          <w:color w:val="000000"/>
        </w:rPr>
      </w:pPr>
      <w:r>
        <w:rPr>
          <w:color w:val="000000"/>
        </w:rPr>
        <w:t>2) (mm/</w:t>
      </w:r>
      <w:proofErr w:type="spellStart"/>
      <w:r>
        <w:rPr>
          <w:color w:val="000000"/>
        </w:rPr>
        <w:t>aa</w:t>
      </w:r>
      <w:proofErr w:type="spellEnd"/>
      <w:r>
        <w:rPr>
          <w:color w:val="000000"/>
        </w:rPr>
        <w:t xml:space="preserve">) jets à grand volume et basse pression conformes à la clause 521 ; </w:t>
      </w:r>
    </w:p>
    <w:p w:rsidR="00062DB2" w:rsidRPr="00D05FCA" w:rsidRDefault="00DC3D26" w:rsidP="0020622A">
      <w:pPr>
        <w:spacing w:after="0" w:line="240" w:lineRule="auto"/>
        <w:ind w:left="720"/>
        <w:rPr>
          <w:rFonts w:eastAsia="LiberationSans"/>
          <w:color w:val="000000"/>
        </w:rPr>
      </w:pPr>
      <w:r>
        <w:rPr>
          <w:color w:val="000000"/>
        </w:rPr>
        <w:t>3) brossage.</w:t>
      </w:r>
    </w:p>
    <w:p w:rsidR="00B255C2" w:rsidRPr="00D05FCA" w:rsidRDefault="00B255C2" w:rsidP="0020622A">
      <w:pPr>
        <w:spacing w:after="0" w:line="240" w:lineRule="auto"/>
        <w:ind w:left="720"/>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20 Toutes les surfaces adjacentes de la structure doivent être protégées pour empêcher les taches résultant du déblai du nettoyage. Tout le déblai doit être retiré du site.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21 L'entrepreneur doit signaler à l'organisme de surveillance tout dommage ou tout défaut du système de drainage du pont.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67" w:name="_Toc25227596"/>
      <w:r>
        <w:t>521 (mm/</w:t>
      </w:r>
      <w:proofErr w:type="spellStart"/>
      <w:r>
        <w:t>aa</w:t>
      </w:r>
      <w:proofErr w:type="spellEnd"/>
      <w:r>
        <w:t>) Jets à grand volume et basse pression pour les systèmes de drainage</w:t>
      </w:r>
      <w:bookmarkEnd w:id="67"/>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Lorsque cela est indiqué dans l'annexe 5/1 spécifique au contrat, l’entrepreneur doit nettoyer les systèmes de drainage existants conformément à la présente clause.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systèmes de drainage à nettoyer doivent être tels que décrits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matériau des tuyaux des systèmes de drainage à nettoyer doit être identifié à l'annexe 5/1 spécifique au contrat. Si le matériau est inconnu et ne peut être vérifié par inspection visuelle, sans recours à une entrée humaine, ni à partir des registres de drainage, ou si un dommage sur la conduite est la cause présumée d'un blocage, le nettoyage doit se faire sur la base de l'utilisation des plus faibles pressions de pompe indiquées dans le tableau 5/12.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4 Lorsque le nettoyage fait partie des travaux de pré-nettoyage pour la surveillance CCTV des systèmes de drainage, les travaux doivent être détaillés dans l'annexe 90/1 spécifique au contrat (voir Modèles de contrat pour la surveillance CCTV du drainage des routes, MCHW 5.9.3).</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Jets pour des systèmes de drainage sous conduite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5 Le nettoyage doit avoir lieu en aval du blocage dans une direction en amont. Le tuyau doit être bouché sous le point de projection pour éviter que des contaminants ne se déversent dans le cours d’eau. Le nettoyage doit se faire depuis une chambre, bien que, dans certaines circonstances, il puisse être nécessaire de procéder à une excavation temporaire dans la conduite.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Si l'entrepreneur constate qu'il n'est pas possible de projeter un jet en amont, le tuyau doit être bouché sous le blocage et l'</w:t>
      </w:r>
      <w:proofErr w:type="spellStart"/>
      <w:r>
        <w:rPr>
          <w:color w:val="000000"/>
        </w:rPr>
        <w:t>hydrocureur</w:t>
      </w:r>
      <w:proofErr w:type="spellEnd"/>
      <w:r>
        <w:rPr>
          <w:color w:val="000000"/>
        </w:rPr>
        <w:t xml:space="preserve"> doit ensuite être utilisé pour «inverser le jet» vers un tuyau d'aspiration.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5/12 Pressions maximales recommandées pour les pompes</w:t>
      </w:r>
    </w:p>
    <w:p w:rsidR="00B255C2" w:rsidRPr="00D05FCA" w:rsidRDefault="00B255C2"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4321"/>
        <w:gridCol w:w="4321"/>
      </w:tblGrid>
      <w:tr w:rsidR="00B41851" w:rsidRPr="00D05FCA" w:rsidTr="000C24F3">
        <w:trPr>
          <w:cantSplit/>
        </w:trPr>
        <w:tc>
          <w:tcPr>
            <w:tcW w:w="4321" w:type="dxa"/>
          </w:tcPr>
          <w:p w:rsidR="00B41851" w:rsidRPr="00D05FCA" w:rsidRDefault="00B41851" w:rsidP="005A27AF">
            <w:pPr>
              <w:keepNext/>
              <w:rPr>
                <w:b/>
                <w:bCs/>
                <w:color w:val="000000"/>
              </w:rPr>
            </w:pPr>
            <w:r>
              <w:rPr>
                <w:color w:val="000000"/>
              </w:rPr>
              <w:t>Matériau</w:t>
            </w:r>
          </w:p>
        </w:tc>
        <w:tc>
          <w:tcPr>
            <w:tcW w:w="4321" w:type="dxa"/>
          </w:tcPr>
          <w:p w:rsidR="00B41851" w:rsidRPr="00D05FCA" w:rsidRDefault="00B41851" w:rsidP="005A27AF">
            <w:pPr>
              <w:keepNext/>
              <w:rPr>
                <w:b/>
                <w:bCs/>
                <w:color w:val="000000"/>
              </w:rPr>
            </w:pPr>
            <w:r>
              <w:rPr>
                <w:color w:val="000000"/>
              </w:rPr>
              <w:t xml:space="preserve">Pression maximale de la pompe (bar/psi)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Inconnu / structurellement endommagé</w:t>
            </w:r>
          </w:p>
        </w:tc>
        <w:tc>
          <w:tcPr>
            <w:tcW w:w="4321" w:type="dxa"/>
          </w:tcPr>
          <w:p w:rsidR="00B41851" w:rsidRPr="00D05FCA" w:rsidRDefault="00B41851" w:rsidP="00B41851">
            <w:pPr>
              <w:rPr>
                <w:b/>
                <w:bCs/>
                <w:color w:val="000000"/>
              </w:rPr>
            </w:pPr>
            <w:r>
              <w:rPr>
                <w:color w:val="000000"/>
              </w:rPr>
              <w:t xml:space="preserve">80/1 200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Brique/maçonnerie</w:t>
            </w:r>
          </w:p>
        </w:tc>
        <w:tc>
          <w:tcPr>
            <w:tcW w:w="4321" w:type="dxa"/>
          </w:tcPr>
          <w:p w:rsidR="00B41851" w:rsidRPr="00D05FCA" w:rsidRDefault="00B41851" w:rsidP="00B41851">
            <w:pPr>
              <w:rPr>
                <w:b/>
                <w:bCs/>
                <w:color w:val="000000"/>
              </w:rPr>
            </w:pPr>
            <w:r>
              <w:rPr>
                <w:color w:val="000000"/>
              </w:rPr>
              <w:t xml:space="preserve">100/1 500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Plastiques - Paroi de structure</w:t>
            </w:r>
          </w:p>
        </w:tc>
        <w:tc>
          <w:tcPr>
            <w:tcW w:w="4321" w:type="dxa"/>
          </w:tcPr>
          <w:p w:rsidR="00B41851" w:rsidRPr="00D05FCA" w:rsidRDefault="00B41851" w:rsidP="00B41851">
            <w:pPr>
              <w:rPr>
                <w:b/>
                <w:bCs/>
                <w:color w:val="000000"/>
              </w:rPr>
            </w:pPr>
            <w:r>
              <w:rPr>
                <w:color w:val="000000"/>
              </w:rPr>
              <w:t xml:space="preserve">127/1 900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Plastiques - Mur plein</w:t>
            </w:r>
          </w:p>
        </w:tc>
        <w:tc>
          <w:tcPr>
            <w:tcW w:w="4321" w:type="dxa"/>
          </w:tcPr>
          <w:p w:rsidR="00B41851" w:rsidRPr="00D05FCA" w:rsidRDefault="00B41851" w:rsidP="00B41851">
            <w:pPr>
              <w:rPr>
                <w:b/>
                <w:bCs/>
                <w:color w:val="000000"/>
              </w:rPr>
            </w:pPr>
            <w:r>
              <w:rPr>
                <w:color w:val="000000"/>
              </w:rPr>
              <w:t xml:space="preserve">127/1 900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Béton</w:t>
            </w:r>
          </w:p>
        </w:tc>
        <w:tc>
          <w:tcPr>
            <w:tcW w:w="4321" w:type="dxa"/>
          </w:tcPr>
          <w:p w:rsidR="00B41851" w:rsidRPr="00D05FCA" w:rsidRDefault="00B41851" w:rsidP="00B41851">
            <w:pPr>
              <w:rPr>
                <w:b/>
                <w:bCs/>
                <w:color w:val="000000"/>
              </w:rPr>
            </w:pPr>
            <w:r>
              <w:rPr>
                <w:color w:val="000000"/>
              </w:rPr>
              <w:t xml:space="preserve">340/5 000 </w:t>
            </w:r>
          </w:p>
        </w:tc>
      </w:tr>
      <w:tr w:rsidR="00B41851" w:rsidRPr="00D05FCA" w:rsidTr="000C24F3">
        <w:trPr>
          <w:cantSplit/>
        </w:trPr>
        <w:tc>
          <w:tcPr>
            <w:tcW w:w="4321" w:type="dxa"/>
          </w:tcPr>
          <w:p w:rsidR="00B41851" w:rsidRPr="00D05FCA" w:rsidRDefault="00B41851" w:rsidP="00062DB2">
            <w:pPr>
              <w:rPr>
                <w:b/>
                <w:bCs/>
                <w:color w:val="000000"/>
              </w:rPr>
            </w:pPr>
            <w:r>
              <w:rPr>
                <w:color w:val="000000"/>
              </w:rPr>
              <w:t>Argile</w:t>
            </w:r>
          </w:p>
        </w:tc>
        <w:tc>
          <w:tcPr>
            <w:tcW w:w="4321" w:type="dxa"/>
          </w:tcPr>
          <w:p w:rsidR="00B41851" w:rsidRPr="00D05FCA" w:rsidRDefault="00B41851" w:rsidP="00B41851">
            <w:pPr>
              <w:rPr>
                <w:b/>
                <w:bCs/>
                <w:color w:val="000000"/>
              </w:rPr>
            </w:pPr>
            <w:r>
              <w:rPr>
                <w:color w:val="000000"/>
              </w:rPr>
              <w:t xml:space="preserve">340/5 000 </w:t>
            </w:r>
          </w:p>
        </w:tc>
      </w:tr>
    </w:tbl>
    <w:p w:rsidR="00B41851" w:rsidRPr="00D05FCA" w:rsidRDefault="00B41851" w:rsidP="00062DB2">
      <w:pPr>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L'entrepreneur doit choisir une tête de jet appropriée pour fournir la pression de projection maximale pour le matériau du tuyau ainsi que le volume minimal d'eau pour le diamètre de tuyau approprié indiqué dans le tableau 5/13.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La tête de jet doit avoir une configuration telle que le nombre et la direction des jets soient suffisants pour être dirigés vers les côtés et la sous-face de la conduite afin d'empêcher les débris de passer au-dessus de la tête de jet.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5/13 Débits minimum de jet</w:t>
      </w:r>
    </w:p>
    <w:p w:rsidR="003C3194" w:rsidRPr="00D05FCA" w:rsidRDefault="003C3194"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4508"/>
        <w:gridCol w:w="4508"/>
      </w:tblGrid>
      <w:tr w:rsidR="003C3194" w:rsidRPr="00D05FCA" w:rsidTr="000C24F3">
        <w:trPr>
          <w:cantSplit/>
        </w:trPr>
        <w:tc>
          <w:tcPr>
            <w:tcW w:w="4508" w:type="dxa"/>
          </w:tcPr>
          <w:p w:rsidR="003C3194" w:rsidRPr="00D05FCA" w:rsidRDefault="003C3194" w:rsidP="005A27AF">
            <w:pPr>
              <w:keepNext/>
              <w:rPr>
                <w:b/>
                <w:bCs/>
                <w:color w:val="000000"/>
              </w:rPr>
            </w:pPr>
            <w:r>
              <w:rPr>
                <w:color w:val="000000"/>
              </w:rPr>
              <w:t>Diamètre du tuyau</w:t>
            </w:r>
          </w:p>
        </w:tc>
        <w:tc>
          <w:tcPr>
            <w:tcW w:w="4508" w:type="dxa"/>
          </w:tcPr>
          <w:p w:rsidR="003C3194" w:rsidRPr="00D05FCA" w:rsidRDefault="003C3194" w:rsidP="005A27AF">
            <w:pPr>
              <w:keepNext/>
              <w:rPr>
                <w:b/>
                <w:bCs/>
                <w:color w:val="000000"/>
              </w:rPr>
            </w:pPr>
            <w:r>
              <w:rPr>
                <w:color w:val="000000"/>
              </w:rPr>
              <w:t xml:space="preserve">Débit minimum de jet </w:t>
            </w:r>
          </w:p>
        </w:tc>
      </w:tr>
      <w:tr w:rsidR="003C3194" w:rsidRPr="00D05FCA" w:rsidTr="000C24F3">
        <w:trPr>
          <w:cantSplit/>
        </w:trPr>
        <w:tc>
          <w:tcPr>
            <w:tcW w:w="4508" w:type="dxa"/>
          </w:tcPr>
          <w:p w:rsidR="003C3194" w:rsidRPr="00D05FCA" w:rsidRDefault="003C3194" w:rsidP="00062DB2">
            <w:pPr>
              <w:rPr>
                <w:b/>
                <w:bCs/>
                <w:color w:val="000000"/>
              </w:rPr>
            </w:pPr>
            <w:r>
              <w:rPr>
                <w:color w:val="000000"/>
              </w:rPr>
              <w:t>&lt;230 mm</w:t>
            </w:r>
          </w:p>
        </w:tc>
        <w:tc>
          <w:tcPr>
            <w:tcW w:w="4508" w:type="dxa"/>
          </w:tcPr>
          <w:p w:rsidR="003C3194" w:rsidRPr="00D05FCA" w:rsidRDefault="003C3194" w:rsidP="003C3194">
            <w:pPr>
              <w:rPr>
                <w:b/>
                <w:bCs/>
                <w:color w:val="000000"/>
              </w:rPr>
            </w:pPr>
            <w:r>
              <w:rPr>
                <w:color w:val="000000"/>
              </w:rPr>
              <w:t xml:space="preserve">156 l/m </w:t>
            </w:r>
          </w:p>
        </w:tc>
      </w:tr>
      <w:tr w:rsidR="003C3194" w:rsidRPr="00D05FCA" w:rsidTr="000C24F3">
        <w:trPr>
          <w:cantSplit/>
        </w:trPr>
        <w:tc>
          <w:tcPr>
            <w:tcW w:w="4508" w:type="dxa"/>
          </w:tcPr>
          <w:p w:rsidR="003C3194" w:rsidRPr="00D05FCA" w:rsidRDefault="003C3194" w:rsidP="00062DB2">
            <w:pPr>
              <w:rPr>
                <w:b/>
                <w:bCs/>
                <w:color w:val="000000"/>
              </w:rPr>
            </w:pPr>
            <w:r>
              <w:rPr>
                <w:color w:val="000000"/>
              </w:rPr>
              <w:t>450 mm</w:t>
            </w:r>
          </w:p>
        </w:tc>
        <w:tc>
          <w:tcPr>
            <w:tcW w:w="4508" w:type="dxa"/>
          </w:tcPr>
          <w:p w:rsidR="003C3194" w:rsidRPr="00D05FCA" w:rsidRDefault="003C3194" w:rsidP="003C3194">
            <w:pPr>
              <w:rPr>
                <w:b/>
                <w:bCs/>
                <w:color w:val="000000"/>
              </w:rPr>
            </w:pPr>
            <w:r>
              <w:rPr>
                <w:color w:val="000000"/>
              </w:rPr>
              <w:t xml:space="preserve">270 l/m </w:t>
            </w:r>
          </w:p>
        </w:tc>
      </w:tr>
      <w:tr w:rsidR="003C3194" w:rsidRPr="00D05FCA" w:rsidTr="000C24F3">
        <w:trPr>
          <w:cantSplit/>
        </w:trPr>
        <w:tc>
          <w:tcPr>
            <w:tcW w:w="4508" w:type="dxa"/>
          </w:tcPr>
          <w:p w:rsidR="003C3194" w:rsidRPr="00D05FCA" w:rsidRDefault="003C3194" w:rsidP="00062DB2">
            <w:pPr>
              <w:rPr>
                <w:b/>
                <w:bCs/>
                <w:color w:val="000000"/>
              </w:rPr>
            </w:pPr>
            <w:r>
              <w:rPr>
                <w:color w:val="000000"/>
              </w:rPr>
              <w:t>900 mm</w:t>
            </w:r>
          </w:p>
        </w:tc>
        <w:tc>
          <w:tcPr>
            <w:tcW w:w="4508" w:type="dxa"/>
          </w:tcPr>
          <w:p w:rsidR="003C3194" w:rsidRPr="00D05FCA" w:rsidRDefault="003C3194" w:rsidP="003C3194">
            <w:pPr>
              <w:rPr>
                <w:b/>
                <w:bCs/>
                <w:color w:val="000000"/>
              </w:rPr>
            </w:pPr>
            <w:r>
              <w:rPr>
                <w:color w:val="000000"/>
              </w:rPr>
              <w:t xml:space="preserve">300 l/m </w:t>
            </w:r>
          </w:p>
        </w:tc>
      </w:tr>
      <w:tr w:rsidR="003C3194" w:rsidRPr="00D05FCA" w:rsidTr="000C24F3">
        <w:trPr>
          <w:cantSplit/>
        </w:trPr>
        <w:tc>
          <w:tcPr>
            <w:tcW w:w="4508" w:type="dxa"/>
          </w:tcPr>
          <w:p w:rsidR="003C3194" w:rsidRPr="00D05FCA" w:rsidRDefault="003C3194" w:rsidP="00062DB2">
            <w:pPr>
              <w:rPr>
                <w:b/>
                <w:bCs/>
                <w:color w:val="000000"/>
              </w:rPr>
            </w:pPr>
            <w:r>
              <w:rPr>
                <w:color w:val="000000"/>
              </w:rPr>
              <w:t>1 600 mm</w:t>
            </w:r>
          </w:p>
        </w:tc>
        <w:tc>
          <w:tcPr>
            <w:tcW w:w="4508" w:type="dxa"/>
          </w:tcPr>
          <w:p w:rsidR="003C3194" w:rsidRPr="00D05FCA" w:rsidRDefault="003C3194" w:rsidP="003C3194">
            <w:pPr>
              <w:rPr>
                <w:b/>
                <w:bCs/>
                <w:color w:val="000000"/>
              </w:rPr>
            </w:pPr>
            <w:r>
              <w:rPr>
                <w:color w:val="000000"/>
              </w:rPr>
              <w:t xml:space="preserve">342 l/m </w:t>
            </w:r>
          </w:p>
        </w:tc>
      </w:tr>
    </w:tbl>
    <w:p w:rsidR="003C3194" w:rsidRPr="00D05FCA" w:rsidRDefault="003C3194"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lastRenderedPageBreak/>
        <w:t>9 L'entrepreneur doit fournir un équipement de projection approprié, comprenant les éléments suivants:</w:t>
      </w:r>
    </w:p>
    <w:p w:rsidR="00B255C2" w:rsidRPr="00D05FCA" w:rsidRDefault="00B255C2" w:rsidP="005A27AF">
      <w:pPr>
        <w:keepNext/>
        <w:spacing w:after="0" w:line="240" w:lineRule="auto"/>
        <w:rPr>
          <w:rFonts w:eastAsia="LiberationSans"/>
          <w:color w:val="000000"/>
        </w:rPr>
      </w:pPr>
    </w:p>
    <w:p w:rsidR="003145A8" w:rsidRPr="00D05FCA" w:rsidRDefault="00DC3D26" w:rsidP="005A27AF">
      <w:pPr>
        <w:keepNext/>
        <w:spacing w:after="0" w:line="240" w:lineRule="auto"/>
        <w:rPr>
          <w:rFonts w:eastAsia="LiberationSans"/>
          <w:color w:val="000000"/>
        </w:rPr>
      </w:pPr>
      <w:r>
        <w:rPr>
          <w:color w:val="000000"/>
        </w:rPr>
        <w:t xml:space="preserve">1) un fonctionnement à un débit maximal de 850 l/min à 150 bar/2 250psi; </w:t>
      </w:r>
    </w:p>
    <w:p w:rsidR="00062DB2" w:rsidRPr="00D05FCA" w:rsidRDefault="00DC3D26" w:rsidP="0020622A">
      <w:pPr>
        <w:spacing w:after="0" w:line="240" w:lineRule="auto"/>
        <w:ind w:left="720"/>
        <w:rPr>
          <w:rFonts w:eastAsia="LiberationSans"/>
          <w:color w:val="000000"/>
        </w:rPr>
      </w:pPr>
      <w:r>
        <w:rPr>
          <w:color w:val="000000"/>
        </w:rPr>
        <w:t xml:space="preserve">2) une pompe à vide à anneau liquide fonctionnant avec des débits d'air de 4 000 m3 par heure, avec un vide de fonctionnement d'au moins 90 %; </w:t>
      </w:r>
    </w:p>
    <w:p w:rsidR="0020622A" w:rsidRPr="00D05FCA" w:rsidRDefault="00DC3D26" w:rsidP="0020622A">
      <w:pPr>
        <w:spacing w:after="0" w:line="240" w:lineRule="auto"/>
        <w:ind w:left="720"/>
        <w:rPr>
          <w:rFonts w:eastAsia="LiberationSans"/>
          <w:color w:val="000000"/>
        </w:rPr>
      </w:pPr>
      <w:r>
        <w:rPr>
          <w:color w:val="000000"/>
        </w:rPr>
        <w:t xml:space="preserve">3) un tuyau d'aspiration de 20 m minimum et de 100 mm de diamètre pour le nettoyage de tuyaux d'un diamètre allant jusqu'à 300 mm et d'un diamètre de 150 mm pour le nettoyage de tuyaux d'un diamètre supérieur à 300 mm; </w:t>
      </w:r>
    </w:p>
    <w:p w:rsidR="0020622A" w:rsidRPr="00D05FCA" w:rsidRDefault="00DC3D26" w:rsidP="0020622A">
      <w:pPr>
        <w:spacing w:after="0" w:line="240" w:lineRule="auto"/>
        <w:ind w:left="720"/>
        <w:rPr>
          <w:rFonts w:eastAsia="LiberationSans"/>
          <w:color w:val="000000"/>
        </w:rPr>
      </w:pPr>
      <w:r>
        <w:rPr>
          <w:color w:val="000000"/>
        </w:rPr>
        <w:t xml:space="preserve">4) un tuyau de jet de 150 m minimum et de 25 mm ou 38 mm de diamètre et une capacité de projection jusqu'à 200 m; </w:t>
      </w:r>
    </w:p>
    <w:p w:rsidR="0020622A" w:rsidRPr="00D05FCA" w:rsidRDefault="00DC3D26" w:rsidP="0020622A">
      <w:pPr>
        <w:spacing w:after="0" w:line="240" w:lineRule="auto"/>
        <w:ind w:left="720"/>
        <w:rPr>
          <w:rFonts w:eastAsia="LiberationSans"/>
          <w:color w:val="000000"/>
        </w:rPr>
      </w:pPr>
      <w:r>
        <w:rPr>
          <w:color w:val="000000"/>
        </w:rPr>
        <w:t xml:space="preserve">5) un recyclage automatique et continu de l'eau; </w:t>
      </w:r>
    </w:p>
    <w:p w:rsidR="00062DB2" w:rsidRPr="00D05FCA" w:rsidRDefault="00DC3D26" w:rsidP="0020622A">
      <w:pPr>
        <w:spacing w:after="0" w:line="240" w:lineRule="auto"/>
        <w:ind w:left="720"/>
        <w:rPr>
          <w:rFonts w:eastAsia="LiberationSans"/>
          <w:color w:val="000000"/>
        </w:rPr>
      </w:pPr>
      <w:r>
        <w:rPr>
          <w:color w:val="000000"/>
        </w:rPr>
        <w:t>6) le limon, le sable et les gravats doivent être déshydratés avant d'être déversés à un dépôt autorisé.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L'entrepreneur doit s'assurer que la chambre de trou d'homme ou la conduite ne subissent aucun dommage lors de l'insertion de l'équipement de projection.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(mm/</w:t>
      </w:r>
      <w:proofErr w:type="spellStart"/>
      <w:r>
        <w:rPr>
          <w:color w:val="000000"/>
        </w:rPr>
        <w:t>aa</w:t>
      </w:r>
      <w:proofErr w:type="spellEnd"/>
      <w:r>
        <w:rPr>
          <w:color w:val="000000"/>
        </w:rPr>
        <w:t>) La tête de projection doit être propulsée à travers ou par-dessus le blocage, puis le tuyau tiré vers l'arrière permettant à la force du jet de briser le matériau de blocage. La force minimale nécessaire pour pénétrer dans l'obstruction doit être utilisée, mais les pressions de la pompe ne doivent pas dépasser celles indiquées dans le tableau 5/12.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12 Le tuyau doit être </w:t>
      </w:r>
      <w:proofErr w:type="spellStart"/>
      <w:r>
        <w:rPr>
          <w:color w:val="000000"/>
        </w:rPr>
        <w:t>rebobiné</w:t>
      </w:r>
      <w:proofErr w:type="spellEnd"/>
      <w:r>
        <w:rPr>
          <w:color w:val="000000"/>
        </w:rPr>
        <w:t xml:space="preserve"> à une vitesse comprise entre 100 et 200 mm par seconde.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Il est possible que certains matériaux de la tuyauterie soient endommagés si la tête d'injection reste immobile. L'entrepreneur doit donc s'assurer que la tête d'injection ne reste jamais immobile plus de 60 secondes.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14 Lorsque la présence de tuyaux perforés et de tuyaux de béton poreux dans les systèmes de drainage des routes sous conduite est découverte au cours des travaux, l'organisme de surveillance doit en être immédiatement informé et les travaux de nettoyage doivent être suspendus pour cette section des travaux.</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Nettoyage des systèmes de drainage linéaire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15 Dans la mesure du possible, l’entrepreneur doit éliminer les obstructions dans les canaux de drainage linéaire et les unités de drainage de bordures combinées par nettoyage à l’aide de cannes.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16 Lorsque l’élimination du limon est nécessaire, l’utilisation du jet sous pression entraînera une perte de pression à travers la grille, les fentes ou les trous de drainage ainsi que la fuite de limon et de débris, à moins que les ouvertures ne puissent être temporairement recouvertes. L'application de la pression doit être réglée de manière à ce qu’elle soit suffisante pour faire passer la tête d'injection à travers le limon pour permettre l'accès à distance du point d'entrée.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17 Si nécessaire, la tête d'injection doit être remplacée par une autre pouvant fournir le plus grand volume d'eau possible à basse pression. La pression de l'eau doit être suffisante pour agiter le limon.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18 La buse doit être ramenée au point d'entrée à une vitesse située entre 100 et 200 mm par seconde.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Enlèvement du limon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19 Des moyens appropriés, tels que des dispositifs d'arrêt ou des bouchons, doivent être placés en aval du système de drainage à nettoyer afin de minimiser le risque de sédiments entraînant la contamination des cours d'eau ou des puits perdus.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20 Dans la mesure du possible, l’entrepreneur utilisera un équipement permettant de transporter les débris sur une profondeur supérieure à une atmosphère et avec une capacité d'aspiration de liquide.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21 Tous les produits de nettoyage doivent être éliminés dans le respect de l'environnement, conformément à la législation en vigueur.</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Santé et sécurité</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i/>
          <w:iCs/>
          <w:color w:val="000000"/>
        </w:rPr>
      </w:pPr>
      <w:r>
        <w:rPr>
          <w:i/>
          <w:color w:val="000000"/>
        </w:rPr>
        <w:t>REMARQUE L'utilisation d'eau à haute pression peut provoquer des blessures internes graves qui peuvent ne pas être apparentes à la surface de la peau.</w:t>
      </w:r>
    </w:p>
    <w:p w:rsidR="00B255C2" w:rsidRPr="00D05FCA" w:rsidRDefault="00B255C2" w:rsidP="00062DB2">
      <w:pPr>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23 L'entrepreneur doit s'assurer que tous les tuyaux ne sont pas endommagés et que l'équipement est en parfait état de fonctionnement.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i/>
          <w:iCs/>
          <w:color w:val="000000"/>
        </w:rPr>
      </w:pPr>
      <w:r>
        <w:rPr>
          <w:i/>
          <w:color w:val="000000"/>
        </w:rPr>
        <w:t>NOTE En présence de câbles électriques aériens, il existe un risque potentiel de heurt accidentel avec un jet d'eau.</w:t>
      </w:r>
    </w:p>
    <w:p w:rsidR="00B255C2" w:rsidRPr="00D05FCA" w:rsidRDefault="00B255C2" w:rsidP="00062DB2">
      <w:pPr>
        <w:spacing w:after="0" w:line="240" w:lineRule="auto"/>
        <w:rPr>
          <w:i/>
          <w:iCs/>
          <w:color w:val="000000"/>
        </w:rPr>
      </w:pPr>
    </w:p>
    <w:p w:rsidR="00062DB2" w:rsidRPr="00D05FCA" w:rsidRDefault="00DC3D26" w:rsidP="00D05FCA">
      <w:pPr>
        <w:pStyle w:val="Heading1"/>
      </w:pPr>
      <w:bookmarkStart w:id="68" w:name="_Toc25227597"/>
      <w:r>
        <w:t>522 (mm/</w:t>
      </w:r>
      <w:proofErr w:type="spellStart"/>
      <w:r>
        <w:t>aa</w:t>
      </w:r>
      <w:proofErr w:type="spellEnd"/>
      <w:r>
        <w:t>) Séparateurs de vortex</w:t>
      </w:r>
      <w:bookmarkEnd w:id="68"/>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séparateurs de vortex doivent être installés conformément aux exigences du fabricant et aux exigences énoncées à l'annexe 1/10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 niveau de formation du séparateur de vortex doit être colmaté avec du béton ST1 conformément à la série 2600.</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L'épaisseur du colmatage en béton doit être conforme aux exigences du fabricant et à celles spécifiées dans l'annexe 1/10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Les séparateurs de vortex ne doivent comporter aucune pièce mobile.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Les composants internes du séparateur de vortex doivent être construits en acier inoxydable et/ou en polyéthylène.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69" w:name="_Toc25227598"/>
      <w:r>
        <w:lastRenderedPageBreak/>
        <w:t>523 (mm/</w:t>
      </w:r>
      <w:proofErr w:type="spellStart"/>
      <w:r>
        <w:t>aa</w:t>
      </w:r>
      <w:proofErr w:type="spellEnd"/>
      <w:r>
        <w:t>) Canaux d’eaux de surface engazonnés</w:t>
      </w:r>
      <w:bookmarkEnd w:id="69"/>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Pour les canaux de drainage des eaux de surface engazonnés, une canalisation à ailettes de type 5 ou 6 conforme à la clause 514, comprenant un cœur central imperméable à double alvéole, doit être installée au bord de la construction de la chaussée et conformément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 cœur central à double alvéole doit être en polyéthylène ou en polypropylène et être conforme à la clause 514.</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La construction d'un canal d'eaux de surface engazonné doit comprendre un sous-sol nivelé, une couche de terre arable et un drainage souterrain.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Avant la mise en place du sous-sol, la formation doit être éventrée à une profondeur supérieure à 150 mm afin de créer une saillie entre la couche de sol et la couche de sous-sol existantes.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 sous-sol ne doit pas être cohésif.</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 sous-sol doit être exempt de pierres supérieures à 50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7 Lorsqu'une membrane imperméable est requise, le sous-sol doit être exempt de silex.</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Le sous-sol doit être placé en couches d'au plus 100 mm d'épaisseur et compacté conformément au tableau 6/4 à l'aide d'un compacteur à plaque vibrante, référence n º4, méthode 1 ou référence n º2, méthode 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Le sous-sol doit avoir la forme convenant aux profils en coupe transversale et longitudinale des canaux indiqués dans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10 Lorsque cela est indiqué dans l'annexe 5/3 spécifique au contrat, une armature </w:t>
      </w:r>
      <w:proofErr w:type="spellStart"/>
      <w:r>
        <w:rPr>
          <w:color w:val="000000"/>
        </w:rPr>
        <w:t>géosynthétique</w:t>
      </w:r>
      <w:proofErr w:type="spellEnd"/>
      <w:r>
        <w:rPr>
          <w:color w:val="000000"/>
        </w:rPr>
        <w:t xml:space="preserve"> biodégradable doit être placée entre les couches de sous-sol et de terre arable afin de fournir un support jusqu'à la mise en place de l'herbe.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11 Les fixations utilisées pour maintenir un </w:t>
      </w:r>
      <w:proofErr w:type="spellStart"/>
      <w:r>
        <w:rPr>
          <w:color w:val="000000"/>
        </w:rPr>
        <w:t>géosynthétique</w:t>
      </w:r>
      <w:proofErr w:type="spellEnd"/>
      <w:r>
        <w:rPr>
          <w:color w:val="000000"/>
        </w:rPr>
        <w:t xml:space="preserve"> en place ne doivent pas percer le revêtement imperméable.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 xml:space="preserve">12 Le matériau de surface doit être une terre arable de la classe 5B conforme à la norme </w:t>
      </w:r>
      <w:bookmarkStart w:id="70" w:name="_Hlk19609322"/>
      <w:r>
        <w:rPr>
          <w:color w:val="000000"/>
        </w:rPr>
        <w:t xml:space="preserve">BS 3882 </w:t>
      </w:r>
      <w:bookmarkEnd w:id="70"/>
      <w:r>
        <w:rPr>
          <w:color w:val="000000"/>
        </w:rPr>
        <w:t>de l'annexe 6/8 spécifique au contrat et à ce qui suit:</w:t>
      </w:r>
    </w:p>
    <w:p w:rsidR="00B255C2" w:rsidRPr="00D05FCA" w:rsidRDefault="00B255C2" w:rsidP="005A27AF">
      <w:pPr>
        <w:keepNext/>
        <w:spacing w:after="0" w:line="240" w:lineRule="auto"/>
        <w:rPr>
          <w:rFonts w:eastAsia="LiberationSans"/>
          <w:color w:val="000000"/>
        </w:rPr>
      </w:pPr>
    </w:p>
    <w:p w:rsidR="003C3194" w:rsidRPr="00D05FCA" w:rsidRDefault="00DC3D26" w:rsidP="0020622A">
      <w:pPr>
        <w:spacing w:after="0" w:line="240" w:lineRule="auto"/>
        <w:ind w:left="720"/>
        <w:rPr>
          <w:rFonts w:eastAsia="LiberationSans"/>
          <w:color w:val="000000"/>
        </w:rPr>
      </w:pPr>
      <w:r>
        <w:rPr>
          <w:color w:val="000000"/>
        </w:rPr>
        <w:t xml:space="preserve">1) La texture de la terre arable doit être un </w:t>
      </w:r>
      <w:proofErr w:type="spellStart"/>
      <w:r>
        <w:rPr>
          <w:color w:val="000000"/>
        </w:rPr>
        <w:t>loam</w:t>
      </w:r>
      <w:proofErr w:type="spellEnd"/>
      <w:r>
        <w:rPr>
          <w:color w:val="000000"/>
        </w:rPr>
        <w:t xml:space="preserve"> sableux ou un sable limoneux </w:t>
      </w:r>
    </w:p>
    <w:p w:rsidR="003C3194" w:rsidRPr="00D05FCA" w:rsidRDefault="00DC3D26" w:rsidP="0020622A">
      <w:pPr>
        <w:spacing w:after="0" w:line="240" w:lineRule="auto"/>
        <w:ind w:left="720"/>
        <w:rPr>
          <w:rFonts w:eastAsia="LiberationSans"/>
          <w:color w:val="000000"/>
        </w:rPr>
      </w:pPr>
      <w:r>
        <w:rPr>
          <w:color w:val="000000"/>
        </w:rPr>
        <w:t xml:space="preserve">2) La terre arable doit avoir un pH supérieur à 5,5 </w:t>
      </w:r>
    </w:p>
    <w:p w:rsidR="003C3194" w:rsidRPr="00D05FCA" w:rsidRDefault="00DC3D26" w:rsidP="0020622A">
      <w:pPr>
        <w:spacing w:after="0" w:line="240" w:lineRule="auto"/>
        <w:ind w:left="720"/>
        <w:rPr>
          <w:rFonts w:eastAsia="LiberationSans"/>
          <w:color w:val="000000"/>
        </w:rPr>
      </w:pPr>
      <w:r>
        <w:rPr>
          <w:color w:val="000000"/>
        </w:rPr>
        <w:t xml:space="preserve">3) La profondeur de la couche arable doit être comprise entre 35 et 50 mm une fois compactée </w:t>
      </w:r>
    </w:p>
    <w:p w:rsidR="003C3194" w:rsidRPr="00D05FCA" w:rsidRDefault="003C3194"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13 La terre arable doit être compactée conformément au tableau 6/4 à l'aide d'un compacteur à plaque vibrante, référence n º4, méthode 1 ou référence n º2, méthode 3, mais le nombre de passes doit être réduit à deux.</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14 Un canal d'eaux de surface engazonné doit être ensemencé ou tapissé de gazon conformément à la présente clause.</w:t>
      </w:r>
    </w:p>
    <w:p w:rsidR="00B255C2" w:rsidRPr="00D05FCA" w:rsidRDefault="00B255C2" w:rsidP="00062DB2">
      <w:pPr>
        <w:spacing w:after="0" w:line="240" w:lineRule="auto"/>
        <w:rPr>
          <w:rFonts w:eastAsia="LiberationSans"/>
          <w:color w:val="000000"/>
        </w:rPr>
      </w:pPr>
    </w:p>
    <w:p w:rsidR="00062DB2" w:rsidRPr="000C24F3" w:rsidRDefault="00DC3D26" w:rsidP="005A27AF">
      <w:pPr>
        <w:keepNext/>
        <w:spacing w:after="0" w:line="240" w:lineRule="auto"/>
        <w:rPr>
          <w:rFonts w:eastAsia="LiberationSans"/>
          <w:color w:val="000000"/>
          <w:spacing w:val="-4"/>
        </w:rPr>
      </w:pPr>
      <w:r w:rsidRPr="000C24F3">
        <w:rPr>
          <w:color w:val="000000"/>
          <w:spacing w:val="-4"/>
        </w:rPr>
        <w:t>15 Les étapes de la préparation du lit de germination ou du gazon sont les suivantes:</w:t>
      </w:r>
    </w:p>
    <w:p w:rsidR="00B255C2" w:rsidRPr="00D05FCA" w:rsidRDefault="00B255C2" w:rsidP="005A27AF">
      <w:pPr>
        <w:keepNext/>
        <w:spacing w:after="0" w:line="240" w:lineRule="auto"/>
        <w:rPr>
          <w:rFonts w:eastAsia="LiberationSans"/>
          <w:color w:val="000000"/>
        </w:rPr>
      </w:pPr>
    </w:p>
    <w:p w:rsidR="003C3194" w:rsidRPr="00D05FCA" w:rsidRDefault="00DC3D26" w:rsidP="0020622A">
      <w:pPr>
        <w:spacing w:after="0" w:line="240" w:lineRule="auto"/>
        <w:ind w:left="720"/>
        <w:rPr>
          <w:rFonts w:eastAsia="LiberationSans"/>
          <w:color w:val="000000"/>
        </w:rPr>
      </w:pPr>
      <w:r>
        <w:rPr>
          <w:color w:val="000000"/>
        </w:rPr>
        <w:t xml:space="preserve">1) application d'engrais pour le lit de semence selon un ratio de 10:15:10 pour N:P2O5: K2O à 30 g/m2; et </w:t>
      </w:r>
    </w:p>
    <w:p w:rsidR="00062DB2" w:rsidRPr="000C24F3" w:rsidRDefault="00DC3D26" w:rsidP="0020622A">
      <w:pPr>
        <w:spacing w:after="0" w:line="240" w:lineRule="auto"/>
        <w:ind w:left="720"/>
        <w:rPr>
          <w:rFonts w:eastAsia="LiberationSans"/>
          <w:color w:val="000000"/>
          <w:spacing w:val="-4"/>
        </w:rPr>
      </w:pPr>
      <w:r w:rsidRPr="000C24F3">
        <w:rPr>
          <w:color w:val="000000"/>
          <w:spacing w:val="-4"/>
        </w:rPr>
        <w:t xml:space="preserve">2) ratissage final ou binage final avant l'ensemencement, </w:t>
      </w:r>
      <w:proofErr w:type="spellStart"/>
      <w:r w:rsidRPr="000C24F3">
        <w:rPr>
          <w:color w:val="000000"/>
          <w:spacing w:val="-4"/>
        </w:rPr>
        <w:t>hydroensemencement</w:t>
      </w:r>
      <w:proofErr w:type="spellEnd"/>
      <w:r w:rsidRPr="000C24F3">
        <w:rPr>
          <w:color w:val="000000"/>
          <w:spacing w:val="-4"/>
        </w:rPr>
        <w:t xml:space="preserve"> ou gazonnement conformes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16 Lorsque du gazon est utilisé, il doit être placé immédiatement après le compactage de la terre arable afin de minimiser le risque que les particules fines du sol soient emportées par le ruissellement de surface.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17 Lorsque du gazon est utilisé, son épaisseur doit être prise en compte lors de la définition du niveau de finition de la terre arable.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71" w:name="_Toc25227599"/>
      <w:r>
        <w:t>524 (mm/</w:t>
      </w:r>
      <w:proofErr w:type="spellStart"/>
      <w:r>
        <w:t>aa</w:t>
      </w:r>
      <w:proofErr w:type="spellEnd"/>
      <w:r>
        <w:t>) Tuyau et canal d’eaux de surface combinés (béton)</w:t>
      </w:r>
      <w:bookmarkEnd w:id="71"/>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sections combinées de canaux et de tuyaux doivent être construites conformément à la clause 1103 et à l'annexe 11/1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sections combinées de canaux et de tuyaux d’eaux de surface doivent être conformes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La taille maximale des tuyaux pour les sections combinées de canaux et de tuyaux en béton de masse non armé présentant une classe de charge de C250 et D400 doit être de 300 mm (</w:t>
      </w:r>
      <w:proofErr w:type="spellStart"/>
      <w:r>
        <w:rPr>
          <w:color w:val="000000"/>
        </w:rPr>
        <w:t>Dmax</w:t>
      </w:r>
      <w:proofErr w:type="spellEnd"/>
      <w:r>
        <w:rPr>
          <w:color w:val="000000"/>
        </w:rPr>
        <w:t>), avec une couverture verticale minimale (</w:t>
      </w:r>
      <w:proofErr w:type="spellStart"/>
      <w:r>
        <w:rPr>
          <w:color w:val="000000"/>
        </w:rPr>
        <w:t>Umin</w:t>
      </w:r>
      <w:proofErr w:type="spellEnd"/>
      <w:r>
        <w:rPr>
          <w:color w:val="000000"/>
        </w:rPr>
        <w:t>) de D/2 et une couverture horizontale minimale (</w:t>
      </w:r>
      <w:proofErr w:type="spellStart"/>
      <w:r>
        <w:rPr>
          <w:color w:val="000000"/>
        </w:rPr>
        <w:t>Hcmin</w:t>
      </w:r>
      <w:proofErr w:type="spellEnd"/>
      <w:r>
        <w:rPr>
          <w:color w:val="000000"/>
        </w:rPr>
        <w:t>) de D/2.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La taille maximale du tuyau pour les sections combinées de tuyau et de canal en béton armé à maillage léger présentant une classe de charge de D400 doit être de 400 mm (</w:t>
      </w:r>
      <w:proofErr w:type="spellStart"/>
      <w:r>
        <w:rPr>
          <w:color w:val="000000"/>
        </w:rPr>
        <w:t>Dmax</w:t>
      </w:r>
      <w:proofErr w:type="spellEnd"/>
      <w:r>
        <w:rPr>
          <w:color w:val="000000"/>
        </w:rPr>
        <w:t>), avec une couverture verticale minimale (</w:t>
      </w:r>
      <w:proofErr w:type="spellStart"/>
      <w:r>
        <w:rPr>
          <w:color w:val="000000"/>
        </w:rPr>
        <w:t>Umin</w:t>
      </w:r>
      <w:proofErr w:type="spellEnd"/>
      <w:r>
        <w:rPr>
          <w:color w:val="000000"/>
        </w:rPr>
        <w:t>) de D/2 et une couverture horizontale minimale (</w:t>
      </w:r>
      <w:proofErr w:type="spellStart"/>
      <w:r>
        <w:rPr>
          <w:color w:val="000000"/>
        </w:rPr>
        <w:t>Hcmin</w:t>
      </w:r>
      <w:proofErr w:type="spellEnd"/>
      <w:r>
        <w:rPr>
          <w:color w:val="000000"/>
        </w:rPr>
        <w:t>) de D/2.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5 Le maillage léger est un maillage soudé constitué de barres d'acier conformes à la norme </w:t>
      </w:r>
      <w:bookmarkStart w:id="72" w:name="_Hlk19609335"/>
      <w:r>
        <w:rPr>
          <w:color w:val="000000"/>
        </w:rPr>
        <w:t>BS 4483</w:t>
      </w:r>
      <w:bookmarkEnd w:id="72"/>
      <w:r>
        <w:rPr>
          <w:color w:val="000000"/>
        </w:rPr>
        <w:t xml:space="preserve"> et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armatures en maillages légers doivent être placées horizontalement sur la base du bloc de canal et de tuyau combinés de manière que les barres soient parallèles et perpendiculaires à la ligne du tuyau.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Pour les sections combinées de canaux et de tuyaux en béton armé à maillage léger, la surface minimale d'acier perpendiculaire à l'axe longitudinal du tuyau doit être conforme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Pour les sections combinées de canaux et de tuyaux en béton armé à maillage plus lourd présentant une classe de charge de D400 la taille maximale du tuyau doit être de 500 mm (</w:t>
      </w:r>
      <w:proofErr w:type="spellStart"/>
      <w:r>
        <w:rPr>
          <w:color w:val="000000"/>
        </w:rPr>
        <w:t>Dmax</w:t>
      </w:r>
      <w:proofErr w:type="spellEnd"/>
      <w:r>
        <w:rPr>
          <w:color w:val="000000"/>
        </w:rPr>
        <w:t>), avec une couverture verticale minimale (</w:t>
      </w:r>
      <w:proofErr w:type="spellStart"/>
      <w:r>
        <w:rPr>
          <w:color w:val="000000"/>
        </w:rPr>
        <w:t>Umin</w:t>
      </w:r>
      <w:proofErr w:type="spellEnd"/>
      <w:r>
        <w:rPr>
          <w:color w:val="000000"/>
        </w:rPr>
        <w:t>) de D/2 et une couverture horizontale minimale (</w:t>
      </w:r>
      <w:proofErr w:type="spellStart"/>
      <w:r>
        <w:rPr>
          <w:color w:val="000000"/>
        </w:rPr>
        <w:t>Hcmin</w:t>
      </w:r>
      <w:proofErr w:type="spellEnd"/>
      <w:r>
        <w:rPr>
          <w:color w:val="000000"/>
        </w:rPr>
        <w:t>) de D/2.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9 Un maillage plus lourd est un maillage soudé constitué de barres d'acier conformes à la norme </w:t>
      </w:r>
      <w:bookmarkStart w:id="73" w:name="_Hlk19609344"/>
      <w:r>
        <w:rPr>
          <w:color w:val="000000"/>
        </w:rPr>
        <w:t xml:space="preserve">BS 4483 </w:t>
      </w:r>
      <w:bookmarkEnd w:id="73"/>
      <w:r>
        <w:rPr>
          <w:color w:val="000000"/>
        </w:rPr>
        <w:t>et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Une armature en maillage plus lourd doit être placée horizontalement sur la base du bloc du canal et du tuyau combinés de manière que les barres soient parallèles et perpendiculaires à la ligne du tuyau.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Pour les sections combinées de canaux et de tuyaux en béton armé à maillage plus lourd, la surface minimale d'acier perpendiculaire à l'axe longitudinal du tuyau doit être conforme à l'annexe 5/3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12 Pour les sections combinées de canaux et de tuyaux en béton armé à maillage, les extrémités des barres doivent être laissées à plat.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74" w:name="_Toc25227600"/>
      <w:r>
        <w:t>525 (mm/</w:t>
      </w:r>
      <w:proofErr w:type="spellStart"/>
      <w:r>
        <w:t>aa</w:t>
      </w:r>
      <w:proofErr w:type="spellEnd"/>
      <w:r>
        <w:t>) Corps de réservoir</w:t>
      </w:r>
      <w:bookmarkEnd w:id="74"/>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Si l'utilisation de corps de réservoir est proposée, la spécification doit être soumise à l'organisme de surveillance pour approbation avant la construction.</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75" w:name="_Toc25227601"/>
      <w:r>
        <w:t>526 (mm/</w:t>
      </w:r>
      <w:proofErr w:type="spellStart"/>
      <w:r>
        <w:t>aa</w:t>
      </w:r>
      <w:proofErr w:type="spellEnd"/>
      <w:r>
        <w:t>) Plans de maintenance pour puits perdus</w:t>
      </w:r>
      <w:bookmarkEnd w:id="75"/>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La phase de mise en service des puits perdus doit être telle que décrite à l'annexe 5/8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inspections de routine requises pour déterminer le taux d'accumulation de sédiments dans les puits perdus et les dispositifs de traitement avant le rejet doivent être telles que décrites dans l'annexe 5/8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Sur la base des inspections de routine et des exigences de surveillance minimales énoncées à l'annexe 5/8 spécifique au contrat, un plan d'inspection et de maintenance spécifique doit être créé pour chaque puits perdu.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«plan de gestion initial» constitue le point de départ du plan d'inspection et de maintenance spécifique.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4 Le plan d'inspection et de maintenance spécifique doit préciser la fréquence à venir pour:</w:t>
      </w:r>
    </w:p>
    <w:p w:rsidR="00B255C2" w:rsidRPr="00D05FCA" w:rsidRDefault="00B255C2" w:rsidP="005A27AF">
      <w:pPr>
        <w:keepNext/>
        <w:spacing w:after="0" w:line="240" w:lineRule="auto"/>
        <w:rPr>
          <w:rFonts w:eastAsia="LiberationSans"/>
          <w:color w:val="000000"/>
        </w:rPr>
      </w:pPr>
    </w:p>
    <w:p w:rsidR="003C3194" w:rsidRPr="00D05FCA" w:rsidRDefault="00DC3D26" w:rsidP="0020622A">
      <w:pPr>
        <w:spacing w:after="0" w:line="240" w:lineRule="auto"/>
        <w:ind w:left="720"/>
        <w:rPr>
          <w:rFonts w:eastAsia="LiberationSans"/>
          <w:color w:val="000000"/>
        </w:rPr>
      </w:pPr>
      <w:r>
        <w:rPr>
          <w:color w:val="000000"/>
        </w:rPr>
        <w:t xml:space="preserve">1) l’enlèvement de débris du sol de la chambre et des pièges à sédiments (fréquence annuelle minimale); </w:t>
      </w:r>
    </w:p>
    <w:p w:rsidR="003C3194" w:rsidRPr="00D05FCA" w:rsidRDefault="00DC3D26" w:rsidP="0020622A">
      <w:pPr>
        <w:spacing w:after="0" w:line="240" w:lineRule="auto"/>
        <w:ind w:left="720"/>
        <w:rPr>
          <w:rFonts w:eastAsia="LiberationSans"/>
          <w:color w:val="000000"/>
        </w:rPr>
      </w:pPr>
      <w:r>
        <w:rPr>
          <w:color w:val="000000"/>
        </w:rPr>
        <w:t xml:space="preserve">2) la vérification du colmatage des puits d'observation / des tubes d'inspection; </w:t>
      </w:r>
    </w:p>
    <w:p w:rsidR="003C3194" w:rsidRPr="00D05FCA" w:rsidRDefault="00DC3D26" w:rsidP="0020622A">
      <w:pPr>
        <w:spacing w:after="0" w:line="240" w:lineRule="auto"/>
        <w:ind w:left="720"/>
        <w:rPr>
          <w:rFonts w:eastAsia="LiberationSans"/>
          <w:color w:val="000000"/>
        </w:rPr>
      </w:pPr>
      <w:r>
        <w:rPr>
          <w:color w:val="000000"/>
        </w:rPr>
        <w:t xml:space="preserve">3) la vérification que le puits perdu se vide; </w:t>
      </w:r>
    </w:p>
    <w:p w:rsidR="003C3194" w:rsidRPr="00D05FCA" w:rsidRDefault="00DC3D26" w:rsidP="0020622A">
      <w:pPr>
        <w:spacing w:after="0" w:line="240" w:lineRule="auto"/>
        <w:ind w:left="720"/>
        <w:rPr>
          <w:rFonts w:eastAsia="LiberationSans"/>
          <w:color w:val="000000"/>
        </w:rPr>
      </w:pPr>
      <w:r>
        <w:rPr>
          <w:color w:val="000000"/>
        </w:rPr>
        <w:t xml:space="preserve">4) l'inspection de la zone autour du puits de captage pour y déceler un tassement au sol ou une perte de sédiment; </w:t>
      </w:r>
    </w:p>
    <w:p w:rsidR="003C3194" w:rsidRPr="00D05FCA" w:rsidRDefault="00DC3D26" w:rsidP="0020622A">
      <w:pPr>
        <w:spacing w:after="0" w:line="240" w:lineRule="auto"/>
        <w:ind w:left="720"/>
        <w:rPr>
          <w:rFonts w:eastAsia="LiberationSans"/>
          <w:color w:val="000000"/>
        </w:rPr>
      </w:pPr>
      <w:r>
        <w:rPr>
          <w:color w:val="000000"/>
        </w:rPr>
        <w:t xml:space="preserve">5) l’enlèvement et lavage des pierres exposées à la surface de la tranchée; </w:t>
      </w:r>
    </w:p>
    <w:p w:rsidR="00062DB2" w:rsidRPr="00D05FCA" w:rsidRDefault="00DC3D26" w:rsidP="0020622A">
      <w:pPr>
        <w:spacing w:after="0" w:line="240" w:lineRule="auto"/>
        <w:ind w:left="720"/>
        <w:rPr>
          <w:rFonts w:eastAsia="LiberationSans"/>
          <w:color w:val="000000"/>
        </w:rPr>
      </w:pPr>
      <w:r>
        <w:rPr>
          <w:color w:val="000000"/>
        </w:rPr>
        <w:t>6) la coupe des racines qui pourraient causer des blocages.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5 Les plans d'inspection et de maintenance doivent être soumis à l’organisme de surveillance dans les délais fixés à l’annexe 5/8 spécifique au contrat.</w:t>
      </w:r>
    </w:p>
    <w:p w:rsidR="003C3194" w:rsidRPr="00D05FCA" w:rsidRDefault="003C3194"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508NI Drains et jonctions de tuyaux</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drains doivent être avec siphon, sans siphon ou sans puisard comme indiqué dans l'annexe 5/1 spécifique au contrat, et être conformes aux numéros F13 et F14 des dessins HCD.</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Tous les bétons ST mentionnés dans la présente clause doivent être conformes à la clause 2602, sauf description contraire précisée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drains doivent être construits de manière qu'aucune partie de la goulotte ou du siphon ne présente une section transversale inférieure au 2/3 de celle de la sortie. La profondeur du joint hydraulique dans les drains avec siphon ne doit pas être inférieure à 50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xml:space="preserve">) Les drains en béton préfabriqué et les dalles de couvercles doivent être conformes à la norme </w:t>
      </w:r>
      <w:bookmarkStart w:id="76" w:name="_Hlk19609355"/>
      <w:r>
        <w:rPr>
          <w:color w:val="000000"/>
        </w:rPr>
        <w:t xml:space="preserve">BS 5911-6 </w:t>
      </w:r>
      <w:bookmarkEnd w:id="76"/>
      <w:r>
        <w:rPr>
          <w:color w:val="000000"/>
        </w:rPr>
        <w:t xml:space="preserve">et les drains d'argile à la norme </w:t>
      </w:r>
      <w:bookmarkStart w:id="77" w:name="_Hlk19609363"/>
      <w:r>
        <w:rPr>
          <w:color w:val="000000"/>
        </w:rPr>
        <w:t>BS EN 295</w:t>
      </w:r>
      <w:bookmarkEnd w:id="77"/>
      <w:r>
        <w:rPr>
          <w:color w:val="000000"/>
        </w:rPr>
        <w:t>. Les drains en béton in situ doivent être tels que décrits dans l'annexe 5/1 spécifique au contrat et être construits en béton ST4 d'une épaisseur minimale de 150 mm, à l'aide de coffrages permanents ou amovibles.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Lorsque des drains en béton sur site sont constitués de coffrages permanents, ceux-ci doivent être certifiés conformément au schéma d’acceptation des produits conformément aux sous-points 104.15 et 104.16. Les drains de section rectangulaire préfabriqués devront être conformes à la description donnée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4 Les grilles de drains, les couvercles et les cadres de drain de type bordure doivent être conformes à la norme </w:t>
      </w:r>
      <w:bookmarkStart w:id="78" w:name="_Hlk19609373"/>
      <w:r>
        <w:rPr>
          <w:color w:val="000000"/>
        </w:rPr>
        <w:t>BS EN 124: 1994</w:t>
      </w:r>
      <w:bookmarkEnd w:id="78"/>
      <w:r>
        <w:rPr>
          <w:color w:val="000000"/>
        </w:rPr>
        <w:t xml:space="preserve"> et à ce qui suit et doivent appartenir aux classes et tailles décrites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La surface supérieure des grilles de drains doit être plate, sauf indication contraire précisée dans l'annexe 5/1 spécifique au contrat.</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Les fentes des grilles ou entre les grilles et les cadres ne doivent pas être orientées parallèlement au sens de la circulation, sauf si elles ont une longueur inférieure à 150 mm ou une largeur inférieure à 20 </w:t>
      </w:r>
      <w:proofErr w:type="spellStart"/>
      <w:r w:rsidRPr="000C24F3">
        <w:rPr>
          <w:color w:val="000000"/>
          <w:spacing w:val="-4"/>
        </w:rPr>
        <w:t>mm.</w:t>
      </w:r>
      <w:proofErr w:type="spellEnd"/>
      <w:r w:rsidRPr="000C24F3">
        <w:rPr>
          <w:color w:val="000000"/>
          <w:spacing w:val="-4"/>
        </w:rPr>
        <w:t xml:space="preserve"> Les zones de débouché doivent être telles que spécifiées dans l'annexe 5/1 spécifique au contrat. Sauf indication contraire précisée dans l'annexe 5/1 spécifique au contrat, toutes les grilles et tous les cadres doivent être fournis en état de moulage de précision (sans revêtement). Lorsqu'un revêtement est spécifié dans l'annexe 5/1 spécifique au contrat, il ne doit être appliqué que lorsque les surfaces du moulage sont propres, exemptes de rouille et sèches. Les grilles des drains doivent être disposées parallèlement à la chaussée finie et à 6 mm sous celle-ci. Les grilles articulées doivent être orientées de manière à se fermer dans le sens de la circulation. Les cadres doivent être enduits de mortier conformément au sous-point 507.21. La maçonnerie de la surface sera conforme au sous-point 507.3.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6 (mm/</w:t>
      </w:r>
      <w:proofErr w:type="spellStart"/>
      <w:r>
        <w:rPr>
          <w:color w:val="000000"/>
        </w:rPr>
        <w:t>aa</w:t>
      </w:r>
      <w:proofErr w:type="spellEnd"/>
      <w:r>
        <w:rPr>
          <w:color w:val="000000"/>
        </w:rPr>
        <w:t>) Le remblayage de drains préfabriqués doit être effectué jusqu'au niveau de la sous-formation avec un matériau de remblayage général de classe 1, comme décrit dans le tableau 6/1 compacté conformément à la clause 612. Lorsque le compactage mécanique est impossible, le remblayage doit être réalisé en béton ST2. Le reste du remblayage autour du drain doit être du béton de classe de résistance C8/10 ou ST2.</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7 (mm/</w:t>
      </w:r>
      <w:proofErr w:type="spellStart"/>
      <w:r w:rsidRPr="000C24F3">
        <w:rPr>
          <w:color w:val="000000"/>
          <w:spacing w:val="-4"/>
        </w:rPr>
        <w:t>aa</w:t>
      </w:r>
      <w:proofErr w:type="spellEnd"/>
      <w:r w:rsidRPr="000C24F3">
        <w:rPr>
          <w:color w:val="000000"/>
          <w:spacing w:val="-4"/>
        </w:rPr>
        <w:t>) Les tuyaux de raccordement des drains doivent être soit flexibles, soit rigides sans dépasser 0,7 m de long, avec des joints flexibles à une distance de 2 m du drain et doivent être conformes à la clause 507 à l'entrée dans les chambres. Les tuyaux de jonction doivent être fabriqués dans le même type et la même classe de matériau que le reste des tuyaux du parcours. Les tuyaux de jonction posés mais non immédiatement raccordés doivent être munis de bouchons ou de joints d'étanchéité temporaires et la position de toutes ces jonctions doit être clairement définie au moyen de piquets ou de câbles de repérage correctement marqués ou étiquetés.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sellettes ne peuvent être utilisées pour former des jonctions que si cela est autorisé dans l'annexe 5/1 spécifique au contrat. Aucune projection interne supérieure à 5 mm ne sera autorisée. Les sellettes des tuyaux en plastique doivent être installées conformément aux recommandations du fabricant.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sellettes avec des tuyaux en argile doivent être assemblées avec le mortier (i) conforme à la clause 2404, à l'exclusion de la chaux. Les sellettes et les tuyaux doivent être entourés de béton ST2.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xml:space="preserve">) Lorsqu'un ajustement ou un remplacement des cadres et des grilles existants est requis, les unités doivent être relevés et </w:t>
      </w:r>
      <w:proofErr w:type="spellStart"/>
      <w:r>
        <w:rPr>
          <w:color w:val="000000"/>
        </w:rPr>
        <w:t>re-situées</w:t>
      </w:r>
      <w:proofErr w:type="spellEnd"/>
      <w:r>
        <w:rPr>
          <w:color w:val="000000"/>
        </w:rPr>
        <w:t>, ou enlevées et remplacées par de nouvelles unités conformes aux sous-points 4 et 5 de la présente clause, ou tel que décrit dans l'annexe 5/1 spécifique au contrat. Lors de la dépose ou de l'enlèvement de l'unité, toute assise de béton ou de mortier doit être cassée et la surface préparée. Lorsque les cadres et les couvercles ou les grilles existants doivent être ajustés, l'entrepreneur doit enlever l'unité et la nettoyer afin qu'elle soit exempte de mortier existant, de tout débris, de rouille et qu'elle soit sèche avant d'être réutilisée. Les unités ajustées ou remplacées doivent être posées à un niveau, sauf indication contraire précisée dans l'annexe 5/1 spécifique au contrat, de 6 mm en dessous du revêtement routier adjacent sur une assise en mortier conforme au sous-point 507.21. L'épaisseur finie de l’assise en mortier doit être comprise entre 10 mm et 25 </w:t>
      </w:r>
      <w:proofErr w:type="spellStart"/>
      <w:r>
        <w:rPr>
          <w:color w:val="000000"/>
        </w:rPr>
        <w:t>mm.</w:t>
      </w:r>
      <w:proofErr w:type="spellEnd"/>
      <w:r>
        <w:rPr>
          <w:color w:val="000000"/>
        </w:rPr>
        <w:t xml:space="preserve"> Si cela est requis dans l'annexe 5/1 spécifique au contrat, les couvercles et les grilles doivent être munis d'un mortier à prise rapide à haute résistance qui doit comporter une déclaration de performance pour l'usage auquel il est destiné. Cette déclaration de performance doit être fournie à l'organisme de surveillance avant utilisation. Tout ajustement supplémentaire doit être effectué en modifiant la maçonnerie conformément au sous-point 507.3 ou en utilisant un cadre d’une profondeur appropriée. À la fin des travaux, chaque grille doit être soulevée et le cadre et l’embase nettoyés.</w:t>
      </w:r>
    </w:p>
    <w:bookmarkEnd w:id="0"/>
    <w:p w:rsidR="00B255C2" w:rsidRPr="00D05FCA" w:rsidRDefault="00B255C2" w:rsidP="00062DB2">
      <w:pPr>
        <w:spacing w:after="0" w:line="240" w:lineRule="auto"/>
        <w:rPr>
          <w:rFonts w:eastAsia="LiberationSans"/>
          <w:color w:val="000000"/>
        </w:rPr>
      </w:pPr>
    </w:p>
    <w:p w:rsidR="003C3194" w:rsidRPr="00D05FCA" w:rsidRDefault="00DC3D26" w:rsidP="00062DB2">
      <w:pPr>
        <w:spacing w:after="0" w:line="240" w:lineRule="auto"/>
        <w:rPr>
          <w:rFonts w:eastAsia="LiberationSans"/>
          <w:color w:val="000000"/>
        </w:rPr>
      </w:pPr>
      <w:r>
        <w:br w:type="page"/>
      </w:r>
      <w:r>
        <w:rPr>
          <w:color w:val="000000"/>
        </w:rPr>
        <w:lastRenderedPageBreak/>
        <w:t xml:space="preserve">DC 5xx - Série 0500 NG Révision 1 </w:t>
      </w:r>
    </w:p>
    <w:p w:rsidR="003C3194" w:rsidRPr="00D05FCA" w:rsidRDefault="003C3194" w:rsidP="00062DB2">
      <w:pPr>
        <w:spacing w:after="0" w:line="240" w:lineRule="auto"/>
        <w:rPr>
          <w:b/>
          <w:bCs/>
          <w:color w:val="000000"/>
        </w:rPr>
      </w:pPr>
    </w:p>
    <w:p w:rsidR="000C24F3" w:rsidRDefault="000C37A7">
      <w:pPr>
        <w:pStyle w:val="TOC1"/>
        <w:tabs>
          <w:tab w:val="right" w:pos="9016"/>
        </w:tabs>
        <w:rPr>
          <w:rFonts w:asciiTheme="minorHAnsi" w:eastAsiaTheme="minorEastAsia" w:hAnsiTheme="minorHAnsi" w:cstheme="minorBidi"/>
          <w:noProof/>
          <w:sz w:val="22"/>
          <w:szCs w:val="22"/>
          <w:lang w:val="en-US" w:eastAsia="en-US" w:bidi="ar-SA"/>
        </w:rPr>
      </w:pPr>
      <w:r w:rsidRPr="00D05FCA">
        <w:rPr>
          <w:bCs/>
          <w:color w:val="000000"/>
        </w:rPr>
        <w:fldChar w:fldCharType="begin"/>
      </w:r>
      <w:r w:rsidR="00D05FCA" w:rsidRPr="00D05FCA">
        <w:rPr>
          <w:bCs/>
          <w:color w:val="000000"/>
        </w:rPr>
        <w:instrText xml:space="preserve"> TOC \b s2 \o "1-1" \n \p " " \h \z \u </w:instrText>
      </w:r>
      <w:r w:rsidRPr="00D05FCA">
        <w:rPr>
          <w:bCs/>
          <w:color w:val="000000"/>
        </w:rPr>
        <w:fldChar w:fldCharType="separate"/>
      </w:r>
      <w:hyperlink w:anchor="_Toc25228942" w:history="1">
        <w:r w:rsidR="000C24F3" w:rsidRPr="00EF1648">
          <w:rPr>
            <w:rStyle w:val="Hyperlink"/>
            <w:noProof/>
          </w:rPr>
          <w:t>NG 501 Tuyaux pour conduits de drainage et de service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3" w:history="1">
        <w:r w:rsidRPr="00EF1648">
          <w:rPr>
            <w:rStyle w:val="Hyperlink"/>
            <w:noProof/>
          </w:rPr>
          <w:t>NG 502 Excavation de tuyaux et de chambres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4" w:history="1">
        <w:r w:rsidRPr="00EF1648">
          <w:rPr>
            <w:rStyle w:val="Hyperlink"/>
            <w:noProof/>
          </w:rPr>
          <w:t>NG 503 Assise, pose et entourage de tuyaux</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5" w:history="1">
        <w:r w:rsidRPr="00EF1648">
          <w:rPr>
            <w:rStyle w:val="Hyperlink"/>
            <w:noProof/>
          </w:rPr>
          <w:t>NG 504 Jointoyage de tuyaux</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6" w:history="1">
        <w:r w:rsidRPr="00EF1648">
          <w:rPr>
            <w:rStyle w:val="Hyperlink"/>
            <w:noProof/>
          </w:rPr>
          <w:t>NG 505 Remblayage de tranchées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7" w:history="1">
        <w:r w:rsidRPr="00EF1648">
          <w:rPr>
            <w:rStyle w:val="Hyperlink"/>
            <w:noProof/>
          </w:rPr>
          <w:t>NG 506 Non utilisé</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8" w:history="1">
        <w:r w:rsidRPr="00EF1648">
          <w:rPr>
            <w:rStyle w:val="Hyperlink"/>
            <w:noProof/>
          </w:rPr>
          <w:t>NG 507 Chambres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49" w:history="1">
        <w:r w:rsidRPr="00EF1648">
          <w:rPr>
            <w:rStyle w:val="Hyperlink"/>
            <w:noProof/>
          </w:rPr>
          <w:t>NG 508 Drains et jonctions de tuyaux</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0" w:history="1">
        <w:r w:rsidRPr="00EF1648">
          <w:rPr>
            <w:rStyle w:val="Hyperlink"/>
            <w:noProof/>
          </w:rPr>
          <w:t>NG 509 Essais et nettoyage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1" w:history="1">
        <w:r w:rsidRPr="00EF1648">
          <w:rPr>
            <w:rStyle w:val="Hyperlink"/>
            <w:noProof/>
          </w:rPr>
          <w:t>NG 511 Canalisations de drainage terrestres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2" w:history="1">
        <w:r w:rsidRPr="00EF1648">
          <w:rPr>
            <w:rStyle w:val="Hyperlink"/>
            <w:noProof/>
          </w:rPr>
          <w:t>NG 510 Canaux pour eaux de surface et blocs de canaux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3" w:history="1">
        <w:r w:rsidRPr="00EF1648">
          <w:rPr>
            <w:rStyle w:val="Hyperlink"/>
            <w:noProof/>
          </w:rPr>
          <w:t>NG 512 Remblayage dans les passages de canalisations et les accotements de ponts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4" w:history="1">
        <w:r w:rsidRPr="00EF1648">
          <w:rPr>
            <w:rStyle w:val="Hyperlink"/>
            <w:noProof/>
          </w:rPr>
          <w:t>NG 513 Support perméable aux ouvrages de retenue des terres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5" w:history="1">
        <w:r w:rsidRPr="00EF1648">
          <w:rPr>
            <w:rStyle w:val="Hyperlink"/>
            <w:noProof/>
          </w:rPr>
          <w:t>NG 514 Canalisations à ailettes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6" w:history="1">
        <w:r w:rsidRPr="00EF1648">
          <w:rPr>
            <w:rStyle w:val="Hyperlink"/>
            <w:noProof/>
          </w:rPr>
          <w:t>NG 515 Canalisations de filtre étroites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7" w:history="1">
        <w:r w:rsidRPr="00EF1648">
          <w:rPr>
            <w:rStyle w:val="Hyperlink"/>
            <w:noProof/>
          </w:rPr>
          <w:t>NG 516 Systèmes combinés de drainage et de bordures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8" w:history="1">
        <w:r w:rsidRPr="00EF1648">
          <w:rPr>
            <w:rStyle w:val="Hyperlink"/>
            <w:noProof/>
          </w:rPr>
          <w:t>NG 517 Systèmes de canaux de drainage linéaire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59" w:history="1">
        <w:r w:rsidRPr="00EF1648">
          <w:rPr>
            <w:rStyle w:val="Hyperlink"/>
            <w:noProof/>
          </w:rPr>
          <w:t>NG 518 (mm/aa) Raccords et tuyaux en matières thermoplastiques à parois structurées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0" w:history="1">
        <w:r w:rsidRPr="00EF1648">
          <w:rPr>
            <w:rStyle w:val="Hyperlink"/>
            <w:noProof/>
          </w:rPr>
          <w:t>NG 519 Non utilisé</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1" w:history="1">
        <w:r w:rsidRPr="00EF1648">
          <w:rPr>
            <w:rStyle w:val="Hyperlink"/>
            <w:noProof/>
          </w:rPr>
          <w:t>NG 520 Non utilisé</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2" w:history="1">
        <w:r w:rsidRPr="00EF1648">
          <w:rPr>
            <w:rStyle w:val="Hyperlink"/>
            <w:noProof/>
          </w:rPr>
          <w:t>21. NG 521 (mm/aa) Jets à grand volume et basse pression de systèmes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3" w:history="1">
        <w:r w:rsidRPr="00EF1648">
          <w:rPr>
            <w:rStyle w:val="Hyperlink"/>
            <w:noProof/>
          </w:rPr>
          <w:t>NG 522 Non utilisé</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4" w:history="1">
        <w:r w:rsidRPr="00EF1648">
          <w:rPr>
            <w:rStyle w:val="Hyperlink"/>
            <w:noProof/>
          </w:rPr>
          <w:t>NG 523 (mm/aa) Canaux d'eau de surface engazonnés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5" w:history="1">
        <w:r w:rsidRPr="00EF1648">
          <w:rPr>
            <w:rStyle w:val="Hyperlink"/>
            <w:noProof/>
          </w:rPr>
          <w:t>NG 524 (mm/aa) Tuyaux et canaux d'eau de surface combinés (béton)</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6" w:history="1">
        <w:r w:rsidRPr="00EF1648">
          <w:rPr>
            <w:rStyle w:val="Hyperlink"/>
            <w:noProof/>
          </w:rPr>
          <w:t>NG 525 (mm/aa) Corps de réservoir</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7" w:history="1">
        <w:r w:rsidRPr="00EF1648">
          <w:rPr>
            <w:rStyle w:val="Hyperlink"/>
            <w:noProof/>
          </w:rPr>
          <w:t>1. NG EXEMPLE D'ANNEXE 5/1 SPÉCIFIQUE AU CONTRAT: (mm/aa) EXIGENCES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8" w:history="1">
        <w:r w:rsidRPr="00EF1648">
          <w:rPr>
            <w:rStyle w:val="Hyperlink"/>
            <w:noProof/>
          </w:rPr>
          <w:t>NG EXEMPLE D'ANNEXE 5/2 SPÉCIFIQUE AU CONTRAT: (mm/aa) EXIGENCES POUR LES CONDUITS DE SERVICE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69" w:history="1">
        <w:r w:rsidRPr="00EF1648">
          <w:rPr>
            <w:rStyle w:val="Hyperlink"/>
            <w:noProof/>
          </w:rPr>
          <w:t>NG EXEMPLE D'ANNEXE 5/3 SPÉCIFIQUE AU CONTRAT: CANAUX POUR EAUX DE SURFACE ET BLOCS DE CANAUX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70" w:history="1">
        <w:r w:rsidRPr="00EF1648">
          <w:rPr>
            <w:rStyle w:val="Hyperlink"/>
            <w:noProof/>
          </w:rPr>
          <w:t>NG EXEMPLE D'ANNEXE 5/4 SPÉCIFIQUE AU CONTRAT: CANALISATIONS À AILETTES ET CANALISATIONS DE FILTRE ÉTROITES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71" w:history="1">
        <w:r w:rsidRPr="00EF1648">
          <w:rPr>
            <w:rStyle w:val="Hyperlink"/>
            <w:noProof/>
          </w:rPr>
          <w:t>NG EXEMPLE D'ANNEXE 5/5 SPÉCIFIQUE AU CONTRAT: SYSTÈMES COMBINÉS DE DRAINAGE ET DE BORDURE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72" w:history="1">
        <w:r w:rsidRPr="00EF1648">
          <w:rPr>
            <w:rStyle w:val="Hyperlink"/>
            <w:noProof/>
          </w:rPr>
          <w:t>NG EXEMPLE D'ANNEXE 5/6 SPÉCIFIQUE AU CONTRAT: SYSTÈMES DE CANAUX DE DRAINAGE LINÉAIRE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73" w:history="1">
        <w:r w:rsidRPr="00EF1648">
          <w:rPr>
            <w:rStyle w:val="Hyperlink"/>
            <w:noProof/>
          </w:rPr>
          <w:t>NG EXEMPLE D'ANNEXE 5/7 SPÉCIFIQUE AU CONTRAT: (mm/aa) RACCORDS ET TUYAUX EN MATIÈRES THERMOPLASTIQUES À PAROIS STRUCTURÉES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8974" w:history="1">
        <w:r w:rsidRPr="00EF1648">
          <w:rPr>
            <w:rStyle w:val="Hyperlink"/>
            <w:noProof/>
          </w:rPr>
          <w:t>NG EXEMPLE D'ANNEXE 5/8 SPÉCIFIQUE AU CONTRAT: (mm/aa) PLANS DE MAINTENANCE POUR PUITS PERDUS</w:t>
        </w:r>
      </w:hyperlink>
    </w:p>
    <w:p w:rsidR="00725795" w:rsidRDefault="000C37A7">
      <w:pPr>
        <w:spacing w:after="0" w:line="240" w:lineRule="auto"/>
        <w:rPr>
          <w:b/>
          <w:bCs/>
          <w:color w:val="000000"/>
        </w:rPr>
      </w:pPr>
      <w:r w:rsidRPr="00D05FCA">
        <w:rPr>
          <w:bCs/>
          <w:color w:val="000000"/>
        </w:rPr>
        <w:fldChar w:fldCharType="end"/>
      </w:r>
    </w:p>
    <w:p w:rsidR="00062DB2" w:rsidRPr="00D05FCA" w:rsidRDefault="00DC3D26" w:rsidP="005A27AF">
      <w:pPr>
        <w:pStyle w:val="Heading1"/>
      </w:pPr>
      <w:r>
        <w:br w:type="page"/>
      </w:r>
      <w:bookmarkStart w:id="79" w:name="_Toc22751465"/>
      <w:bookmarkStart w:id="80" w:name="s2"/>
      <w:bookmarkStart w:id="81" w:name="_Toc25228942"/>
      <w:r>
        <w:lastRenderedPageBreak/>
        <w:t>NG 501 Tuyaux pour conduits de drainage et de service</w:t>
      </w:r>
      <w:bookmarkEnd w:id="79"/>
      <w:bookmarkEnd w:id="81"/>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tuyaux peuvent être fabriqués dans des matériaux qui fléchissent relativement peu sous la charge avant la fissuration (tuyaux rigides) ou qui tolèrent de grandes déformations sous la charge avant le flambement vers l’intérieur (tuyaux flexibles).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joints flexibles permettent à l'un ou l'autre type de tuyau de supporter le tassement différentiel dans le sol.</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La spécification inclut une large gamme de matériaux de tuyaux. L’entrepreneur doit normalement se voir proposer, dans l’annexe 5/1 spécifique au contrat, la sélection complète de combinaisons de tuyauterie et d'assises alternatives déterminées conformément à la note d’information HA 40 (DMRB 4.2.5), comme indiqué en détail dans les HCD pour les conduites d’un diamètre interne inférieur à 900 </w:t>
      </w:r>
      <w:proofErr w:type="spellStart"/>
      <w:r>
        <w:rPr>
          <w:color w:val="000000"/>
        </w:rPr>
        <w:t>mm.</w:t>
      </w:r>
      <w:proofErr w:type="spellEnd"/>
      <w:r>
        <w:rPr>
          <w:color w:val="000000"/>
        </w:rPr>
        <w:t xml:space="preserve"> La rigidité et la résistance aux chocs requises du tuyau pour les tuyaux en plastique devraient être spécifiées dans l'annexe 5/1 spécifique au contrat. Les exigences relatives aux tuyaux et raccords en thermoplastiques seront normalement les mêmes que celles indiquées à la clause 518, avec les exigences relatives aux matières premières et au contrôle de la qualité conformément à la norme NG 518.</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conduites de ponceau d’un diamètre interne allant jusqu'à 900 mm devraient être spécifiées dans la série 500. Les canalisations de drainage, les ponceaux rectangulaires, les conduites de ponceau (et autres canalisations de drainage) de portée libre ou de diamètre interne supérieur à 900 mm sont soumis à l'approbation technique de l'organisme de surveillance et doivent être conformes à la série 2500. Un ponceau rectangulaire ne devrait pas être spécifié là où un ponceau rectangulaire (en béton) ou une conduite ponceau (en acier ondulé) serait techniquement acceptable.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Chaque fois que possible, l’entrepreneur devrait se voir proposer un choix et l’organisme de surveillance devrait être consulté lors de la préparation du programme. Les ponceaux rectangulaires, les conduites de ponceau (et autres canalisations de drainage) de portée libre ou de diamètre intérieur supérieur à 900 mm sont des structures soumises à l'approbation technique de l'organisme de surveillance. Il convient de veiller à ce qu'il n'y ait aucune incohérence entre les exigences spécifiques incluses dans un formulaire-cadre d’approbation de principe et les exigences générales de la série 500. Si nécessaire, des modifications propres au contrat devraient être intégrées à l'annexe 0/1 ou 0/2 afin d'assurer la cohérence.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plupart des tuyaux inclus dans la spécification seront normalement satisfaisants du point de vue du facteur de capacité de débit hydraulique. Cependant, certains produits, en particulier les tuyaux ondulés, peuvent être différents de la norme (par exemple, argile / béton) et d’un fabricant à l’autre. L'effet d'un tuyau plus rugueux doit être pris en compte sur l'ensemble du système et pas uniquement sur la longueur en question. Un tuyau qui n'est pas acceptable sur la base d'un échange simple peut être acceptable si les diamètres des longueurs adjacentes sont ajustés. L'annexe 5/1 spécifique au contrat devrait fournir la base sur laquelle l'entrepreneur doit soumettre ses propositions concernant les types de tuyaux et leur fabrication.</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lastRenderedPageBreak/>
        <w:t>3 (mm/</w:t>
      </w:r>
      <w:proofErr w:type="spellStart"/>
      <w:r w:rsidRPr="000C24F3">
        <w:rPr>
          <w:color w:val="000000"/>
          <w:spacing w:val="-4"/>
        </w:rPr>
        <w:t>aa</w:t>
      </w:r>
      <w:proofErr w:type="spellEnd"/>
      <w:r w:rsidRPr="000C24F3">
        <w:rPr>
          <w:color w:val="000000"/>
          <w:spacing w:val="-4"/>
        </w:rPr>
        <w:t xml:space="preserve">) Il faut tenir compte de toute tendance à l'attaque des eaux souterraines acides ou des sulfates présents dans le remblai ou dans le sol lorsque l'utilisation de tuyaux en béton, en acier ou en fer est envisagée pour être prise en compte dans la liste des solutions de remplacement acceptables de l’annexe 5/1 spécifique au contrat. Les conseils décrits dans la clause NG 1704 devraient être pris en compte concernant le risque d'attaque du sulfate de </w:t>
      </w:r>
      <w:proofErr w:type="spellStart"/>
      <w:r w:rsidRPr="000C24F3">
        <w:rPr>
          <w:color w:val="000000"/>
          <w:spacing w:val="-4"/>
        </w:rPr>
        <w:t>thaumasite</w:t>
      </w:r>
      <w:proofErr w:type="spellEnd"/>
      <w:r w:rsidRPr="000C24F3">
        <w:rPr>
          <w:color w:val="000000"/>
          <w:spacing w:val="-4"/>
        </w:rPr>
        <w:t xml:space="preserve"> sur le béton utilisé pour le drainage.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Lorsque des sols acides (pH inférieur à 6,5) sont présents, l'avis d'un expert devrait être sollicité. Il existe certaines preuves que les tuyaux en ciment résistant aux sulfates tolèrent un pH aussi bas que 6,0. La valeur limite peut être réduite au pH 5,5 lorsqu'un revêtement de bitume est appliqué sur le tuyau. L’attaque des sulfates sur le béton est traitée dans le numéro 1 du Digest </w:t>
      </w:r>
      <w:proofErr w:type="spellStart"/>
      <w:r>
        <w:rPr>
          <w:color w:val="000000"/>
        </w:rPr>
        <w:t>special</w:t>
      </w:r>
      <w:proofErr w:type="spellEnd"/>
      <w:r>
        <w:rPr>
          <w:color w:val="000000"/>
        </w:rPr>
        <w:t xml:space="preserve"> 1 de l’Établissement de recherche en construction (Building </w:t>
      </w:r>
      <w:proofErr w:type="spellStart"/>
      <w:r>
        <w:rPr>
          <w:color w:val="000000"/>
        </w:rPr>
        <w:t>Research</w:t>
      </w:r>
      <w:proofErr w:type="spellEnd"/>
      <w:r>
        <w:rPr>
          <w:color w:val="000000"/>
        </w:rPr>
        <w:t xml:space="preserve"> Establishment). Des informations plus détaillées peuvent être obtenues auprès des fabricants.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Une protection du tiers inférieur de l'intérieur des conduites de ponceau en acier ondulé au moyen d'un revêtement en asphalte ou en béton coulé sur place sera nécessaire dans les cas où des pierres et des roches risquent d'être entraînées par le flux. Les tuyaux en fer sont traités avec un revêtement de bitume et ont une grande durabilité dans la plupart des sols, mais lorsque la présence de conditions acides est connue, la protection supplémentaire d'un manchon en polyéthylène est souhaitable. Les tuyaux en terre cuite, en PRV et en PVC-U sont résistants à un large éventail de produits chimiques utilisés dans les eaux souterraines.</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4 Pour les tuyaux en acier ondulé de fabrication à agrafage dont le diamètre n'excède pas 900 mm, l'épaisseur du métal doit être spécifiée dans l'annexe 5/1 spécifique au contrat. Les tableaux publiés par les fabricants recommandent des épaisseurs correspondant au diamètre et à la profondeur de remplissage au-dessus du tuyau.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Les tuyaux de plus d'un type à l'intérieur de toute canalisation de drainage ou de tout conduit de service individuels entre des chambres successives seront exceptionnels. Quelles que soient les circonstances à l’origine de la proposition, il convient de s’interroger sur le point de savoir si le joint entre les deux tuyaux fournira un joint suffisamment étanche et une transition interne lisse à des fins de nettoyage à l’aide de cannes.</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6 Les tuyaux en plastique peuvent se détériorer après une longue période d'exposition au soleil. Lorsque les tuyaux ont été fabriqués et stockés avant d'être livrés sur le site, il peut être nécessaire que l'entrepreneur les recouvre jusqu'à leur installation.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(mm/</w:t>
      </w:r>
      <w:proofErr w:type="spellStart"/>
      <w:r>
        <w:rPr>
          <w:color w:val="000000"/>
        </w:rPr>
        <w:t>aa</w:t>
      </w:r>
      <w:proofErr w:type="spellEnd"/>
      <w:r>
        <w:rPr>
          <w:color w:val="000000"/>
        </w:rPr>
        <w:t>) Tout conduit de câble individuel sous une route peut devoir supporter un câble d'alimentation ou un câble de communication bien que ceux-ci soient normalement placés dans des conduits séparés.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Certains matériaux de tuyaux ont été exclus des spécifications pour une utilisation en tant que conduits, car les câbles ne peuvent pas être facilement tirés à travers eux. Les clauses NG 518, NG 1421 et NG 1530 fournissent des informations supplémentaires sur l'utilisation de conduits pour les travaux électriques. Les conduits doivent être planifiés de la même manière que les tuyaux dans l'annexe 5/2 </w:t>
      </w:r>
      <w:r>
        <w:rPr>
          <w:color w:val="000000"/>
        </w:rPr>
        <w:lastRenderedPageBreak/>
        <w:t>spécifique au contrat. Toutes les exigences spéciales des entreprises légales, etc. devraient être clairement indiquées.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L'absence de tranchée et une installation minimale de fossé est le moyen d'installer, de remplacer et de rénover des tuyaux, des conduits et des petits tunnels avec un minimum d'excavation, voire aucune, à la surface. La MCHW 5, série 8000 couvre les exigences pour l’installation sans tranchée et avec installation minimale de fossé pour le drainage des routes, pour les conduits de service, les manchons et les ponceaux jusqu’à 900 mm inclus de diamètre interne nominal ou de largeur. Les informations requises du concepteur/compilateur qui détailleront les performances requises pour l'installation sans tranchée devraient être données dans le modèle d'annexe 80/1 (MCHW 5.8.3).</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82" w:name="_Toc25228943"/>
      <w:r>
        <w:t>NG 502 Excavation de tuyaux et de chambres</w:t>
      </w:r>
      <w:bookmarkEnd w:id="82"/>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Lors de la préparation de l'annexe 6/3 spécifique au contrat, il peut être jugé approprié d'autoriser le tassement de pentes lorsque cela ne devrait pas affecter les travaux permanents ou la base de la conception structurelle du tuyau/tranchée.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En cas d'excavation d'une profondeur supérieure à celle requise, l’entrepreneur est tenu de la rétablir.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L'utilisation de béton ST1 pour remédier aux excavations excessives devrait être limitée aux zones où le compactage est impraticable. Lorsque le sol de la tranchée traverse une zone localisée de sol affecté et non compacté ou d'argile ramollie, il peut être nécessaire de procéder à de nouvelles excavations et à un remplacement par un matériau approprié pour permettre la pose de la conduite.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Lorsque des tuyaux doivent être installés sous des routes existantes à trafic intense, etc., où il n’est pas souhaitable d'affecter la surface du sol existant, il convient de toujours envisager la possibilité d’insérer le tuyau par des procédés de forage ou de levage appropriés.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83" w:name="_Toc25228944"/>
      <w:r>
        <w:t>NG 503 Assise, pose et entourage de tuyaux</w:t>
      </w:r>
      <w:bookmarkEnd w:id="83"/>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 matériau de l'assise des tuyaux doit pouvoir être facilement obtenu, car une large gamme de qualités et de tailles conformes à la norme </w:t>
      </w:r>
      <w:bookmarkStart w:id="84" w:name="_Hlk19609410"/>
      <w:r>
        <w:rPr>
          <w:color w:val="000000"/>
        </w:rPr>
        <w:t xml:space="preserve">BS EN 13242 </w:t>
      </w:r>
      <w:bookmarkEnd w:id="84"/>
      <w:r>
        <w:rPr>
          <w:color w:val="000000"/>
        </w:rPr>
        <w:t>est autorisée. Les matériaux d'assise de tuyaux doivent pouvoir s'écouler facilement et se compacter uniformément. Un faible coefficient d'uniformité est donc nécessaire. Afin de réaliser des économies sur les matériaux granulaires plus grossiers, une assise de sable peut être adoptée. L’entourage des tuyaux doit être fait d'un matériau d'assise ou d'un matériau acceptable (classe 8), en fonction des options indiquées dans les HCD. Le matériau granulaire grossier peut être constitué de granulats naturels, de granulats grossiers recyclés, de granulats de béton recyclés, de combinaisons artificielles ou mélangées de ces granulats, qui répondent aux exigences de la spécification.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xml:space="preserve">) Les valeurs limites des sous-points 503.4 et 503.5 ont été choisies pour garantir l'absence de problème dû à l'oxydation des composés de soufre réduit tels </w:t>
      </w:r>
      <w:r>
        <w:rPr>
          <w:color w:val="000000"/>
        </w:rPr>
        <w:lastRenderedPageBreak/>
        <w:t>que la pyrite. Des informations sont données à ce sujet au sous-point NG 601.8 et à la clause NG 644.</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3 (mm/</w:t>
      </w:r>
      <w:proofErr w:type="spellStart"/>
      <w:r w:rsidRPr="000C24F3">
        <w:rPr>
          <w:color w:val="000000"/>
          <w:spacing w:val="-4"/>
        </w:rPr>
        <w:t>aa</w:t>
      </w:r>
      <w:proofErr w:type="spellEnd"/>
      <w:r w:rsidRPr="000C24F3">
        <w:rPr>
          <w:color w:val="000000"/>
          <w:spacing w:val="-4"/>
        </w:rPr>
        <w:t>) Une distinction doit être faite entre les exigences de l'assise, du calage et de l’entourage et celles du remblayage. Les premières comprennent toutes les opérations de remplissage de tranchée jusqu’à 300 mm au-dessus du sommet du cylindre du tuyau. Le remblayage constitue les opérations restantes jusqu’au niveau du sol dans des accotements et à l’air libre et jusqu’à la formation ou au niveau de la sous-formation en dessous des chaussées. Les travaux au-dessus du niveau de la formation constituent la construction ou la remise en état de la chaussée (voir NG 706).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Il convient d'utiliser un entourage de béton exceptionnellement en raison de la protection des tuyaux contre les dommages mécaniques résultant d'opérations ultérieures après la construction de la conduite et dans les cas où des mesures correctives sont nécessaires en raison d'une excavation excessive.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cas échéant, la protection des tuyaux existants peut prendre la forme d’une arche ou d’une dalle en béton au-dessus du tuyau.</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85" w:name="_Toc25228945"/>
      <w:r>
        <w:t xml:space="preserve">NG 504 </w:t>
      </w:r>
      <w:proofErr w:type="spellStart"/>
      <w:r>
        <w:t>Jointoyage</w:t>
      </w:r>
      <w:proofErr w:type="spellEnd"/>
      <w:r>
        <w:t xml:space="preserve"> de tuyaux</w:t>
      </w:r>
      <w:bookmarkEnd w:id="85"/>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joints de tuyaux pour les canalisations de drainage d’eaux de surface ne doivent pas toujours être parfaitement étanches.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De petites quantités d'infiltration autorisées dans le sous-point 509.7 peuvent être tolérées, en particulier lorsque les tuyaux sont posés dans des déblais ou en dessous de la nappe phréatique.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Toutefois, les joints des tuyaux dans les sols composés principalement de sables fins ou de limons grossiers doivent avoir des joints d'étanchéité afin d’empêcher les particules de sol de passer à travers le joint dans le tuyau en laissant des vides à l’extérieur du tuyau. Lorsque des sables fins ou des limons grossiers peuvent poser problème, mais que le joint flexible, plus coûteux, en caoutchouc, n'est pas justifié, il est possible d’envisager certains joints de type enveloppant breveté disponibles. Ceux-ci peuvent également être spécifiés lorsqu'il faut empêcher la pénétration des racines. Les exigences devraient figurer à l'annexe spécifique au contrat 5/1.</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La plupart des joints d'étanchéité sont des joints flexibles, bien que des joints rigides soient parfois utilisés sur des tuyaux en argile. Dans et sous les remblais, ou si un tassement différentiel est prévu dans les sols compressibles soumis à une charge non uniforme, il convient de spécifier les joints flexibles et (sauf pour les tuyaux situés sous la nappe phréatique dans des sols non </w:t>
      </w:r>
      <w:proofErr w:type="spellStart"/>
      <w:r>
        <w:rPr>
          <w:color w:val="000000"/>
        </w:rPr>
        <w:t>érodables</w:t>
      </w:r>
      <w:proofErr w:type="spellEnd"/>
      <w:r>
        <w:rPr>
          <w:color w:val="000000"/>
        </w:rPr>
        <w:t>) les joints d'étanchéité. Il peut être nécessaire de limiter la longueur maximale du tuyau entre les joints flexibles lorsqu'un mouvement important est attendu. Les limites des exclusions devraient être énoncées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ponceaux sont généralement considérés comme des canalisations de drainage, mais ils ne nécessitent pas nécessairement des joints d'étanchéité.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Lorsque des joints d'étanchéité sont requis pour les ponceaux, cela doit être indiqué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86" w:name="_Toc25228946"/>
      <w:r>
        <w:t>NG 505 Remblayage de tranchées</w:t>
      </w:r>
      <w:bookmarkEnd w:id="86"/>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Les matériaux de type A sont destinés au drainage du sous-sol. La spécification permet une large enveloppe de classement à partir de la norme </w:t>
      </w:r>
      <w:bookmarkStart w:id="87" w:name="_Hlk19609426"/>
      <w:r>
        <w:rPr>
          <w:color w:val="000000"/>
        </w:rPr>
        <w:t xml:space="preserve">BS EN 13285 </w:t>
      </w:r>
      <w:bookmarkEnd w:id="87"/>
      <w:r>
        <w:rPr>
          <w:color w:val="000000"/>
        </w:rPr>
        <w:t xml:space="preserve">afin que les sources locales puissent être utilisées autant que possible. Lorsque les sols à drainer requièrent une qualité particulière d'agrégat de filtre, cela peut être spécifié sous la rubrique Type C du tableau 5/5. La conception devrait être basée sur la connaissance des sources d'approvisionnement locales, de la norme </w:t>
      </w:r>
      <w:bookmarkStart w:id="88" w:name="_Hlk19609431"/>
      <w:r>
        <w:rPr>
          <w:color w:val="000000"/>
        </w:rPr>
        <w:t xml:space="preserve">BS EN 13285 </w:t>
      </w:r>
      <w:bookmarkEnd w:id="88"/>
      <w:r>
        <w:rPr>
          <w:color w:val="000000"/>
        </w:rPr>
        <w:t xml:space="preserve">et du rapport LR 346 du Laboratoire de recherche sur les transports et les routes (Transport and Road </w:t>
      </w:r>
      <w:proofErr w:type="spellStart"/>
      <w:r>
        <w:rPr>
          <w:color w:val="000000"/>
        </w:rPr>
        <w:t>Research</w:t>
      </w:r>
      <w:proofErr w:type="spellEnd"/>
      <w:r>
        <w:rPr>
          <w:color w:val="000000"/>
        </w:rPr>
        <w:t xml:space="preserve"> </w:t>
      </w:r>
      <w:proofErr w:type="spellStart"/>
      <w:r>
        <w:rPr>
          <w:color w:val="000000"/>
        </w:rPr>
        <w:t>Laboratory</w:t>
      </w:r>
      <w:proofErr w:type="spellEnd"/>
      <w:r>
        <w:rPr>
          <w:color w:val="000000"/>
        </w:rPr>
        <w:t xml:space="preserve"> Report), qui fournit des indications sur la conception des matériaux de filtration. Le matériau de type B est un granulat grossier répondant à la norme </w:t>
      </w:r>
      <w:bookmarkStart w:id="89" w:name="_Hlk19609437"/>
      <w:r>
        <w:rPr>
          <w:color w:val="000000"/>
        </w:rPr>
        <w:t>BS EN 13242</w:t>
      </w:r>
      <w:bookmarkEnd w:id="89"/>
      <w:r>
        <w:rPr>
          <w:color w:val="000000"/>
        </w:rPr>
        <w:t>, destiné à être utilisé lorsque la canalisation de drainage est conçue pour intercepter les eaux de surface s’écoulant dans le tuyau.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débris de la chaussée peuvent bloquer lentement ce type de filtre et nécessiter un nettoyage ou un remplacement périodique. Lorsque les canalisations de filtre sont situées à proximité des chaussées et risquent d'être saturées par la circulation, il convient d'envisager des méthodes permettant d'éviter le problème de la «dispersion des pierres». Certaines solutions possibles sont indiquées sur le dessin HCD numéro B15.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xml:space="preserve">) Les valeurs limites des sous-points 505.4 et 505.5 ont été choisies pour garantir l'absence de problème dû à l'oxydation des composés de soufre réduit tels que </w:t>
      </w:r>
      <w:proofErr w:type="gramStart"/>
      <w:r>
        <w:rPr>
          <w:color w:val="000000"/>
        </w:rPr>
        <w:t>le</w:t>
      </w:r>
      <w:proofErr w:type="gramEnd"/>
      <w:r>
        <w:rPr>
          <w:color w:val="000000"/>
        </w:rPr>
        <w:t xml:space="preserve"> pyrite. Des informations sont données à ce sujet au sous-point NG 601.8 et à la clause NG 644.</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canalisations de filtre peuvent être construites à l'aide de machines qui excavent la tranchée, soutiennent les côtés, posent le tuyau et remblayent le matériau de filtre en une seule opération. La tranchée est normalement construite avec un plancher semi-circulaire fournissant un support plus efficace au tuyau sans autre assise. Étant donné que le volet de support fixé à la machine minimise la contamination du matériau de filtre, une tranchée beaucoup plus étroite que celle obtenue avec une excavation conventionnelle est possible.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5.4.1 (mm/</w:t>
      </w:r>
      <w:proofErr w:type="spellStart"/>
      <w:r>
        <w:rPr>
          <w:color w:val="000000"/>
        </w:rPr>
        <w:t>aa</w:t>
      </w:r>
      <w:proofErr w:type="spellEnd"/>
      <w:r>
        <w:rPr>
          <w:color w:val="000000"/>
        </w:rPr>
        <w:t>) Lorsque les membranes de géotextile sont spécifiées pour être conformes à la clause 609, le compilateur doit utiliser l'annexe 6/5 spécifique au contrat pour détailler les exigences de performance du géotextile.</w:t>
      </w:r>
    </w:p>
    <w:p w:rsidR="00B255C2" w:rsidRPr="00D05FCA" w:rsidRDefault="00B255C2" w:rsidP="00062DB2">
      <w:pPr>
        <w:spacing w:after="0" w:line="240" w:lineRule="auto"/>
        <w:rPr>
          <w:rFonts w:eastAsia="LiberationSans"/>
          <w:color w:val="000000"/>
        </w:rPr>
      </w:pPr>
    </w:p>
    <w:p w:rsidR="00062DB2" w:rsidRPr="00D05FCA" w:rsidRDefault="002D3D62" w:rsidP="00D05FCA">
      <w:pPr>
        <w:pStyle w:val="Heading1"/>
      </w:pPr>
      <w:bookmarkStart w:id="90" w:name="_Toc25228947"/>
      <w:r>
        <w:t>NG 506 Non utilisé</w:t>
      </w:r>
      <w:bookmarkEnd w:id="90"/>
    </w:p>
    <w:p w:rsidR="00B255C2" w:rsidRPr="00D05FCA" w:rsidRDefault="00B255C2" w:rsidP="005A27AF">
      <w:pPr>
        <w:keepNext/>
        <w:spacing w:after="0" w:line="240" w:lineRule="auto"/>
        <w:rPr>
          <w:b/>
          <w:bCs/>
          <w:color w:val="000000"/>
        </w:rPr>
      </w:pPr>
    </w:p>
    <w:p w:rsidR="00062DB2" w:rsidRPr="00D05FCA" w:rsidRDefault="00DC3D26" w:rsidP="005A27AF">
      <w:pPr>
        <w:pStyle w:val="Heading1"/>
      </w:pPr>
      <w:bookmarkStart w:id="91" w:name="_Toc25228948"/>
      <w:r>
        <w:t>NG 507 Chambres</w:t>
      </w:r>
      <w:bookmarkEnd w:id="91"/>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chambres en béton, préfabriquées ou coulées sur site dans des moules, ne nécessitent pas de renforcement avec un entourage supplémentaire en béton. Les puits d'accès en béton préfabriqué devraient toutefois être renforcés afin de les protéger contre les charges résultant du remblayage.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chambres en briques, y compris les puits, n'ont pas besoin d'un encadrement en béton pour être renforcées. Il peut toutefois être nécessaire de remblayer avec du béton lorsque l'espace est insuffisant pour permettre le compactage de l'un des matériaux acceptables du terrassement. Les chambres d'inspection sont celles qui peuvent être entretenues depuis la surface et où il n’est pas nécessaire d’entrer. Les types de briques à utiliser pour les chambres en briques et sous les cadres de chambres, dans des circonstances normales, sont spécifiés à la clause 2406.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Si un type de brique différent est requis, cela devrait être décrit dans l'annexe 24/1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Toute maçonnerie sur laquelle sont assis des cadres de chambre doit être correctement construite.</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rPr>
      </w:pPr>
      <w:r w:rsidRPr="000C24F3">
        <w:rPr>
          <w:color w:val="000000"/>
        </w:rPr>
        <w:t>2 (mm/</w:t>
      </w:r>
      <w:proofErr w:type="spellStart"/>
      <w:r w:rsidRPr="000C24F3">
        <w:rPr>
          <w:color w:val="000000"/>
        </w:rPr>
        <w:t>aa</w:t>
      </w:r>
      <w:proofErr w:type="spellEnd"/>
      <w:r w:rsidRPr="000C24F3">
        <w:rPr>
          <w:color w:val="000000"/>
        </w:rPr>
        <w:t>) Les mesures de sécurité exigent que les couvercles des chambres présentent une ouverture minimale, comme indiqué sur les schémas HCD, dans laquelle le personnel peut être amené à entrer complètement. Dans les chaussées, les bermes latérales et les accotements, les couvercles de chambre, les cadres et les grilles doivent être au moins de la classe D400. Dans les cas exceptionnels où les couvercles doivent être situés dans des zones soumises à un grand nombre de poids lourds, des couvercles, des cadres et des grilles de la classe E600 doivent être envisagés.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De plus amples informations peuvent être obtenues auprès de l'organisme de surveillance. On s’attend normalement à ce que la profondeur minimale du cadre soit de 150 </w:t>
      </w:r>
      <w:proofErr w:type="spellStart"/>
      <w:r>
        <w:rPr>
          <w:color w:val="000000"/>
        </w:rPr>
        <w:t>mm.</w:t>
      </w:r>
      <w:proofErr w:type="spellEnd"/>
      <w:r>
        <w:rPr>
          <w:color w:val="000000"/>
        </w:rPr>
        <w:t xml:space="preserve"> Lors de la spécification des types de couvercles, les compilateurs devraient tenir compte du poids de chaque élément du couvercle afin de pouvoir le soulever en toute sécurité et devraient revoir les mesures disponibles pour éviter que les couvercles ne tombent dans la chambre lors de leur retrait. Il convient de se référer au règlement et directives sur les opérations de manutention manuelle de la Direction de la santé et de la sécurité (HSE), le cas échéant.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mise en place des couvercles dans les cadres n’est pas requise, sauf indication contraire précisée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Il peut être nécessaire, en raison de contraintes de longueur de tuyau, de faire varier les longueurs de la section articulée décrite au sous-point 507.9. Cependant, le principe selon lequel le joint doit se trouver le plus près possible de la chambre et le joint suivant positionné de manière à obtenir une longueur efficace de conduite articulée intermédiaire, libre de toute contrainte exercée par le fond de la tranchée, devrait être conservé.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La norme BS EN 124 ne fait aucune référence aux revêtements.</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 xml:space="preserve">De nombreux fabricants appliquent un revêtement afin d’empêcher la décoloration des pièces moulées en stock ou en transit. Cependant, la norme </w:t>
      </w:r>
      <w:bookmarkStart w:id="92" w:name="_Hlk19609454"/>
      <w:r w:rsidRPr="000C24F3">
        <w:rPr>
          <w:color w:val="000000"/>
          <w:spacing w:val="-4"/>
        </w:rPr>
        <w:t xml:space="preserve">BS 7903: 1997 </w:t>
      </w:r>
      <w:bookmarkEnd w:id="92"/>
      <w:r w:rsidRPr="000C24F3">
        <w:rPr>
          <w:color w:val="000000"/>
          <w:spacing w:val="-4"/>
        </w:rPr>
        <w:t>indique que les revêtements à court terme n'offrent aucune amélioration durable au produit et qu'aucune oxydation superficielle de la fonte n'a d’effet néfaste sur son utilisation.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5 (mm/</w:t>
      </w:r>
      <w:proofErr w:type="spellStart"/>
      <w:r>
        <w:rPr>
          <w:color w:val="000000"/>
        </w:rPr>
        <w:t>aa</w:t>
      </w:r>
      <w:proofErr w:type="spellEnd"/>
      <w:r>
        <w:rPr>
          <w:color w:val="000000"/>
        </w:rPr>
        <w:t>) Il est essentiel que la résistance au dérapage en service d'un couvercle soit adaptée aux conditions d'utilisation.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Les catégories de sites indiquées dans la norme </w:t>
      </w:r>
      <w:bookmarkStart w:id="93" w:name="_Hlk19609465"/>
      <w:r>
        <w:rPr>
          <w:color w:val="000000"/>
        </w:rPr>
        <w:t xml:space="preserve">HD 28 (DMRB 7.3.1) </w:t>
      </w:r>
      <w:bookmarkEnd w:id="93"/>
      <w:r>
        <w:rPr>
          <w:color w:val="000000"/>
        </w:rPr>
        <w:t xml:space="preserve">devraient être utilisées comme orientation. Pour convertir les valeurs du coefficient SCRIM (SC) du HD 28 à la valeur de résistance au dérapage unité polie (PSRV) de la norme </w:t>
      </w:r>
      <w:bookmarkStart w:id="94" w:name="_Hlk19609471"/>
      <w:r>
        <w:rPr>
          <w:color w:val="000000"/>
        </w:rPr>
        <w:t xml:space="preserve">BS 9124 </w:t>
      </w:r>
      <w:bookmarkEnd w:id="94"/>
      <w:r>
        <w:rPr>
          <w:color w:val="000000"/>
        </w:rPr>
        <w:t>la formule suivante peut être utilisée.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PSRV = (SC + 0,05) x 100 Il est important de noter que la résistance au dérapage du couvercle utilisé dépendra de nombreux facteurs.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Ces facteurs peuvent inclure le matériau à partir duquel le couvercle est réalisé, le type de motif sur la surface du couvercle utilisé, le type de trafic auquel le couvercle est soumis, les conditions environnementales, etc.</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résistance réelle au dérapage du couvercle utilisé à un moment donné sera probablement différente de celle obtenue sur le couvercle au moment de la fabrication ou de l’installation.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Lorsqu'un niveau spécifié de résistance au dérapage en utilisation est requis, il est important de choisir un couvercle capable de résister au trafic attendu sur un site particulier, afin que le niveau de polissage ne réduise pas les propriétés de friction du couvercle à un niveau inférieur à celui indiqué.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La valeur de résistance au dérapage unité non polie (USRV) et/ou l'utilisation d'un motif sur la surface du couvercle ne garantissent pas en soi des niveaux satisfaisants de résistance au dérapage pour toutes les situations d'utilisation.</w:t>
      </w:r>
    </w:p>
    <w:p w:rsidR="00B255C2" w:rsidRPr="00D05FCA" w:rsidRDefault="00B255C2" w:rsidP="00062DB2">
      <w:pPr>
        <w:spacing w:after="0" w:line="240" w:lineRule="auto"/>
        <w:rPr>
          <w:rFonts w:eastAsia="LiberationSan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L'utilisation de composants d'assises brevetés de spécifications différentes peut être autorisée, à condition qu'ils soient démontrés comme étant équivalents et respectant les exigences énoncées à la clause 104.</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Réinstallation de la chaussée flexible environnante</w:t>
      </w:r>
    </w:p>
    <w:p w:rsidR="00B255C2" w:rsidRPr="00D05FCA" w:rsidRDefault="00B255C2" w:rsidP="005A27AF">
      <w:pPr>
        <w:keepNext/>
        <w:spacing w:after="0" w:line="240" w:lineRule="auto"/>
        <w:rPr>
          <w:b/>
          <w:bCs/>
          <w:color w:val="000000"/>
        </w:rPr>
      </w:pPr>
    </w:p>
    <w:p w:rsidR="00062DB2" w:rsidRPr="00D05FCA" w:rsidRDefault="00B255C2" w:rsidP="00062DB2">
      <w:pPr>
        <w:spacing w:after="0" w:line="240" w:lineRule="auto"/>
        <w:rPr>
          <w:rFonts w:eastAsia="LiberationSans"/>
          <w:color w:val="000000"/>
        </w:rPr>
      </w:pPr>
      <w:r>
        <w:rPr>
          <w:color w:val="000000"/>
        </w:rPr>
        <w:t>(mm/</w:t>
      </w:r>
      <w:proofErr w:type="spellStart"/>
      <w:r>
        <w:rPr>
          <w:color w:val="000000"/>
        </w:rPr>
        <w:t>aa</w:t>
      </w:r>
      <w:proofErr w:type="spellEnd"/>
      <w:r>
        <w:rPr>
          <w:color w:val="000000"/>
        </w:rPr>
        <w:t xml:space="preserve">) Lorsque l'espace entre le cadre et les côtés de l'excavation est insuffisant à tous les niveaux pour les équipements de compactage mécanique, un matériau de remplissage breveté </w:t>
      </w:r>
      <w:proofErr w:type="spellStart"/>
      <w:r>
        <w:rPr>
          <w:color w:val="000000"/>
        </w:rPr>
        <w:t>autodurcissant</w:t>
      </w:r>
      <w:proofErr w:type="spellEnd"/>
      <w:r>
        <w:rPr>
          <w:color w:val="000000"/>
        </w:rPr>
        <w:t xml:space="preserve"> compatible avec le matériau d'assise peut être utilisé lorsqu'il est installé conformément aux instructions du fabricant.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95" w:name="_Toc25228949"/>
      <w:r>
        <w:t>NG 508 Drains et jonctions de tuyaux</w:t>
      </w:r>
      <w:bookmarkEnd w:id="95"/>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Les drains avec siphon ne sont indispensables que pour les raccordements à des canalisations combinées ou d’eaux usées dans les zones urbaines ou sur les routes où les siphons sont régulièrement et fréquemment vidés. En termes de pollution, il existe peu de différence de qualité de l'eau entre les drains avec siphon et sans siphon bien qu'un drain avec siphon retienne normalement le contenu du carter d'un véhicule en cas d'accident. Des conseils supplémentaires concernant les drains sans puisard figurent dans la norme </w:t>
      </w:r>
      <w:bookmarkStart w:id="96" w:name="_Hlk19609486"/>
      <w:r>
        <w:rPr>
          <w:color w:val="000000"/>
        </w:rPr>
        <w:t>HA 105 (DMRB 4.2.3)</w:t>
      </w:r>
      <w:bookmarkEnd w:id="96"/>
      <w:r>
        <w:rPr>
          <w:color w:val="000000"/>
        </w:rPr>
        <w: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2 Lorsque les drains avec siphon en béton sont coulés sur place à l'aide d'un moule en plastique permanent, la partie formant le siphon doit être égale à tous égards à celle des drains en argile ou en béton préfabriqués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Toute maçonnerie sur laquelle sont assis les cadres des drains doit être correctement construite.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97" w:name="_Toc25228950"/>
      <w:r>
        <w:t>NG 509 Essais et nettoyage</w:t>
      </w:r>
      <w:bookmarkEnd w:id="97"/>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exigences pertinentes pour les essais sur les drains doivent être incluses dans l'annexe 1/5 spécifique au contrat. L’essai de fuite d’air n’indique pas l’emplacement de fuites importantes pouvant être présentes. Un essai à l'eau peut être effectué après un échec à un essai de fuite d'air.</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2 La chute du niveau de l’eau d'essai peut être due à une ou plusieurs des causes suivantes:</w:t>
      </w:r>
    </w:p>
    <w:p w:rsidR="00B255C2" w:rsidRPr="00D05FCA" w:rsidRDefault="00B255C2" w:rsidP="005A27AF">
      <w:pPr>
        <w:keepNext/>
        <w:spacing w:after="0" w:line="240" w:lineRule="auto"/>
        <w:rPr>
          <w:rFonts w:eastAsia="LiberationSans"/>
          <w:color w:val="000000"/>
        </w:rPr>
      </w:pPr>
    </w:p>
    <w:p w:rsidR="00062DB2" w:rsidRPr="00D05FCA" w:rsidRDefault="00DC3D26" w:rsidP="0020622A">
      <w:pPr>
        <w:spacing w:after="0" w:line="240" w:lineRule="auto"/>
        <w:ind w:left="720"/>
        <w:rPr>
          <w:rFonts w:eastAsia="LiberationSans"/>
          <w:color w:val="000000"/>
        </w:rPr>
      </w:pPr>
      <w:r>
        <w:rPr>
          <w:color w:val="000000"/>
        </w:rPr>
        <w:t>1) Absorption par des tuyaux ou des joints.</w:t>
      </w:r>
    </w:p>
    <w:p w:rsidR="00062DB2" w:rsidRPr="00D05FCA" w:rsidRDefault="00DC3D26" w:rsidP="0020622A">
      <w:pPr>
        <w:spacing w:after="0" w:line="240" w:lineRule="auto"/>
        <w:ind w:left="720"/>
        <w:rPr>
          <w:rFonts w:eastAsia="LiberationSans"/>
          <w:color w:val="000000"/>
        </w:rPr>
      </w:pPr>
      <w:r>
        <w:rPr>
          <w:color w:val="000000"/>
        </w:rPr>
        <w:t>2) Transpiration excessive des tuyaux ou des joints.</w:t>
      </w:r>
    </w:p>
    <w:p w:rsidR="00062DB2" w:rsidRPr="00D05FCA" w:rsidRDefault="00DC3D26" w:rsidP="0020622A">
      <w:pPr>
        <w:spacing w:after="0" w:line="240" w:lineRule="auto"/>
        <w:ind w:left="720"/>
        <w:rPr>
          <w:rFonts w:eastAsia="LiberationSans"/>
          <w:color w:val="000000"/>
        </w:rPr>
      </w:pPr>
      <w:r>
        <w:rPr>
          <w:color w:val="000000"/>
        </w:rPr>
        <w:t>3) Fuite de tuyaux, de joints ou de bouchons défectueux.</w:t>
      </w:r>
    </w:p>
    <w:p w:rsidR="00062DB2" w:rsidRPr="00D05FCA" w:rsidRDefault="00DC3D26" w:rsidP="0020622A">
      <w:pPr>
        <w:spacing w:after="0" w:line="240" w:lineRule="auto"/>
        <w:ind w:left="720"/>
        <w:rPr>
          <w:rFonts w:eastAsia="LiberationSans"/>
          <w:color w:val="000000"/>
        </w:rPr>
      </w:pPr>
      <w:r>
        <w:rPr>
          <w:color w:val="000000"/>
        </w:rPr>
        <w:t>4) Air piégé.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Certains tuyaux absorbent plus d’eau ou emprisonnent plus d’air aux joints que d’autres. Il faut en tenir compte en ajoutant de l’eau pour maintenir la tête d’essai pendant des périodes appropriées. Bien que l’objectif </w:t>
      </w:r>
      <w:proofErr w:type="gramStart"/>
      <w:r>
        <w:rPr>
          <w:color w:val="000000"/>
        </w:rPr>
        <w:t>devrait</w:t>
      </w:r>
      <w:proofErr w:type="gramEnd"/>
      <w:r>
        <w:rPr>
          <w:color w:val="000000"/>
        </w:rPr>
        <w:t xml:space="preserve"> être de commencer la période d’essai à proprement parler 2 heures après le remplissage, il est préférable de déterminer la période appropriée en accord avec les fabricants des tuyaux.</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Lors du contrôle des conduites, l'inspection par télévision en circuit fermé (CCTV) constitue une alternative appropriée à l’essai au mandrin. Cependant, l'inspection CCTV doit toujours être utilisée sur les égouts d’eaux usées et les connexions aux égouts. Pour éviter des conflits ultérieurs, il est essentiel de contacter l’autorité de drainage lors de la vérification des raccordements aux égouts existants afin de garantir l’acceptabilité des travaux et de déterminer l’ampleur de l’enquête nécessaire sur les égouts existants.</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4 L'essai pour les joints partiellement étanches doit être effectué avant la pose du tuyau, car l'eau sortant du joint doit être mesurée. Le but de l’essai est de prouver que le joint ne fuit pas de manière telle qu'il provoque des renards dans l’entourage granulaire.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La série 9000 (MCHW 5.9, parties 1 à 5) contient la documentation pour l'activité des spécialistes de l'enquête CCTV sur les systèmes de drainage des routes. La spécification couvre tous les types de tuyaux d'un diamètre inférieur ou égal à 900 mm, y compris le drainage souterrain et les autres systèmes sans conduite qui sont en cours d'installation.</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Les tuyaux et les conduits supérieurs à 900 mm sont classés comme des structures nécessitant un agrément technique; cependant, cette technique est également applicable à l'inspection à distance de ces structures allant jusqu'à 1 800 mm de diamètre.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Lors de la vérification des canalisations d’eaux usées et de leurs raccordements aux égouts existants, il est essentiel de se mettre en rapport avec les autorités de drainage pour garantir l'acceptabilité des travaux et déterminer l'étendue de l'enquête requise, y compris la surveillance CCTV.</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98" w:name="_Toc25228951"/>
      <w:r>
        <w:t>NG 511 Canalisations de drainage terrestres</w:t>
      </w:r>
      <w:bookmarkEnd w:id="98"/>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travaux de construction de nouvelles routes risquent de perturber et de rendre inefficaces les systèmes de drainage existants dans les terres adjacentes; Il sera donc nécessaire que l’entrepreneur exécute sans délai les travaux de réparation temporaires ou permanents décrits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L'idéal pour les travaux de réparation du drainage terrestre est que le système de drainage des terrains adjacents à la route soit séparé du drainage de la route, de manière que le système soit rétabli sur les terres du propriétaire et que l'affaire revienne à l'évaluateur de district en tant que travaux de franchissement rural. Lorsque de tels travaux ne sont pas réalisables ou que leur coût est excessif, le système de drainage terrestre existant doit être relié au système de drainage de la route.</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99" w:name="_Toc25228952"/>
      <w:r>
        <w:t>NG 510 Canaux pour eaux de surface et blocs de canaux de drainage</w:t>
      </w:r>
      <w:bookmarkEnd w:id="99"/>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exigences relatives à ceux-ci doivent être incluses dans l'annexe 5/3 spécifique au contrat et être compatibles avec les dessins HCD pertinents des séries B et F.</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0" w:name="_Toc25228953"/>
      <w:r>
        <w:t>NG 512 Remblayage dans les passages de canalisations et les accotements de ponts</w:t>
      </w:r>
      <w:bookmarkEnd w:id="100"/>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Tout matériau de remplissage spécial, par exemple du matériau léger, doit être décrit en fournissant des informations supplémentaires sur les dessins avec des renvois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1" w:name="_Toc25228954"/>
      <w:r>
        <w:t>NG 513 Support perméable aux ouvrages de retenue des terres</w:t>
      </w:r>
      <w:bookmarkEnd w:id="101"/>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Pour le support granulaire, le type C a été ajouté pour permettre la conception d’un filtre compatible avec le type particulier de remplissage à utiliser de manière adjacente à la structure. Il est reconnu que l’utilisation du type A ne répondra pas toujours aux critères du rapport de tuyauterie et de perméabilité.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Les canalisations à ailettes ne sont pas autorisées en tant que supports perméables aux structures, car il n'est pas encore possible de démontrer que l’une d'entre elles aura la durée de vie nominale </w:t>
      </w:r>
      <w:proofErr w:type="gramStart"/>
      <w:r>
        <w:rPr>
          <w:color w:val="000000"/>
        </w:rPr>
        <w:t>requise</w:t>
      </w:r>
      <w:proofErr w:type="gramEnd"/>
      <w:r>
        <w:rPr>
          <w:color w:val="000000"/>
        </w:rPr>
        <w:t xml:space="preserve"> de 120 ans.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2" w:name="_Toc25228955"/>
      <w:r>
        <w:t>NG 514 Canalisations à ailettes</w:t>
      </w:r>
      <w:bookmarkEnd w:id="102"/>
    </w:p>
    <w:p w:rsidR="00B255C2" w:rsidRPr="00D05FCA" w:rsidRDefault="00B255C2" w:rsidP="005A27AF">
      <w:pPr>
        <w:keepNext/>
        <w:spacing w:after="0" w:line="240" w:lineRule="auto"/>
        <w:rPr>
          <w:b/>
          <w:bC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 xml:space="preserve">1 Celles-ci consistent en un cœur qui permettra le drainage libre de l’eau qui pénètre à travers les filtres géotextiles à l’extérieur du cœur. Le cœur peut être constitué de filets, de réseaux, de grilles ou de feuilles ou de bandes de plastique préformées. Certaines </w:t>
      </w:r>
      <w:r w:rsidRPr="000C24F3">
        <w:rPr>
          <w:color w:val="000000"/>
          <w:spacing w:val="-4"/>
        </w:rPr>
        <w:lastRenderedPageBreak/>
        <w:t>limitent l’entrée par un côté ou limitent l’entrée de l’eau dans une partie de la section transversale du cœur. De telles restrictions doivent être prises en compte lors de l’évaluation des caractéristiques de débit de la canalisation. Les canalisations à ailettes sont destinées à être utilisées pour le drainage souterrain, comme indiqué dans les HCP, pour éliminer et empêcher l'eau de pénétrer dans la structure de la route. Elles sont prévues pour éliminer l’infiltration superficielle des couches de la chaussée, pour empêcher l’infiltration des bermes latérales, des terre-pleins centraux et des accotements dans la chaussée, et parfois pour couper les infiltrations d’eau souterraine peu profonde. Elles agissent donc comme des canalisations de filtre de faible capacité. Dans des circonstances normales, l’entrepreneur devrait être autorisé à choisir l’un des types indiqués dans les HCD. Si toutefois, pour des raisons techniques, l'exclusion d'un type particulier est requise, cela devrait figurer dans l'annexe 5/4 spécifique au contrat. Les valeurs minimales pour les propriétés mécaniques et hydrauliques indiquées dans la clause 514 sont destinées à cet usage particulier et peuvent ne pas être pertinentes pour les canalisations à ailettes utilisées ailleurs.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De plus, la clause exige de spécifier la distribution de la taille des pores du géotextile et la capacité d'entrée et de sortie de la canalisation à ailettes déterminées pour les conditions du site.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La taille des pores du géotextile doit être sélectionnée en utilisant des critères de filtration compatibles avec le sol ou la couche de construction adjacents, afin d'éviter l'apparition de renards. Les critères de rétention du sol suivants peuvent être utilisés pour déterminer O90. D'autres critères sont disponibles.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TABLEAU NG 5/14 Coefficient d'uniformité des géotextiles tissés et fondus-collés d60/d10 dans le sol Géotextiles perforés à l'aiguille</w:t>
      </w:r>
    </w:p>
    <w:p w:rsidR="00061978" w:rsidRPr="00D05FCA" w:rsidRDefault="00061978"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3005"/>
        <w:gridCol w:w="3005"/>
        <w:gridCol w:w="3006"/>
      </w:tblGrid>
      <w:tr w:rsidR="00061978" w:rsidRPr="00D05FCA" w:rsidTr="000C24F3">
        <w:trPr>
          <w:cantSplit/>
        </w:trPr>
        <w:tc>
          <w:tcPr>
            <w:tcW w:w="3005" w:type="dxa"/>
          </w:tcPr>
          <w:p w:rsidR="00061978" w:rsidRPr="00D05FCA" w:rsidRDefault="00061978" w:rsidP="005A27AF">
            <w:pPr>
              <w:keepNext/>
              <w:rPr>
                <w:b/>
                <w:bCs/>
                <w:color w:val="000000"/>
              </w:rPr>
            </w:pPr>
            <w:r>
              <w:rPr>
                <w:b/>
                <w:color w:val="000000"/>
              </w:rPr>
              <w:t>Coefficient d'uniformité de d60/d10</w:t>
            </w:r>
          </w:p>
        </w:tc>
        <w:tc>
          <w:tcPr>
            <w:tcW w:w="3005" w:type="dxa"/>
          </w:tcPr>
          <w:p w:rsidR="00061978" w:rsidRPr="00D05FCA" w:rsidRDefault="00061978" w:rsidP="005A27AF">
            <w:pPr>
              <w:keepNext/>
              <w:rPr>
                <w:b/>
                <w:bCs/>
                <w:color w:val="000000"/>
              </w:rPr>
            </w:pPr>
            <w:r>
              <w:rPr>
                <w:b/>
                <w:color w:val="000000"/>
              </w:rPr>
              <w:t>Géotextiles tissés et fondus au sol</w:t>
            </w:r>
          </w:p>
        </w:tc>
        <w:tc>
          <w:tcPr>
            <w:tcW w:w="3006" w:type="dxa"/>
          </w:tcPr>
          <w:p w:rsidR="00061978" w:rsidRPr="00D05FCA" w:rsidRDefault="00061978" w:rsidP="005A27AF">
            <w:pPr>
              <w:keepNext/>
              <w:rPr>
                <w:b/>
                <w:bCs/>
                <w:color w:val="000000"/>
              </w:rPr>
            </w:pPr>
            <w:r>
              <w:rPr>
                <w:b/>
                <w:color w:val="000000"/>
              </w:rPr>
              <w:t>Géotextiles perforés à l'aiguille</w:t>
            </w:r>
          </w:p>
        </w:tc>
      </w:tr>
      <w:tr w:rsidR="00061978" w:rsidRPr="00D05FCA" w:rsidTr="000C24F3">
        <w:trPr>
          <w:cantSplit/>
        </w:trPr>
        <w:tc>
          <w:tcPr>
            <w:tcW w:w="3005" w:type="dxa"/>
          </w:tcPr>
          <w:p w:rsidR="00061978" w:rsidRPr="00D05FCA" w:rsidRDefault="00061978" w:rsidP="00062DB2">
            <w:pPr>
              <w:rPr>
                <w:b/>
                <w:bCs/>
                <w:color w:val="000000"/>
              </w:rPr>
            </w:pPr>
            <w:r>
              <w:rPr>
                <w:color w:val="000000"/>
              </w:rPr>
              <w:t>1 à 5</w:t>
            </w:r>
          </w:p>
        </w:tc>
        <w:tc>
          <w:tcPr>
            <w:tcW w:w="3005" w:type="dxa"/>
          </w:tcPr>
          <w:p w:rsidR="00061978" w:rsidRPr="00D05FCA" w:rsidRDefault="00061978" w:rsidP="00062DB2">
            <w:pPr>
              <w:rPr>
                <w:b/>
                <w:bCs/>
                <w:color w:val="000000"/>
              </w:rPr>
            </w:pPr>
            <w:r>
              <w:rPr>
                <w:color w:val="000000"/>
              </w:rPr>
              <w:t>O90/d50 = 1 à O90/d50 = 3</w:t>
            </w:r>
          </w:p>
        </w:tc>
        <w:tc>
          <w:tcPr>
            <w:tcW w:w="3006" w:type="dxa"/>
          </w:tcPr>
          <w:p w:rsidR="00061978" w:rsidRPr="00D05FCA" w:rsidRDefault="00061978" w:rsidP="00062DB2">
            <w:pPr>
              <w:rPr>
                <w:b/>
                <w:bCs/>
                <w:color w:val="000000"/>
              </w:rPr>
            </w:pPr>
            <w:r>
              <w:rPr>
                <w:color w:val="000000"/>
              </w:rPr>
              <w:t>O90/d50 = 4 à O90/d50 = 6</w:t>
            </w:r>
          </w:p>
        </w:tc>
      </w:tr>
      <w:tr w:rsidR="00061978" w:rsidRPr="00D05FCA" w:rsidTr="000C24F3">
        <w:trPr>
          <w:cantSplit/>
        </w:trPr>
        <w:tc>
          <w:tcPr>
            <w:tcW w:w="3005" w:type="dxa"/>
          </w:tcPr>
          <w:p w:rsidR="00061978" w:rsidRPr="00D05FCA" w:rsidRDefault="00061978" w:rsidP="00062DB2">
            <w:pPr>
              <w:rPr>
                <w:b/>
                <w:bCs/>
                <w:color w:val="000000"/>
              </w:rPr>
            </w:pPr>
            <w:r>
              <w:rPr>
                <w:color w:val="000000"/>
              </w:rPr>
              <w:t>&gt; 5</w:t>
            </w:r>
          </w:p>
        </w:tc>
        <w:tc>
          <w:tcPr>
            <w:tcW w:w="3005" w:type="dxa"/>
          </w:tcPr>
          <w:p w:rsidR="00061978" w:rsidRPr="00D05FCA" w:rsidRDefault="00061978" w:rsidP="00062DB2">
            <w:pPr>
              <w:rPr>
                <w:b/>
                <w:bCs/>
                <w:color w:val="000000"/>
              </w:rPr>
            </w:pPr>
            <w:r>
              <w:rPr>
                <w:color w:val="000000"/>
              </w:rPr>
              <w:t>O90/d90 &lt;1 ou O90/d50 &lt;3</w:t>
            </w:r>
          </w:p>
        </w:tc>
        <w:tc>
          <w:tcPr>
            <w:tcW w:w="3006" w:type="dxa"/>
          </w:tcPr>
          <w:p w:rsidR="00061978" w:rsidRPr="00D05FCA" w:rsidRDefault="00061978" w:rsidP="00062DB2">
            <w:pPr>
              <w:rPr>
                <w:b/>
                <w:bCs/>
                <w:color w:val="000000"/>
              </w:rPr>
            </w:pPr>
            <w:r>
              <w:rPr>
                <w:color w:val="000000"/>
              </w:rPr>
              <w:t>O90/d90 &lt;1,8 ou O90/d50 &lt;6</w:t>
            </w:r>
          </w:p>
        </w:tc>
      </w:tr>
    </w:tbl>
    <w:p w:rsidR="00B255C2" w:rsidRPr="00D05FCA" w:rsidRDefault="00B255C2" w:rsidP="00062DB2">
      <w:pPr>
        <w:spacing w:after="0" w:line="240" w:lineRule="auto"/>
        <w:rPr>
          <w:b/>
          <w:bCs/>
          <w:color w:val="000000"/>
        </w:rPr>
      </w:pPr>
    </w:p>
    <w:p w:rsidR="00061978" w:rsidRPr="00D05FCA" w:rsidRDefault="00DC3D26" w:rsidP="00062DB2">
      <w:pPr>
        <w:spacing w:after="0" w:line="240" w:lineRule="auto"/>
        <w:rPr>
          <w:i/>
          <w:iCs/>
          <w:color w:val="000000"/>
        </w:rPr>
      </w:pPr>
      <w:r>
        <w:rPr>
          <w:i/>
          <w:color w:val="000000"/>
        </w:rPr>
        <w:t xml:space="preserve">NOTE 1 </w:t>
      </w:r>
      <w:proofErr w:type="spellStart"/>
      <w:r>
        <w:rPr>
          <w:i/>
          <w:color w:val="000000"/>
        </w:rPr>
        <w:t>dn</w:t>
      </w:r>
      <w:proofErr w:type="spellEnd"/>
      <w:r>
        <w:rPr>
          <w:i/>
          <w:color w:val="000000"/>
        </w:rPr>
        <w:t xml:space="preserve"> = n % taille dans le sol de base (n % est plus fin) </w:t>
      </w:r>
    </w:p>
    <w:p w:rsidR="00061978" w:rsidRPr="00D05FCA" w:rsidRDefault="00DC3D26" w:rsidP="00062DB2">
      <w:pPr>
        <w:spacing w:after="0" w:line="240" w:lineRule="auto"/>
        <w:rPr>
          <w:i/>
          <w:iCs/>
          <w:color w:val="000000"/>
        </w:rPr>
      </w:pPr>
      <w:r>
        <w:rPr>
          <w:i/>
          <w:color w:val="000000"/>
        </w:rPr>
        <w:t xml:space="preserve">NOTE 2 O90 = taille d'ouverture (pore) du géotextile de 90 % </w:t>
      </w:r>
    </w:p>
    <w:p w:rsidR="00062DB2" w:rsidRPr="00D05FCA" w:rsidRDefault="00DC3D26" w:rsidP="00062DB2">
      <w:pPr>
        <w:spacing w:after="0" w:line="240" w:lineRule="auto"/>
        <w:rPr>
          <w:i/>
          <w:iCs/>
          <w:color w:val="000000"/>
        </w:rPr>
      </w:pPr>
      <w:r>
        <w:rPr>
          <w:i/>
          <w:color w:val="000000"/>
        </w:rPr>
        <w:t>NOTE 3 (90 % des ouvertures sont plus petites)</w:t>
      </w:r>
    </w:p>
    <w:p w:rsidR="00B255C2" w:rsidRPr="00D05FCA" w:rsidRDefault="00B255C2" w:rsidP="00062DB2">
      <w:pPr>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 xml:space="preserve">En général, il suffira de spécifier uniquement la valeur maximale </w:t>
      </w:r>
      <w:proofErr w:type="gramStart"/>
      <w:r>
        <w:rPr>
          <w:color w:val="000000"/>
        </w:rPr>
        <w:t>de O90</w:t>
      </w:r>
      <w:proofErr w:type="gramEnd"/>
      <w:r>
        <w:rPr>
          <w:color w:val="000000"/>
        </w:rPr>
        <w:t xml:space="preserve"> qui retiendra de manière satisfaisante les particules de sol adjacentes, car la taille minimale de O90 sera régie par les exigences de perméabilité du sous-point 514.4. Les géotextiles seront généralement en contact avec des dépôts de sol de surface variables, ainsi qu'avec les matériaux plus uniformes composant la chaussée, et une grande précision de spécification risque donc de ne pas être réalisable.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La meilleure O90 pertinente pour les différents dépôts de sol susceptibles d'être rencontrés peut être spécifiée. Une valeur O90 de 1 mm doit être considérée comme la limite supérieure même avec des sols à gros grains. Avec les sols à grains fins cohésifs tels que les argiles, l’utilisation des critères ci-dessus donnera des pores si </w:t>
      </w:r>
      <w:r>
        <w:rPr>
          <w:color w:val="000000"/>
        </w:rPr>
        <w:lastRenderedPageBreak/>
        <w:t xml:space="preserve">petits que l’on ne pourra pas obtenir un écoulement suffisant d’eau. Dans de tels cas, on compte sur la cohésion des particules de sol pour empêcher les renards et il est possible de choisir une valeur maximale </w:t>
      </w:r>
      <w:proofErr w:type="gramStart"/>
      <w:r>
        <w:rPr>
          <w:color w:val="000000"/>
        </w:rPr>
        <w:t>de O90</w:t>
      </w:r>
      <w:proofErr w:type="gramEnd"/>
      <w:r>
        <w:rPr>
          <w:color w:val="000000"/>
        </w:rPr>
        <w:t xml:space="preserve"> de 250 microns.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limons dispersifs peuvent poser des problèmes particuliers et dans ces cas, la valeur de O90 peut être inférieure à 250 microns: toutefois, la valeur à spécifier doit être soigneusement étudiée afin d'éviter à la fois les renards et d'assurer un écoulement suffisant à long terme.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xml:space="preserve">) Le sous-point 4 de la clause 514 impose au concepteur de spécifier le débit normal par rapport à l'enroulement du géotextile dans la canalisation de filtre. Le débit spécifié doit comporter une marge de sécurité afin de permettre le débit difficile dû au cœur adjacent de la canalisation à ailettes (ou au matériau de filtre dans une canalisation de filtre étroite), comme décrit au sous-point 13 de la clause 514. Il devrait également inclure une marge substantielle pour permettre la réduction du débit en tenant compte du temps de l’engorgement. L'écoulement à long terme à travers un géotextile en contact avec le gravier grossier peut ne pas différer de manière significative de l'écoulement à court terme mesuré lors de l'essai standard. En revanche, l'écoulement à long terme à travers un géotextile en contact avec un limon dispersif peut être mille fois inférieur à l'écoulement à court terme. Il existe des preuves que les </w:t>
      </w:r>
      <w:proofErr w:type="spellStart"/>
      <w:r>
        <w:rPr>
          <w:color w:val="000000"/>
        </w:rPr>
        <w:t>lixiviats</w:t>
      </w:r>
      <w:proofErr w:type="spellEnd"/>
      <w:r>
        <w:rPr>
          <w:color w:val="000000"/>
        </w:rPr>
        <w:t xml:space="preserve"> chimiques ou biologiques peuvent également causer un engorgement important.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Différents débits dans les deux côtés de la canalisation à ailettes peuvent être spécifiés, par exemple, si l'on s'attend à ce que les débits d’eau des accotements soient très différents de ceux de la structure de la chaussée. Une valeur de 10 litres/m2/s est suggérée pour une utilisation contre le mélange non lié pour la </w:t>
      </w:r>
      <w:proofErr w:type="spellStart"/>
      <w:r>
        <w:rPr>
          <w:color w:val="000000"/>
        </w:rPr>
        <w:t>sous-base</w:t>
      </w:r>
      <w:proofErr w:type="spellEnd"/>
      <w:r>
        <w:rPr>
          <w:color w:val="000000"/>
        </w:rPr>
        <w:t xml:space="preserve"> et le comblement spécifiés dans les séries 600 et 800.</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Des valeurs beaucoup plus petites conviennent aux sols et aux remblais autres que les graviers grossiers et éventuellement aux limons dispersifs ou aux sites contaminés. Il convient de noter qu’en raison de ces effets à long terme, ces débits ne doivent pas être utilisés pour déterminer les exigences de conception dans le plan de la canalisation à ailettes.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La clause 514 exige la spécification de la capacité d'écoulement dans le plan de la canalisation à ailettes. Cette capacité de conception devrait permettre l’infiltration à travers la chaussée et les accotements, ainsi que toute autre source d’infiltration d’eau souterraine. Jusqu'à ce que des moyens plus précis d'établir les taux d'infiltration à travers la chaussée soient disponibles, il convient de prendre pour hypothèse une valeur non inférieure à l'intensité moyenne d'une année de pluie sur 2 heures. La canalisation à ailettes de type 5 du dessin numéro F18 des HCD sert à la fois de canalisation de filtre et de tuyau porteur. Ainsi, un écoulement dans le plan doit être spécifié pour l'écoulement le long de la canalisation parallèle au bord de la route et presque verticalement jusqu’à la canalisation.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Pour tous les autres types de canalisations, seul le débit descendant presque vertical doit être spécifié. La canalisation à ailettes de type 10 du dessin numéro F21 devrait avoir un côté imperméable ou être recouverte d'une membrane imperméable, </w:t>
      </w:r>
      <w:r>
        <w:rPr>
          <w:color w:val="000000"/>
        </w:rPr>
        <w:lastRenderedPageBreak/>
        <w:t>à moins que le cœur ne se bloque pas de façon notable pendant la formation à coffrage glissant du canal.</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canalisations à ailettes sont normalement posées à une profondeur constante en dessous de la chaussée et leur pente suivra donc celle de la route. Les capacités de drainage doivent être conçues pour ces pentes et les longueurs du déversoir déterminées en conséquence. Pour la canalisation de type 5, les débits indiqués dans l'annexe 5/4 spécifique au contrat doivent correspondre à la capacité requise, extrapolée linéairement par rapport aux pentes standard du tableau 5/8. Lorsque les canalisations à ailettes utilisent un tuyau, les capacités peuvent être obtenues à partir de tables hydrauliques et le diamètre requis spécifié.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5 Le sous-point 9 de la clause 514 spécifie l'utilisation de </w:t>
      </w:r>
      <w:proofErr w:type="gramStart"/>
      <w:r>
        <w:rPr>
          <w:color w:val="000000"/>
        </w:rPr>
        <w:t>matériaux tout venant</w:t>
      </w:r>
      <w:proofErr w:type="gramEnd"/>
      <w:r>
        <w:rPr>
          <w:color w:val="000000"/>
        </w:rPr>
        <w:t xml:space="preserve"> pour le remblayage de tranchées. Si ce matériau, une fois compacté, est suffisamment moins perméable pour nuire à l'efficacité de la canalisation ou s'il contient des pierres de plus de 100 mm d'épaisseur susceptibles d'endommager la canalisation, il conviendrait d'utiliser un autre matériau compatible avec le géotextile.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 bon fonctionnement de la canalisation à ailettes et de ses composants auxiliaires dépend essentiellement de procédures d'installation et de raccordement adéquates.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t>Les canalisations à ailettes peuvent être problématiques pendant la phase de construction pour les raisons suivantes:</w:t>
      </w:r>
    </w:p>
    <w:p w:rsidR="00B255C2" w:rsidRPr="00D05FCA" w:rsidRDefault="00B255C2" w:rsidP="005A27AF">
      <w:pPr>
        <w:keepNext/>
        <w:spacing w:after="0" w:line="240" w:lineRule="auto"/>
        <w:rPr>
          <w:rFonts w:eastAsia="LiberationSans"/>
          <w:color w:val="000000"/>
        </w:rPr>
      </w:pPr>
    </w:p>
    <w:p w:rsidR="00062DB2" w:rsidRPr="00D05FCA" w:rsidRDefault="00DC3D26" w:rsidP="0020622A">
      <w:pPr>
        <w:spacing w:after="0" w:line="240" w:lineRule="auto"/>
        <w:ind w:left="720"/>
        <w:rPr>
          <w:rFonts w:eastAsia="LiberationSans"/>
          <w:color w:val="000000"/>
        </w:rPr>
      </w:pPr>
      <w:r>
        <w:rPr>
          <w:color w:val="000000"/>
        </w:rPr>
        <w:t>1) (mm/</w:t>
      </w:r>
      <w:proofErr w:type="spellStart"/>
      <w:r>
        <w:rPr>
          <w:color w:val="000000"/>
        </w:rPr>
        <w:t>aa</w:t>
      </w:r>
      <w:proofErr w:type="spellEnd"/>
      <w:r>
        <w:rPr>
          <w:color w:val="000000"/>
        </w:rPr>
        <w:t xml:space="preserve">) Elles ne permettent pas un drainage immédiat de la </w:t>
      </w:r>
      <w:proofErr w:type="spellStart"/>
      <w:r>
        <w:rPr>
          <w:color w:val="000000"/>
        </w:rPr>
        <w:t>sous-base</w:t>
      </w:r>
      <w:proofErr w:type="spellEnd"/>
      <w:r>
        <w:rPr>
          <w:color w:val="000000"/>
        </w:rPr>
        <w:t xml:space="preserve"> non pavée.</w:t>
      </w:r>
    </w:p>
    <w:p w:rsidR="00062DB2" w:rsidRPr="00D05FCA" w:rsidRDefault="00DC3D26" w:rsidP="0020622A">
      <w:pPr>
        <w:spacing w:after="0" w:line="240" w:lineRule="auto"/>
        <w:ind w:left="720"/>
        <w:rPr>
          <w:rFonts w:eastAsia="LiberationSans"/>
          <w:color w:val="000000"/>
        </w:rPr>
      </w:pPr>
      <w:r>
        <w:rPr>
          <w:color w:val="000000"/>
        </w:rPr>
        <w:t>2) Elles ne sont pas conçues pour les écoulements d'eau de surface.</w:t>
      </w:r>
    </w:p>
    <w:p w:rsidR="00062DB2" w:rsidRPr="00D05FCA" w:rsidRDefault="00DC3D26" w:rsidP="0020622A">
      <w:pPr>
        <w:spacing w:after="0" w:line="240" w:lineRule="auto"/>
        <w:ind w:left="720"/>
        <w:rPr>
          <w:rFonts w:eastAsia="LiberationSans"/>
          <w:color w:val="000000"/>
        </w:rPr>
      </w:pPr>
      <w:r>
        <w:rPr>
          <w:color w:val="000000"/>
        </w:rPr>
        <w:t>3) Les particules fines transportées par les eaux de surface ou les véhicules peuvent obstruer le filtre ou envaser la canalisation.</w:t>
      </w:r>
    </w:p>
    <w:p w:rsidR="00062DB2" w:rsidRPr="00D05FCA" w:rsidRDefault="00DC3D26" w:rsidP="0020622A">
      <w:pPr>
        <w:spacing w:after="0" w:line="240" w:lineRule="auto"/>
        <w:ind w:left="720"/>
        <w:rPr>
          <w:rFonts w:eastAsia="LiberationSans"/>
          <w:color w:val="000000"/>
        </w:rPr>
      </w:pPr>
      <w:r>
        <w:rPr>
          <w:color w:val="000000"/>
        </w:rPr>
        <w:t>4) Elles peuvent être endommagées par le passage du trafic de construction.</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Des mesures de protection appropriées doivent être prises, par exemple des feuilles de polyéthylène, des canaux de drainage temporaires ou des barrières d'avertissement. Les drains peuvent aussi être installés vers la fin de la phase de construction.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Les composants de canalisations à ailettes relevant du champ d'application du règlement sur les produits de construction doivent obligatoirement posséder une déclaration de performance conformément à la norme harmonisée correspondante. Toutes les canalisations à ailettes doivent faire l'objet d'une certification selon le programme d'acceptation du produit, qui certifie les valeurs obtenues pour les propriétés spécifiées lors d'un essai effectué conformément à la clause 514. Les canalisations à ailettes sont disponibles dans une variété de configurations avec différents types de structure de cœur. Il est prévu que chaque fois que l’entrepreneur proposera l'utilisation d'une canalisation à ailettes, il devra fournir des copies du ou des certificats de système d'acceptation de produit appropriés pour confirmer que le produit est conforme aux exigences du contrat.</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 xml:space="preserve">(De plus amples informations peuvent être obtenues auprès de l'organisme de surveillance.) 14.17 L'entrepreneur devrait se voir proposer une sélection de types de </w:t>
      </w:r>
      <w:r w:rsidRPr="000C24F3">
        <w:rPr>
          <w:color w:val="000000"/>
          <w:spacing w:val="-4"/>
        </w:rPr>
        <w:lastRenderedPageBreak/>
        <w:t>canalisations à ailettes à partir d'une liste de solutions de remplacement acceptables (voir dessin HCD numéro F18) répertoriée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3" w:name="_Toc25228956"/>
      <w:r>
        <w:t>NG 515 Canalisations de filtre étroites</w:t>
      </w:r>
      <w:bookmarkEnd w:id="103"/>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systèmes de canalisations de filtre étroites sont destinés à être utilisés en bordure des canalisations de drainage souterraines de la chaussée et sont des alternatives appropriées à cette fin aux canalisations à ailettes. Les deux types ont les mêmes exigences de performance et les indications données dans la NG 514 s’appliquent également à la détermination des critères de rétention du sol et de perméabilité du géotextile utilisé dans les canalisations de filtre étroites et à la capacité de sortie de la canalisation. Dans des circonstances normales, l’entrepreneur devrait être autorisé à choisir l’un des types indiqués dans les HCD. Si toutefois, pour des raisons techniques, l'exclusion d'un type particulier est requise, cela devrait figurer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Dans la canalisation de type 8, la fonction de filtration est assurée par un matériau de filtre granulaire et une chaussette géotextile et dans le type 9 par un enroulement géotextile de la canalisation.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Les deux filtres devraient être conçus pour être compatibles avec le sol ou la couche de </w:t>
      </w:r>
      <w:proofErr w:type="gramStart"/>
      <w:r>
        <w:rPr>
          <w:color w:val="000000"/>
        </w:rPr>
        <w:t>construction adjacents</w:t>
      </w:r>
      <w:proofErr w:type="gramEnd"/>
      <w:r>
        <w:rPr>
          <w:color w:val="000000"/>
        </w:rPr>
        <w:t>. Pour le matériau granulaire de la canalisation de type 8, la catégorie de tolérances pour les tamis de taille moyenne doit être spécifiée dans l'annexe 5/4 spécifique au contrat. La chaussette géotextile autour du tuyau est un filtre de deuxième palier quand il est nécessaire de retenir les particules du matériau granulaire du premier palier. Cependant, le tuyau, une fois posé dans la tranchée étroite, peut avoir un entourage granulaire insuffisant pour permettre une filtration totalement efficace au premier palier. La taille des pores du matériau de la chaussette doit donc être conçue pour retenir également les particules de sol les plus fines en dehors de la tranchée.</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3 La spécification pour les matériaux granulaires du tableau 5/8 est destinée à permettre l'utilisation de la plus large gamme de matériaux disponibles. Ces limites ont été définies afin de réduire les risques d’endommagement du géotextile, d’éviter la formation de granulométrie discontinue dans le matériau de filtre et de garantir un degré de perméabilité adéquat. Pour le matériau spécifié, une valeur minimale de perméabilité d'environ 1 x 10-4 m/seconde, similaire à celle obtenue avec un sable grossier propre, peut être supposée. Une perméabilité plus élevée sera rarement obligatoire, mais si nécessaire, cela peut être spécifié dans l'annexe 5/4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Les canalisations de filtre étroites nécessitent une protection pendant la phase de construction similaire à celle prévue pour les canalisations à ailettes (voir NG 514.6).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5 Les géotextiles utilisés dans les canalisations de filtre étroites doivent faire l'objet d'une déclaration de performance conformément au règlement sur les produits de construction et à la norme harmonisée </w:t>
      </w:r>
      <w:bookmarkStart w:id="104" w:name="_Hlk19609531"/>
      <w:r>
        <w:rPr>
          <w:color w:val="000000"/>
        </w:rPr>
        <w:t>BS EN 13252</w:t>
      </w:r>
      <w:bookmarkEnd w:id="104"/>
      <w:r>
        <w:rPr>
          <w:color w:val="000000"/>
        </w:rPr>
        <w:t>.</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5" w:name="_Toc25228957"/>
      <w:r>
        <w:lastRenderedPageBreak/>
        <w:t>NG 516 Systèmes combinés de drainage et de bordures</w:t>
      </w:r>
      <w:bookmarkEnd w:id="105"/>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Les dessins doivent indiquer l’emplacement et la (les) pente (s) du système combiné de drainage et de bordure, la position de l’accès, le siphon à limon, les unités de sortie et d’extrémité ainsi que la position et le niveau du radier du raccord de la sortie des eaux de surface. La position de tous les joints de déformation requis dans le système, par exemple les joints des dalles de tabliers ou des chaussées en béton, devrait être indiquée.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détails de tous les conduits, câbles, etc. nécessaires pour passer sous la bordure doivent être indiqués. L'étendue des travaux à concevoir par l'entrepreneur doit être clairement définie.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systèmes de drainage et de bordure combinés doivent être planifiés dans l'annexe 1/10 spécifique au contrat et un renvoi doit être fait aux exigences de conception données dans l'annexe 5/5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Des conseils sur l'emplacement des systèmes de classe C et de classe D sont donnés dans le sous-point NG 517.1.</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6" w:name="_Toc25228958"/>
      <w:r>
        <w:t>NG 517 Systèmes de canaux de drainage linéaire</w:t>
      </w:r>
      <w:bookmarkEnd w:id="106"/>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Les canaux de drainage linéaire spécifiés à la clause 517 peuvent être utilisés sur des routes principales, y compris les autoroutes. Les canaux de classe D sont conçus pour supporter les charges de tous les types de véhicules routiers autorisés sur les routes nationales, y compris les autoroutes. Les canaux de classe C ne doivent être installés que dans des endroits protégés de la charge de trafic directe, par exemple dans les zones situées derrière les barrières de sécurité. La gamme de dimensions de fente autorisée dans la clause 517 n'est pas compatible avec une utilisation sûre par les cyclistes et les piétons, et les unités avec des dimensions de fente décrites dans la clause 517 ne devraient pas être utilisées dans des zones soumises à un tel trafic.</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dessins devraient montrer l'emplacement des systèmes de drainage linéaire et les positions des chambres de sortie des eaux de surface dans lesquelles les systèmes doivent s'écouler. La position de tous les joints de déformation requis dans le système, par exemple les joints des dalles de tabliers ou des chaussées en béton, devrait être indiquée.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Les données de tous les conduits, câbles, etc., nécessaires pour passer sous les systèmes doivent être indiquées. L'étendue des travaux à concevoir par l'entrepreneur doit être clairement définie.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systèmes de canaux de drainage linéaire devraient être planifiés dans l'annexe 1/10 spécifique au contrat et des renvois devraient être faits aux exigences de conception données dans l'annexe 5/6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Des variations par rapport aux dimensions indiquées peuvent être envisagées à condition que le produit réponde aux exigences de la présente spécification.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color w:val="000000"/>
        </w:rPr>
      </w:pPr>
      <w:r>
        <w:rPr>
          <w:color w:val="000000"/>
        </w:rPr>
        <w:lastRenderedPageBreak/>
        <w:t>5 Un système comprenant des unités qui pourraient être sinon trop petites pour supporter des écoulements de conception sans surcharge peut être acceptable conjointement avec la fourniture de chambres supplémentaires intermédiaires ou en amont soumises aux exigences suivantes:</w:t>
      </w:r>
    </w:p>
    <w:p w:rsidR="00B255C2" w:rsidRPr="00D05FCA" w:rsidRDefault="00B255C2" w:rsidP="005A27AF">
      <w:pPr>
        <w:keepNext/>
        <w:spacing w:after="0" w:line="240" w:lineRule="auto"/>
        <w:rPr>
          <w:rFonts w:eastAsia="LiberationSans"/>
          <w:color w:val="000000"/>
        </w:rPr>
      </w:pPr>
    </w:p>
    <w:p w:rsidR="00062DB2" w:rsidRPr="00D05FCA" w:rsidRDefault="00DC3D26" w:rsidP="0020622A">
      <w:pPr>
        <w:spacing w:after="0" w:line="240" w:lineRule="auto"/>
        <w:ind w:left="720"/>
        <w:rPr>
          <w:rFonts w:eastAsia="LiberationSans"/>
          <w:color w:val="000000"/>
        </w:rPr>
      </w:pPr>
      <w:r>
        <w:rPr>
          <w:color w:val="000000"/>
        </w:rPr>
        <w:t>1) Les chambres intermédiaires devraient être compatibles avec les normes des chambres indiquées sur les dessins et toutes les canalisations de drainage longitudinales reliant ces chambres devraient également être raccordées aux chambres intermédiaires.</w:t>
      </w:r>
    </w:p>
    <w:p w:rsidR="00062DB2" w:rsidRPr="00D05FCA" w:rsidRDefault="00DC3D26" w:rsidP="0020622A">
      <w:pPr>
        <w:spacing w:after="0" w:line="240" w:lineRule="auto"/>
        <w:ind w:left="720"/>
        <w:rPr>
          <w:rFonts w:eastAsia="LiberationSans"/>
          <w:color w:val="000000"/>
        </w:rPr>
      </w:pPr>
      <w:r>
        <w:rPr>
          <w:color w:val="000000"/>
        </w:rPr>
        <w:t>2) Il ne doit pas y avoir plus d'une chambre intermédiaire entre les chambres en amont et en aval de l'une des canalisations représentées sur les dessins.</w:t>
      </w:r>
    </w:p>
    <w:p w:rsidR="00062DB2" w:rsidRPr="00D05FCA" w:rsidRDefault="00DC3D26" w:rsidP="0020622A">
      <w:pPr>
        <w:spacing w:after="0" w:line="240" w:lineRule="auto"/>
        <w:ind w:left="720"/>
        <w:rPr>
          <w:rFonts w:eastAsia="LiberationSans"/>
          <w:color w:val="000000"/>
        </w:rPr>
      </w:pPr>
      <w:r>
        <w:rPr>
          <w:color w:val="000000"/>
        </w:rPr>
        <w:t>3) Pas plus d'une chambre supplémentaire ne devrait être autorisée en amont de chaque chambre en amont représentée sur les dessins.</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07" w:name="_Toc25228959"/>
      <w:r>
        <w:t>NG 518 (mm/</w:t>
      </w:r>
      <w:proofErr w:type="spellStart"/>
      <w:r>
        <w:t>aa</w:t>
      </w:r>
      <w:proofErr w:type="spellEnd"/>
      <w:r>
        <w:t>) Raccords et tuyaux en matières thermoplastiques à parois structurées</w:t>
      </w:r>
      <w:bookmarkEnd w:id="107"/>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Lorsque des raccords et des tuyaux en matières thermoplastiques à parois structurées sont inclus dans les listes des solutions de remplacement autorisées dans l'annexe 5/1 spécifique au contrat, les propriétés des matériaux requises des différents matériaux de tuyau doivent être spécifiées par le fabricant de la manière indiquée à l'annexe 5/7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L'organisme tiers de certification vérifie ces propriétés par rapport à la spécification déclarée.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Le respect des exigences de performance, associé au respect des spécifications du matériau, devrait fournir la durabilité requise pour le produit (c'est-à-dire une durée de vie minimale de 45 ans).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Matériaux</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2 La plupart des thermoplastiques sont stables aux produits chimiques courants présents dans les eaux souterraines et les eaux de ruissellement. Les tuyaux et les raccords devraient être protégés contre l'exposition prolongée au soleil et il peut être nécessaire que l'entrepreneur recouvre les tuyaux avant l'installation.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Dimensions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 xml:space="preserve">3 Les dimensions devraient être mesurées conformément à la norme </w:t>
      </w:r>
      <w:bookmarkStart w:id="108" w:name="_Hlk19609546"/>
      <w:r>
        <w:rPr>
          <w:color w:val="000000"/>
        </w:rPr>
        <w:t xml:space="preserve">BS EN 476 </w:t>
      </w:r>
      <w:bookmarkEnd w:id="108"/>
      <w:r>
        <w:rPr>
          <w:color w:val="000000"/>
        </w:rPr>
        <w:t>et devraient satisfaire aux exigences du sous-point 518.3 et de la spécification déclarée (voir l'annexe 5/7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Aspect</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4 L'alésage des raccords de tuyauterie doit être lisse pour permettre le choix correct du coefficient de Manning pour la conception hydraulique du système.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lastRenderedPageBreak/>
        <w:t>Tuyaux à parois structurées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5 Le tableau 5/9 indique les exigences pour les tuyaux à parois structurées. Lorsqu'il est fait référence à des normes britanniques, européennes ou internationales, ces normes devraient être consultées pour déterminer les conditions de test pertinentes pour le produit. Lorsqu'aucune méthode d'essai standard n'est disponible, la méthode d’essai est décrite dans les sous-points 518.11 à 518.13. Des conseils supplémentaires figurent dans le tableau NG 5/1.</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rFonts w:eastAsia="LiberationSans"/>
          <w:b/>
          <w:color w:val="000000"/>
        </w:rPr>
      </w:pPr>
      <w:r>
        <w:rPr>
          <w:b/>
          <w:color w:val="000000"/>
        </w:rPr>
        <w:t>TABLEAU NG 5/1 (mm/</w:t>
      </w:r>
      <w:proofErr w:type="spellStart"/>
      <w:r>
        <w:rPr>
          <w:b/>
          <w:color w:val="000000"/>
        </w:rPr>
        <w:t>aa</w:t>
      </w:r>
      <w:proofErr w:type="spellEnd"/>
      <w:r>
        <w:rPr>
          <w:b/>
          <w:color w:val="000000"/>
        </w:rPr>
        <w:t xml:space="preserve">) Informations complémentaires sur les tuyaux à parois structurées </w:t>
      </w:r>
    </w:p>
    <w:p w:rsidR="002706C6" w:rsidRPr="00D05FCA" w:rsidRDefault="002706C6" w:rsidP="005A27AF">
      <w:pPr>
        <w:keepNext/>
        <w:spacing w:after="0" w:line="240" w:lineRule="auto"/>
        <w:rPr>
          <w:b/>
          <w:bCs/>
          <w:color w:val="000000"/>
        </w:rPr>
      </w:pPr>
    </w:p>
    <w:tbl>
      <w:tblPr>
        <w:tblStyle w:val="TableGrid"/>
        <w:tblW w:w="0" w:type="auto"/>
        <w:tblLook w:val="04A0" w:firstRow="1" w:lastRow="0" w:firstColumn="1" w:lastColumn="0" w:noHBand="0" w:noVBand="1"/>
      </w:tblPr>
      <w:tblGrid>
        <w:gridCol w:w="2830"/>
        <w:gridCol w:w="6186"/>
      </w:tblGrid>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Propriété</w:t>
            </w:r>
          </w:p>
        </w:tc>
        <w:tc>
          <w:tcPr>
            <w:tcW w:w="6186" w:type="dxa"/>
          </w:tcPr>
          <w:p w:rsidR="002706C6" w:rsidRPr="000C24F3" w:rsidRDefault="002706C6" w:rsidP="002706C6">
            <w:pPr>
              <w:rPr>
                <w:b/>
                <w:bCs/>
                <w:color w:val="000000"/>
                <w:spacing w:val="-4"/>
              </w:rPr>
            </w:pPr>
            <w:r w:rsidRPr="000C24F3">
              <w:rPr>
                <w:color w:val="000000"/>
                <w:spacing w:val="-4"/>
              </w:rPr>
              <w:t xml:space="preserve">Informations complémentaires </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Généralités</w:t>
            </w:r>
          </w:p>
        </w:tc>
        <w:tc>
          <w:tcPr>
            <w:tcW w:w="6186" w:type="dxa"/>
          </w:tcPr>
          <w:p w:rsidR="002706C6" w:rsidRPr="000C24F3" w:rsidRDefault="002706C6" w:rsidP="002706C6">
            <w:pPr>
              <w:rPr>
                <w:b/>
                <w:bCs/>
                <w:color w:val="000000"/>
                <w:spacing w:val="-4"/>
              </w:rPr>
            </w:pPr>
            <w:r w:rsidRPr="000C24F3">
              <w:rPr>
                <w:color w:val="000000"/>
                <w:spacing w:val="-4"/>
              </w:rPr>
              <w:t xml:space="preserve">Contrôle de la qualité et identification </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Rigidité de l'anneau</w:t>
            </w:r>
          </w:p>
        </w:tc>
        <w:tc>
          <w:tcPr>
            <w:tcW w:w="6186" w:type="dxa"/>
          </w:tcPr>
          <w:p w:rsidR="002706C6" w:rsidRPr="000C24F3" w:rsidRDefault="002706C6" w:rsidP="002706C6">
            <w:pPr>
              <w:rPr>
                <w:b/>
                <w:bCs/>
                <w:color w:val="000000"/>
                <w:spacing w:val="-4"/>
              </w:rPr>
            </w:pPr>
            <w:r w:rsidRPr="000C24F3">
              <w:rPr>
                <w:color w:val="000000"/>
                <w:spacing w:val="-4"/>
              </w:rPr>
              <w:t>6 </w:t>
            </w:r>
            <w:proofErr w:type="spellStart"/>
            <w:r w:rsidRPr="000C24F3">
              <w:rPr>
                <w:color w:val="000000"/>
                <w:spacing w:val="-4"/>
              </w:rPr>
              <w:t>kN</w:t>
            </w:r>
            <w:proofErr w:type="spellEnd"/>
            <w:r w:rsidRPr="000C24F3">
              <w:rPr>
                <w:color w:val="000000"/>
                <w:spacing w:val="-4"/>
              </w:rPr>
              <w:t xml:space="preserve">/m2 minimum. Des valeurs de rigidité inférieures sont autorisées si les calculs de conception conformes à la norme </w:t>
            </w:r>
            <w:bookmarkStart w:id="109" w:name="_Hlk19609554"/>
            <w:r w:rsidRPr="000C24F3">
              <w:rPr>
                <w:color w:val="000000"/>
                <w:spacing w:val="-4"/>
              </w:rPr>
              <w:t xml:space="preserve">BS EN 1295-1 </w:t>
            </w:r>
            <w:bookmarkEnd w:id="109"/>
            <w:r w:rsidRPr="000C24F3">
              <w:rPr>
                <w:color w:val="000000"/>
                <w:spacing w:val="-4"/>
              </w:rPr>
              <w:t>(annexe nationale du Royaume-Uni), en fonction des conditions d'installation spécifiques du site, indiquent des performances satisfaisantes. La spécification minimale du fabricant est requise pour les calculs selon la norme BS EN 1295.</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Taux de fluage</w:t>
            </w:r>
          </w:p>
        </w:tc>
        <w:tc>
          <w:tcPr>
            <w:tcW w:w="6186" w:type="dxa"/>
          </w:tcPr>
          <w:p w:rsidR="002706C6" w:rsidRPr="000C24F3" w:rsidRDefault="002706C6" w:rsidP="002706C6">
            <w:pPr>
              <w:rPr>
                <w:b/>
                <w:bCs/>
                <w:color w:val="000000"/>
                <w:spacing w:val="-4"/>
              </w:rPr>
            </w:pPr>
            <w:r w:rsidRPr="000C24F3">
              <w:rPr>
                <w:color w:val="000000"/>
                <w:spacing w:val="-4"/>
              </w:rPr>
              <w:t>La spécification maximale du fabricant est requise pour les calculs selon la norme BS EN 1295. Remarque: la rigidité de l’anneau à long terme utilisée aux fins de la conception correspond à la rigidité sur deux ans et est calculée en divisant la rigidité de l’anneau par le taux de fluage.</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Jet à grand volume et basse pression</w:t>
            </w:r>
          </w:p>
        </w:tc>
        <w:tc>
          <w:tcPr>
            <w:tcW w:w="6186" w:type="dxa"/>
          </w:tcPr>
          <w:p w:rsidR="002706C6" w:rsidRPr="000C24F3" w:rsidRDefault="002706C6" w:rsidP="002706C6">
            <w:pPr>
              <w:rPr>
                <w:b/>
                <w:bCs/>
                <w:color w:val="000000"/>
                <w:spacing w:val="-4"/>
              </w:rPr>
            </w:pPr>
            <w:r w:rsidRPr="000C24F3">
              <w:rPr>
                <w:color w:val="000000"/>
                <w:spacing w:val="-4"/>
              </w:rPr>
              <w:t>Une validation est également considérée comme établissant des performances satisfaisantes à grand volume et à basse pression.</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Flexion longitudinale</w:t>
            </w:r>
          </w:p>
        </w:tc>
        <w:tc>
          <w:tcPr>
            <w:tcW w:w="6186" w:type="dxa"/>
          </w:tcPr>
          <w:p w:rsidR="002706C6" w:rsidRPr="000C24F3" w:rsidRDefault="002706C6" w:rsidP="002706C6">
            <w:pPr>
              <w:rPr>
                <w:b/>
                <w:bCs/>
                <w:color w:val="000000"/>
                <w:spacing w:val="-4"/>
              </w:rPr>
            </w:pPr>
            <w:r w:rsidRPr="000C24F3">
              <w:rPr>
                <w:color w:val="000000"/>
                <w:spacing w:val="-4"/>
              </w:rPr>
              <w:t>Pour réduire les risques de problèmes liés à la manipulation sur site.</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Résistance aux chocs à 0 °C</w:t>
            </w:r>
          </w:p>
        </w:tc>
        <w:tc>
          <w:tcPr>
            <w:tcW w:w="6186" w:type="dxa"/>
          </w:tcPr>
          <w:p w:rsidR="002706C6" w:rsidRPr="000C24F3" w:rsidRDefault="002706C6" w:rsidP="002706C6">
            <w:pPr>
              <w:rPr>
                <w:b/>
                <w:bCs/>
                <w:color w:val="000000"/>
                <w:spacing w:val="-4"/>
              </w:rPr>
            </w:pPr>
            <w:r w:rsidRPr="000C24F3">
              <w:rPr>
                <w:color w:val="000000"/>
                <w:spacing w:val="-4"/>
              </w:rPr>
              <w:t>Le percuteur d50 est non standard.</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Résistance aux chocs à 23 °C</w:t>
            </w:r>
          </w:p>
        </w:tc>
        <w:tc>
          <w:tcPr>
            <w:tcW w:w="6186" w:type="dxa"/>
          </w:tcPr>
          <w:p w:rsidR="002706C6" w:rsidRPr="000C24F3" w:rsidRDefault="002706C6" w:rsidP="002706C6">
            <w:pPr>
              <w:rPr>
                <w:b/>
                <w:bCs/>
                <w:color w:val="000000"/>
                <w:spacing w:val="-4"/>
              </w:rPr>
            </w:pPr>
            <w:r w:rsidRPr="000C24F3">
              <w:rPr>
                <w:color w:val="000000"/>
                <w:spacing w:val="-4"/>
              </w:rPr>
              <w:t>Pour le contrôle de qualité seulement.</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Résistance au nettoyage à l’aide de cannes</w:t>
            </w:r>
          </w:p>
        </w:tc>
        <w:tc>
          <w:tcPr>
            <w:tcW w:w="6186" w:type="dxa"/>
          </w:tcPr>
          <w:p w:rsidR="002706C6" w:rsidRPr="000C24F3" w:rsidRDefault="002706C6" w:rsidP="002706C6">
            <w:pPr>
              <w:rPr>
                <w:b/>
                <w:bCs/>
                <w:color w:val="000000"/>
                <w:spacing w:val="-4"/>
              </w:rPr>
            </w:pPr>
            <w:r w:rsidRPr="000C24F3">
              <w:rPr>
                <w:color w:val="000000"/>
                <w:spacing w:val="-4"/>
              </w:rPr>
              <w:t>Pour simuler les effets du nettoyage à l’aide de cannes.</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Fluage à température élevée (conduits)</w:t>
            </w:r>
          </w:p>
        </w:tc>
        <w:tc>
          <w:tcPr>
            <w:tcW w:w="6186" w:type="dxa"/>
          </w:tcPr>
          <w:p w:rsidR="002706C6" w:rsidRPr="000C24F3" w:rsidRDefault="002706C6" w:rsidP="002706C6">
            <w:pPr>
              <w:rPr>
                <w:b/>
                <w:bCs/>
                <w:color w:val="000000"/>
                <w:spacing w:val="-4"/>
              </w:rPr>
            </w:pPr>
            <w:r w:rsidRPr="000C24F3">
              <w:rPr>
                <w:color w:val="000000"/>
                <w:spacing w:val="-4"/>
              </w:rPr>
              <w:t>Pour simuler l'effet d'une exposition à des températures élevées pouvant survenir dans les conduits des câbles d'alimentation.</w:t>
            </w:r>
          </w:p>
        </w:tc>
      </w:tr>
      <w:tr w:rsidR="002706C6" w:rsidRPr="000C24F3" w:rsidTr="000C24F3">
        <w:trPr>
          <w:cantSplit/>
        </w:trPr>
        <w:tc>
          <w:tcPr>
            <w:tcW w:w="2830" w:type="dxa"/>
          </w:tcPr>
          <w:p w:rsidR="002706C6" w:rsidRPr="000C24F3" w:rsidRDefault="002706C6" w:rsidP="002706C6">
            <w:pPr>
              <w:rPr>
                <w:b/>
                <w:bCs/>
                <w:color w:val="000000"/>
                <w:spacing w:val="-4"/>
              </w:rPr>
            </w:pPr>
            <w:r w:rsidRPr="000C24F3">
              <w:rPr>
                <w:color w:val="000000"/>
                <w:spacing w:val="-4"/>
              </w:rPr>
              <w:t>Résistance aux charges ponctuelles (conduits)</w:t>
            </w:r>
          </w:p>
        </w:tc>
        <w:tc>
          <w:tcPr>
            <w:tcW w:w="6186" w:type="dxa"/>
          </w:tcPr>
          <w:p w:rsidR="002706C6" w:rsidRPr="000C24F3" w:rsidRDefault="002706C6" w:rsidP="002706C6">
            <w:pPr>
              <w:rPr>
                <w:b/>
                <w:bCs/>
                <w:color w:val="000000"/>
                <w:spacing w:val="-4"/>
              </w:rPr>
            </w:pPr>
            <w:r w:rsidRPr="000C24F3">
              <w:rPr>
                <w:color w:val="000000"/>
                <w:spacing w:val="-4"/>
              </w:rPr>
              <w:t>Simuler une pénétration de granulats coupants.</w:t>
            </w:r>
          </w:p>
        </w:tc>
      </w:tr>
    </w:tbl>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Remarque 1: Lors des calculs selon la norme BS EN 1295, il convient d'utiliser la valeur minimale pour la rigidité et la valeur maximale du taux de fluage afin d'établir la rigidité à long terme. Par exemple, un tuyau peut avoir une rigidité minimale déclarée de 4,5 et un taux de fluage maximal déclaré de 3,8. La rigidité à long terme serait de 4,5/3,8 = 1,18 </w:t>
      </w:r>
      <w:proofErr w:type="spellStart"/>
      <w:r>
        <w:rPr>
          <w:color w:val="000000"/>
        </w:rPr>
        <w:t>kN</w:t>
      </w:r>
      <w:proofErr w:type="spellEnd"/>
      <w:r>
        <w:rPr>
          <w:color w:val="000000"/>
        </w:rPr>
        <w:t xml:space="preserve">/m2. Les calculs spécifiques au site, conformément à la norme BS EN 1295, peuvent être utilisés pour établir que la déformation à long </w:t>
      </w:r>
      <w:r>
        <w:rPr>
          <w:color w:val="000000"/>
        </w:rPr>
        <w:lastRenderedPageBreak/>
        <w:t>terme sera inférieure à 5 % et que le facteur de sécurité contre le flambement est supérieur à deux.</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Raccords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6 Comme indiqué au sous-point 5 de la présente clause, les normes devraient être consultées pour déterminer les conditions de test pertinentes du produit par rapport aux exigences du tableau 5/10.</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Installation et manutention</w:t>
      </w:r>
    </w:p>
    <w:p w:rsidR="00B255C2" w:rsidRPr="00D05FCA" w:rsidRDefault="00B255C2" w:rsidP="005A27AF">
      <w:pPr>
        <w:keepNext/>
        <w:spacing w:after="0" w:line="240" w:lineRule="auto"/>
        <w:rPr>
          <w:b/>
          <w:bC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7 (mm/</w:t>
      </w:r>
      <w:proofErr w:type="spellStart"/>
      <w:r w:rsidRPr="000C24F3">
        <w:rPr>
          <w:color w:val="000000"/>
          <w:spacing w:val="-4"/>
        </w:rPr>
        <w:t>aa</w:t>
      </w:r>
      <w:proofErr w:type="spellEnd"/>
      <w:r w:rsidRPr="000C24F3">
        <w:rPr>
          <w:color w:val="000000"/>
          <w:spacing w:val="-4"/>
        </w:rPr>
        <w:t>) Il convient d'éviter tout changement de ligne ou de niveau lors de la pose du matériau d’entourage sur le sommet du tuyau, car il existe une possibilité de flottaison (voir également le sous-point 503.6). Les niveaux de compactage de tous les matériaux de remblai y compris latéral doivent être étroitement surveillés, car ils ont un impact direct sur les caractéristiques de tassement au sol et de déformation de la conduite. Des précautions spéciales peuvent être nécessaires lorsque le système est soumis à une charge de construction élevée, telle que des plaques d'épandeuse.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L'installation et le compactage du tuyau et de l'entourage sont essentiels pour la performance et la durabilité du système. Le tuyau doit être installé le long du guidage et tout tuyau déformé ne devrait pas être installé.</w:t>
      </w:r>
    </w:p>
    <w:p w:rsidR="00B255C2" w:rsidRPr="00D05FCA" w:rsidRDefault="00B255C2" w:rsidP="00062DB2">
      <w:pPr>
        <w:spacing w:after="0" w:line="240" w:lineRule="auto"/>
        <w:rPr>
          <w:rFonts w:eastAsia="LiberationSans"/>
          <w:color w:val="000000"/>
        </w:rPr>
      </w:pPr>
    </w:p>
    <w:p w:rsidR="00062DB2" w:rsidRPr="000C24F3" w:rsidRDefault="00DC3D26" w:rsidP="00062DB2">
      <w:pPr>
        <w:spacing w:after="0" w:line="240" w:lineRule="auto"/>
        <w:rPr>
          <w:rFonts w:eastAsia="LiberationSans"/>
          <w:color w:val="000000"/>
          <w:spacing w:val="-4"/>
        </w:rPr>
      </w:pPr>
      <w:r w:rsidRPr="000C24F3">
        <w:rPr>
          <w:color w:val="000000"/>
          <w:spacing w:val="-4"/>
        </w:rPr>
        <w:t>Le changement de forme peut être causé par une flexion longitudinale, des dommages mécaniques ou une déformation lors du levage et de l'installation. Les tuyaux et les raccords de grand diamètre doivent être manipulés avec précaution, car ils risquent davantage d'être endommagés par l'impact, en particulier à basse température. Il convient de se reporter au règlement et aux directives sur les opérations de manutention manuelle de la Direction de la santé et de la sécurité (HSE), le cas échéant, et de faire preuve de prudence lors de l’utilisation d’une installation mécanique, en particulier à proximité des parois de tranchée. Le fabricant doit fournir le poids par mètre de la conduite. À partir de ces informations, l’entrepreneur est en mesure d’évaluer les besoins de levage pour l’installation du tuyau.</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pour la flexion longitudinale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L’essai vise à éliminer les conduites très flexibles (par exemple les conduites pouvant être enroulées) et les conduites d'une faiblesse telle qu’elles risquent de se déformer lors de leur manipulation sur site.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10 Les blocs de support à deux niveaux d’une largeur minimale de 250 mm et d’une hauteur suffisante pour permettre au tuyau de s’affaisser sur sa longueur sans toucher le sol pourraient être constitués de blocs de </w:t>
      </w:r>
      <w:proofErr w:type="gramStart"/>
      <w:r>
        <w:rPr>
          <w:color w:val="000000"/>
        </w:rPr>
        <w:t>construction standard posés</w:t>
      </w:r>
      <w:proofErr w:type="gramEnd"/>
      <w:r>
        <w:rPr>
          <w:color w:val="000000"/>
        </w:rPr>
        <w:t xml:space="preserve"> à leurs extrémités.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de résistance au nettoyage à l’aide de cannes (perforation interne)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 xml:space="preserve">11 L’essai a pour objet de simuler les dommages susceptibles d’être causés par l’impact d’une tige de nettoyage de canalisation de drainage sur l’intérieur du tuyau </w:t>
      </w:r>
      <w:r>
        <w:rPr>
          <w:color w:val="000000"/>
        </w:rPr>
        <w:lastRenderedPageBreak/>
        <w:t>ou du raccord lors des opérations de nettoyage et de garantir l’intégrité structurelle de la couche interne. Un segment de tuyau ou une section d'un raccord est soumis à un impact sur sa surface interne alors qu'il est entièrement supporté par sa surface externe.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Méthode d'essai de résistance aux objets coupants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12 L’essai est destiné à simuler l’effet de la pénétration dû à un agrégat coupant et à exclure les conduits ayant une section de paroi particulièrement mince.</w:t>
      </w:r>
    </w:p>
    <w:p w:rsidR="00B255C2" w:rsidRPr="00D05FCA" w:rsidRDefault="00B255C2" w:rsidP="00062DB2">
      <w:pPr>
        <w:spacing w:after="0" w:line="240" w:lineRule="auto"/>
        <w:rPr>
          <w:rFonts w:eastAsia="LiberationSans"/>
          <w:color w:val="000000"/>
        </w:rPr>
      </w:pPr>
    </w:p>
    <w:p w:rsidR="00062DB2" w:rsidRPr="00D05FCA" w:rsidRDefault="008B2FE7" w:rsidP="00D05FCA">
      <w:pPr>
        <w:pStyle w:val="Heading1"/>
      </w:pPr>
      <w:bookmarkStart w:id="110" w:name="_Toc25228960"/>
      <w:r>
        <w:t>NG 519 Non utilisé</w:t>
      </w:r>
      <w:bookmarkEnd w:id="110"/>
    </w:p>
    <w:p w:rsidR="00B255C2" w:rsidRPr="00D05FCA" w:rsidRDefault="00B255C2" w:rsidP="005A27AF">
      <w:pPr>
        <w:keepNext/>
        <w:spacing w:after="0" w:line="240" w:lineRule="auto"/>
        <w:rPr>
          <w:b/>
          <w:bCs/>
          <w:color w:val="000000"/>
        </w:rPr>
      </w:pPr>
    </w:p>
    <w:p w:rsidR="00062DB2" w:rsidRPr="00D05FCA" w:rsidRDefault="008B2FE7" w:rsidP="005A27AF">
      <w:pPr>
        <w:pStyle w:val="Heading1"/>
      </w:pPr>
      <w:bookmarkStart w:id="111" w:name="_Toc25228961"/>
      <w:r>
        <w:t>NG 520 Non utilisé</w:t>
      </w:r>
      <w:bookmarkEnd w:id="111"/>
    </w:p>
    <w:p w:rsidR="00B255C2" w:rsidRPr="00D05FCA" w:rsidRDefault="00B255C2" w:rsidP="005A27AF">
      <w:pPr>
        <w:keepNext/>
        <w:spacing w:after="0" w:line="240" w:lineRule="auto"/>
        <w:rPr>
          <w:b/>
          <w:bCs/>
          <w:color w:val="000000"/>
        </w:rPr>
      </w:pPr>
    </w:p>
    <w:p w:rsidR="00062DB2" w:rsidRPr="00D05FCA" w:rsidRDefault="00DC3D26" w:rsidP="005A27AF">
      <w:pPr>
        <w:pStyle w:val="Heading1"/>
      </w:pPr>
      <w:bookmarkStart w:id="112" w:name="_Toc25228962"/>
      <w:r>
        <w:t>21. NG 521 (mm/</w:t>
      </w:r>
      <w:proofErr w:type="spellStart"/>
      <w:r>
        <w:t>aa</w:t>
      </w:r>
      <w:proofErr w:type="spellEnd"/>
      <w:r>
        <w:t>) Jets à grand volume et basse pression de systèmes de drainage</w:t>
      </w:r>
      <w:bookmarkEnd w:id="112"/>
    </w:p>
    <w:p w:rsidR="00B255C2" w:rsidRPr="00D05FCA" w:rsidRDefault="00B255C2" w:rsidP="005A27AF">
      <w:pPr>
        <w:keepNext/>
        <w:spacing w:after="0" w:line="240" w:lineRule="auto"/>
        <w:rPr>
          <w:b/>
          <w:bCs/>
          <w:color w:val="000000"/>
        </w:rPr>
      </w:pPr>
    </w:p>
    <w:p w:rsidR="00062DB2" w:rsidRPr="00D05FCA" w:rsidRDefault="00DC3D26" w:rsidP="005A27AF">
      <w:pPr>
        <w:keepNext/>
        <w:spacing w:after="0" w:line="240" w:lineRule="auto"/>
        <w:rPr>
          <w:b/>
          <w:bCs/>
          <w:color w:val="000000"/>
        </w:rPr>
      </w:pPr>
      <w:r>
        <w:rPr>
          <w:b/>
          <w:color w:val="000000"/>
        </w:rPr>
        <w:t>Généralités</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Le système de drainage à nettoyer devrait être désigné dans l’annexe 5/1 spécifique au contrat. Les données devraient inclure les emplacements, le type de matériau du tuyau, s’ils sont connus, le diamètre du tuyau ou indiquer le type de système s’il n’est pas raccordé.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Lorsqu'il est avéré que tuyaux imprégnés de brai, en béton poreux ou perforés sont présents, ceux-ci doivent être identifiés dans l'annexe 5/1 spécifique au contrat et l’entrepreneur doit être informé de leur présence.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Si les travaux doivent être détaillés conformément à l'annexe 90/1 spécifique au contrat de la série 9000 (MCHW 5.9.3), l'attention du compilateur est attirée sur la nécessité de veiller également à ce que les sections pertinentes de la méthode de mesures pour la série 9000 soient incluses (et modifiées si nécessaire) dans les documents spécifiques au plan.</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Jets pour des systèmes de drainage sous conduite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4 Une autre méthode de nettoyage devrait être utilisée pour les tuyaux en béton poreux ou les tuyaux perforés. Il existe un risque pour l'intégrité structurelle des tuyaux poreux et un risque que l’exfiltration pénètre dans les couches de la chaussée non liées et évacue les matériaux fins dans les deux cas. Cela peut entraîner la formation de vides et une défaillance prématurée de la chaussée. Les tuyaux imprégnés de brai doivent être traités comme «inconnus/endommagés de manière structurelle» conformément au tableau 5/12.</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Jets de systèmes de drainage linéaire</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5 Le type de système de drainage linéaire devrait être énoncé dans l’annexe 5/1 spécifique au contrat.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6 L’utilisation d’une lance à haute pression peut être utilisée à l’extérieur pour nettoyer les grilles ou les fentes des systèmes de drainage linéaire.</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Enlèvement du limon</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7 La conduite doit être considérée comme propre lorsque la teneur en limon de la section transversale de la conduite est comprise entre 0 et 10 % pour les conduites de ≤600 mm et entre 0 et 5 % pour les conduites de diamètre supérieur à 600 </w:t>
      </w:r>
      <w:proofErr w:type="spellStart"/>
      <w:r>
        <w:rPr>
          <w:color w:val="000000"/>
        </w:rPr>
        <w:t>mm.</w:t>
      </w:r>
      <w:proofErr w:type="spellEnd"/>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Santé et sécurité</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8 (mm/</w:t>
      </w:r>
      <w:proofErr w:type="spellStart"/>
      <w:r>
        <w:rPr>
          <w:color w:val="000000"/>
        </w:rPr>
        <w:t>aa</w:t>
      </w:r>
      <w:proofErr w:type="spellEnd"/>
      <w:r>
        <w:rPr>
          <w:color w:val="000000"/>
        </w:rPr>
        <w:t>) Les aspects de sécurité à prendre en compte en ce qui concerne les jets sont les pratiques concernant l’eau à haute pression, l’infection possible par le contenu de la canalisation de drainage, les travaux sur route et, dans certains cas, les travaux dans des espaces confinés.</w:t>
      </w:r>
    </w:p>
    <w:p w:rsidR="00B255C2" w:rsidRPr="00D05FCA" w:rsidRDefault="00B255C2" w:rsidP="00062DB2">
      <w:pPr>
        <w:spacing w:after="0" w:line="240" w:lineRule="auto"/>
        <w:rPr>
          <w:rFonts w:eastAsia="LiberationSans"/>
          <w:color w:val="000000"/>
        </w:rPr>
      </w:pPr>
    </w:p>
    <w:p w:rsidR="00062DB2" w:rsidRPr="00D05FCA" w:rsidRDefault="00DC3D26" w:rsidP="005A27AF">
      <w:pPr>
        <w:keepNext/>
        <w:spacing w:after="0" w:line="240" w:lineRule="auto"/>
        <w:rPr>
          <w:b/>
          <w:bCs/>
          <w:color w:val="000000"/>
        </w:rPr>
      </w:pPr>
      <w:r>
        <w:rPr>
          <w:b/>
          <w:color w:val="000000"/>
        </w:rPr>
        <w:t>Équipement</w:t>
      </w:r>
    </w:p>
    <w:p w:rsidR="00B255C2" w:rsidRPr="00D05FCA" w:rsidRDefault="00B255C2" w:rsidP="005A27AF">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9 Les têtes de jet dont les buses sont placées à environ 20° de la surface du tuyau ont un faible angle de jet et ne risquent pas d’endommager la conduite. Les jets à ventilateur ont des angles de jet faibles et sont largement dissipés. Il est donc peu probable que la conduite soit endommagée.</w:t>
      </w:r>
    </w:p>
    <w:p w:rsidR="00B255C2" w:rsidRPr="00D05FCA" w:rsidRDefault="00B255C2" w:rsidP="00062DB2">
      <w:pPr>
        <w:spacing w:after="0" w:line="240" w:lineRule="auto"/>
        <w:rPr>
          <w:rFonts w:eastAsia="LiberationSans"/>
          <w:color w:val="000000"/>
        </w:rPr>
      </w:pPr>
    </w:p>
    <w:p w:rsidR="00062DB2" w:rsidRPr="00D05FCA" w:rsidRDefault="008B2FE7" w:rsidP="00F539D8">
      <w:pPr>
        <w:pStyle w:val="Heading1"/>
      </w:pPr>
      <w:bookmarkStart w:id="113" w:name="_Toc25228963"/>
      <w:r>
        <w:t>NG 522 Non utilisé</w:t>
      </w:r>
      <w:bookmarkEnd w:id="113"/>
    </w:p>
    <w:p w:rsidR="00B255C2" w:rsidRPr="00D05FCA" w:rsidRDefault="00B255C2" w:rsidP="00F539D8">
      <w:pPr>
        <w:keepNext/>
        <w:spacing w:after="0" w:line="240" w:lineRule="auto"/>
        <w:rPr>
          <w:b/>
          <w:bCs/>
          <w:color w:val="000000"/>
        </w:rPr>
      </w:pPr>
    </w:p>
    <w:p w:rsidR="00062DB2" w:rsidRPr="00D05FCA" w:rsidRDefault="00DC3D26" w:rsidP="00F539D8">
      <w:pPr>
        <w:pStyle w:val="Heading1"/>
      </w:pPr>
      <w:bookmarkStart w:id="114" w:name="_Toc25228964"/>
      <w:r>
        <w:t>NG 523 (mm/</w:t>
      </w:r>
      <w:proofErr w:type="spellStart"/>
      <w:r>
        <w:t>aa</w:t>
      </w:r>
      <w:proofErr w:type="spellEnd"/>
      <w:r>
        <w:t>) Canaux d'eau de surface engazonnés</w:t>
      </w:r>
      <w:bookmarkEnd w:id="114"/>
    </w:p>
    <w:p w:rsidR="00B255C2" w:rsidRPr="00D05FCA" w:rsidRDefault="00B255C2" w:rsidP="00F539D8">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La construction de canaux engazonnés doit être entreprise au début du printemps ou au début de l’automne pour éviter de longues périodes d’établissement en hiver et des périodes chaudes/sèches en été.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Une </w:t>
      </w:r>
      <w:proofErr w:type="spellStart"/>
      <w:r>
        <w:rPr>
          <w:color w:val="000000"/>
        </w:rPr>
        <w:t>géogrille</w:t>
      </w:r>
      <w:proofErr w:type="spellEnd"/>
      <w:r>
        <w:rPr>
          <w:color w:val="000000"/>
        </w:rPr>
        <w:t xml:space="preserve"> est généralement maintenue en place par des broches ou des agrafes en acier en forme de U.</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Lors de la construction de ces canaux, des mesures temporaires peuvent être nécessaires pour empêcher que le ruissellement de surface de la chaussée ou de l’accotement évacue la terre arable ou surcharge la canalisation à ailettes.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La terre arable d'une profondeur supérieure à 50 mm favorise la croissance des mauvaises herbes et d’autres formes de végétation.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 gazonnement présente des avantages par rapport à l'hydro-ensemencement en ce sens qu'il conférera un niveau de protection initial beaucoup plus important à la couche arable et que l'hydro-ensemencement dépend de la qualité du mélange de semences et du renforcement des fibres.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Lorsque le canal est ensemencé directement, une profondeur minimale de sol arable (mais conforme aux spécifications) permettra aux racines de l’herbe de pénétrer dans le sous-sol et de lier les deux couches ensemble.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lastRenderedPageBreak/>
        <w:t xml:space="preserve">7 Le compilateur, pour sélectionner le mélange d’herbe, doit choisir en fonction des options de la </w:t>
      </w:r>
      <w:bookmarkStart w:id="115" w:name="_Hlk19609594"/>
      <w:r>
        <w:rPr>
          <w:color w:val="000000"/>
        </w:rPr>
        <w:t>CD521</w:t>
      </w:r>
      <w:bookmarkEnd w:id="115"/>
      <w:r>
        <w:rPr>
          <w:color w:val="000000"/>
        </w:rPr>
        <w:t xml:space="preserve"> annexe J.</w:t>
      </w:r>
    </w:p>
    <w:p w:rsidR="00B255C2" w:rsidRPr="00D05FCA" w:rsidRDefault="00B255C2" w:rsidP="00062DB2">
      <w:pPr>
        <w:spacing w:after="0" w:line="240" w:lineRule="auto"/>
        <w:rPr>
          <w:rFonts w:eastAsia="LiberationSans"/>
          <w:color w:val="000000"/>
        </w:rPr>
      </w:pPr>
    </w:p>
    <w:p w:rsidR="00062DB2" w:rsidRPr="00D05FCA" w:rsidRDefault="00DC3D26" w:rsidP="00D05FCA">
      <w:pPr>
        <w:pStyle w:val="Heading1"/>
      </w:pPr>
      <w:bookmarkStart w:id="116" w:name="_Toc25228965"/>
      <w:r>
        <w:t>NG 524 (mm/</w:t>
      </w:r>
      <w:proofErr w:type="spellStart"/>
      <w:r>
        <w:t>aa</w:t>
      </w:r>
      <w:proofErr w:type="spellEnd"/>
      <w:r>
        <w:t>) Tuyaux et canaux d'eau de surface combinés (béton)</w:t>
      </w:r>
      <w:bookmarkEnd w:id="116"/>
    </w:p>
    <w:p w:rsidR="00B255C2" w:rsidRPr="00D05FCA" w:rsidRDefault="00B255C2" w:rsidP="00F539D8">
      <w:pPr>
        <w:keepNext/>
        <w:spacing w:after="0" w:line="240" w:lineRule="auto"/>
        <w:rPr>
          <w:b/>
          <w:bCs/>
          <w:color w:val="000000"/>
        </w:rPr>
      </w:pPr>
    </w:p>
    <w:p w:rsidR="008B2FE7" w:rsidRPr="00D05FCA" w:rsidRDefault="00DC3D26" w:rsidP="00062DB2">
      <w:pPr>
        <w:spacing w:after="0" w:line="240" w:lineRule="auto"/>
        <w:rPr>
          <w:rFonts w:eastAsia="LiberationSans"/>
          <w:color w:val="000000"/>
        </w:rPr>
      </w:pPr>
      <w:r>
        <w:rPr>
          <w:color w:val="000000"/>
        </w:rPr>
        <w:t xml:space="preserve">1 Remplir l'annexe 11/1 spécifique au contrat pour les tuyaux et canaux d’eau de surface combinés (béton). </w:t>
      </w:r>
    </w:p>
    <w:p w:rsidR="008B2FE7" w:rsidRPr="00D05FCA" w:rsidRDefault="008B2FE7" w:rsidP="00062DB2">
      <w:pPr>
        <w:spacing w:after="0" w:line="240" w:lineRule="auto"/>
        <w:rPr>
          <w:b/>
          <w:bCs/>
          <w:color w:val="000000"/>
        </w:rPr>
      </w:pPr>
    </w:p>
    <w:p w:rsidR="00062DB2" w:rsidRPr="00D05FCA" w:rsidRDefault="00DC3D26" w:rsidP="00D05FCA">
      <w:pPr>
        <w:pStyle w:val="Heading1"/>
      </w:pPr>
      <w:bookmarkStart w:id="117" w:name="_Toc25228966"/>
      <w:r>
        <w:t>NG 525 (mm/</w:t>
      </w:r>
      <w:proofErr w:type="spellStart"/>
      <w:r>
        <w:t>aa</w:t>
      </w:r>
      <w:proofErr w:type="spellEnd"/>
      <w:r>
        <w:t>) Corps de réservoir</w:t>
      </w:r>
      <w:bookmarkEnd w:id="117"/>
    </w:p>
    <w:p w:rsidR="00B255C2" w:rsidRPr="00D05FCA" w:rsidRDefault="00B255C2" w:rsidP="00F539D8">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color w:val="000000"/>
        </w:rPr>
        <w:t>1 Pendant la construction, les corps des réservoirs doivent être protégés des débris de construction et des eaux de ruissellement contaminées par le sol et provenant d'autres parties du site.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eaux de ruissellement chargées de débris et de sédiments générées pendant la construction peuvent entraîner l’encrassement du corps du réservoir.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Les corps des réservoirs devraient être construits tard dans le calendrier de construction lorsque la plupart des travaux de terrassement, y compris le nivellement et l'aménagement paysager, sont terminés.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S'il n'est pas possible de programmer la construction des corps de réservoir tard dans les travaux, des mesures spécifiques peuvent être nécessaires pour isoler et protéger le corps du réservoir.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Lorsqu'un corps de réservoir nécessite une réparation ou une remise en état, les matériaux doivent être remplacés sur une base similaire.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La technique de réparation à adopter dépend du degré et de l’ampleur de la dégradation.</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Pour les dommages superficiels limités à quelques mètres carrés, par exemple en cas d'incident de pollution ou d'incendie, la réparation des surfaces perméables peut être effectuée avec des matériaux conventionnels.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25.8 Lorsque les dommages sont localisés et limités à une perte de matériel par frottement sous la circulation ou par </w:t>
      </w:r>
      <w:proofErr w:type="spellStart"/>
      <w:r>
        <w:rPr>
          <w:color w:val="000000"/>
        </w:rPr>
        <w:t>gougeage</w:t>
      </w:r>
      <w:proofErr w:type="spellEnd"/>
      <w:r>
        <w:rPr>
          <w:color w:val="000000"/>
        </w:rPr>
        <w:t xml:space="preserve"> à la suite d’un accident, il n’est généralement pas nécessaire d’intervenir.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9 S'il est nécessaire de maintenir la nature perméable existante du </w:t>
      </w:r>
      <w:proofErr w:type="gramStart"/>
      <w:r>
        <w:rPr>
          <w:color w:val="000000"/>
        </w:rPr>
        <w:t>corps ,</w:t>
      </w:r>
      <w:proofErr w:type="gramEnd"/>
      <w:r>
        <w:rPr>
          <w:color w:val="000000"/>
        </w:rPr>
        <w:t xml:space="preserve"> le matériau de revêtement endommagé doit être enlevé et réparé.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Le rabotage ou la coupe peuvent être utilisés pour enlever la surface endommagée.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Les joints verticaux devraient être préparés en appliquant un agent de liaison approprié avant réparation.</w:t>
      </w:r>
    </w:p>
    <w:p w:rsidR="008B2FE7" w:rsidRPr="00D05FCA" w:rsidRDefault="008B2FE7" w:rsidP="00062DB2">
      <w:pPr>
        <w:spacing w:after="0" w:line="240" w:lineRule="auto"/>
      </w:pPr>
    </w:p>
    <w:p w:rsidR="00E42FEB" w:rsidRPr="00D05FCA" w:rsidRDefault="00DC3D26" w:rsidP="00062DB2">
      <w:pPr>
        <w:spacing w:after="0" w:line="240" w:lineRule="auto"/>
        <w:rPr>
          <w:rFonts w:eastAsia="LiberationSans"/>
          <w:color w:val="000000"/>
        </w:rPr>
      </w:pPr>
      <w:r>
        <w:br w:type="page"/>
      </w:r>
      <w:r>
        <w:rPr>
          <w:color w:val="000000"/>
        </w:rPr>
        <w:lastRenderedPageBreak/>
        <w:t xml:space="preserve">Annexes spécifiques au contrat série 0500 </w:t>
      </w:r>
    </w:p>
    <w:p w:rsidR="00E42FEB" w:rsidRDefault="00E42FEB" w:rsidP="00062DB2">
      <w:pPr>
        <w:spacing w:after="0" w:line="240" w:lineRule="auto"/>
        <w:rPr>
          <w:bCs/>
          <w:color w:val="000000"/>
        </w:rPr>
      </w:pPr>
    </w:p>
    <w:p w:rsidR="000C24F3" w:rsidRDefault="000C37A7">
      <w:pPr>
        <w:pStyle w:val="TOC1"/>
        <w:tabs>
          <w:tab w:val="right" w:pos="9016"/>
        </w:tabs>
        <w:rPr>
          <w:rFonts w:asciiTheme="minorHAnsi" w:eastAsiaTheme="minorEastAsia" w:hAnsiTheme="minorHAnsi" w:cstheme="minorBidi"/>
          <w:noProof/>
          <w:sz w:val="22"/>
          <w:szCs w:val="22"/>
          <w:lang w:val="en-US" w:eastAsia="en-US" w:bidi="ar-SA"/>
        </w:rPr>
      </w:pPr>
      <w:r w:rsidRPr="00D05FCA">
        <w:rPr>
          <w:bCs/>
          <w:color w:val="000000"/>
        </w:rPr>
        <w:fldChar w:fldCharType="begin"/>
      </w:r>
      <w:r w:rsidR="002D4434" w:rsidRPr="00D05FCA">
        <w:rPr>
          <w:bCs/>
          <w:color w:val="000000"/>
        </w:rPr>
        <w:instrText xml:space="preserve"> TOC \b s</w:instrText>
      </w:r>
      <w:r w:rsidR="002D4434">
        <w:rPr>
          <w:bCs/>
          <w:color w:val="000000"/>
        </w:rPr>
        <w:instrText>3</w:instrText>
      </w:r>
      <w:r w:rsidR="002D4434" w:rsidRPr="00D05FCA">
        <w:rPr>
          <w:bCs/>
          <w:color w:val="000000"/>
        </w:rPr>
        <w:instrText xml:space="preserve"> \o "1-1" \n \p " " \h \z \u </w:instrText>
      </w:r>
      <w:r w:rsidRPr="00D05FCA">
        <w:rPr>
          <w:bCs/>
          <w:color w:val="000000"/>
        </w:rPr>
        <w:fldChar w:fldCharType="separate"/>
      </w:r>
      <w:hyperlink w:anchor="_Toc25229464" w:history="1">
        <w:r w:rsidR="000C24F3" w:rsidRPr="00204908">
          <w:rPr>
            <w:rStyle w:val="Hyperlink"/>
            <w:noProof/>
          </w:rPr>
          <w:t>1. NG EXEMPLE D'ANNEXE 5/1 SPÉCIFIQUE AU CONTRAT: (mm/aa) EXIGENCES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65" w:history="1">
        <w:r w:rsidRPr="00204908">
          <w:rPr>
            <w:rStyle w:val="Hyperlink"/>
            <w:noProof/>
          </w:rPr>
          <w:t>NG EXEMPLE D'ANNEXE 5/2 SPÉCIFIQUE AU CONTRAT: (mm/aa) EXIGENCES POUR LES CONDUITS DE SERVICE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66" w:history="1">
        <w:r w:rsidRPr="00204908">
          <w:rPr>
            <w:rStyle w:val="Hyperlink"/>
            <w:noProof/>
          </w:rPr>
          <w:t>NG EXEMPLE D'ANNEXE 5/3 SPÉCIFIQUE AU CONTRAT: CANAUX POUR EAUX DE SURFACE ET BLOCS DE CANAUX DE DRAINAGE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67" w:history="1">
        <w:r w:rsidRPr="00204908">
          <w:rPr>
            <w:rStyle w:val="Hyperlink"/>
            <w:noProof/>
          </w:rPr>
          <w:t>NG EXEMPLE D'ANNEXE 5/4 SPÉCIFIQUE AU CONTRAT: CANALISATIONS À AILETTES ET CANALISATIONS DE FILTRE ÉTROITES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68" w:history="1">
        <w:r w:rsidRPr="00204908">
          <w:rPr>
            <w:rStyle w:val="Hyperlink"/>
            <w:noProof/>
          </w:rPr>
          <w:t>NG EXEMPLE D'ANNEXE 5/5 SPÉCIFIQUE AU CONTRAT: SYSTÈMES COMBINÉS DE DRAINAGE ET DE BORDURE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69" w:history="1">
        <w:r w:rsidRPr="00204908">
          <w:rPr>
            <w:rStyle w:val="Hyperlink"/>
            <w:noProof/>
          </w:rPr>
          <w:t>NG EXEMPLE D'ANNEXE 5/6 SPÉCIFIQUE AU CONTRAT: SYSTÈMES DE CANAUX DE DRAINAGE LINÉAIRE</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70" w:history="1">
        <w:r w:rsidRPr="00204908">
          <w:rPr>
            <w:rStyle w:val="Hyperlink"/>
            <w:noProof/>
          </w:rPr>
          <w:t>NG EXEMPLE D'ANNEXE 5/7 SPÉCIFIQUE AU CONTRAT: (mm/aa) RACCORDS ET TUYAUX EN MATIÈRES THERMOPLASTIQUES À PAROIS STRUCTURÉES</w:t>
        </w:r>
      </w:hyperlink>
    </w:p>
    <w:p w:rsidR="000C24F3" w:rsidRDefault="000C24F3">
      <w:pPr>
        <w:pStyle w:val="TOC1"/>
        <w:tabs>
          <w:tab w:val="right" w:pos="9016"/>
        </w:tabs>
        <w:rPr>
          <w:rFonts w:asciiTheme="minorHAnsi" w:eastAsiaTheme="minorEastAsia" w:hAnsiTheme="minorHAnsi" w:cstheme="minorBidi"/>
          <w:noProof/>
          <w:sz w:val="22"/>
          <w:szCs w:val="22"/>
          <w:lang w:val="en-US" w:eastAsia="en-US" w:bidi="ar-SA"/>
        </w:rPr>
      </w:pPr>
      <w:hyperlink w:anchor="_Toc25229471" w:history="1">
        <w:r w:rsidRPr="00204908">
          <w:rPr>
            <w:rStyle w:val="Hyperlink"/>
            <w:noProof/>
          </w:rPr>
          <w:t>NG EXEMPLE D'ANNEXE 5/8 SPÉCIFIQUE AU CONTRAT: (mm/aa) PLANS DE MAINTENANCE POUR PUITS PERDUS</w:t>
        </w:r>
      </w:hyperlink>
    </w:p>
    <w:p w:rsidR="00725795" w:rsidRDefault="000C37A7">
      <w:pPr>
        <w:spacing w:after="0" w:line="240" w:lineRule="auto"/>
        <w:rPr>
          <w:bCs/>
          <w:color w:val="000000"/>
        </w:rPr>
      </w:pPr>
      <w:r w:rsidRPr="00D05FCA">
        <w:rPr>
          <w:bCs/>
          <w:color w:val="000000"/>
        </w:rPr>
        <w:fldChar w:fldCharType="end"/>
      </w:r>
    </w:p>
    <w:p w:rsidR="00062DB2" w:rsidRPr="00D05FCA" w:rsidRDefault="00DC3D26" w:rsidP="00062DB2">
      <w:pPr>
        <w:spacing w:after="0" w:line="240" w:lineRule="auto"/>
        <w:rPr>
          <w:rFonts w:eastAsia="LiberationSans"/>
          <w:color w:val="000000"/>
        </w:rPr>
      </w:pPr>
      <w:r>
        <w:br w:type="page"/>
      </w:r>
    </w:p>
    <w:p w:rsidR="00062DB2" w:rsidRPr="00D05FCA" w:rsidRDefault="00DC3D26" w:rsidP="002D4434">
      <w:pPr>
        <w:pStyle w:val="Heading1"/>
      </w:pPr>
      <w:bookmarkStart w:id="118" w:name="_Toc22751795"/>
      <w:bookmarkStart w:id="119" w:name="s3"/>
      <w:bookmarkStart w:id="120" w:name="_Toc25228967"/>
      <w:bookmarkStart w:id="121" w:name="_Toc25229464"/>
      <w:r>
        <w:lastRenderedPageBreak/>
        <w:t>1. NG EXEMPLE D'ANNEXE 5/1 SPÉCIFIQUE AU CONTRAT: (mm/</w:t>
      </w:r>
      <w:proofErr w:type="spellStart"/>
      <w:r>
        <w:t>aa</w:t>
      </w:r>
      <w:proofErr w:type="spellEnd"/>
      <w:r>
        <w:t>) EXIGENCES DE DRAINAGE</w:t>
      </w:r>
      <w:bookmarkEnd w:id="118"/>
      <w:bookmarkEnd w:id="120"/>
      <w:bookmarkEnd w:id="121"/>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i/>
          <w:iCs/>
          <w:color w:val="000000"/>
        </w:rPr>
      </w:pPr>
      <w:r>
        <w:rPr>
          <w:i/>
          <w:color w:val="000000"/>
        </w:rPr>
        <w:t>NOTE [Note au compilateur: Ces instructions doivent notamment indiquer:]</w:t>
      </w:r>
    </w:p>
    <w:p w:rsidR="00B255C2" w:rsidRPr="00D05FCA" w:rsidRDefault="00B255C2" w:rsidP="00F539D8">
      <w:pPr>
        <w:keepNext/>
        <w:spacing w:after="0" w:line="240" w:lineRule="auto"/>
        <w:rPr>
          <w:i/>
          <w:iCs/>
          <w:color w:val="000000"/>
        </w:rPr>
      </w:pPr>
    </w:p>
    <w:p w:rsidR="00E42FEB"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la base de la conception hydraulique du système sur lequel l’entrepreneur doit soumettre ses propositions de types et de fabrication de tuyaux [501.3, 8005.1];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2 (mm/</w:t>
      </w:r>
      <w:proofErr w:type="spellStart"/>
      <w:r>
        <w:rPr>
          <w:color w:val="000000"/>
        </w:rPr>
        <w:t>aa</w:t>
      </w:r>
      <w:proofErr w:type="spellEnd"/>
      <w:r>
        <w:rPr>
          <w:color w:val="000000"/>
        </w:rPr>
        <w:t xml:space="preserve">) un calendrier des combinaisons alternatives de tuyaux et d'assises autorisées; [à déterminer conformément à la note d'information HA 40 (DMRB 4.2.5)] [503.3, 8005.7] et une liste des conduites à construire autrement que dans une tranchée [608.8];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xml:space="preserve">) les exigences de qualité et les exigences géométriques pour les matériaux de canalisations de filtre de type C;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4 les valeurs de la classe de rigidité, du taux de fluage et de la résistance au choc des tubes thermoplastiques; les épaisseurs de tôle de 1,5 et 5 pour les tuyaux à plaque segmentée boulonnée [501.4 (i)] et l’épaisseur minimale de tôle pour les tuyaux en acier ondulé de fabrication à agrafage s'il existe une différence par rapport au sous-point 501.4;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6 si les tuyaux en acier ondulé doivent avoir une protection supplémentaire du bitume appliqué à chaud [501.5];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7 où du ciment Portland résistant aux sulfates est requis pour les tuyaux en béton [tableau 5/1];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8 la classification des tuyaux selon les normes BS EN 14364 et BS EN 1796 pour les tuyaux en PRV de drainage [tableau 5/1]; </w:t>
      </w:r>
    </w:p>
    <w:p w:rsidR="00E42FEB" w:rsidRPr="00D05FCA" w:rsidRDefault="00E42FEB"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la méthode de pose pour les tuyaux perforés enroulables ondulés [503.2]</w:t>
      </w:r>
    </w:p>
    <w:p w:rsidR="00B255C2" w:rsidRPr="00D05FCA" w:rsidRDefault="00B255C2"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10 les données des matériaux si elles sont différentes des exigences du sous-point 503.3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11 (mm/</w:t>
      </w:r>
      <w:proofErr w:type="spellStart"/>
      <w:r>
        <w:rPr>
          <w:color w:val="000000"/>
        </w:rPr>
        <w:t>aa</w:t>
      </w:r>
      <w:proofErr w:type="spellEnd"/>
      <w:r>
        <w:rPr>
          <w:color w:val="000000"/>
        </w:rPr>
        <w:t xml:space="preserve">) si les joints des canalisations d'eau de surface doivent être étanches ou partiellement étanches [504.2]; </w:t>
      </w:r>
    </w:p>
    <w:p w:rsidR="00E42FEB" w:rsidRPr="00D05FCA" w:rsidRDefault="00E42FEB"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12 où des joints rigides peuvent être utilisés [504.3]</w:t>
      </w:r>
    </w:p>
    <w:p w:rsidR="00B255C2" w:rsidRPr="00D05FCA" w:rsidRDefault="00B255C2"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13 (mm/</w:t>
      </w:r>
      <w:proofErr w:type="spellStart"/>
      <w:r>
        <w:rPr>
          <w:color w:val="000000"/>
        </w:rPr>
        <w:t>aa</w:t>
      </w:r>
      <w:proofErr w:type="spellEnd"/>
      <w:r>
        <w:rPr>
          <w:color w:val="000000"/>
        </w:rPr>
        <w:t xml:space="preserve">) les exigences de remblayage différentes de celles du sous-point 505.2; les renvois aux dessins indiquant les endroits où le remblayage est requis à un niveau autre que celui spécifié au sous-point 505.8; </w:t>
      </w:r>
    </w:p>
    <w:p w:rsidR="00E42FEB" w:rsidRPr="00D05FCA" w:rsidRDefault="00E42FEB"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14 où des sellettes peuvent être utilisées [508.7 et 508.7NI]</w:t>
      </w:r>
    </w:p>
    <w:p w:rsidR="00B255C2" w:rsidRPr="00D05FCA" w:rsidRDefault="00B255C2"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15 la classification des matériaux pour le remblayage des canalisations de filtre et les exigences de perméabilité, y compris les données d’essai [509.8];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lastRenderedPageBreak/>
        <w:t>16 (mm/</w:t>
      </w:r>
      <w:proofErr w:type="spellStart"/>
      <w:r>
        <w:rPr>
          <w:color w:val="000000"/>
        </w:rPr>
        <w:t>aa</w:t>
      </w:r>
      <w:proofErr w:type="spellEnd"/>
      <w:r>
        <w:rPr>
          <w:color w:val="000000"/>
        </w:rPr>
        <w:t xml:space="preserve">) les renvois aux dessins indiquant les exigences de raccordement des drains existants à de nouvelles canalisations de drainage et les données des tuyaux de raccordement spéciaux [506.1, 8005.19];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17 les exigences relatives à l'étanchéité, à l'enlèvement ou au scellement des canalisations de drainage existantes [506.3];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18 les données sur le raccordement des canalisations de drainage terrestres existantes [511.1];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19 si les canalisations de drainage en coulée de taupe coupées doivent être interceptées par la construction d'une canalisation de drainage terrestre [511.4];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20 les exigences pour le remblayage des canalisations en coulée de taupe, si elles sont différentes des exigences du sous-point 511.4;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21 les renvois aux dessins montrant les types de chambres [507.1];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22 (mm/</w:t>
      </w:r>
      <w:proofErr w:type="spellStart"/>
      <w:r>
        <w:rPr>
          <w:color w:val="000000"/>
        </w:rPr>
        <w:t>aa</w:t>
      </w:r>
      <w:proofErr w:type="spellEnd"/>
      <w:r>
        <w:rPr>
          <w:color w:val="000000"/>
        </w:rPr>
        <w:t xml:space="preserve">) les exigences particulières pour les chambres préfabriquées et coulées in situ, si elles diffèrent des exigences du sous-point 507.4 [507.4];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23 les prescriptions particulières applicables aux chambres en acier galvanisé ondulé [507.5];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24 (mm/</w:t>
      </w:r>
      <w:proofErr w:type="spellStart"/>
      <w:r>
        <w:rPr>
          <w:color w:val="000000"/>
        </w:rPr>
        <w:t>aa</w:t>
      </w:r>
      <w:proofErr w:type="spellEnd"/>
      <w:r>
        <w:rPr>
          <w:color w:val="000000"/>
        </w:rPr>
        <w:t xml:space="preserve">) les exigences pour les essais sur les chambres des canalisations d’eaux usées et d’eaux de surface d’eaux vives et de surface en matière d’étanchéité [507.8] et les enquêtes sur les collecteurs, les canalisations d’eaux usées et les canalisations par télévision en circuit fermé (CCTV) (cette exigence est à mentionner à l’annexe 90/1 (MCHW 9.5.3) [509.5];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25 (mm/</w:t>
      </w:r>
      <w:proofErr w:type="spellStart"/>
      <w:r>
        <w:rPr>
          <w:color w:val="000000"/>
        </w:rPr>
        <w:t>aa</w:t>
      </w:r>
      <w:proofErr w:type="spellEnd"/>
      <w:r>
        <w:rPr>
          <w:color w:val="000000"/>
        </w:rPr>
        <w:t xml:space="preserve">) les données des couvercles, des grilles et des cadres de chambres [507.10] et les données pour les couvercles pour service spécial utilisés dans les chaussées [507.18]; les exigences relatives à la surface minimale de débouché jusqu’aux grilles des puisards [507.19]; la valeur de résistance au dérapage unité polie (PSRV) pour les couvercles de chambre [507.10]; </w:t>
      </w:r>
    </w:p>
    <w:p w:rsidR="00E42FEB" w:rsidRPr="00D05FCA" w:rsidRDefault="00E42FEB"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26 les classes et les tailles des grilles en fonte et en acier [508.4]; ...</w:t>
      </w:r>
    </w:p>
    <w:p w:rsidR="00B255C2" w:rsidRPr="00D05FCA" w:rsidRDefault="00B255C2"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27 les exigences pour les grilles de drains, si elles sont différentes des exigences du sous-point 508.5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28 les exigences relatives à la mise en place de couvercles et de grilles existants si elles diffèrent des exigences du sous-point 508.8;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29 (mm/</w:t>
      </w:r>
      <w:proofErr w:type="spellStart"/>
      <w:r>
        <w:rPr>
          <w:color w:val="000000"/>
        </w:rPr>
        <w:t>aa</w:t>
      </w:r>
      <w:proofErr w:type="spellEnd"/>
      <w:r>
        <w:rPr>
          <w:color w:val="000000"/>
        </w:rPr>
        <w:t xml:space="preserve">) si les drains doivent être avec siphon, sans siphon ou sans puisard [508.1]; données des drains en béton in situ [508.3];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30 les renvois aux dessins indiquant les exigences en matière de remplissage dans les passages de canalisations et les accotements si elles sont différentes des exigences du sous-point 512.1;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31 les exigences pour les supports perméables, si elles sont différentes des exigences des sous-points 513.1 et 513.2;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32 les exigences relatives au nettoyage des chambres, des drains et des canalisations de drainage [509.5];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33 (mm/</w:t>
      </w:r>
      <w:proofErr w:type="spellStart"/>
      <w:r>
        <w:rPr>
          <w:color w:val="000000"/>
        </w:rPr>
        <w:t>aa</w:t>
      </w:r>
      <w:proofErr w:type="spellEnd"/>
      <w:r>
        <w:rPr>
          <w:color w:val="000000"/>
        </w:rPr>
        <w:t xml:space="preserve">) les exigences pour le nettoyage des systèmes de drainage existants - Clause 520 [520.1 et 520.4]; </w:t>
      </w:r>
    </w:p>
    <w:p w:rsidR="00E42FEB" w:rsidRPr="00D05FCA" w:rsidRDefault="00E42FEB" w:rsidP="00062DB2">
      <w:pPr>
        <w:spacing w:after="0" w:line="240" w:lineRule="auto"/>
        <w:rPr>
          <w:rFonts w:eastAsia="LiberationSans"/>
          <w:color w:val="000000"/>
        </w:rPr>
      </w:pPr>
    </w:p>
    <w:p w:rsidR="00E42FEB" w:rsidRPr="00D05FCA" w:rsidRDefault="00DC3D26" w:rsidP="00062DB2">
      <w:pPr>
        <w:spacing w:after="0" w:line="240" w:lineRule="auto"/>
        <w:rPr>
          <w:rFonts w:eastAsia="LiberationSans"/>
          <w:color w:val="000000"/>
        </w:rPr>
      </w:pPr>
      <w:r>
        <w:rPr>
          <w:color w:val="000000"/>
        </w:rPr>
        <w:t xml:space="preserve">34 les exigences relatives aux matériaux d'assise à prise rapide et aux emplacements où ils seront nécessaires [507.23]; </w:t>
      </w:r>
    </w:p>
    <w:p w:rsidR="00E42FEB" w:rsidRPr="00D05FCA" w:rsidRDefault="00E42FEB" w:rsidP="00062DB2">
      <w:pPr>
        <w:spacing w:after="0" w:line="240" w:lineRule="auto"/>
        <w:rPr>
          <w:rFonts w:eastAsia="LiberationSans"/>
          <w:color w:val="000000"/>
        </w:rPr>
      </w:pPr>
    </w:p>
    <w:p w:rsidR="003145A8" w:rsidRPr="00D05FCA" w:rsidRDefault="00DC3D26" w:rsidP="00062DB2">
      <w:pPr>
        <w:spacing w:after="0" w:line="240" w:lineRule="auto"/>
        <w:rPr>
          <w:rFonts w:eastAsia="LiberationSans"/>
          <w:color w:val="000000"/>
        </w:rPr>
      </w:pPr>
      <w:r>
        <w:rPr>
          <w:color w:val="000000"/>
        </w:rPr>
        <w:t>35 (mm/</w:t>
      </w:r>
      <w:proofErr w:type="spellStart"/>
      <w:r>
        <w:rPr>
          <w:color w:val="000000"/>
        </w:rPr>
        <w:t>aa</w:t>
      </w:r>
      <w:proofErr w:type="spellEnd"/>
      <w:r>
        <w:rPr>
          <w:color w:val="000000"/>
        </w:rPr>
        <w:t xml:space="preserve">) les exigences pour le nettoyage des systèmes de drainage existants à l'aide d'un jet à grand volume et basse pression [521.1]; les données du système de drainage [521.2] et du matériau du tuyau [521.3]; </w:t>
      </w:r>
    </w:p>
    <w:p w:rsidR="003145A8" w:rsidRPr="00D05FCA" w:rsidRDefault="003145A8" w:rsidP="00062DB2">
      <w:pPr>
        <w:spacing w:after="0" w:line="240" w:lineRule="auto"/>
        <w:rPr>
          <w:rFonts w:eastAsia="LiberationSans"/>
          <w:color w:val="000000"/>
        </w:rPr>
      </w:pPr>
    </w:p>
    <w:p w:rsidR="003145A8" w:rsidRPr="00D05FCA" w:rsidRDefault="00DC3D26" w:rsidP="00062DB2">
      <w:pPr>
        <w:spacing w:after="0" w:line="240" w:lineRule="auto"/>
        <w:rPr>
          <w:rFonts w:eastAsia="LiberationSans"/>
          <w:color w:val="000000"/>
        </w:rPr>
      </w:pPr>
      <w:r>
        <w:rPr>
          <w:color w:val="000000"/>
        </w:rPr>
        <w:t>36 (mm/</w:t>
      </w:r>
      <w:proofErr w:type="spellStart"/>
      <w:r>
        <w:rPr>
          <w:color w:val="000000"/>
        </w:rPr>
        <w:t>aa</w:t>
      </w:r>
      <w:proofErr w:type="spellEnd"/>
      <w:r>
        <w:rPr>
          <w:color w:val="000000"/>
        </w:rPr>
        <w:t xml:space="preserve">) la distance limite pour le dépôt des matériaux visés aux sous-points 503.4, 503.5, 505.4 et 505.5. </w:t>
      </w:r>
    </w:p>
    <w:p w:rsidR="003145A8" w:rsidRPr="00D05FCA" w:rsidRDefault="003145A8"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37 (mm/</w:t>
      </w:r>
      <w:proofErr w:type="spellStart"/>
      <w:r>
        <w:rPr>
          <w:color w:val="000000"/>
        </w:rPr>
        <w:t>aa</w:t>
      </w:r>
      <w:proofErr w:type="spellEnd"/>
      <w:r>
        <w:rPr>
          <w:color w:val="000000"/>
        </w:rPr>
        <w:t>) les exigences pour les géotextiles [505.3].</w:t>
      </w:r>
    </w:p>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22" w:name="_Toc25228968"/>
      <w:bookmarkStart w:id="123" w:name="_Toc25229465"/>
      <w:r>
        <w:t>NG EXEMPLE D'ANNEXE 5/2 SPÉCIFIQUE AU CONTRAT: (mm/</w:t>
      </w:r>
      <w:proofErr w:type="spellStart"/>
      <w:r>
        <w:t>aa</w:t>
      </w:r>
      <w:proofErr w:type="spellEnd"/>
      <w:r>
        <w:t>) EXIGENCES POUR LES CONDUITS DE SERVICE</w:t>
      </w:r>
      <w:bookmarkEnd w:id="122"/>
      <w:bookmarkEnd w:id="123"/>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i/>
          <w:iCs/>
          <w:color w:val="000000"/>
        </w:rPr>
      </w:pPr>
      <w:r>
        <w:rPr>
          <w:i/>
          <w:color w:val="000000"/>
        </w:rPr>
        <w:t>NOTE [Note au compilateur: Ces instructions doivent notamment indiquer:]</w:t>
      </w:r>
    </w:p>
    <w:p w:rsidR="00B255C2" w:rsidRPr="00D05FCA" w:rsidRDefault="00B255C2" w:rsidP="00F539D8">
      <w:pPr>
        <w:keepNext/>
        <w:spacing w:after="0" w:line="240" w:lineRule="auto"/>
        <w:rPr>
          <w:i/>
          <w:iCs/>
          <w:color w:val="000000"/>
        </w:rPr>
      </w:pPr>
    </w:p>
    <w:p w:rsidR="003145A8"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xml:space="preserve">) les données de la construction du conduit [503.7] [le renvoi au dessin HCD numéro I2 doit être fait le cas échéant]; </w:t>
      </w:r>
    </w:p>
    <w:p w:rsidR="003145A8" w:rsidRPr="00D05FCA" w:rsidRDefault="003145A8" w:rsidP="00062DB2">
      <w:pPr>
        <w:spacing w:after="0" w:line="240" w:lineRule="auto"/>
        <w:rPr>
          <w:rFonts w:eastAsia="LiberationSans"/>
          <w:color w:val="000000"/>
        </w:rPr>
      </w:pPr>
    </w:p>
    <w:p w:rsidR="003145A8" w:rsidRPr="00D05FCA" w:rsidRDefault="00DC3D26" w:rsidP="003145A8">
      <w:pPr>
        <w:spacing w:after="0" w:line="240" w:lineRule="auto"/>
        <w:rPr>
          <w:rFonts w:eastAsia="LiberationSans"/>
          <w:color w:val="000000"/>
        </w:rPr>
      </w:pPr>
      <w:r>
        <w:rPr>
          <w:color w:val="000000"/>
        </w:rPr>
        <w:t xml:space="preserve">2 un calendrier des exigences en matière de conduits de service [similaires à celles de l'annexe 5/1 pour les tuyaux]; </w:t>
      </w:r>
    </w:p>
    <w:p w:rsidR="003145A8" w:rsidRPr="00D05FCA" w:rsidRDefault="003145A8" w:rsidP="003145A8">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données des blocs de marqueur permanents et des poteaux de positionnement nécessaires pour les conduits de service [505.9] [des renvois devraient être faits au dessin HCD numéro I1 le cas échéant].</w:t>
      </w:r>
    </w:p>
    <w:p w:rsidR="00B255C2" w:rsidRPr="00D05FCA" w:rsidRDefault="00B255C2" w:rsidP="00062DB2">
      <w:pPr>
        <w:spacing w:after="0" w:line="240" w:lineRule="auto"/>
        <w:rPr>
          <w:rFonts w:eastAsia="LiberationSans"/>
          <w:color w:val="000000"/>
        </w:rPr>
      </w:pPr>
    </w:p>
    <w:p w:rsidR="003145A8" w:rsidRPr="00D05FCA" w:rsidRDefault="00DC3D26" w:rsidP="00062DB2">
      <w:pPr>
        <w:spacing w:after="0" w:line="240" w:lineRule="auto"/>
        <w:rPr>
          <w:rFonts w:eastAsia="LiberationSans"/>
          <w:color w:val="000000"/>
        </w:rPr>
      </w:pPr>
      <w:r>
        <w:rPr>
          <w:color w:val="000000"/>
        </w:rPr>
        <w:t xml:space="preserve">4 le code de couleurs pour les conduits [Voir 501.7, 518.4 et le livret HS (G) 47 de la Direction de la santé et de la sécurité]; </w:t>
      </w:r>
    </w:p>
    <w:p w:rsidR="003145A8" w:rsidRPr="00D05FCA" w:rsidRDefault="003145A8"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les renvois à des dessins montrant des types de chambres [501.8]</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la classification des conduits selon les normes BS EN 14364 et BS EN 1796 pour les conduits en PRV [Tableau 5/2]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les exigences de résistance à la flexion des conduits thermoplastiques [Tableau 5/2]</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si les conduits exigent des joints d'étanchéité [504.2]</w:t>
      </w:r>
    </w:p>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24" w:name="_Toc25228969"/>
      <w:bookmarkStart w:id="125" w:name="_Toc25229466"/>
      <w:r>
        <w:lastRenderedPageBreak/>
        <w:t>NG EXEMPLE D'ANNEXE 5/3 SPÉCIFIQUE AU CONTRAT: CANAUX POUR EAUX DE SURFACE ET BLOCS DE CANAUX DE DRAINAGE</w:t>
      </w:r>
      <w:bookmarkEnd w:id="124"/>
      <w:bookmarkEnd w:id="125"/>
    </w:p>
    <w:p w:rsidR="00B255C2" w:rsidRPr="00D05FCA" w:rsidRDefault="00B255C2" w:rsidP="00F539D8">
      <w:pPr>
        <w:keepNext/>
        <w:spacing w:after="0" w:line="240" w:lineRule="auto"/>
        <w:rPr>
          <w:b/>
          <w:bCs/>
          <w:color w:val="000000"/>
        </w:rPr>
      </w:pPr>
    </w:p>
    <w:p w:rsidR="00062DB2" w:rsidRPr="00D05FCA" w:rsidRDefault="00DC3D26" w:rsidP="00062DB2">
      <w:pPr>
        <w:spacing w:after="0" w:line="240" w:lineRule="auto"/>
        <w:rPr>
          <w:rFonts w:eastAsia="LiberationSans"/>
          <w:color w:val="000000"/>
        </w:rPr>
      </w:pPr>
      <w:r>
        <w:rPr>
          <w:i/>
          <w:color w:val="000000"/>
        </w:rPr>
        <w:t>1</w:t>
      </w:r>
      <w:r w:rsidR="00055391">
        <w:t xml:space="preserve"> </w:t>
      </w:r>
      <w:r>
        <w:rPr>
          <w:i/>
          <w:color w:val="000000"/>
        </w:rPr>
        <w:t>[Note au compilateur:</w:t>
      </w:r>
      <w:r>
        <w:rPr>
          <w:color w:val="000000"/>
        </w:rPr>
        <w:t xml:space="preserve"> Indiquez ici les exigences spécifiques avec les numéros de dessin appropriés, y compris les dessins HCD des séries B et F, tels qu’énumérés à l’annexe 0/4 du document contractuel spécifique au contrat] [510.1].</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 xml:space="preserve">2 les exigences concernant les profils en coupe transversale et longitudinale des canaux d'eaux de surface engazonnés 3.3 La durée de protection requise d'une armature </w:t>
      </w:r>
      <w:proofErr w:type="spellStart"/>
      <w:r>
        <w:rPr>
          <w:color w:val="000000"/>
        </w:rPr>
        <w:t>géosynthétique</w:t>
      </w:r>
      <w:proofErr w:type="spellEnd"/>
      <w:r>
        <w:rPr>
          <w:color w:val="000000"/>
        </w:rPr>
        <w:t xml:space="preserve"> biodégradable utilisée conjointement avec le canal d'eaux de surface engazonné.</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les exigences relatives aux emplacements, aux profils et aux étirages de pentes, des canaux d'eaux de surface engazonnés.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les exigences relatives aux emplacements d'étirage, au maillage d'armature (BS4483), à la désignation du béton, les exigences de couvercle minimales, les profils et la capacité hydraulique à inclure pour les tuyaux et les canaux d’eaux de surface combinés.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exigences relatives au mélange de gazon [NG 523 23.7]</w:t>
      </w:r>
    </w:p>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26" w:name="_Toc25228970"/>
      <w:bookmarkStart w:id="127" w:name="_Toc25229467"/>
      <w:r>
        <w:t>NG EXEMPLE D'ANNEXE 5/4 SPÉCIFIQUE AU CONTRAT: CANALISATIONS À AILETTES ET CANALISATIONS DE FILTRE ÉTROITES</w:t>
      </w:r>
      <w:bookmarkEnd w:id="126"/>
      <w:bookmarkEnd w:id="127"/>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i/>
          <w:iCs/>
          <w:color w:val="000000"/>
        </w:rPr>
      </w:pPr>
      <w:r>
        <w:rPr>
          <w:i/>
          <w:color w:val="000000"/>
        </w:rPr>
        <w:t>NOTE [Note au compilateur: Ces instructions doivent notamment indiquer:]</w:t>
      </w:r>
    </w:p>
    <w:p w:rsidR="00B255C2" w:rsidRPr="00D05FCA" w:rsidRDefault="00B255C2" w:rsidP="00F539D8">
      <w:pPr>
        <w:keepNext/>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1 les autres types de canalisations à ailettes et de canalisations de filtre étroites autorisés. [Normalement, le choix du type de canalisations à ailettes ou de canalisations de filtre étroites doit être laissé à l'entrepreneur.]</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les renvois aux dessins indiquant les emplacements.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la valeur maximale autorisée O90 déterminée à partir de la courbe de distribution de la taille des pores du géotextile [514.4 (iv) et 515.3].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la perméabilité du géotextile [514.4 (v) et 515.3].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l’écoulement dans le plan à long terme pour les canalisations à ailettes [514.5].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diamètres de tuyaux [514.10 et 515.6].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le matériau de remblayage de tranchée pour les canalisations à ailettes s'il ne s'agit pas d'un matériau tout venant [514.9].</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8 la catégorie pour les tolérances sur les tamis de taille moyenne dans les matériaux de filtre de types 8 et 9. [515.5].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9 la perméabilité du matériau granulaire dans une canalisation de filtre étroite, le cas échéant [515.5].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10 (mm/</w:t>
      </w:r>
      <w:proofErr w:type="spellStart"/>
      <w:r>
        <w:rPr>
          <w:color w:val="000000"/>
        </w:rPr>
        <w:t>aa</w:t>
      </w:r>
      <w:proofErr w:type="spellEnd"/>
      <w:r>
        <w:rPr>
          <w:color w:val="000000"/>
        </w:rPr>
        <w:t>) l'angle maximum de la pente de la canalisation si différent de 15 % [514.10 et 515.6].</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11 les dimensions des canalisations à ailettes et des canalisations de filtre étroites si différentes des exigences des sous-points 514.10 et 515.6 4.12 12 les renvois aux dessins et/ou aux schémas indiquant les niveaux requis.</w:t>
      </w:r>
    </w:p>
    <w:p w:rsidR="00B255C2" w:rsidRPr="00D05FCA" w:rsidRDefault="00B255C2" w:rsidP="00062DB2">
      <w:pPr>
        <w:spacing w:after="0" w:line="240" w:lineRule="auto"/>
        <w:rPr>
          <w:rFonts w:eastAsia="LiberationSans"/>
          <w:color w:val="000000"/>
        </w:rPr>
      </w:pPr>
    </w:p>
    <w:p w:rsidR="003145A8" w:rsidRPr="00D05FCA" w:rsidRDefault="00DC3D26" w:rsidP="002D4434">
      <w:pPr>
        <w:pStyle w:val="Heading1"/>
      </w:pPr>
      <w:bookmarkStart w:id="128" w:name="_Toc25228971"/>
      <w:bookmarkStart w:id="129" w:name="_Toc25229468"/>
      <w:r>
        <w:t>NG EXEMPLE D'ANNEXE 5/5 SPÉCIFIQUE AU CONTRAT: SYSTÈMES COMBINÉS DE DRAINAGE ET DE BORDURE</w:t>
      </w:r>
      <w:bookmarkEnd w:id="128"/>
      <w:bookmarkEnd w:id="129"/>
      <w:r>
        <w:t xml:space="preserve"> </w:t>
      </w:r>
    </w:p>
    <w:p w:rsidR="003145A8" w:rsidRPr="00D05FCA" w:rsidRDefault="003145A8" w:rsidP="00F539D8">
      <w:pPr>
        <w:keepNext/>
        <w:spacing w:after="0" w:line="240" w:lineRule="auto"/>
        <w:rPr>
          <w:i/>
          <w:iCs/>
          <w:color w:val="000000"/>
        </w:rPr>
      </w:pPr>
    </w:p>
    <w:p w:rsidR="00062DB2" w:rsidRPr="00D05FCA" w:rsidRDefault="00DC3D26" w:rsidP="00F539D8">
      <w:pPr>
        <w:keepNext/>
        <w:spacing w:after="0" w:line="240" w:lineRule="auto"/>
        <w:rPr>
          <w:i/>
          <w:iCs/>
          <w:color w:val="000000"/>
        </w:rPr>
      </w:pPr>
      <w:r>
        <w:rPr>
          <w:i/>
          <w:color w:val="000000"/>
        </w:rPr>
        <w:t>NOTE [Note au compilateur: inclure dans cette catégorie:]</w:t>
      </w:r>
    </w:p>
    <w:p w:rsidR="00B255C2" w:rsidRPr="00D05FCA" w:rsidRDefault="00B255C2" w:rsidP="00F539D8">
      <w:pPr>
        <w:keepNext/>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1 les renvois aux dessins montrant les emplacements, etc.</w:t>
      </w:r>
    </w:p>
    <w:p w:rsidR="00B255C2" w:rsidRPr="00D05FCA" w:rsidRDefault="00B255C2" w:rsidP="00062DB2">
      <w:pPr>
        <w:spacing w:after="0" w:line="240" w:lineRule="auto"/>
        <w:rPr>
          <w:rFonts w:eastAsia="LiberationSans"/>
          <w:color w:val="000000"/>
        </w:rPr>
      </w:pPr>
    </w:p>
    <w:p w:rsidR="00062DB2" w:rsidRPr="00D05FCA" w:rsidRDefault="00DC3D26" w:rsidP="00F539D8">
      <w:pPr>
        <w:keepNext/>
        <w:spacing w:after="0" w:line="240" w:lineRule="auto"/>
        <w:rPr>
          <w:rFonts w:eastAsia="LiberationSans"/>
          <w:color w:val="000000"/>
        </w:rPr>
      </w:pPr>
      <w:r>
        <w:rPr>
          <w:color w:val="000000"/>
        </w:rPr>
        <w:t>2 les dimensions limites:</w:t>
      </w:r>
    </w:p>
    <w:p w:rsidR="00B255C2" w:rsidRPr="00D05FCA" w:rsidRDefault="00B255C2" w:rsidP="00F539D8">
      <w:pPr>
        <w:keepNext/>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1) (mm/</w:t>
      </w:r>
      <w:proofErr w:type="spellStart"/>
      <w:r>
        <w:rPr>
          <w:color w:val="000000"/>
        </w:rPr>
        <w:t>aa</w:t>
      </w:r>
      <w:proofErr w:type="spellEnd"/>
      <w:r>
        <w:rPr>
          <w:color w:val="000000"/>
        </w:rPr>
        <w:t>) la largeur et la profondeur maximales des unités [le cas échéant] [516.4].</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le relevé de la bordure.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le profil de bordure [le cas échéant].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les dimensions des orifices d'entrée sur le côté des unités à utiliser ou à proximité d'asphalte poreux [516.5].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exigences de force</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i/>
          <w:iCs/>
          <w:color w:val="000000"/>
        </w:rPr>
      </w:pPr>
      <w:r>
        <w:rPr>
          <w:i/>
          <w:color w:val="000000"/>
        </w:rPr>
        <w:t>NOTE [Les unités doivent être spécifiées en classe D ou en classe C. Les unités de classe D doivent être utilisées lorsqu'il existe une possibilité d'impact de tous les types de véhicules routiers qui sont autorisés sur les routes principales, y compris les autoroutes. Les unités de classe C ne doivent être installées que dans des endroits protégés des charges directes du trafic, par exemple dans les zones situées derrière les barrières de sécurité. Vous trouverez des conseils supplémentaires sur les autres classes autorisées à la clause 5 de la norme BS EN 1433.] [516.6]</w:t>
      </w:r>
    </w:p>
    <w:p w:rsidR="00B255C2" w:rsidRPr="00D05FCA" w:rsidRDefault="00B255C2" w:rsidP="00062DB2">
      <w:pPr>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4 (mm/</w:t>
      </w:r>
      <w:proofErr w:type="spellStart"/>
      <w:r>
        <w:rPr>
          <w:color w:val="000000"/>
        </w:rPr>
        <w:t>aa</w:t>
      </w:r>
      <w:proofErr w:type="spellEnd"/>
      <w:r>
        <w:rPr>
          <w:color w:val="000000"/>
        </w:rPr>
        <w:t>) les paramètres de conception hydraulique [516.1 et 516.3]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tout raccord spécial requis [516.10].</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les exigences d'enquête avec exigences de pré-nettoyage [516.11]</w:t>
      </w:r>
    </w:p>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30" w:name="_Toc25228972"/>
      <w:bookmarkStart w:id="131" w:name="_Toc25229469"/>
      <w:r>
        <w:t>NG EXEMPLE D'ANNEXE 5/6 SPÉCIFIQUE AU CONTRAT: SYSTÈMES DE CANAUX DE DRAINAGE LINÉAIRE</w:t>
      </w:r>
      <w:bookmarkEnd w:id="130"/>
      <w:bookmarkEnd w:id="131"/>
    </w:p>
    <w:p w:rsidR="00B255C2" w:rsidRPr="00D05FCA" w:rsidRDefault="00B255C2" w:rsidP="00F539D8">
      <w:pPr>
        <w:keepNext/>
        <w:spacing w:after="0" w:line="240" w:lineRule="auto"/>
        <w:rPr>
          <w:b/>
          <w:bCs/>
          <w:color w:val="000000"/>
        </w:rPr>
      </w:pPr>
    </w:p>
    <w:p w:rsidR="00062DB2" w:rsidRPr="00055391" w:rsidRDefault="00DC3D26" w:rsidP="00F539D8">
      <w:pPr>
        <w:keepNext/>
        <w:spacing w:after="0" w:line="240" w:lineRule="auto"/>
        <w:rPr>
          <w:i/>
          <w:iCs/>
          <w:color w:val="000000"/>
          <w:spacing w:val="-4"/>
        </w:rPr>
      </w:pPr>
      <w:r w:rsidRPr="00055391">
        <w:rPr>
          <w:i/>
          <w:color w:val="000000"/>
          <w:spacing w:val="-4"/>
        </w:rPr>
        <w:t>NOTE (mm/</w:t>
      </w:r>
      <w:proofErr w:type="spellStart"/>
      <w:r w:rsidRPr="00055391">
        <w:rPr>
          <w:i/>
          <w:color w:val="000000"/>
          <w:spacing w:val="-4"/>
        </w:rPr>
        <w:t>aa</w:t>
      </w:r>
      <w:proofErr w:type="spellEnd"/>
      <w:r w:rsidRPr="00055391">
        <w:rPr>
          <w:i/>
          <w:color w:val="000000"/>
          <w:spacing w:val="-4"/>
        </w:rPr>
        <w:t>) [Note au compilateur: Indiquez, le cas échéant, les diverses exigences relatives aux systèmes de canaux de drainage linéaire préfabriqués et in situ:]</w:t>
      </w:r>
    </w:p>
    <w:p w:rsidR="00B255C2" w:rsidRPr="00D05FCA" w:rsidRDefault="00B255C2" w:rsidP="00F539D8">
      <w:pPr>
        <w:keepNext/>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1 les renvois aux dessins montrant les emplacements, etc.</w:t>
      </w:r>
    </w:p>
    <w:p w:rsidR="00B255C2" w:rsidRPr="00D05FCA" w:rsidRDefault="00B255C2" w:rsidP="00062DB2">
      <w:pPr>
        <w:spacing w:after="0" w:line="240" w:lineRule="auto"/>
        <w:rPr>
          <w:rFonts w:eastAsia="LiberationSans"/>
          <w:color w:val="000000"/>
        </w:rPr>
      </w:pPr>
    </w:p>
    <w:p w:rsidR="00062DB2" w:rsidRPr="00D05FCA" w:rsidRDefault="00DC3D26" w:rsidP="00F539D8">
      <w:pPr>
        <w:keepNext/>
        <w:spacing w:after="0" w:line="240" w:lineRule="auto"/>
        <w:rPr>
          <w:rFonts w:eastAsia="LiberationSans"/>
          <w:color w:val="000000"/>
        </w:rPr>
      </w:pPr>
      <w:r>
        <w:rPr>
          <w:color w:val="000000"/>
        </w:rPr>
        <w:lastRenderedPageBreak/>
        <w:t>2 les dimensions limites:</w:t>
      </w:r>
    </w:p>
    <w:p w:rsidR="00B255C2" w:rsidRPr="00D05FCA" w:rsidRDefault="00B255C2" w:rsidP="00F539D8">
      <w:pPr>
        <w:keepNext/>
        <w:spacing w:after="0" w:line="240" w:lineRule="auto"/>
        <w:rPr>
          <w:rFonts w:eastAsia="LiberationSans"/>
          <w:color w:val="000000"/>
        </w:rPr>
      </w:pPr>
    </w:p>
    <w:p w:rsidR="00062DB2" w:rsidRPr="00D05FCA" w:rsidRDefault="00DC3D26" w:rsidP="00645335">
      <w:pPr>
        <w:spacing w:after="0" w:line="240" w:lineRule="auto"/>
        <w:ind w:left="720"/>
        <w:rPr>
          <w:rFonts w:eastAsia="LiberationSans"/>
          <w:color w:val="000000"/>
        </w:rPr>
      </w:pPr>
      <w:r>
        <w:rPr>
          <w:color w:val="000000"/>
        </w:rPr>
        <w:t>i) (mm/</w:t>
      </w:r>
      <w:proofErr w:type="spellStart"/>
      <w:r>
        <w:rPr>
          <w:color w:val="000000"/>
        </w:rPr>
        <w:t>aa</w:t>
      </w:r>
      <w:proofErr w:type="spellEnd"/>
      <w:r>
        <w:rPr>
          <w:color w:val="000000"/>
        </w:rPr>
        <w:t>) largeur et profondeur maximales des unités [517.4 et 1103.1]</w:t>
      </w:r>
    </w:p>
    <w:p w:rsidR="00B255C2" w:rsidRPr="00D05FCA" w:rsidRDefault="00B255C2" w:rsidP="00645335">
      <w:pPr>
        <w:spacing w:after="0" w:line="240" w:lineRule="auto"/>
        <w:ind w:left="720"/>
        <w:rPr>
          <w:rFonts w:eastAsia="LiberationSans"/>
          <w:color w:val="000000"/>
        </w:rPr>
      </w:pPr>
    </w:p>
    <w:p w:rsidR="00062DB2" w:rsidRPr="00D05FCA" w:rsidRDefault="00DC3D26" w:rsidP="00645335">
      <w:pPr>
        <w:spacing w:after="0" w:line="240" w:lineRule="auto"/>
        <w:ind w:left="720"/>
        <w:rPr>
          <w:rFonts w:eastAsia="LiberationSans"/>
          <w:color w:val="000000"/>
        </w:rPr>
      </w:pPr>
      <w:r>
        <w:rPr>
          <w:color w:val="000000"/>
        </w:rPr>
        <w:t>ii) (mm/</w:t>
      </w:r>
      <w:proofErr w:type="spellStart"/>
      <w:r>
        <w:rPr>
          <w:color w:val="000000"/>
        </w:rPr>
        <w:t>aa</w:t>
      </w:r>
      <w:proofErr w:type="spellEnd"/>
      <w:r>
        <w:rPr>
          <w:color w:val="000000"/>
        </w:rPr>
        <w:t>) dimensions des orifices d'entrée sur le côté des unités à utiliser ou à proximité d'asphalte poreux [517.5]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(mm/</w:t>
      </w:r>
      <w:proofErr w:type="spellStart"/>
      <w:r>
        <w:rPr>
          <w:color w:val="000000"/>
        </w:rPr>
        <w:t>aa</w:t>
      </w:r>
      <w:proofErr w:type="spellEnd"/>
      <w:r>
        <w:rPr>
          <w:color w:val="000000"/>
        </w:rPr>
        <w:t>) les paramètres de conception hydraulique [517.1 et 517.3]</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i/>
          <w:iCs/>
          <w:color w:val="000000"/>
        </w:rPr>
      </w:pPr>
      <w:r>
        <w:rPr>
          <w:color w:val="000000"/>
        </w:rPr>
        <w:t>4 (mm/</w:t>
      </w:r>
      <w:proofErr w:type="spellStart"/>
      <w:r>
        <w:rPr>
          <w:color w:val="000000"/>
        </w:rPr>
        <w:t>aa</w:t>
      </w:r>
      <w:proofErr w:type="spellEnd"/>
      <w:r>
        <w:rPr>
          <w:color w:val="000000"/>
        </w:rPr>
        <w:t xml:space="preserve">) les exigences de résistance </w:t>
      </w:r>
      <w:r>
        <w:rPr>
          <w:i/>
          <w:color w:val="000000"/>
        </w:rPr>
        <w:t>NOTE [Les unités doivent être spécifiées en classe D ou en classe C. Les unités de classe D doivent être utilisées lorsqu'il existe une possibilité d'impact de tous les types de véhicules routiers qui sont autorisés sur les routes principales, y compris les autoroutes. Les unités de classe C ne doivent être installées que dans des endroits protégés des charges directes du trafic, par exemple dans les zones situées derrière les barrières de sécurité. Vous trouverez des conseils supplémentaires sur les autres classes autorisées à la clause 5 de la norme BS EN 1433.] [516.6]</w:t>
      </w:r>
    </w:p>
    <w:p w:rsidR="00B255C2" w:rsidRPr="00D05FCA" w:rsidRDefault="00B255C2" w:rsidP="00062DB2">
      <w:pPr>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5 (mm/</w:t>
      </w:r>
      <w:proofErr w:type="spellStart"/>
      <w:r>
        <w:rPr>
          <w:color w:val="000000"/>
        </w:rPr>
        <w:t>aa</w:t>
      </w:r>
      <w:proofErr w:type="spellEnd"/>
      <w:r>
        <w:rPr>
          <w:color w:val="000000"/>
        </w:rPr>
        <w:t>) l’exigence de résistance aux intempéries relative au degré de résistance aux intempéries des canaux de drainage en béton [voir clause 6.3.3.3 de la norme BS EN 1433] [517.7]</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6 (mm/</w:t>
      </w:r>
      <w:proofErr w:type="spellStart"/>
      <w:r>
        <w:rPr>
          <w:color w:val="000000"/>
        </w:rPr>
        <w:t>aa</w:t>
      </w:r>
      <w:proofErr w:type="spellEnd"/>
      <w:r>
        <w:rPr>
          <w:color w:val="000000"/>
        </w:rPr>
        <w:t>) Tout raccord spécial requis [517.9].</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7 les exigences en matière d'enquête, y compris les exigences de nettoyage préalable [517.11]</w:t>
      </w:r>
    </w:p>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32" w:name="_Toc25228973"/>
      <w:bookmarkStart w:id="133" w:name="_Toc25229470"/>
      <w:r>
        <w:t>NG EXEMPLE D'ANNEXE 5/7 SPÉCIFIQUE AU CONTRAT: (mm/</w:t>
      </w:r>
      <w:proofErr w:type="spellStart"/>
      <w:r>
        <w:t>aa</w:t>
      </w:r>
      <w:proofErr w:type="spellEnd"/>
      <w:r>
        <w:t>) RACCORDS ET TUYAUX EN MATIÈRES THERMOPLASTIQUES À PAROIS STRUCTURÉES</w:t>
      </w:r>
      <w:bookmarkEnd w:id="132"/>
      <w:bookmarkEnd w:id="133"/>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b/>
          <w:bCs/>
          <w:color w:val="000000"/>
        </w:rPr>
      </w:pPr>
      <w:r>
        <w:rPr>
          <w:b/>
          <w:color w:val="000000"/>
        </w:rPr>
        <w:t>Informations à fournir par l’entrepreneur</w:t>
      </w:r>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i/>
          <w:iCs/>
          <w:color w:val="000000"/>
        </w:rPr>
      </w:pPr>
      <w:r>
        <w:rPr>
          <w:i/>
          <w:color w:val="000000"/>
        </w:rPr>
        <w:t xml:space="preserve">NOTE L'entrepreneur doit fournir les informations suivantes, conformément à la </w:t>
      </w:r>
      <w:proofErr w:type="spellStart"/>
      <w:r>
        <w:rPr>
          <w:i/>
          <w:color w:val="000000"/>
        </w:rPr>
        <w:t>sous-clause</w:t>
      </w:r>
      <w:proofErr w:type="spellEnd"/>
      <w:r>
        <w:rPr>
          <w:i/>
          <w:color w:val="000000"/>
        </w:rPr>
        <w:t> 518.2, pour la gamme de tuyaux et de raccords (à vérifier par l'organisme de certification - voir le sous-point 518.15):</w:t>
      </w:r>
    </w:p>
    <w:p w:rsidR="00B255C2" w:rsidRPr="00D05FCA" w:rsidRDefault="00B255C2" w:rsidP="00F539D8">
      <w:pPr>
        <w:keepNext/>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1 Dessins techniques indiquant les dimensions et les tolérances, y compris les anneaux d'étanchéité et le poids au mètre, ainsi que les propriétés, comme spécifié aux sous-points 518.3 et 518.5.</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Spécification des matériaux tel qu’exigé dans le sous-point 518.2.</w:t>
      </w:r>
    </w:p>
    <w:p w:rsidR="00B255C2" w:rsidRPr="00D05FCA" w:rsidRDefault="00B255C2" w:rsidP="00062DB2">
      <w:pPr>
        <w:spacing w:after="0" w:line="240" w:lineRule="auto"/>
        <w:rPr>
          <w:rFonts w:eastAsia="LiberationSans"/>
          <w:color w:val="000000"/>
        </w:rPr>
      </w:pPr>
    </w:p>
    <w:p w:rsidR="00062DB2" w:rsidRPr="00D05FCA" w:rsidRDefault="00DC3D26" w:rsidP="00055391">
      <w:pPr>
        <w:keepNext/>
        <w:pageBreakBefore/>
        <w:spacing w:after="0" w:line="240" w:lineRule="auto"/>
        <w:rPr>
          <w:b/>
          <w:bCs/>
          <w:color w:val="000000"/>
        </w:rPr>
      </w:pPr>
      <w:r>
        <w:rPr>
          <w:b/>
          <w:color w:val="000000"/>
        </w:rPr>
        <w:lastRenderedPageBreak/>
        <w:t>Tableau 1 Chlorure de polyvinyle non plastifié (PVC-U)</w:t>
      </w:r>
    </w:p>
    <w:p w:rsidR="00B255C2" w:rsidRPr="00D05FCA" w:rsidRDefault="00B255C2" w:rsidP="00F539D8">
      <w:pPr>
        <w:keepNext/>
        <w:spacing w:after="0" w:line="240" w:lineRule="auto"/>
        <w:rPr>
          <w:b/>
          <w:bCs/>
          <w:color w:val="000000"/>
        </w:rPr>
      </w:pPr>
    </w:p>
    <w:tbl>
      <w:tblPr>
        <w:tblStyle w:val="TableGrid"/>
        <w:tblW w:w="0" w:type="auto"/>
        <w:tblLook w:val="04A0" w:firstRow="1" w:lastRow="0" w:firstColumn="1" w:lastColumn="0" w:noHBand="0" w:noVBand="1"/>
      </w:tblPr>
      <w:tblGrid>
        <w:gridCol w:w="3681"/>
        <w:gridCol w:w="3118"/>
        <w:gridCol w:w="2217"/>
      </w:tblGrid>
      <w:tr w:rsidR="00171648" w:rsidRPr="00D05FCA" w:rsidTr="00055391">
        <w:trPr>
          <w:cantSplit/>
        </w:trPr>
        <w:tc>
          <w:tcPr>
            <w:tcW w:w="3681" w:type="dxa"/>
          </w:tcPr>
          <w:p w:rsidR="00171648" w:rsidRPr="00D05FCA" w:rsidRDefault="00171648" w:rsidP="00F539D8">
            <w:pPr>
              <w:keepNext/>
              <w:rPr>
                <w:b/>
                <w:bCs/>
                <w:color w:val="000000"/>
              </w:rPr>
            </w:pPr>
            <w:r>
              <w:rPr>
                <w:color w:val="000000"/>
              </w:rPr>
              <w:t>Propriété</w:t>
            </w:r>
          </w:p>
        </w:tc>
        <w:tc>
          <w:tcPr>
            <w:tcW w:w="3118" w:type="dxa"/>
          </w:tcPr>
          <w:p w:rsidR="00171648" w:rsidRPr="00D05FCA" w:rsidRDefault="00171648" w:rsidP="00F539D8">
            <w:pPr>
              <w:keepNext/>
              <w:rPr>
                <w:b/>
                <w:bCs/>
                <w:color w:val="000000"/>
              </w:rPr>
            </w:pPr>
            <w:r>
              <w:rPr>
                <w:color w:val="000000"/>
              </w:rPr>
              <w:t>Référence de la méthode d'essai</w:t>
            </w:r>
          </w:p>
        </w:tc>
        <w:tc>
          <w:tcPr>
            <w:tcW w:w="2217" w:type="dxa"/>
          </w:tcPr>
          <w:p w:rsidR="00171648" w:rsidRPr="00D05FCA" w:rsidRDefault="00171648" w:rsidP="00F539D8">
            <w:pPr>
              <w:keepNext/>
              <w:rPr>
                <w:b/>
                <w:bCs/>
                <w:color w:val="000000"/>
              </w:rPr>
            </w:pPr>
            <w:r>
              <w:rPr>
                <w:color w:val="000000"/>
              </w:rPr>
              <w:t>Spécification</w:t>
            </w:r>
          </w:p>
        </w:tc>
      </w:tr>
      <w:tr w:rsidR="00171648" w:rsidRPr="00D05FCA" w:rsidTr="00055391">
        <w:trPr>
          <w:cantSplit/>
        </w:trPr>
        <w:tc>
          <w:tcPr>
            <w:tcW w:w="3681" w:type="dxa"/>
          </w:tcPr>
          <w:p w:rsidR="00171648" w:rsidRPr="00D05FCA" w:rsidRDefault="00171648" w:rsidP="00062DB2">
            <w:pPr>
              <w:rPr>
                <w:b/>
                <w:bCs/>
                <w:color w:val="000000"/>
              </w:rPr>
            </w:pPr>
            <w:r>
              <w:rPr>
                <w:color w:val="000000"/>
              </w:rPr>
              <w:t>Propriétés de traction</w:t>
            </w:r>
          </w:p>
        </w:tc>
        <w:tc>
          <w:tcPr>
            <w:tcW w:w="3118" w:type="dxa"/>
          </w:tcPr>
          <w:p w:rsidR="00171648" w:rsidRPr="00D05FCA" w:rsidRDefault="00171648" w:rsidP="00062DB2">
            <w:pPr>
              <w:rPr>
                <w:b/>
                <w:bCs/>
                <w:color w:val="000000"/>
              </w:rPr>
            </w:pPr>
            <w:r>
              <w:rPr>
                <w:color w:val="000000"/>
              </w:rPr>
              <w:t>BS EN ISO 6259, BS EN ISO 527-1 Vicat BS EN 727</w:t>
            </w:r>
          </w:p>
        </w:tc>
        <w:tc>
          <w:tcPr>
            <w:tcW w:w="2217" w:type="dxa"/>
          </w:tcPr>
          <w:p w:rsidR="00171648" w:rsidRPr="00D05FCA" w:rsidRDefault="00171648" w:rsidP="00062DB2">
            <w:pPr>
              <w:rPr>
                <w:b/>
                <w:bCs/>
                <w:color w:val="000000"/>
              </w:rPr>
            </w:pPr>
          </w:p>
        </w:tc>
      </w:tr>
      <w:tr w:rsidR="00171648" w:rsidRPr="00D05FCA" w:rsidTr="00055391">
        <w:trPr>
          <w:cantSplit/>
        </w:trPr>
        <w:tc>
          <w:tcPr>
            <w:tcW w:w="3681" w:type="dxa"/>
          </w:tcPr>
          <w:p w:rsidR="00171648" w:rsidRPr="00D05FCA" w:rsidRDefault="00171648" w:rsidP="00062DB2">
            <w:pPr>
              <w:rPr>
                <w:b/>
                <w:bCs/>
                <w:color w:val="000000"/>
              </w:rPr>
            </w:pPr>
            <w:r>
              <w:rPr>
                <w:color w:val="000000"/>
              </w:rPr>
              <w:t>Réversion longitudinale</w:t>
            </w:r>
          </w:p>
        </w:tc>
        <w:tc>
          <w:tcPr>
            <w:tcW w:w="3118" w:type="dxa"/>
          </w:tcPr>
          <w:p w:rsidR="00171648" w:rsidRPr="00D05FCA" w:rsidRDefault="00171648" w:rsidP="00062DB2">
            <w:pPr>
              <w:rPr>
                <w:b/>
                <w:bCs/>
                <w:color w:val="000000"/>
              </w:rPr>
            </w:pPr>
            <w:r>
              <w:rPr>
                <w:color w:val="000000"/>
              </w:rPr>
              <w:t xml:space="preserve">BS EN 743 </w:t>
            </w:r>
          </w:p>
        </w:tc>
        <w:tc>
          <w:tcPr>
            <w:tcW w:w="2217" w:type="dxa"/>
          </w:tcPr>
          <w:p w:rsidR="00171648" w:rsidRPr="00D05FCA" w:rsidRDefault="00171648" w:rsidP="00062DB2">
            <w:pPr>
              <w:rPr>
                <w:b/>
                <w:bCs/>
                <w:color w:val="000000"/>
              </w:rPr>
            </w:pPr>
          </w:p>
        </w:tc>
      </w:tr>
      <w:tr w:rsidR="00171648" w:rsidRPr="00D05FCA" w:rsidTr="00055391">
        <w:trPr>
          <w:cantSplit/>
        </w:trPr>
        <w:tc>
          <w:tcPr>
            <w:tcW w:w="3681" w:type="dxa"/>
          </w:tcPr>
          <w:p w:rsidR="00171648" w:rsidRPr="00D05FCA" w:rsidRDefault="00171648" w:rsidP="00062DB2">
            <w:pPr>
              <w:rPr>
                <w:b/>
                <w:bCs/>
                <w:color w:val="000000"/>
              </w:rPr>
            </w:pPr>
            <w:r>
              <w:rPr>
                <w:color w:val="000000"/>
              </w:rPr>
              <w:t xml:space="preserve">Valeur K </w:t>
            </w:r>
          </w:p>
        </w:tc>
        <w:tc>
          <w:tcPr>
            <w:tcW w:w="3118" w:type="dxa"/>
          </w:tcPr>
          <w:p w:rsidR="00171648" w:rsidRPr="00D05FCA" w:rsidRDefault="00171648" w:rsidP="00062DB2">
            <w:pPr>
              <w:rPr>
                <w:b/>
                <w:bCs/>
                <w:color w:val="000000"/>
              </w:rPr>
            </w:pPr>
            <w:r>
              <w:rPr>
                <w:color w:val="000000"/>
              </w:rPr>
              <w:t>BS EN 922</w:t>
            </w:r>
          </w:p>
        </w:tc>
        <w:tc>
          <w:tcPr>
            <w:tcW w:w="2217" w:type="dxa"/>
          </w:tcPr>
          <w:p w:rsidR="00171648" w:rsidRPr="00D05FCA" w:rsidRDefault="00171648" w:rsidP="00062DB2">
            <w:pPr>
              <w:rPr>
                <w:b/>
                <w:bCs/>
                <w:color w:val="000000"/>
              </w:rPr>
            </w:pPr>
          </w:p>
        </w:tc>
      </w:tr>
      <w:tr w:rsidR="00171648" w:rsidRPr="00D05FCA" w:rsidTr="00055391">
        <w:trPr>
          <w:cantSplit/>
        </w:trPr>
        <w:tc>
          <w:tcPr>
            <w:tcW w:w="3681" w:type="dxa"/>
          </w:tcPr>
          <w:p w:rsidR="00171648" w:rsidRPr="00D05FCA" w:rsidRDefault="00171648" w:rsidP="00171648">
            <w:pPr>
              <w:rPr>
                <w:b/>
                <w:bCs/>
                <w:color w:val="000000"/>
              </w:rPr>
            </w:pPr>
            <w:r>
              <w:rPr>
                <w:color w:val="000000"/>
              </w:rPr>
              <w:t>Teneur en PVC</w:t>
            </w:r>
          </w:p>
        </w:tc>
        <w:tc>
          <w:tcPr>
            <w:tcW w:w="3118" w:type="dxa"/>
          </w:tcPr>
          <w:p w:rsidR="00171648" w:rsidRPr="00D05FCA" w:rsidRDefault="00171648" w:rsidP="00171648">
            <w:pPr>
              <w:rPr>
                <w:b/>
                <w:bCs/>
                <w:color w:val="000000"/>
              </w:rPr>
            </w:pPr>
            <w:r>
              <w:rPr>
                <w:color w:val="000000"/>
              </w:rPr>
              <w:t>EN 1905</w:t>
            </w:r>
          </w:p>
        </w:tc>
        <w:tc>
          <w:tcPr>
            <w:tcW w:w="2217" w:type="dxa"/>
          </w:tcPr>
          <w:p w:rsidR="00171648" w:rsidRPr="00D05FCA" w:rsidRDefault="00171648" w:rsidP="00171648">
            <w:pPr>
              <w:rPr>
                <w:b/>
                <w:bCs/>
                <w:color w:val="000000"/>
              </w:rPr>
            </w:pPr>
          </w:p>
        </w:tc>
      </w:tr>
      <w:tr w:rsidR="00171648" w:rsidRPr="00D05FCA" w:rsidTr="00055391">
        <w:trPr>
          <w:cantSplit/>
        </w:trPr>
        <w:tc>
          <w:tcPr>
            <w:tcW w:w="3681" w:type="dxa"/>
          </w:tcPr>
          <w:p w:rsidR="00171648" w:rsidRPr="00D05FCA" w:rsidRDefault="00171648" w:rsidP="00171648">
            <w:pPr>
              <w:rPr>
                <w:b/>
                <w:bCs/>
                <w:color w:val="000000"/>
              </w:rPr>
            </w:pPr>
            <w:r>
              <w:rPr>
                <w:color w:val="000000"/>
              </w:rPr>
              <w:t>Densité</w:t>
            </w:r>
          </w:p>
        </w:tc>
        <w:tc>
          <w:tcPr>
            <w:tcW w:w="3118" w:type="dxa"/>
          </w:tcPr>
          <w:p w:rsidR="00171648" w:rsidRPr="00D05FCA" w:rsidRDefault="00171648" w:rsidP="00171648">
            <w:pPr>
              <w:rPr>
                <w:b/>
                <w:bCs/>
                <w:color w:val="000000"/>
              </w:rPr>
            </w:pPr>
            <w:r>
              <w:rPr>
                <w:color w:val="000000"/>
              </w:rPr>
              <w:t>BS EN ISO 1183-3, ISO 4451</w:t>
            </w:r>
          </w:p>
        </w:tc>
        <w:tc>
          <w:tcPr>
            <w:tcW w:w="2217" w:type="dxa"/>
          </w:tcPr>
          <w:p w:rsidR="00171648" w:rsidRPr="00D05FCA" w:rsidRDefault="00171648" w:rsidP="00171648">
            <w:pPr>
              <w:rPr>
                <w:b/>
                <w:bCs/>
                <w:color w:val="000000"/>
              </w:rPr>
            </w:pPr>
          </w:p>
        </w:tc>
      </w:tr>
      <w:tr w:rsidR="00171648" w:rsidRPr="00D05FCA" w:rsidTr="00055391">
        <w:trPr>
          <w:cantSplit/>
        </w:trPr>
        <w:tc>
          <w:tcPr>
            <w:tcW w:w="3681" w:type="dxa"/>
          </w:tcPr>
          <w:p w:rsidR="00171648" w:rsidRPr="00D05FCA" w:rsidRDefault="00171648" w:rsidP="00171648">
            <w:pPr>
              <w:rPr>
                <w:b/>
                <w:bCs/>
                <w:color w:val="000000"/>
              </w:rPr>
            </w:pPr>
            <w:r>
              <w:rPr>
                <w:color w:val="000000"/>
              </w:rPr>
              <w:t>Inversion de chaleur</w:t>
            </w:r>
          </w:p>
        </w:tc>
        <w:tc>
          <w:tcPr>
            <w:tcW w:w="3118" w:type="dxa"/>
          </w:tcPr>
          <w:p w:rsidR="00171648" w:rsidRPr="00D05FCA" w:rsidRDefault="00171648" w:rsidP="00171648">
            <w:pPr>
              <w:rPr>
                <w:b/>
                <w:bCs/>
                <w:color w:val="000000"/>
              </w:rPr>
            </w:pPr>
            <w:r>
              <w:rPr>
                <w:color w:val="000000"/>
              </w:rPr>
              <w:t>ISO 12091</w:t>
            </w:r>
          </w:p>
        </w:tc>
        <w:tc>
          <w:tcPr>
            <w:tcW w:w="2217" w:type="dxa"/>
          </w:tcPr>
          <w:p w:rsidR="00171648" w:rsidRPr="00D05FCA" w:rsidRDefault="00171648" w:rsidP="00171648">
            <w:pPr>
              <w:rPr>
                <w:b/>
                <w:bCs/>
                <w:color w:val="000000"/>
              </w:rPr>
            </w:pPr>
          </w:p>
        </w:tc>
      </w:tr>
      <w:tr w:rsidR="00171648" w:rsidRPr="00D05FCA" w:rsidTr="00055391">
        <w:trPr>
          <w:cantSplit/>
        </w:trPr>
        <w:tc>
          <w:tcPr>
            <w:tcW w:w="3681" w:type="dxa"/>
          </w:tcPr>
          <w:p w:rsidR="00171648" w:rsidRPr="00D05FCA" w:rsidRDefault="00171648" w:rsidP="00171648">
            <w:pPr>
              <w:rPr>
                <w:b/>
                <w:bCs/>
                <w:color w:val="000000"/>
              </w:rPr>
            </w:pPr>
            <w:r>
              <w:rPr>
                <w:color w:val="000000"/>
              </w:rPr>
              <w:t>Effets du chauffage (raccords moulés par injection uniquement)</w:t>
            </w:r>
          </w:p>
        </w:tc>
        <w:tc>
          <w:tcPr>
            <w:tcW w:w="3118" w:type="dxa"/>
          </w:tcPr>
          <w:p w:rsidR="00171648" w:rsidRPr="00D05FCA" w:rsidRDefault="00171648" w:rsidP="00171648">
            <w:pPr>
              <w:rPr>
                <w:b/>
                <w:bCs/>
                <w:color w:val="000000"/>
              </w:rPr>
            </w:pPr>
            <w:r>
              <w:rPr>
                <w:color w:val="000000"/>
              </w:rPr>
              <w:t>BS EN 763</w:t>
            </w:r>
          </w:p>
        </w:tc>
        <w:tc>
          <w:tcPr>
            <w:tcW w:w="2217" w:type="dxa"/>
          </w:tcPr>
          <w:p w:rsidR="00171648" w:rsidRPr="00D05FCA" w:rsidRDefault="00171648" w:rsidP="00171648">
            <w:pPr>
              <w:rPr>
                <w:b/>
                <w:bCs/>
                <w:color w:val="000000"/>
              </w:rPr>
            </w:pPr>
          </w:p>
        </w:tc>
      </w:tr>
    </w:tbl>
    <w:p w:rsidR="00171648" w:rsidRPr="00D05FCA" w:rsidRDefault="00171648" w:rsidP="00062DB2">
      <w:pPr>
        <w:spacing w:after="0" w:line="240" w:lineRule="auto"/>
        <w:rPr>
          <w:b/>
          <w:bCs/>
          <w:color w:val="000000"/>
        </w:rPr>
      </w:pPr>
    </w:p>
    <w:p w:rsidR="00062DB2" w:rsidRPr="00D05FCA" w:rsidRDefault="00DC3D26" w:rsidP="00F539D8">
      <w:pPr>
        <w:keepNext/>
        <w:spacing w:after="0" w:line="240" w:lineRule="auto"/>
        <w:rPr>
          <w:b/>
          <w:bCs/>
          <w:color w:val="000000"/>
        </w:rPr>
      </w:pPr>
      <w:r>
        <w:rPr>
          <w:b/>
          <w:color w:val="000000"/>
        </w:rPr>
        <w:t>Tableau 2 Polyéthylène (PE)</w:t>
      </w:r>
    </w:p>
    <w:p w:rsidR="00B255C2" w:rsidRPr="00D05FCA" w:rsidRDefault="00B255C2" w:rsidP="00F539D8">
      <w:pPr>
        <w:keepNext/>
        <w:spacing w:after="0" w:line="240" w:lineRule="auto"/>
        <w:rPr>
          <w:b/>
          <w:bCs/>
          <w:color w:val="000000"/>
        </w:rPr>
      </w:pPr>
    </w:p>
    <w:tbl>
      <w:tblPr>
        <w:tblStyle w:val="TableGrid"/>
        <w:tblW w:w="0" w:type="auto"/>
        <w:tblLook w:val="04A0" w:firstRow="1" w:lastRow="0" w:firstColumn="1" w:lastColumn="0" w:noHBand="0" w:noVBand="1"/>
      </w:tblPr>
      <w:tblGrid>
        <w:gridCol w:w="3681"/>
        <w:gridCol w:w="3118"/>
        <w:gridCol w:w="2217"/>
      </w:tblGrid>
      <w:tr w:rsidR="00CE5AF6" w:rsidRPr="00D05FCA" w:rsidTr="00055391">
        <w:trPr>
          <w:cantSplit/>
        </w:trPr>
        <w:tc>
          <w:tcPr>
            <w:tcW w:w="3681" w:type="dxa"/>
          </w:tcPr>
          <w:p w:rsidR="00CE5AF6" w:rsidRPr="00D05FCA" w:rsidRDefault="00CE5AF6" w:rsidP="00F539D8">
            <w:pPr>
              <w:keepNext/>
              <w:rPr>
                <w:b/>
                <w:bCs/>
                <w:color w:val="000000"/>
              </w:rPr>
            </w:pPr>
            <w:r>
              <w:rPr>
                <w:color w:val="000000"/>
              </w:rPr>
              <w:t>Propriété</w:t>
            </w:r>
          </w:p>
        </w:tc>
        <w:tc>
          <w:tcPr>
            <w:tcW w:w="3118" w:type="dxa"/>
          </w:tcPr>
          <w:p w:rsidR="00CE5AF6" w:rsidRPr="00D05FCA" w:rsidRDefault="00CE5AF6" w:rsidP="00F539D8">
            <w:pPr>
              <w:keepNext/>
              <w:rPr>
                <w:b/>
                <w:bCs/>
                <w:color w:val="000000"/>
              </w:rPr>
            </w:pPr>
            <w:r>
              <w:rPr>
                <w:color w:val="000000"/>
              </w:rPr>
              <w:t>Référence de la méthode d'essai</w:t>
            </w:r>
          </w:p>
        </w:tc>
        <w:tc>
          <w:tcPr>
            <w:tcW w:w="2217" w:type="dxa"/>
          </w:tcPr>
          <w:p w:rsidR="00CE5AF6" w:rsidRPr="00D05FCA" w:rsidRDefault="00CE5AF6" w:rsidP="00F539D8">
            <w:pPr>
              <w:keepNext/>
              <w:rPr>
                <w:b/>
                <w:bCs/>
                <w:color w:val="000000"/>
              </w:rPr>
            </w:pPr>
            <w:r>
              <w:rPr>
                <w:color w:val="000000"/>
              </w:rPr>
              <w:t>Spécification</w:t>
            </w:r>
          </w:p>
        </w:tc>
      </w:tr>
      <w:tr w:rsidR="00CE5AF6" w:rsidRPr="00D05FCA" w:rsidTr="00055391">
        <w:trPr>
          <w:cantSplit/>
        </w:trPr>
        <w:tc>
          <w:tcPr>
            <w:tcW w:w="3681" w:type="dxa"/>
          </w:tcPr>
          <w:p w:rsidR="00CE5AF6" w:rsidRPr="00D05FCA" w:rsidRDefault="00CE5AF6" w:rsidP="00062DB2">
            <w:pPr>
              <w:rPr>
                <w:b/>
                <w:bCs/>
                <w:color w:val="000000"/>
              </w:rPr>
            </w:pPr>
            <w:r>
              <w:rPr>
                <w:color w:val="000000"/>
              </w:rPr>
              <w:t>Propriétés de traction</w:t>
            </w:r>
          </w:p>
        </w:tc>
        <w:tc>
          <w:tcPr>
            <w:tcW w:w="3118" w:type="dxa"/>
          </w:tcPr>
          <w:p w:rsidR="00CE5AF6" w:rsidRPr="00D05FCA" w:rsidRDefault="00CE5AF6" w:rsidP="00062DB2">
            <w:pPr>
              <w:rPr>
                <w:b/>
                <w:bCs/>
                <w:color w:val="000000"/>
              </w:rPr>
            </w:pPr>
            <w:r>
              <w:rPr>
                <w:color w:val="000000"/>
              </w:rPr>
              <w:t>BS EN ISO 6259, BS EN ISO 527-1</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Temps d'induction d'oxygène</w:t>
            </w:r>
          </w:p>
        </w:tc>
        <w:tc>
          <w:tcPr>
            <w:tcW w:w="3118" w:type="dxa"/>
          </w:tcPr>
          <w:p w:rsidR="00CE5AF6" w:rsidRPr="00D05FCA" w:rsidRDefault="00CE5AF6" w:rsidP="00062DB2">
            <w:pPr>
              <w:rPr>
                <w:b/>
                <w:bCs/>
                <w:color w:val="000000"/>
              </w:rPr>
            </w:pPr>
            <w:r>
              <w:rPr>
                <w:color w:val="000000"/>
              </w:rPr>
              <w:t>BS EN 728</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Taux de fluidité à chaud</w:t>
            </w:r>
          </w:p>
        </w:tc>
        <w:tc>
          <w:tcPr>
            <w:tcW w:w="3118" w:type="dxa"/>
          </w:tcPr>
          <w:p w:rsidR="00CE5AF6" w:rsidRPr="00D05FCA" w:rsidRDefault="00CE5AF6" w:rsidP="00062DB2">
            <w:pPr>
              <w:rPr>
                <w:b/>
                <w:bCs/>
                <w:color w:val="000000"/>
              </w:rPr>
            </w:pPr>
            <w:r>
              <w:rPr>
                <w:color w:val="000000"/>
              </w:rPr>
              <w:t>BS EN ISO 1133</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Densité</w:t>
            </w:r>
          </w:p>
        </w:tc>
        <w:tc>
          <w:tcPr>
            <w:tcW w:w="3118" w:type="dxa"/>
          </w:tcPr>
          <w:p w:rsidR="00CE5AF6" w:rsidRPr="00D05FCA" w:rsidRDefault="00CE5AF6" w:rsidP="00062DB2">
            <w:pPr>
              <w:rPr>
                <w:b/>
                <w:bCs/>
                <w:color w:val="000000"/>
              </w:rPr>
            </w:pPr>
            <w:r>
              <w:rPr>
                <w:color w:val="000000"/>
              </w:rPr>
              <w:t>BS EN ISO 1183-3, ISO 4451</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Taux de fluidité à chaud</w:t>
            </w:r>
          </w:p>
        </w:tc>
        <w:tc>
          <w:tcPr>
            <w:tcW w:w="3118" w:type="dxa"/>
          </w:tcPr>
          <w:p w:rsidR="00CE5AF6" w:rsidRPr="00D05FCA" w:rsidRDefault="00CE5AF6" w:rsidP="00062DB2">
            <w:pPr>
              <w:rPr>
                <w:b/>
                <w:bCs/>
                <w:color w:val="000000"/>
              </w:rPr>
            </w:pPr>
            <w:r>
              <w:rPr>
                <w:color w:val="000000"/>
              </w:rPr>
              <w:t>ISO 4440</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Inversion de chaleur</w:t>
            </w:r>
          </w:p>
        </w:tc>
        <w:tc>
          <w:tcPr>
            <w:tcW w:w="3118" w:type="dxa"/>
          </w:tcPr>
          <w:p w:rsidR="00CE5AF6" w:rsidRPr="00D05FCA" w:rsidRDefault="00CE5AF6" w:rsidP="00062DB2">
            <w:pPr>
              <w:rPr>
                <w:b/>
                <w:bCs/>
                <w:color w:val="000000"/>
              </w:rPr>
            </w:pPr>
            <w:r>
              <w:rPr>
                <w:color w:val="000000"/>
              </w:rPr>
              <w:t>ISO 12091</w:t>
            </w:r>
          </w:p>
        </w:tc>
        <w:tc>
          <w:tcPr>
            <w:tcW w:w="2217"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Effets du chauffage (raccords moulés par injection uniquement)</w:t>
            </w:r>
          </w:p>
        </w:tc>
        <w:tc>
          <w:tcPr>
            <w:tcW w:w="3118" w:type="dxa"/>
          </w:tcPr>
          <w:p w:rsidR="00CE5AF6" w:rsidRPr="00D05FCA" w:rsidRDefault="00BC4E4E" w:rsidP="00062DB2">
            <w:pPr>
              <w:rPr>
                <w:b/>
                <w:bCs/>
                <w:color w:val="000000"/>
              </w:rPr>
            </w:pPr>
            <w:r>
              <w:rPr>
                <w:color w:val="000000"/>
              </w:rPr>
              <w:t>Norme BS EN 763:10</w:t>
            </w:r>
          </w:p>
        </w:tc>
        <w:tc>
          <w:tcPr>
            <w:tcW w:w="2217" w:type="dxa"/>
          </w:tcPr>
          <w:p w:rsidR="00CE5AF6" w:rsidRPr="00D05FCA" w:rsidRDefault="00CE5AF6" w:rsidP="00062DB2">
            <w:pPr>
              <w:rPr>
                <w:b/>
                <w:bCs/>
                <w:color w:val="000000"/>
              </w:rPr>
            </w:pPr>
          </w:p>
        </w:tc>
      </w:tr>
    </w:tbl>
    <w:p w:rsidR="00CE5AF6" w:rsidRPr="00D05FCA" w:rsidRDefault="00CE5AF6" w:rsidP="00062DB2">
      <w:pPr>
        <w:spacing w:after="0" w:line="240" w:lineRule="auto"/>
        <w:rPr>
          <w:b/>
          <w:bCs/>
          <w:color w:val="000000"/>
        </w:rPr>
      </w:pPr>
    </w:p>
    <w:p w:rsidR="00062DB2" w:rsidRPr="00D05FCA" w:rsidRDefault="00DC3D26" w:rsidP="00F539D8">
      <w:pPr>
        <w:keepNext/>
        <w:spacing w:after="0" w:line="240" w:lineRule="auto"/>
        <w:rPr>
          <w:b/>
          <w:bCs/>
          <w:color w:val="000000"/>
        </w:rPr>
      </w:pPr>
      <w:r>
        <w:rPr>
          <w:b/>
          <w:color w:val="000000"/>
        </w:rPr>
        <w:t>Tableau 3 Polypropylène (PP)</w:t>
      </w:r>
    </w:p>
    <w:p w:rsidR="00B255C2" w:rsidRPr="00D05FCA" w:rsidRDefault="00B255C2" w:rsidP="00F539D8">
      <w:pPr>
        <w:keepNext/>
        <w:spacing w:after="0" w:line="240" w:lineRule="auto"/>
        <w:rPr>
          <w:b/>
          <w:bCs/>
          <w:color w:val="000000"/>
        </w:rPr>
      </w:pPr>
    </w:p>
    <w:tbl>
      <w:tblPr>
        <w:tblStyle w:val="TableGrid"/>
        <w:tblW w:w="0" w:type="auto"/>
        <w:tblLook w:val="04A0" w:firstRow="1" w:lastRow="0" w:firstColumn="1" w:lastColumn="0" w:noHBand="0" w:noVBand="1"/>
      </w:tblPr>
      <w:tblGrid>
        <w:gridCol w:w="3681"/>
        <w:gridCol w:w="3260"/>
        <w:gridCol w:w="2075"/>
      </w:tblGrid>
      <w:tr w:rsidR="00CE5AF6" w:rsidRPr="00D05FCA" w:rsidTr="00055391">
        <w:trPr>
          <w:cantSplit/>
        </w:trPr>
        <w:tc>
          <w:tcPr>
            <w:tcW w:w="3681" w:type="dxa"/>
          </w:tcPr>
          <w:p w:rsidR="00CE5AF6" w:rsidRPr="00D05FCA" w:rsidRDefault="00CE5AF6" w:rsidP="00F539D8">
            <w:pPr>
              <w:keepNext/>
              <w:rPr>
                <w:b/>
                <w:bCs/>
                <w:color w:val="000000"/>
              </w:rPr>
            </w:pPr>
            <w:r>
              <w:rPr>
                <w:color w:val="000000"/>
              </w:rPr>
              <w:t>Propriété</w:t>
            </w:r>
          </w:p>
        </w:tc>
        <w:tc>
          <w:tcPr>
            <w:tcW w:w="3260" w:type="dxa"/>
          </w:tcPr>
          <w:p w:rsidR="00CE5AF6" w:rsidRPr="00D05FCA" w:rsidRDefault="00CE5AF6" w:rsidP="00F539D8">
            <w:pPr>
              <w:keepNext/>
              <w:rPr>
                <w:b/>
                <w:bCs/>
                <w:color w:val="000000"/>
              </w:rPr>
            </w:pPr>
            <w:r>
              <w:rPr>
                <w:color w:val="000000"/>
              </w:rPr>
              <w:t>Référence de la méthode d'essai</w:t>
            </w:r>
          </w:p>
        </w:tc>
        <w:tc>
          <w:tcPr>
            <w:tcW w:w="2075" w:type="dxa"/>
          </w:tcPr>
          <w:p w:rsidR="00CE5AF6" w:rsidRPr="00D05FCA" w:rsidRDefault="00CE5AF6" w:rsidP="00F539D8">
            <w:pPr>
              <w:keepNext/>
              <w:rPr>
                <w:b/>
                <w:bCs/>
                <w:color w:val="000000"/>
              </w:rPr>
            </w:pPr>
            <w:r>
              <w:rPr>
                <w:color w:val="000000"/>
              </w:rPr>
              <w:t>Spécification</w:t>
            </w:r>
          </w:p>
        </w:tc>
      </w:tr>
      <w:tr w:rsidR="00CE5AF6" w:rsidRPr="00D05FCA" w:rsidTr="00055391">
        <w:trPr>
          <w:cantSplit/>
        </w:trPr>
        <w:tc>
          <w:tcPr>
            <w:tcW w:w="3681" w:type="dxa"/>
          </w:tcPr>
          <w:p w:rsidR="00CE5AF6" w:rsidRPr="00D05FCA" w:rsidRDefault="00CE5AF6" w:rsidP="00062DB2">
            <w:pPr>
              <w:rPr>
                <w:b/>
                <w:bCs/>
                <w:color w:val="000000"/>
              </w:rPr>
            </w:pPr>
            <w:r>
              <w:rPr>
                <w:color w:val="000000"/>
              </w:rPr>
              <w:t>Propriétés de traction</w:t>
            </w:r>
          </w:p>
        </w:tc>
        <w:tc>
          <w:tcPr>
            <w:tcW w:w="3260" w:type="dxa"/>
          </w:tcPr>
          <w:p w:rsidR="00CE5AF6" w:rsidRPr="00D05FCA" w:rsidRDefault="00CE5AF6" w:rsidP="00062DB2">
            <w:pPr>
              <w:rPr>
                <w:b/>
                <w:bCs/>
                <w:color w:val="000000"/>
              </w:rPr>
            </w:pPr>
            <w:r>
              <w:rPr>
                <w:color w:val="000000"/>
              </w:rPr>
              <w:t>BS EN ISO 6259, BS EN ISO 527-1</w:t>
            </w:r>
          </w:p>
        </w:tc>
        <w:tc>
          <w:tcPr>
            <w:tcW w:w="2075"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Temps d'induction d'oxygène</w:t>
            </w:r>
          </w:p>
        </w:tc>
        <w:tc>
          <w:tcPr>
            <w:tcW w:w="3260" w:type="dxa"/>
          </w:tcPr>
          <w:p w:rsidR="00CE5AF6" w:rsidRPr="00D05FCA" w:rsidRDefault="00CE5AF6" w:rsidP="00062DB2">
            <w:pPr>
              <w:rPr>
                <w:b/>
                <w:bCs/>
                <w:color w:val="000000"/>
              </w:rPr>
            </w:pPr>
            <w:r>
              <w:rPr>
                <w:color w:val="000000"/>
              </w:rPr>
              <w:t>BS EN 728</w:t>
            </w:r>
          </w:p>
        </w:tc>
        <w:tc>
          <w:tcPr>
            <w:tcW w:w="2075"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Taux de fluidité à chaud</w:t>
            </w:r>
          </w:p>
        </w:tc>
        <w:tc>
          <w:tcPr>
            <w:tcW w:w="3260" w:type="dxa"/>
          </w:tcPr>
          <w:p w:rsidR="00CE5AF6" w:rsidRPr="00D05FCA" w:rsidRDefault="00CE5AF6" w:rsidP="00062DB2">
            <w:pPr>
              <w:rPr>
                <w:b/>
                <w:bCs/>
                <w:color w:val="000000"/>
              </w:rPr>
            </w:pPr>
            <w:r>
              <w:rPr>
                <w:color w:val="000000"/>
              </w:rPr>
              <w:t>BS EN ISO 1133</w:t>
            </w:r>
          </w:p>
        </w:tc>
        <w:tc>
          <w:tcPr>
            <w:tcW w:w="2075"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Densité</w:t>
            </w:r>
          </w:p>
        </w:tc>
        <w:tc>
          <w:tcPr>
            <w:tcW w:w="3260" w:type="dxa"/>
          </w:tcPr>
          <w:p w:rsidR="00CE5AF6" w:rsidRPr="00D05FCA" w:rsidRDefault="00CE5AF6" w:rsidP="00062DB2">
            <w:pPr>
              <w:rPr>
                <w:b/>
                <w:bCs/>
                <w:color w:val="000000"/>
              </w:rPr>
            </w:pPr>
            <w:r>
              <w:rPr>
                <w:color w:val="000000"/>
              </w:rPr>
              <w:t>BS EN ISO 1183-3, ISO 4451</w:t>
            </w:r>
          </w:p>
        </w:tc>
        <w:tc>
          <w:tcPr>
            <w:tcW w:w="2075"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Inversion de chaleur</w:t>
            </w:r>
          </w:p>
        </w:tc>
        <w:tc>
          <w:tcPr>
            <w:tcW w:w="3260" w:type="dxa"/>
          </w:tcPr>
          <w:p w:rsidR="00CE5AF6" w:rsidRPr="00D05FCA" w:rsidRDefault="00CE5AF6" w:rsidP="00062DB2">
            <w:pPr>
              <w:rPr>
                <w:b/>
                <w:bCs/>
                <w:color w:val="000000"/>
              </w:rPr>
            </w:pPr>
            <w:r>
              <w:rPr>
                <w:color w:val="000000"/>
              </w:rPr>
              <w:t>ISO 12091</w:t>
            </w:r>
          </w:p>
        </w:tc>
        <w:tc>
          <w:tcPr>
            <w:tcW w:w="2075" w:type="dxa"/>
          </w:tcPr>
          <w:p w:rsidR="00CE5AF6" w:rsidRPr="00D05FCA" w:rsidRDefault="00CE5AF6" w:rsidP="00062DB2">
            <w:pPr>
              <w:rPr>
                <w:b/>
                <w:bCs/>
                <w:color w:val="000000"/>
              </w:rPr>
            </w:pPr>
          </w:p>
        </w:tc>
      </w:tr>
      <w:tr w:rsidR="00CE5AF6" w:rsidRPr="00D05FCA" w:rsidTr="00055391">
        <w:trPr>
          <w:cantSplit/>
        </w:trPr>
        <w:tc>
          <w:tcPr>
            <w:tcW w:w="3681" w:type="dxa"/>
          </w:tcPr>
          <w:p w:rsidR="00CE5AF6" w:rsidRPr="00D05FCA" w:rsidRDefault="00CE5AF6" w:rsidP="00062DB2">
            <w:pPr>
              <w:rPr>
                <w:b/>
                <w:bCs/>
                <w:color w:val="000000"/>
              </w:rPr>
            </w:pPr>
            <w:r>
              <w:rPr>
                <w:color w:val="000000"/>
              </w:rPr>
              <w:t>Effets du chauffage (raccords moulés par injection uniquement)</w:t>
            </w:r>
          </w:p>
        </w:tc>
        <w:tc>
          <w:tcPr>
            <w:tcW w:w="3260" w:type="dxa"/>
          </w:tcPr>
          <w:p w:rsidR="00CE5AF6" w:rsidRPr="00D05FCA" w:rsidRDefault="00CE5AF6" w:rsidP="00062DB2">
            <w:pPr>
              <w:rPr>
                <w:b/>
                <w:bCs/>
                <w:color w:val="000000"/>
              </w:rPr>
            </w:pPr>
            <w:r>
              <w:rPr>
                <w:color w:val="000000"/>
              </w:rPr>
              <w:t>Norme BS EN 763:11</w:t>
            </w:r>
          </w:p>
        </w:tc>
        <w:tc>
          <w:tcPr>
            <w:tcW w:w="2075" w:type="dxa"/>
          </w:tcPr>
          <w:p w:rsidR="00CE5AF6" w:rsidRPr="00D05FCA" w:rsidRDefault="00CE5AF6" w:rsidP="00062DB2">
            <w:pPr>
              <w:rPr>
                <w:b/>
                <w:bCs/>
                <w:color w:val="000000"/>
              </w:rPr>
            </w:pPr>
          </w:p>
        </w:tc>
      </w:tr>
    </w:tbl>
    <w:p w:rsidR="00B255C2" w:rsidRPr="00D05FCA" w:rsidRDefault="00B255C2" w:rsidP="00062DB2">
      <w:pPr>
        <w:spacing w:after="0" w:line="240" w:lineRule="auto"/>
        <w:rPr>
          <w:rFonts w:eastAsia="LiberationSans"/>
          <w:color w:val="000000"/>
        </w:rPr>
      </w:pPr>
    </w:p>
    <w:p w:rsidR="00062DB2" w:rsidRPr="00D05FCA" w:rsidRDefault="00DC3D26" w:rsidP="002D4434">
      <w:pPr>
        <w:pStyle w:val="Heading1"/>
      </w:pPr>
      <w:bookmarkStart w:id="134" w:name="_Toc25228974"/>
      <w:bookmarkStart w:id="135" w:name="_Toc25229471"/>
      <w:r>
        <w:lastRenderedPageBreak/>
        <w:t>NG EXEMPLE D'ANNEXE 5/8 SPÉCIFIQUE AU CONTRAT: (mm/</w:t>
      </w:r>
      <w:proofErr w:type="spellStart"/>
      <w:r>
        <w:t>aa</w:t>
      </w:r>
      <w:proofErr w:type="spellEnd"/>
      <w:r>
        <w:t>) PLANS DE MAINTENANCE POUR PUITS PERDUS</w:t>
      </w:r>
      <w:bookmarkEnd w:id="134"/>
      <w:bookmarkEnd w:id="135"/>
    </w:p>
    <w:p w:rsidR="00B255C2" w:rsidRPr="00D05FCA" w:rsidRDefault="00B255C2" w:rsidP="00F539D8">
      <w:pPr>
        <w:keepNext/>
        <w:spacing w:after="0" w:line="240" w:lineRule="auto"/>
        <w:rPr>
          <w:b/>
          <w:bCs/>
          <w:color w:val="000000"/>
        </w:rPr>
      </w:pPr>
    </w:p>
    <w:p w:rsidR="00062DB2" w:rsidRPr="00D05FCA" w:rsidRDefault="00DC3D26" w:rsidP="00F539D8">
      <w:pPr>
        <w:keepNext/>
        <w:spacing w:after="0" w:line="240" w:lineRule="auto"/>
        <w:rPr>
          <w:i/>
          <w:iCs/>
          <w:color w:val="000000"/>
        </w:rPr>
      </w:pPr>
      <w:r>
        <w:rPr>
          <w:i/>
          <w:color w:val="000000"/>
        </w:rPr>
        <w:t>NOTE [Le compilateur inclut les éléments suivants:]</w:t>
      </w:r>
    </w:p>
    <w:p w:rsidR="00B255C2" w:rsidRPr="00D05FCA" w:rsidRDefault="00B255C2" w:rsidP="00F539D8">
      <w:pPr>
        <w:keepNext/>
        <w:spacing w:after="0" w:line="240" w:lineRule="auto"/>
        <w:rPr>
          <w:i/>
          <w:iCs/>
          <w:color w:val="000000"/>
        </w:rPr>
      </w:pPr>
    </w:p>
    <w:p w:rsidR="00062DB2" w:rsidRPr="00D05FCA" w:rsidRDefault="00DC3D26" w:rsidP="00062DB2">
      <w:pPr>
        <w:spacing w:after="0" w:line="240" w:lineRule="auto"/>
        <w:rPr>
          <w:rFonts w:eastAsia="LiberationSans"/>
          <w:color w:val="000000"/>
        </w:rPr>
      </w:pPr>
      <w:r>
        <w:rPr>
          <w:color w:val="000000"/>
        </w:rPr>
        <w:t>1 Phase de mise en service pour les puits perdus.</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2 Inspections de routine requises pour déterminer le taux d'accumulation de sédiments dans les puits perdus et les dispositifs de traitement avant rejet.</w:t>
      </w:r>
    </w:p>
    <w:p w:rsidR="00B255C2" w:rsidRPr="00D05FCA" w:rsidRDefault="00B255C2" w:rsidP="00062DB2">
      <w:pPr>
        <w:spacing w:after="0" w:line="240" w:lineRule="auto"/>
        <w:rPr>
          <w:rFonts w:eastAsia="LiberationSans"/>
          <w:color w:val="000000"/>
        </w:rPr>
      </w:pPr>
    </w:p>
    <w:p w:rsidR="00062DB2" w:rsidRPr="00D05FCA" w:rsidRDefault="00DC3D26" w:rsidP="00062DB2">
      <w:pPr>
        <w:spacing w:after="0" w:line="240" w:lineRule="auto"/>
        <w:rPr>
          <w:rFonts w:eastAsia="LiberationSans"/>
          <w:color w:val="000000"/>
        </w:rPr>
      </w:pPr>
      <w:r>
        <w:rPr>
          <w:color w:val="000000"/>
        </w:rPr>
        <w:t>3 Calendrier de soumission du (des) p</w:t>
      </w:r>
      <w:bookmarkStart w:id="136" w:name="_GoBack"/>
      <w:bookmarkEnd w:id="136"/>
      <w:r>
        <w:rPr>
          <w:color w:val="000000"/>
        </w:rPr>
        <w:t>lan (s) d’inspection et de maintenance.</w:t>
      </w:r>
      <w:bookmarkEnd w:id="80"/>
      <w:bookmarkEnd w:id="119"/>
    </w:p>
    <w:sectPr w:rsidR="00062DB2" w:rsidRPr="00D05F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F3" w:rsidRDefault="000C24F3" w:rsidP="002B167A">
      <w:pPr>
        <w:spacing w:after="0" w:line="240" w:lineRule="auto"/>
      </w:pPr>
      <w:r>
        <w:separator/>
      </w:r>
    </w:p>
  </w:endnote>
  <w:endnote w:type="continuationSeparator" w:id="0">
    <w:p w:rsidR="000C24F3" w:rsidRDefault="000C24F3" w:rsidP="002B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Sans">
    <w:altName w:val="MS Mincho"/>
    <w:panose1 w:val="00000000000000000000"/>
    <w:charset w:val="80"/>
    <w:family w:val="auto"/>
    <w:notTrueType/>
    <w:pitch w:val="default"/>
    <w:sig w:usb0="00000000" w:usb1="08070000" w:usb2="00000010" w:usb3="00000000" w:csb0="00020001"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F3" w:rsidRDefault="000C24F3" w:rsidP="002B167A">
      <w:pPr>
        <w:spacing w:after="0" w:line="240" w:lineRule="auto"/>
      </w:pPr>
      <w:r>
        <w:separator/>
      </w:r>
    </w:p>
  </w:footnote>
  <w:footnote w:type="continuationSeparator" w:id="0">
    <w:p w:rsidR="000C24F3" w:rsidRDefault="000C24F3" w:rsidP="002B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F56"/>
    <w:multiLevelType w:val="hybridMultilevel"/>
    <w:tmpl w:val="24621D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EB1CDD"/>
    <w:multiLevelType w:val="hybridMultilevel"/>
    <w:tmpl w:val="0DBE8F9C"/>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17258D"/>
    <w:multiLevelType w:val="hybridMultilevel"/>
    <w:tmpl w:val="5128052E"/>
    <w:lvl w:ilvl="0" w:tplc="08090011">
      <w:start w:val="1"/>
      <w:numFmt w:val="decimal"/>
      <w:lvlText w:val="%1)"/>
      <w:lvlJc w:val="left"/>
      <w:pPr>
        <w:ind w:left="720" w:hanging="360"/>
      </w:pPr>
      <w:rPr>
        <w:rFonts w:hint="default"/>
      </w:rPr>
    </w:lvl>
    <w:lvl w:ilvl="1" w:tplc="18A262C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51C5C"/>
    <w:multiLevelType w:val="hybridMultilevel"/>
    <w:tmpl w:val="68702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9562B6"/>
    <w:multiLevelType w:val="hybridMultilevel"/>
    <w:tmpl w:val="5A0CFF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291652"/>
    <w:multiLevelType w:val="hybridMultilevel"/>
    <w:tmpl w:val="D562C8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AA7A4F"/>
    <w:multiLevelType w:val="hybridMultilevel"/>
    <w:tmpl w:val="B2363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2369C7"/>
    <w:multiLevelType w:val="hybridMultilevel"/>
    <w:tmpl w:val="E312B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5F2F88"/>
    <w:multiLevelType w:val="hybridMultilevel"/>
    <w:tmpl w:val="48401A84"/>
    <w:lvl w:ilvl="0" w:tplc="8FC053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1141F0"/>
    <w:multiLevelType w:val="hybridMultilevel"/>
    <w:tmpl w:val="42320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8660E5"/>
    <w:multiLevelType w:val="hybridMultilevel"/>
    <w:tmpl w:val="5B4252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AF5297"/>
    <w:multiLevelType w:val="hybridMultilevel"/>
    <w:tmpl w:val="6B6EB3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470766"/>
    <w:multiLevelType w:val="hybridMultilevel"/>
    <w:tmpl w:val="F426FD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317797"/>
    <w:multiLevelType w:val="hybridMultilevel"/>
    <w:tmpl w:val="4F2A7482"/>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1C2F763A"/>
    <w:multiLevelType w:val="hybridMultilevel"/>
    <w:tmpl w:val="F8DA6F78"/>
    <w:lvl w:ilvl="0" w:tplc="08090011">
      <w:start w:val="1"/>
      <w:numFmt w:val="decimal"/>
      <w:lvlText w:val="%1)"/>
      <w:lvlJc w:val="left"/>
      <w:pPr>
        <w:ind w:left="720" w:hanging="360"/>
      </w:pPr>
      <w:rPr>
        <w:rFonts w:hint="default"/>
      </w:rPr>
    </w:lvl>
    <w:lvl w:ilvl="1" w:tplc="C8E21FE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991AD3"/>
    <w:multiLevelType w:val="hybridMultilevel"/>
    <w:tmpl w:val="94B44D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0D4437"/>
    <w:multiLevelType w:val="hybridMultilevel"/>
    <w:tmpl w:val="8F40FC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E33961"/>
    <w:multiLevelType w:val="hybridMultilevel"/>
    <w:tmpl w:val="FD3220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0C01E8"/>
    <w:multiLevelType w:val="hybridMultilevel"/>
    <w:tmpl w:val="FDD47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1843F9"/>
    <w:multiLevelType w:val="hybridMultilevel"/>
    <w:tmpl w:val="6D224D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42669C"/>
    <w:multiLevelType w:val="hybridMultilevel"/>
    <w:tmpl w:val="93605CC0"/>
    <w:lvl w:ilvl="0" w:tplc="8FC053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FA6569"/>
    <w:multiLevelType w:val="hybridMultilevel"/>
    <w:tmpl w:val="5BE60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FAC0930"/>
    <w:multiLevelType w:val="hybridMultilevel"/>
    <w:tmpl w:val="6C767714"/>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860F24"/>
    <w:multiLevelType w:val="hybridMultilevel"/>
    <w:tmpl w:val="6C2C4F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61635C9"/>
    <w:multiLevelType w:val="hybridMultilevel"/>
    <w:tmpl w:val="2CECAF5C"/>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1B59EA"/>
    <w:multiLevelType w:val="hybridMultilevel"/>
    <w:tmpl w:val="426EEB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793059"/>
    <w:multiLevelType w:val="hybridMultilevel"/>
    <w:tmpl w:val="F3327BF0"/>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050D04"/>
    <w:multiLevelType w:val="hybridMultilevel"/>
    <w:tmpl w:val="FE3CE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0E5B4B"/>
    <w:multiLevelType w:val="hybridMultilevel"/>
    <w:tmpl w:val="48DEC9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E471C0"/>
    <w:multiLevelType w:val="hybridMultilevel"/>
    <w:tmpl w:val="526C52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766786"/>
    <w:multiLevelType w:val="hybridMultilevel"/>
    <w:tmpl w:val="7E0AE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FC7FE9"/>
    <w:multiLevelType w:val="hybridMultilevel"/>
    <w:tmpl w:val="DC2E66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2F69D6"/>
    <w:multiLevelType w:val="hybridMultilevel"/>
    <w:tmpl w:val="2DFA56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AF40359"/>
    <w:multiLevelType w:val="hybridMultilevel"/>
    <w:tmpl w:val="BAD28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D142FF"/>
    <w:multiLevelType w:val="hybridMultilevel"/>
    <w:tmpl w:val="33D857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1F244C2"/>
    <w:multiLevelType w:val="hybridMultilevel"/>
    <w:tmpl w:val="BA04CBB2"/>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nsid w:val="62D26C16"/>
    <w:multiLevelType w:val="hybridMultilevel"/>
    <w:tmpl w:val="9954DA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61D33"/>
    <w:multiLevelType w:val="hybridMultilevel"/>
    <w:tmpl w:val="0B58B2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4E2543"/>
    <w:multiLevelType w:val="hybridMultilevel"/>
    <w:tmpl w:val="7EC00A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D85847"/>
    <w:multiLevelType w:val="hybridMultilevel"/>
    <w:tmpl w:val="4D5EA5B4"/>
    <w:lvl w:ilvl="0" w:tplc="08090011">
      <w:start w:val="1"/>
      <w:numFmt w:val="decimal"/>
      <w:lvlText w:val="%1)"/>
      <w:lvlJc w:val="left"/>
      <w:pPr>
        <w:ind w:left="720" w:hanging="360"/>
      </w:pPr>
      <w:rPr>
        <w:rFonts w:hint="default"/>
      </w:rPr>
    </w:lvl>
    <w:lvl w:ilvl="1" w:tplc="6C7AEB8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095775"/>
    <w:multiLevelType w:val="hybridMultilevel"/>
    <w:tmpl w:val="CBF0381A"/>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nsid w:val="6E186461"/>
    <w:multiLevelType w:val="hybridMultilevel"/>
    <w:tmpl w:val="5D947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1F2C2F"/>
    <w:multiLevelType w:val="hybridMultilevel"/>
    <w:tmpl w:val="2B8CE9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5A33734"/>
    <w:multiLevelType w:val="hybridMultilevel"/>
    <w:tmpl w:val="050AA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274975"/>
    <w:multiLevelType w:val="hybridMultilevel"/>
    <w:tmpl w:val="8CFAF1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AF10E5"/>
    <w:multiLevelType w:val="hybridMultilevel"/>
    <w:tmpl w:val="B2E0D2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A6130D0"/>
    <w:multiLevelType w:val="hybridMultilevel"/>
    <w:tmpl w:val="26F4C46A"/>
    <w:lvl w:ilvl="0" w:tplc="D1FA12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30"/>
  </w:num>
  <w:num w:numId="2">
    <w:abstractNumId w:val="37"/>
  </w:num>
  <w:num w:numId="3">
    <w:abstractNumId w:val="28"/>
  </w:num>
  <w:num w:numId="4">
    <w:abstractNumId w:val="10"/>
  </w:num>
  <w:num w:numId="5">
    <w:abstractNumId w:val="43"/>
  </w:num>
  <w:num w:numId="6">
    <w:abstractNumId w:val="6"/>
  </w:num>
  <w:num w:numId="7">
    <w:abstractNumId w:val="12"/>
  </w:num>
  <w:num w:numId="8">
    <w:abstractNumId w:val="2"/>
  </w:num>
  <w:num w:numId="9">
    <w:abstractNumId w:val="36"/>
  </w:num>
  <w:num w:numId="10">
    <w:abstractNumId w:val="40"/>
  </w:num>
  <w:num w:numId="11">
    <w:abstractNumId w:val="26"/>
  </w:num>
  <w:num w:numId="12">
    <w:abstractNumId w:val="13"/>
  </w:num>
  <w:num w:numId="13">
    <w:abstractNumId w:val="1"/>
  </w:num>
  <w:num w:numId="14">
    <w:abstractNumId w:val="46"/>
  </w:num>
  <w:num w:numId="15">
    <w:abstractNumId w:val="22"/>
  </w:num>
  <w:num w:numId="16">
    <w:abstractNumId w:val="35"/>
  </w:num>
  <w:num w:numId="17">
    <w:abstractNumId w:val="20"/>
  </w:num>
  <w:num w:numId="18">
    <w:abstractNumId w:val="8"/>
  </w:num>
  <w:num w:numId="19">
    <w:abstractNumId w:val="33"/>
  </w:num>
  <w:num w:numId="20">
    <w:abstractNumId w:val="16"/>
  </w:num>
  <w:num w:numId="21">
    <w:abstractNumId w:val="27"/>
  </w:num>
  <w:num w:numId="22">
    <w:abstractNumId w:val="31"/>
  </w:num>
  <w:num w:numId="23">
    <w:abstractNumId w:val="14"/>
  </w:num>
  <w:num w:numId="24">
    <w:abstractNumId w:val="11"/>
  </w:num>
  <w:num w:numId="25">
    <w:abstractNumId w:val="5"/>
  </w:num>
  <w:num w:numId="26">
    <w:abstractNumId w:val="29"/>
  </w:num>
  <w:num w:numId="27">
    <w:abstractNumId w:val="45"/>
  </w:num>
  <w:num w:numId="28">
    <w:abstractNumId w:val="24"/>
  </w:num>
  <w:num w:numId="29">
    <w:abstractNumId w:val="39"/>
  </w:num>
  <w:num w:numId="30">
    <w:abstractNumId w:val="41"/>
  </w:num>
  <w:num w:numId="31">
    <w:abstractNumId w:val="23"/>
  </w:num>
  <w:num w:numId="32">
    <w:abstractNumId w:val="17"/>
  </w:num>
  <w:num w:numId="33">
    <w:abstractNumId w:val="18"/>
  </w:num>
  <w:num w:numId="34">
    <w:abstractNumId w:val="15"/>
  </w:num>
  <w:num w:numId="35">
    <w:abstractNumId w:val="21"/>
  </w:num>
  <w:num w:numId="36">
    <w:abstractNumId w:val="44"/>
  </w:num>
  <w:num w:numId="37">
    <w:abstractNumId w:val="42"/>
  </w:num>
  <w:num w:numId="38">
    <w:abstractNumId w:val="0"/>
  </w:num>
  <w:num w:numId="39">
    <w:abstractNumId w:val="34"/>
  </w:num>
  <w:num w:numId="40">
    <w:abstractNumId w:val="25"/>
  </w:num>
  <w:num w:numId="41">
    <w:abstractNumId w:val="3"/>
  </w:num>
  <w:num w:numId="42">
    <w:abstractNumId w:val="4"/>
  </w:num>
  <w:num w:numId="43">
    <w:abstractNumId w:val="19"/>
  </w:num>
  <w:num w:numId="44">
    <w:abstractNumId w:val="38"/>
  </w:num>
  <w:num w:numId="45">
    <w:abstractNumId w:val="9"/>
  </w:num>
  <w:num w:numId="46">
    <w:abstractNumId w:val="3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26"/>
    <w:rsid w:val="00055391"/>
    <w:rsid w:val="00061978"/>
    <w:rsid w:val="00062DB2"/>
    <w:rsid w:val="000C24F3"/>
    <w:rsid w:val="000C37A7"/>
    <w:rsid w:val="00103C02"/>
    <w:rsid w:val="00113F80"/>
    <w:rsid w:val="00171648"/>
    <w:rsid w:val="0020622A"/>
    <w:rsid w:val="0023111A"/>
    <w:rsid w:val="002706C6"/>
    <w:rsid w:val="002A432F"/>
    <w:rsid w:val="002B167A"/>
    <w:rsid w:val="002D3D62"/>
    <w:rsid w:val="002D4434"/>
    <w:rsid w:val="003145A8"/>
    <w:rsid w:val="003C3194"/>
    <w:rsid w:val="003C6541"/>
    <w:rsid w:val="00437659"/>
    <w:rsid w:val="00472EF1"/>
    <w:rsid w:val="005474B2"/>
    <w:rsid w:val="00593457"/>
    <w:rsid w:val="005A27AF"/>
    <w:rsid w:val="005D6438"/>
    <w:rsid w:val="00645335"/>
    <w:rsid w:val="00656AA9"/>
    <w:rsid w:val="00725795"/>
    <w:rsid w:val="00791C53"/>
    <w:rsid w:val="007B24D7"/>
    <w:rsid w:val="00897CA6"/>
    <w:rsid w:val="008B2FE7"/>
    <w:rsid w:val="00925597"/>
    <w:rsid w:val="009A7EE9"/>
    <w:rsid w:val="009C7D4F"/>
    <w:rsid w:val="009E2A09"/>
    <w:rsid w:val="00AA096F"/>
    <w:rsid w:val="00AB43EC"/>
    <w:rsid w:val="00AF0C22"/>
    <w:rsid w:val="00B01331"/>
    <w:rsid w:val="00B255C2"/>
    <w:rsid w:val="00B41851"/>
    <w:rsid w:val="00B615EB"/>
    <w:rsid w:val="00BC4E4E"/>
    <w:rsid w:val="00BE6C2C"/>
    <w:rsid w:val="00BF0635"/>
    <w:rsid w:val="00CE5AF6"/>
    <w:rsid w:val="00D05FCA"/>
    <w:rsid w:val="00D125FB"/>
    <w:rsid w:val="00D209DB"/>
    <w:rsid w:val="00DB410B"/>
    <w:rsid w:val="00DC3D26"/>
    <w:rsid w:val="00DF2867"/>
    <w:rsid w:val="00E42FEB"/>
    <w:rsid w:val="00EE3431"/>
    <w:rsid w:val="00F539D8"/>
    <w:rsid w:val="00F820C9"/>
    <w:rsid w:val="00FF28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5FCA"/>
    <w:pPr>
      <w:keepNext/>
      <w:spacing w:after="0" w:line="240" w:lineRule="auto"/>
      <w:outlineLvl w:val="0"/>
    </w:pPr>
    <w:rPr>
      <w:b/>
      <w:bCs/>
      <w:color w:val="000000"/>
    </w:rPr>
  </w:style>
  <w:style w:type="paragraph" w:styleId="Heading2">
    <w:name w:val="heading 2"/>
    <w:basedOn w:val="Normal"/>
    <w:next w:val="Normal"/>
    <w:link w:val="Heading2Char"/>
    <w:uiPriority w:val="9"/>
    <w:unhideWhenUsed/>
    <w:qFormat/>
    <w:rsid w:val="000C37A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D26"/>
    <w:rPr>
      <w:color w:val="0563C1" w:themeColor="hyperlink"/>
      <w:u w:val="single"/>
    </w:rPr>
  </w:style>
  <w:style w:type="character" w:customStyle="1" w:styleId="UnresolvedMention">
    <w:name w:val="Unresolved Mention"/>
    <w:basedOn w:val="DefaultParagraphFont"/>
    <w:uiPriority w:val="99"/>
    <w:semiHidden/>
    <w:unhideWhenUsed/>
    <w:rsid w:val="00DC3D26"/>
    <w:rPr>
      <w:color w:val="808080"/>
      <w:shd w:val="clear" w:color="auto" w:fill="E6E6E6"/>
    </w:rPr>
  </w:style>
  <w:style w:type="paragraph" w:styleId="ListParagraph">
    <w:name w:val="List Paragraph"/>
    <w:basedOn w:val="Normal"/>
    <w:uiPriority w:val="34"/>
    <w:qFormat/>
    <w:rsid w:val="00062DB2"/>
    <w:pPr>
      <w:ind w:left="720"/>
      <w:contextualSpacing/>
    </w:pPr>
  </w:style>
  <w:style w:type="table" w:styleId="TableGrid">
    <w:name w:val="Table Grid"/>
    <w:basedOn w:val="TableNormal"/>
    <w:uiPriority w:val="39"/>
    <w:rsid w:val="003C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09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09DB"/>
  </w:style>
  <w:style w:type="paragraph" w:styleId="Footer">
    <w:name w:val="footer"/>
    <w:basedOn w:val="Normal"/>
    <w:link w:val="FooterChar"/>
    <w:uiPriority w:val="99"/>
    <w:unhideWhenUsed/>
    <w:rsid w:val="00D209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09DB"/>
  </w:style>
  <w:style w:type="character" w:customStyle="1" w:styleId="Heading1Char">
    <w:name w:val="Heading 1 Char"/>
    <w:basedOn w:val="DefaultParagraphFont"/>
    <w:link w:val="Heading1"/>
    <w:uiPriority w:val="9"/>
    <w:rsid w:val="00D05FCA"/>
    <w:rPr>
      <w:b/>
      <w:bCs/>
      <w:color w:val="000000"/>
    </w:rPr>
  </w:style>
  <w:style w:type="paragraph" w:styleId="TOC1">
    <w:name w:val="toc 1"/>
    <w:basedOn w:val="Normal"/>
    <w:next w:val="Normal"/>
    <w:autoRedefine/>
    <w:uiPriority w:val="39"/>
    <w:unhideWhenUsed/>
    <w:rsid w:val="00D05FCA"/>
    <w:pPr>
      <w:spacing w:after="100"/>
    </w:pPr>
  </w:style>
  <w:style w:type="character" w:customStyle="1" w:styleId="Heading2Char">
    <w:name w:val="Heading 2 Char"/>
    <w:basedOn w:val="DefaultParagraphFont"/>
    <w:link w:val="Heading2"/>
    <w:uiPriority w:val="9"/>
    <w:rsid w:val="000C37A7"/>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5FCA"/>
    <w:pPr>
      <w:keepNext/>
      <w:spacing w:after="0" w:line="240" w:lineRule="auto"/>
      <w:outlineLvl w:val="0"/>
    </w:pPr>
    <w:rPr>
      <w:b/>
      <w:bCs/>
      <w:color w:val="000000"/>
    </w:rPr>
  </w:style>
  <w:style w:type="paragraph" w:styleId="Heading2">
    <w:name w:val="heading 2"/>
    <w:basedOn w:val="Normal"/>
    <w:next w:val="Normal"/>
    <w:link w:val="Heading2Char"/>
    <w:uiPriority w:val="9"/>
    <w:unhideWhenUsed/>
    <w:qFormat/>
    <w:rsid w:val="000C37A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D26"/>
    <w:rPr>
      <w:color w:val="0563C1" w:themeColor="hyperlink"/>
      <w:u w:val="single"/>
    </w:rPr>
  </w:style>
  <w:style w:type="character" w:customStyle="1" w:styleId="UnresolvedMention">
    <w:name w:val="Unresolved Mention"/>
    <w:basedOn w:val="DefaultParagraphFont"/>
    <w:uiPriority w:val="99"/>
    <w:semiHidden/>
    <w:unhideWhenUsed/>
    <w:rsid w:val="00DC3D26"/>
    <w:rPr>
      <w:color w:val="808080"/>
      <w:shd w:val="clear" w:color="auto" w:fill="E6E6E6"/>
    </w:rPr>
  </w:style>
  <w:style w:type="paragraph" w:styleId="ListParagraph">
    <w:name w:val="List Paragraph"/>
    <w:basedOn w:val="Normal"/>
    <w:uiPriority w:val="34"/>
    <w:qFormat/>
    <w:rsid w:val="00062DB2"/>
    <w:pPr>
      <w:ind w:left="720"/>
      <w:contextualSpacing/>
    </w:pPr>
  </w:style>
  <w:style w:type="table" w:styleId="TableGrid">
    <w:name w:val="Table Grid"/>
    <w:basedOn w:val="TableNormal"/>
    <w:uiPriority w:val="39"/>
    <w:rsid w:val="003C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09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09DB"/>
  </w:style>
  <w:style w:type="paragraph" w:styleId="Footer">
    <w:name w:val="footer"/>
    <w:basedOn w:val="Normal"/>
    <w:link w:val="FooterChar"/>
    <w:uiPriority w:val="99"/>
    <w:unhideWhenUsed/>
    <w:rsid w:val="00D209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09DB"/>
  </w:style>
  <w:style w:type="character" w:customStyle="1" w:styleId="Heading1Char">
    <w:name w:val="Heading 1 Char"/>
    <w:basedOn w:val="DefaultParagraphFont"/>
    <w:link w:val="Heading1"/>
    <w:uiPriority w:val="9"/>
    <w:rsid w:val="00D05FCA"/>
    <w:rPr>
      <w:b/>
      <w:bCs/>
      <w:color w:val="000000"/>
    </w:rPr>
  </w:style>
  <w:style w:type="paragraph" w:styleId="TOC1">
    <w:name w:val="toc 1"/>
    <w:basedOn w:val="Normal"/>
    <w:next w:val="Normal"/>
    <w:autoRedefine/>
    <w:uiPriority w:val="39"/>
    <w:unhideWhenUsed/>
    <w:rsid w:val="00D05FCA"/>
    <w:pPr>
      <w:spacing w:after="100"/>
    </w:pPr>
  </w:style>
  <w:style w:type="character" w:customStyle="1" w:styleId="Heading2Char">
    <w:name w:val="Heading 2 Char"/>
    <w:basedOn w:val="DefaultParagraphFont"/>
    <w:link w:val="Heading2"/>
    <w:uiPriority w:val="9"/>
    <w:rsid w:val="000C37A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90</Pages>
  <Words>33034</Words>
  <Characters>188297</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Diana STOICA</cp:lastModifiedBy>
  <cp:revision>9</cp:revision>
  <dcterms:created xsi:type="dcterms:W3CDTF">2019-10-23T09:40:00Z</dcterms:created>
  <dcterms:modified xsi:type="dcterms:W3CDTF">2019-11-21T09:53:00Z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2019-10-23T09:40:05Z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feb63a50-f03d-489a-a54a-0000b1b8d1e1</vt:lpwstr>
  </property>
  <property fmtid="{D5CDD505-2E9C-101B-9397-08002B2CF9AE}" pid="8" name="MSIP_Label_ba62f585-b40f-4ab9-bafe-39150f03d124_ContentBits">
    <vt:lpwstr>0</vt:lpwstr>
  </property>
</Properties>
</file>