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056DB" w14:textId="290F33C5" w:rsidR="00971A3A" w:rsidRDefault="00971A3A" w:rsidP="00D34D96">
      <w:pPr>
        <w:rPr>
          <w:b/>
          <w:bCs/>
        </w:rPr>
      </w:pPr>
      <w:bookmarkStart w:id="0" w:name="_GoBack"/>
      <w:bookmarkEnd w:id="0"/>
      <w:r>
        <w:rPr>
          <w:rFonts w:ascii="Courier New" w:hAnsi="Courier New"/>
          <w:sz w:val="20"/>
        </w:rPr>
        <w:t>1. ---</w:t>
      </w:r>
      <w:r w:rsidR="00345313">
        <w:rPr>
          <w:rFonts w:ascii="Courier New" w:hAnsi="Courier New"/>
          <w:sz w:val="20"/>
        </w:rPr>
        <w:t>-</w:t>
      </w:r>
      <w:r>
        <w:rPr>
          <w:rFonts w:ascii="Courier New" w:hAnsi="Courier New"/>
          <w:sz w:val="20"/>
        </w:rPr>
        <w:t xml:space="preserve">--IND- 2019 0521 UK- FR- ------ </w:t>
      </w:r>
      <w:r>
        <w:rPr>
          <w:rFonts w:ascii="Segoe UI" w:hAnsi="Segoe UI"/>
          <w:color w:val="000000"/>
          <w:sz w:val="20"/>
        </w:rPr>
        <w:t>20201030</w:t>
      </w:r>
      <w:r>
        <w:rPr>
          <w:rFonts w:ascii="Calibri" w:hAnsi="Calibri"/>
          <w:sz w:val="20"/>
        </w:rPr>
        <w:t xml:space="preserve"> </w:t>
      </w:r>
      <w:r>
        <w:rPr>
          <w:rFonts w:ascii="Courier New" w:hAnsi="Courier New"/>
          <w:sz w:val="20"/>
        </w:rPr>
        <w:t>--- --- FINAL</w:t>
      </w:r>
    </w:p>
    <w:p w14:paraId="10318887" w14:textId="7F7A66A2" w:rsidR="00ED4A7F" w:rsidRDefault="0026261E" w:rsidP="00D34D96">
      <w:pPr>
        <w:rPr>
          <w:b/>
          <w:bCs/>
        </w:rPr>
      </w:pPr>
      <w:r>
        <w:rPr>
          <w:b/>
        </w:rPr>
        <w:t>MANUEL DES DOCUMENTS CONTRACTUELS POUR LES OUVRAGES ROUTIERS</w:t>
      </w:r>
    </w:p>
    <w:p w14:paraId="574F692D" w14:textId="77777777" w:rsidR="00ED4A7F" w:rsidRDefault="0026261E" w:rsidP="00D34D96">
      <w:pPr>
        <w:rPr>
          <w:b/>
          <w:bCs/>
        </w:rPr>
      </w:pPr>
      <w:r>
        <w:rPr>
          <w:b/>
        </w:rPr>
        <w:t>VOLUME 1 SPÉCIFICATION POUR LES OUVRAGES ROUTIERS</w:t>
      </w:r>
    </w:p>
    <w:p w14:paraId="1C82BDCA" w14:textId="77777777" w:rsidR="00ED4A7F" w:rsidRDefault="0026261E" w:rsidP="00D34D96">
      <w:pPr>
        <w:rPr>
          <w:b/>
          <w:bCs/>
        </w:rPr>
      </w:pPr>
      <w:r>
        <w:rPr>
          <w:b/>
        </w:rPr>
        <w:t>SÉRIE 500</w:t>
      </w:r>
    </w:p>
    <w:p w14:paraId="5EB7AB13" w14:textId="77777777" w:rsidR="00ED4A7F" w:rsidRDefault="0026261E" w:rsidP="00D34D96">
      <w:pPr>
        <w:rPr>
          <w:b/>
          <w:bCs/>
        </w:rPr>
      </w:pPr>
      <w:r>
        <w:rPr>
          <w:b/>
        </w:rPr>
        <w:t>CONDUITS D’ÉVACUATION ET BOUCHES D’ACCÈS D’ÉGOUT</w:t>
      </w:r>
    </w:p>
    <w:p w14:paraId="09B660D2" w14:textId="77777777" w:rsidR="00EF6774" w:rsidRDefault="00EF6774" w:rsidP="00EF6774">
      <w:pPr>
        <w:pageBreakBefore/>
        <w:rPr>
          <w:b/>
          <w:bCs/>
        </w:rPr>
      </w:pPr>
      <w:r>
        <w:rPr>
          <w:b/>
        </w:rPr>
        <w:lastRenderedPageBreak/>
        <w:t>CONDUITS D’ÉVACUATION ET BOUCHES D’ACCÈS D’ÉGOUT</w:t>
      </w:r>
    </w:p>
    <w:p w14:paraId="4F2671B1" w14:textId="77777777" w:rsidR="00ED4A7F" w:rsidRDefault="0026261E" w:rsidP="00EF6774">
      <w:pPr>
        <w:rPr>
          <w:b/>
          <w:bCs/>
        </w:rPr>
      </w:pPr>
      <w:r>
        <w:rPr>
          <w:b/>
        </w:rPr>
        <w:t xml:space="preserve">500 </w:t>
      </w:r>
      <w:r>
        <w:t xml:space="preserve">(02/20) </w:t>
      </w:r>
      <w:r>
        <w:rPr>
          <w:b/>
        </w:rPr>
        <w:t>Introduction</w:t>
      </w:r>
    </w:p>
    <w:p w14:paraId="10E48352" w14:textId="77777777" w:rsidR="00ED4A7F" w:rsidRDefault="0026261E" w:rsidP="00D34D96">
      <w:r>
        <w:rPr>
          <w:b/>
        </w:rPr>
        <w:t xml:space="preserve">1 </w:t>
      </w:r>
      <w:r>
        <w:t>(02/20) La présente série s’inscrit dans le cadre de la spécification pour ouvrages routiers. Bien qu’elle soit particulièrement pertinente dans le cadre du sujet indiqué dans son intitulé, elle doit être lue en tenant compte des obligations générales des séries 000 et 100 et de toutes les autres séries pertinentes dans le cadre des spécifications relatives aux travaux spécifiques à entreprendre.</w:t>
      </w:r>
    </w:p>
    <w:p w14:paraId="298EA979" w14:textId="77777777" w:rsidR="00ED4A7F" w:rsidRDefault="0026261E" w:rsidP="00D34D96">
      <w:pPr>
        <w:keepNext/>
        <w:keepLines/>
        <w:rPr>
          <w:b/>
          <w:bCs/>
        </w:rPr>
      </w:pPr>
      <w:r>
        <w:rPr>
          <w:b/>
        </w:rPr>
        <w:t xml:space="preserve">501 </w:t>
      </w:r>
      <w:r>
        <w:t xml:space="preserve">(02/20) </w:t>
      </w:r>
      <w:r>
        <w:rPr>
          <w:b/>
        </w:rPr>
        <w:t>Tuyaux de drainage et de conduits de service</w:t>
      </w:r>
    </w:p>
    <w:p w14:paraId="610841C6" w14:textId="77777777" w:rsidR="00ED4A7F" w:rsidRDefault="0026261E" w:rsidP="00D34D96">
      <w:pPr>
        <w:rPr>
          <w:b/>
          <w:bCs/>
        </w:rPr>
      </w:pPr>
      <w:r>
        <w:t xml:space="preserve">(02/20) </w:t>
      </w:r>
      <w:r>
        <w:rPr>
          <w:b/>
        </w:rPr>
        <w:t>Généralités</w:t>
      </w:r>
    </w:p>
    <w:p w14:paraId="14D03953" w14:textId="77777777" w:rsidR="00ED4A7F" w:rsidRDefault="0026261E" w:rsidP="00D34D96">
      <w:r>
        <w:rPr>
          <w:b/>
        </w:rPr>
        <w:t xml:space="preserve">1 </w:t>
      </w:r>
      <w:r>
        <w:t>(02/20) Lorsque le terme «canalisation de drainage» est utilisé dans la présente série, il est réputé inclure les termes «égout» et «conduite de ponceau».</w:t>
      </w:r>
    </w:p>
    <w:p w14:paraId="1333EA50" w14:textId="77777777" w:rsidR="00ED4A7F" w:rsidRDefault="0026261E" w:rsidP="00D34D96">
      <w:r>
        <w:t>L’entrepreneur doit concevoir les conduites de ponceau répertoriées dans l’annexe 1/10 spécifique au contrat, conformément aux exigences de la clause 106 et de la présente série.</w:t>
      </w:r>
    </w:p>
    <w:p w14:paraId="49B0CBA4" w14:textId="06C3AF44" w:rsidR="00ED4A7F" w:rsidRDefault="0026261E" w:rsidP="00D34D96">
      <w:r>
        <w:rPr>
          <w:b/>
        </w:rPr>
        <w:t xml:space="preserve">2 </w:t>
      </w:r>
      <w:r>
        <w:t>(02/20) Toutes les canalisations de drainage faites de tuyaux ainsi que les conduites de ponceau allant jusqu’à un diamètre intérieur de 900 mm inclus doivent être conformes à la présente série et à toute exigence supplémentaire de l’annexe 5/1</w:t>
      </w:r>
      <w:r w:rsidR="006302A0">
        <w:t> </w:t>
      </w:r>
      <w:r>
        <w:t>spécifique au contrat. Les canalisations de drainage construites avec des tuyaux de diamètre intérieur supérieur à 900 mm ainsi que les ponceaux rectangulaires et les conduites de ponceau doivent être conformes à la série 2500. Sauf indication contraire dans l’annexe 5/1</w:t>
      </w:r>
      <w:r w:rsidR="006302A0">
        <w:t> </w:t>
      </w:r>
      <w:r>
        <w:t>spécifique au contrat, un seul type de tuyau doit être utilisé dans une canalisation de drainage ou un conduit de service individuels entre des chambres successives. L’entrepreneur doit s’assurer qu’aucun matériau de drainage n’est soumis à une forme de détérioration avant son installation dans les travaux.</w:t>
      </w:r>
    </w:p>
    <w:p w14:paraId="1E811E7C" w14:textId="77777777" w:rsidR="00ED4A7F" w:rsidRDefault="0026261E" w:rsidP="00D34D96">
      <w:pPr>
        <w:rPr>
          <w:b/>
          <w:bCs/>
        </w:rPr>
      </w:pPr>
      <w:r>
        <w:t xml:space="preserve">(02/20) </w:t>
      </w:r>
      <w:r>
        <w:rPr>
          <w:b/>
        </w:rPr>
        <w:t>Tuyaux de drainage</w:t>
      </w:r>
    </w:p>
    <w:p w14:paraId="5A7B2E99" w14:textId="63E97B87" w:rsidR="00ED4A7F" w:rsidRDefault="0026261E" w:rsidP="00D34D96">
      <w:r>
        <w:rPr>
          <w:b/>
        </w:rPr>
        <w:t xml:space="preserve">3 </w:t>
      </w:r>
      <w:r>
        <w:t>(02/20) Les tuyaux de drainage doivent être choisis parmi les options du tableau 5/1</w:t>
      </w:r>
      <w:r w:rsidR="006302A0">
        <w:t> </w:t>
      </w:r>
      <w:r>
        <w:t>intitulé «Tuyaux de drainage» et doivent être conformes à la clause 104 et à l’annexe 5/1</w:t>
      </w:r>
      <w:r w:rsidR="006302A0">
        <w:t> </w:t>
      </w:r>
      <w:r>
        <w:t>spécifique au contrat. L’entrepreneur doit démontrer que les tuyaux choisis répondent à la conception hydraulique du système, telle que décrite dans l’annexe 5/1</w:t>
      </w:r>
      <w:r w:rsidR="006302A0">
        <w:t> </w:t>
      </w:r>
      <w:r>
        <w:t>spécifique au contrat. Une fois l’ensemble des travaux de drainage terminé, l’entrepreneur doit fournir à l’organisme de surveillance un calendrier indiquant en détail tous les types de tuyaux utilisés, y compris la qualité, les joints et le nom du fabricant. Cela constituera la base d’une déclaration de performance pour le drainage.</w:t>
      </w:r>
    </w:p>
    <w:p w14:paraId="42B77C39" w14:textId="77777777" w:rsidR="00ED4A7F" w:rsidRDefault="0026261E" w:rsidP="00D34D96">
      <w:pPr>
        <w:rPr>
          <w:b/>
          <w:bCs/>
        </w:rPr>
      </w:pPr>
      <w:r>
        <w:t xml:space="preserve">(02/20) </w:t>
      </w:r>
      <w:r>
        <w:rPr>
          <w:b/>
        </w:rPr>
        <w:t>Tuyaux en acier ondulé</w:t>
      </w:r>
    </w:p>
    <w:p w14:paraId="14256BFA" w14:textId="77777777" w:rsidR="00ED4A7F" w:rsidRDefault="0026261E" w:rsidP="00D34D96">
      <w:r>
        <w:rPr>
          <w:b/>
        </w:rPr>
        <w:t xml:space="preserve">4 </w:t>
      </w:r>
      <w:r>
        <w:t>(02/20) Les tuyaux en acier ondulé doivent être fabriqués à partir:</w:t>
      </w:r>
    </w:p>
    <w:p w14:paraId="2BBDF56E" w14:textId="7B0E4FF0" w:rsidR="00B42D1E" w:rsidRDefault="00B42D1E" w:rsidP="00D34D96">
      <w:r>
        <w:t>(i) des tuyaux à plaque segmentée boulonnée conformes au sous-point 6 de la présente clause et ayant les épaisseurs de plaque décrites à l’annexe 5/1</w:t>
      </w:r>
      <w:r w:rsidR="006302A0">
        <w:t> </w:t>
      </w:r>
      <w:r>
        <w:t xml:space="preserve">spécifique au contrat; ou </w:t>
      </w:r>
    </w:p>
    <w:p w14:paraId="2FE80E9D" w14:textId="224A96C3" w:rsidR="00B42D1E" w:rsidRDefault="00B42D1E" w:rsidP="00D34D96">
      <w:r>
        <w:lastRenderedPageBreak/>
        <w:t>(ii) de tôle d’acier galvanisé adaptée à la fabrication à agrafage conformes à la norme BS EN 10346, niveau DX51D + Z600, ou de tôle d’acier revêtue d’aluminium conforme à la spécification AASHTO M274-87.</w:t>
      </w:r>
    </w:p>
    <w:p w14:paraId="050AB1F8" w14:textId="5CE87510" w:rsidR="00ED4A7F" w:rsidRDefault="0026261E" w:rsidP="00D34D96">
      <w:r>
        <w:t>Les tuyaux en acier ondulé conformes au paragraphe (ii) ci-dessus doivent être fabriqués en acier d’une épaisseur minimale de 1,25 mm, sauf indication contraire de l’annexe 5/1</w:t>
      </w:r>
      <w:r w:rsidR="006302A0">
        <w:t> </w:t>
      </w:r>
      <w:r>
        <w:t>spécifique au contrat.</w:t>
      </w:r>
    </w:p>
    <w:p w14:paraId="065A337D" w14:textId="0E535F54" w:rsidR="00ED4A7F" w:rsidRDefault="0026261E" w:rsidP="00D34D96">
      <w:r>
        <w:rPr>
          <w:b/>
        </w:rPr>
        <w:t xml:space="preserve">5 </w:t>
      </w:r>
      <w:r>
        <w:t>(02/20) Lorsque cela est décrit dans l’annexe 5/1</w:t>
      </w:r>
      <w:r w:rsidR="006302A0">
        <w:t> </w:t>
      </w:r>
      <w:r>
        <w:t>spécifique au contrat, les tuyaux en acier ondulé doivent être pourvus d’une protection supplémentaire de bitume appliqué à chaud conforme aux normes BS EN 13808, BS EN 15322 ou BS EN 14023, avec une valeur de cohésion de crête minimale de 1,0 J/cm² selon le test du pendule conformément à la norme BS EN 13588.</w:t>
      </w:r>
    </w:p>
    <w:p w14:paraId="4D760552" w14:textId="77777777" w:rsidR="00ED4A7F" w:rsidRDefault="0026261E" w:rsidP="00D34D96">
      <w:r>
        <w:rPr>
          <w:b/>
        </w:rPr>
        <w:t xml:space="preserve">6 </w:t>
      </w:r>
      <w:r>
        <w:t>(02/20) Les tuyaux à plaque segmentée boulonnée doivent satisfaire aux exigences suivantes:</w:t>
      </w:r>
    </w:p>
    <w:p w14:paraId="43B6FC7F" w14:textId="77777777" w:rsidR="00ED4A7F" w:rsidRDefault="0026261E" w:rsidP="00D34D96">
      <w:r>
        <w:t>(i) L’acier des plaques doit être conforme à la norme BS 1449: Partie 1.1, niveau 3 ou 4, condition HR;</w:t>
      </w:r>
    </w:p>
    <w:p w14:paraId="5E016894" w14:textId="77777777" w:rsidR="00ED4A7F" w:rsidRDefault="0026261E" w:rsidP="00D34D96">
      <w:r>
        <w:t>(ii) Après formage, la profondeur des ondulations doit être comprise dans une tolérance de ± 6 % et le niveau des ondulations dans une tolérance de ± 4 % par rapport aux dimensions nominales. Les plaques doivent avoir un rebord minimal de 45 mm au-delà de chaque extrémité. Les bords coupés doivent être exempts d’entailles, de stries, de rouille ou de bavures;</w:t>
      </w:r>
    </w:p>
    <w:p w14:paraId="7715EACD" w14:textId="77777777" w:rsidR="00ED4A7F" w:rsidRDefault="0026261E" w:rsidP="00D34D96">
      <w:r>
        <w:t>(iii) Les boulons et écrous des plaques de connexion doivent être conformes aux normes BS EN ISO 4014, BS EN ISO 4017 et BS EN ISO 4032, pour la classe de propriété 8.8, taille nominale M20 des normes BS EN ISO 898-1 et BS EN 20898-2, ISO 898-2 ou avec la norme BS 4395: Partie 2, taille nominale M20; ou avec BS EN ISO 898-1 et BS EN 20898-2, BS EN ISO 898-2, pour la classe de propriété 10.9;</w:t>
      </w:r>
    </w:p>
    <w:p w14:paraId="39B722F6" w14:textId="06FE34C0" w:rsidR="00ED4A7F" w:rsidRDefault="0026261E" w:rsidP="00D34D96">
      <w:r>
        <w:t>(iv) Une fois toutes les plaques assemblées, les écrous doivent être serrés contre une rondelle bombée. Le serrage doit être répété si nécessaire pour atteindre le couple recommandé par le fabricant; et</w:t>
      </w:r>
    </w:p>
    <w:p w14:paraId="41C4FB1A" w14:textId="77777777" w:rsidR="00ED4A7F" w:rsidRDefault="0026261E" w:rsidP="00D34D96">
      <w:r>
        <w:t>(v) La plaque en acier sera galvanisée en conformité avec la clause 1909. Les plaques doivent être galvanisées après avoir formé les ondulations et achevé toutes les opérations de découpage, de poinçonnage et de perçage nécessaires. Les unités dans lesquelles le revêtement de zinc a été brûlé par soudage ou a été autrement endommagé lors de la fabrication, du transport ou de la manipulation sur site doivent être réparées conformément aux clauses 1907 et 1908. Les boulons et les écrous doivent être galvanisés en conformité avec la clause 1909.</w:t>
      </w:r>
    </w:p>
    <w:p w14:paraId="3CE1F614" w14:textId="77777777" w:rsidR="00ED4A7F" w:rsidRDefault="0026261E" w:rsidP="00D34D96">
      <w:pPr>
        <w:keepNext/>
        <w:keepLines/>
        <w:rPr>
          <w:b/>
          <w:bCs/>
        </w:rPr>
      </w:pPr>
      <w:r>
        <w:rPr>
          <w:b/>
        </w:rPr>
        <w:t xml:space="preserve">TABLEAU 5/1: </w:t>
      </w:r>
      <w:r>
        <w:t xml:space="preserve">(03/20) </w:t>
      </w:r>
      <w:r>
        <w:rPr>
          <w:b/>
        </w:rPr>
        <w:t>Tuyaux de drainage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429"/>
        <w:gridCol w:w="2425"/>
        <w:gridCol w:w="1874"/>
        <w:gridCol w:w="2288"/>
      </w:tblGrid>
      <w:tr w:rsidR="00C44DE7" w:rsidRPr="005D56E2" w14:paraId="0D9D1D6F" w14:textId="77777777" w:rsidTr="005D56E2">
        <w:tc>
          <w:tcPr>
            <w:tcW w:w="1347" w:type="pct"/>
            <w:shd w:val="clear" w:color="auto" w:fill="FFFFFF"/>
          </w:tcPr>
          <w:p w14:paraId="2878CBA4" w14:textId="77777777" w:rsidR="00C44DE7" w:rsidRPr="005D56E2" w:rsidRDefault="00C44DE7" w:rsidP="00D34D96">
            <w:pPr>
              <w:keepNext/>
              <w:keepLines/>
              <w:spacing w:before="20" w:after="20"/>
              <w:rPr>
                <w:b/>
                <w:bCs/>
                <w:sz w:val="18"/>
                <w:szCs w:val="18"/>
              </w:rPr>
            </w:pPr>
            <w:r>
              <w:rPr>
                <w:b/>
                <w:sz w:val="18"/>
              </w:rPr>
              <w:t>Matériau</w:t>
            </w:r>
          </w:p>
        </w:tc>
        <w:tc>
          <w:tcPr>
            <w:tcW w:w="1345" w:type="pct"/>
            <w:shd w:val="clear" w:color="auto" w:fill="FFFFFF"/>
          </w:tcPr>
          <w:p w14:paraId="3D292AD8" w14:textId="77777777" w:rsidR="00C44DE7" w:rsidRPr="005D56E2" w:rsidRDefault="00C44DE7" w:rsidP="00D34D96">
            <w:pPr>
              <w:keepNext/>
              <w:keepLines/>
              <w:spacing w:before="20" w:after="20"/>
              <w:rPr>
                <w:b/>
                <w:bCs/>
                <w:sz w:val="18"/>
                <w:szCs w:val="18"/>
              </w:rPr>
            </w:pPr>
            <w:r>
              <w:rPr>
                <w:b/>
                <w:sz w:val="18"/>
              </w:rPr>
              <w:t>Usage</w:t>
            </w:r>
          </w:p>
        </w:tc>
        <w:tc>
          <w:tcPr>
            <w:tcW w:w="1039" w:type="pct"/>
            <w:shd w:val="clear" w:color="auto" w:fill="FFFFFF"/>
          </w:tcPr>
          <w:p w14:paraId="6F5D7942" w14:textId="77777777" w:rsidR="00C44DE7" w:rsidRPr="005D56E2" w:rsidRDefault="00C44DE7" w:rsidP="00D34D96">
            <w:pPr>
              <w:keepNext/>
              <w:keepLines/>
              <w:spacing w:before="20" w:after="20"/>
              <w:rPr>
                <w:b/>
                <w:bCs/>
                <w:sz w:val="18"/>
                <w:szCs w:val="18"/>
              </w:rPr>
            </w:pPr>
            <w:r>
              <w:rPr>
                <w:b/>
                <w:sz w:val="18"/>
              </w:rPr>
              <w:t>Norme</w:t>
            </w:r>
          </w:p>
        </w:tc>
        <w:tc>
          <w:tcPr>
            <w:tcW w:w="1269" w:type="pct"/>
            <w:shd w:val="clear" w:color="auto" w:fill="FFFFFF"/>
          </w:tcPr>
          <w:p w14:paraId="7001BC2E" w14:textId="77777777" w:rsidR="00C44DE7" w:rsidRPr="005D56E2" w:rsidRDefault="00C44DE7" w:rsidP="00D34D96">
            <w:pPr>
              <w:keepNext/>
              <w:keepLines/>
              <w:spacing w:before="20" w:after="20"/>
              <w:rPr>
                <w:b/>
                <w:bCs/>
                <w:sz w:val="18"/>
                <w:szCs w:val="18"/>
              </w:rPr>
            </w:pPr>
            <w:r>
              <w:rPr>
                <w:b/>
                <w:sz w:val="18"/>
              </w:rPr>
              <w:t>Exigences particulières</w:t>
            </w:r>
          </w:p>
        </w:tc>
      </w:tr>
      <w:tr w:rsidR="005D56E2" w:rsidRPr="00982544" w14:paraId="0F9EF956" w14:textId="77777777" w:rsidTr="005D56E2">
        <w:tc>
          <w:tcPr>
            <w:tcW w:w="1347" w:type="pct"/>
            <w:vMerge w:val="restart"/>
            <w:shd w:val="clear" w:color="auto" w:fill="FFFFFF"/>
          </w:tcPr>
          <w:p w14:paraId="5F7EF461" w14:textId="77777777" w:rsidR="005D56E2" w:rsidRPr="00982544" w:rsidRDefault="005D56E2" w:rsidP="00D34D96">
            <w:pPr>
              <w:spacing w:before="20" w:after="20"/>
              <w:rPr>
                <w:sz w:val="18"/>
                <w:szCs w:val="18"/>
              </w:rPr>
            </w:pPr>
            <w:r>
              <w:rPr>
                <w:sz w:val="18"/>
              </w:rPr>
              <w:t>Argile vitrifiée</w:t>
            </w:r>
          </w:p>
        </w:tc>
        <w:tc>
          <w:tcPr>
            <w:tcW w:w="1345" w:type="pct"/>
            <w:shd w:val="clear" w:color="auto" w:fill="FFFFFF"/>
          </w:tcPr>
          <w:p w14:paraId="24720AE7" w14:textId="77777777" w:rsidR="005D56E2" w:rsidRPr="00982544" w:rsidRDefault="005D56E2" w:rsidP="00D34D96">
            <w:pPr>
              <w:spacing w:before="20" w:after="20"/>
              <w:rPr>
                <w:sz w:val="18"/>
                <w:szCs w:val="18"/>
              </w:rPr>
            </w:pPr>
            <w:r>
              <w:rPr>
                <w:sz w:val="18"/>
              </w:rPr>
              <w:t>Canalisations d’eaux usées</w:t>
            </w:r>
          </w:p>
        </w:tc>
        <w:tc>
          <w:tcPr>
            <w:tcW w:w="1039" w:type="pct"/>
            <w:shd w:val="clear" w:color="auto" w:fill="FFFFFF"/>
          </w:tcPr>
          <w:p w14:paraId="4618F558" w14:textId="77777777" w:rsidR="005D56E2" w:rsidRPr="00982544" w:rsidRDefault="005D56E2" w:rsidP="00D34D96">
            <w:pPr>
              <w:spacing w:before="20" w:after="20"/>
              <w:rPr>
                <w:sz w:val="18"/>
                <w:szCs w:val="18"/>
              </w:rPr>
            </w:pPr>
            <w:r>
              <w:rPr>
                <w:sz w:val="18"/>
              </w:rPr>
              <w:t>BS EN 295</w:t>
            </w:r>
          </w:p>
        </w:tc>
        <w:tc>
          <w:tcPr>
            <w:tcW w:w="1269" w:type="pct"/>
            <w:shd w:val="clear" w:color="auto" w:fill="FFFFFF"/>
          </w:tcPr>
          <w:p w14:paraId="4688F800" w14:textId="77777777" w:rsidR="005D56E2" w:rsidRPr="00982544" w:rsidRDefault="005D56E2" w:rsidP="00D34D96">
            <w:pPr>
              <w:spacing w:before="20" w:after="20"/>
              <w:rPr>
                <w:sz w:val="18"/>
                <w:szCs w:val="18"/>
              </w:rPr>
            </w:pPr>
          </w:p>
        </w:tc>
      </w:tr>
      <w:tr w:rsidR="005D56E2" w:rsidRPr="00982544" w14:paraId="4C2FDFB2" w14:textId="77777777" w:rsidTr="005D56E2">
        <w:tc>
          <w:tcPr>
            <w:tcW w:w="1347" w:type="pct"/>
            <w:vMerge/>
            <w:shd w:val="clear" w:color="auto" w:fill="FFFFFF"/>
          </w:tcPr>
          <w:p w14:paraId="60D009D8" w14:textId="77777777" w:rsidR="005D56E2" w:rsidRPr="00982544" w:rsidRDefault="005D56E2" w:rsidP="00D34D96">
            <w:pPr>
              <w:spacing w:before="20" w:after="20"/>
              <w:rPr>
                <w:sz w:val="18"/>
                <w:szCs w:val="18"/>
              </w:rPr>
            </w:pPr>
          </w:p>
        </w:tc>
        <w:tc>
          <w:tcPr>
            <w:tcW w:w="1345" w:type="pct"/>
            <w:shd w:val="clear" w:color="auto" w:fill="FFFFFF"/>
          </w:tcPr>
          <w:p w14:paraId="281686C0" w14:textId="77777777" w:rsidR="005D56E2" w:rsidRPr="00982544" w:rsidRDefault="005D56E2" w:rsidP="00D34D96">
            <w:pPr>
              <w:spacing w:before="20" w:after="20"/>
              <w:rPr>
                <w:sz w:val="18"/>
                <w:szCs w:val="18"/>
              </w:rPr>
            </w:pPr>
            <w:r>
              <w:rPr>
                <w:sz w:val="18"/>
              </w:rPr>
              <w:t>Canalisations d’eaux de surface</w:t>
            </w:r>
          </w:p>
        </w:tc>
        <w:tc>
          <w:tcPr>
            <w:tcW w:w="1039" w:type="pct"/>
            <w:shd w:val="clear" w:color="auto" w:fill="FFFFFF"/>
          </w:tcPr>
          <w:p w14:paraId="033C4114" w14:textId="77777777" w:rsidR="005D56E2" w:rsidRPr="00982544" w:rsidRDefault="005D56E2" w:rsidP="00D34D96">
            <w:pPr>
              <w:spacing w:before="20" w:after="20"/>
              <w:rPr>
                <w:sz w:val="18"/>
                <w:szCs w:val="18"/>
              </w:rPr>
            </w:pPr>
            <w:r>
              <w:rPr>
                <w:sz w:val="18"/>
              </w:rPr>
              <w:t>BS EN 295</w:t>
            </w:r>
          </w:p>
        </w:tc>
        <w:tc>
          <w:tcPr>
            <w:tcW w:w="1269" w:type="pct"/>
            <w:shd w:val="clear" w:color="auto" w:fill="FFFFFF"/>
          </w:tcPr>
          <w:p w14:paraId="39996120" w14:textId="77777777" w:rsidR="005D56E2" w:rsidRPr="00982544" w:rsidRDefault="005D56E2" w:rsidP="00D34D96">
            <w:pPr>
              <w:spacing w:before="20" w:after="20"/>
              <w:rPr>
                <w:sz w:val="18"/>
                <w:szCs w:val="18"/>
              </w:rPr>
            </w:pPr>
          </w:p>
        </w:tc>
      </w:tr>
      <w:tr w:rsidR="005D56E2" w:rsidRPr="00982544" w14:paraId="2FFC9BEB" w14:textId="77777777" w:rsidTr="005D56E2">
        <w:tc>
          <w:tcPr>
            <w:tcW w:w="1347" w:type="pct"/>
            <w:vMerge/>
            <w:shd w:val="clear" w:color="auto" w:fill="FFFFFF"/>
          </w:tcPr>
          <w:p w14:paraId="63A57CB0" w14:textId="77777777" w:rsidR="005D56E2" w:rsidRPr="00982544" w:rsidRDefault="005D56E2" w:rsidP="00D34D96">
            <w:pPr>
              <w:spacing w:before="20" w:after="20"/>
              <w:rPr>
                <w:sz w:val="18"/>
                <w:szCs w:val="18"/>
              </w:rPr>
            </w:pPr>
          </w:p>
        </w:tc>
        <w:tc>
          <w:tcPr>
            <w:tcW w:w="1345" w:type="pct"/>
            <w:shd w:val="clear" w:color="auto" w:fill="FFFFFF"/>
          </w:tcPr>
          <w:p w14:paraId="5EAD61A6" w14:textId="77777777" w:rsidR="005D56E2" w:rsidRPr="00982544" w:rsidRDefault="005D56E2" w:rsidP="00D34D96">
            <w:pPr>
              <w:spacing w:before="20" w:after="20"/>
              <w:rPr>
                <w:sz w:val="18"/>
                <w:szCs w:val="18"/>
              </w:rPr>
            </w:pPr>
            <w:r>
              <w:rPr>
                <w:sz w:val="18"/>
              </w:rPr>
              <w:t>Canalisations de filtre</w:t>
            </w:r>
          </w:p>
        </w:tc>
        <w:tc>
          <w:tcPr>
            <w:tcW w:w="1039" w:type="pct"/>
            <w:shd w:val="clear" w:color="auto" w:fill="FFFFFF"/>
          </w:tcPr>
          <w:p w14:paraId="3C8804DB" w14:textId="77777777" w:rsidR="005D56E2" w:rsidRPr="00982544" w:rsidRDefault="005D56E2" w:rsidP="00D34D96">
            <w:pPr>
              <w:spacing w:before="20" w:after="20"/>
              <w:rPr>
                <w:sz w:val="18"/>
                <w:szCs w:val="18"/>
              </w:rPr>
            </w:pPr>
            <w:r>
              <w:rPr>
                <w:sz w:val="18"/>
              </w:rPr>
              <w:t>BS EN 295</w:t>
            </w:r>
          </w:p>
        </w:tc>
        <w:tc>
          <w:tcPr>
            <w:tcW w:w="1269" w:type="pct"/>
            <w:shd w:val="clear" w:color="auto" w:fill="FFFFFF"/>
          </w:tcPr>
          <w:p w14:paraId="492F2072" w14:textId="77777777" w:rsidR="005D56E2" w:rsidRPr="00982544" w:rsidRDefault="005D56E2" w:rsidP="00D34D96">
            <w:pPr>
              <w:spacing w:before="20" w:after="20"/>
              <w:rPr>
                <w:sz w:val="18"/>
                <w:szCs w:val="18"/>
              </w:rPr>
            </w:pPr>
          </w:p>
        </w:tc>
      </w:tr>
      <w:tr w:rsidR="005D56E2" w:rsidRPr="00982544" w14:paraId="77A01996" w14:textId="77777777" w:rsidTr="005D56E2">
        <w:tc>
          <w:tcPr>
            <w:tcW w:w="1347" w:type="pct"/>
            <w:vMerge w:val="restart"/>
            <w:shd w:val="clear" w:color="auto" w:fill="FFFFFF"/>
          </w:tcPr>
          <w:p w14:paraId="08F64C6F" w14:textId="609A8BE9" w:rsidR="005D56E2" w:rsidRPr="00982544" w:rsidRDefault="005D56E2" w:rsidP="00D34D96">
            <w:pPr>
              <w:spacing w:before="20" w:after="20"/>
              <w:rPr>
                <w:sz w:val="18"/>
                <w:szCs w:val="18"/>
              </w:rPr>
            </w:pPr>
            <w:r>
              <w:rPr>
                <w:sz w:val="18"/>
              </w:rPr>
              <w:lastRenderedPageBreak/>
              <w:t>Béton (Avec du ciment Portland ou du ciment résistant aux sulfates si requis dans l’annexe 5/1</w:t>
            </w:r>
            <w:r w:rsidR="006302A0">
              <w:rPr>
                <w:sz w:val="18"/>
              </w:rPr>
              <w:t> </w:t>
            </w:r>
            <w:r>
              <w:rPr>
                <w:sz w:val="18"/>
              </w:rPr>
              <w:t xml:space="preserve">spécifique au contrat. Le ciment </w:t>
            </w:r>
            <w:proofErr w:type="spellStart"/>
            <w:r>
              <w:rPr>
                <w:sz w:val="18"/>
              </w:rPr>
              <w:t>sursulfaté</w:t>
            </w:r>
            <w:proofErr w:type="spellEnd"/>
            <w:r>
              <w:rPr>
                <w:sz w:val="18"/>
              </w:rPr>
              <w:t xml:space="preserve"> ne doit pas être utilisé)</w:t>
            </w:r>
          </w:p>
        </w:tc>
        <w:tc>
          <w:tcPr>
            <w:tcW w:w="1345" w:type="pct"/>
            <w:shd w:val="clear" w:color="auto" w:fill="FFFFFF"/>
          </w:tcPr>
          <w:p w14:paraId="6BDEEB6E" w14:textId="77777777" w:rsidR="005D56E2" w:rsidRPr="00982544" w:rsidRDefault="005D56E2" w:rsidP="00D34D96">
            <w:pPr>
              <w:spacing w:before="20" w:after="20"/>
              <w:rPr>
                <w:sz w:val="18"/>
                <w:szCs w:val="18"/>
              </w:rPr>
            </w:pPr>
            <w:r>
              <w:rPr>
                <w:sz w:val="18"/>
              </w:rPr>
              <w:t>Canalisations d’eaux usées et d’eaux de surface</w:t>
            </w:r>
          </w:p>
        </w:tc>
        <w:tc>
          <w:tcPr>
            <w:tcW w:w="1039" w:type="pct"/>
            <w:shd w:val="clear" w:color="auto" w:fill="FFFFFF"/>
          </w:tcPr>
          <w:p w14:paraId="7A4B8D0E" w14:textId="77777777" w:rsidR="005D56E2" w:rsidRDefault="005D56E2" w:rsidP="00D34D96">
            <w:pPr>
              <w:spacing w:before="20" w:after="20"/>
              <w:rPr>
                <w:sz w:val="18"/>
                <w:szCs w:val="18"/>
              </w:rPr>
            </w:pPr>
            <w:r>
              <w:rPr>
                <w:sz w:val="18"/>
              </w:rPr>
              <w:t>BS 5911-1 et BS EN 1916</w:t>
            </w:r>
          </w:p>
          <w:p w14:paraId="61FAC223" w14:textId="7F54FBC4" w:rsidR="005D56E2" w:rsidRPr="00982544" w:rsidRDefault="005D56E2" w:rsidP="00D34D96">
            <w:pPr>
              <w:spacing w:before="20" w:after="20"/>
              <w:rPr>
                <w:sz w:val="18"/>
                <w:szCs w:val="18"/>
              </w:rPr>
            </w:pPr>
            <w:r>
              <w:rPr>
                <w:sz w:val="18"/>
              </w:rPr>
              <w:t>(ordinaire renforcé ou non renforcé)</w:t>
            </w:r>
          </w:p>
          <w:p w14:paraId="6BF69732" w14:textId="77777777" w:rsidR="005D56E2" w:rsidRPr="00982544" w:rsidRDefault="005D56E2" w:rsidP="00D34D96">
            <w:pPr>
              <w:spacing w:before="20" w:after="20"/>
              <w:rPr>
                <w:sz w:val="18"/>
                <w:szCs w:val="18"/>
              </w:rPr>
            </w:pPr>
            <w:r>
              <w:rPr>
                <w:sz w:val="18"/>
              </w:rPr>
              <w:t>BS 5911-5</w:t>
            </w:r>
          </w:p>
        </w:tc>
        <w:tc>
          <w:tcPr>
            <w:tcW w:w="1269" w:type="pct"/>
            <w:shd w:val="clear" w:color="auto" w:fill="FFFFFF"/>
          </w:tcPr>
          <w:p w14:paraId="6E135B3D" w14:textId="77777777" w:rsidR="005D56E2" w:rsidRPr="00982544" w:rsidRDefault="005D56E2" w:rsidP="00D34D96">
            <w:pPr>
              <w:spacing w:before="20" w:after="20"/>
              <w:rPr>
                <w:sz w:val="18"/>
                <w:szCs w:val="18"/>
              </w:rPr>
            </w:pPr>
          </w:p>
        </w:tc>
      </w:tr>
      <w:tr w:rsidR="005D56E2" w:rsidRPr="00982544" w14:paraId="0922CD9A" w14:textId="77777777" w:rsidTr="005D56E2">
        <w:tc>
          <w:tcPr>
            <w:tcW w:w="1347" w:type="pct"/>
            <w:vMerge/>
            <w:shd w:val="clear" w:color="auto" w:fill="FFFFFF"/>
          </w:tcPr>
          <w:p w14:paraId="54027505" w14:textId="3F6F3FDB" w:rsidR="005D56E2" w:rsidRPr="00982544" w:rsidRDefault="005D56E2" w:rsidP="00D34D96">
            <w:pPr>
              <w:spacing w:before="20" w:after="20"/>
              <w:rPr>
                <w:sz w:val="18"/>
                <w:szCs w:val="18"/>
              </w:rPr>
            </w:pPr>
          </w:p>
        </w:tc>
        <w:tc>
          <w:tcPr>
            <w:tcW w:w="1345" w:type="pct"/>
            <w:shd w:val="clear" w:color="auto" w:fill="FFFFFF"/>
          </w:tcPr>
          <w:p w14:paraId="7D501F73" w14:textId="77777777" w:rsidR="005D56E2" w:rsidRPr="00982544" w:rsidRDefault="005D56E2" w:rsidP="00D34D96">
            <w:pPr>
              <w:spacing w:before="20" w:after="20"/>
              <w:rPr>
                <w:sz w:val="18"/>
                <w:szCs w:val="18"/>
              </w:rPr>
            </w:pPr>
            <w:r>
              <w:rPr>
                <w:sz w:val="18"/>
              </w:rPr>
              <w:t>Canalisations d’eaux de surface</w:t>
            </w:r>
          </w:p>
        </w:tc>
        <w:tc>
          <w:tcPr>
            <w:tcW w:w="1039" w:type="pct"/>
            <w:shd w:val="clear" w:color="auto" w:fill="FFFFFF"/>
          </w:tcPr>
          <w:p w14:paraId="05D3686E" w14:textId="77777777" w:rsidR="005D56E2" w:rsidRPr="00982544" w:rsidRDefault="005D56E2" w:rsidP="00D34D96">
            <w:pPr>
              <w:spacing w:before="20" w:after="20"/>
              <w:rPr>
                <w:sz w:val="18"/>
                <w:szCs w:val="18"/>
              </w:rPr>
            </w:pPr>
            <w:r>
              <w:rPr>
                <w:sz w:val="18"/>
              </w:rPr>
              <w:t>BS 5911-1</w:t>
            </w:r>
          </w:p>
        </w:tc>
        <w:tc>
          <w:tcPr>
            <w:tcW w:w="1269" w:type="pct"/>
            <w:shd w:val="clear" w:color="auto" w:fill="FFFFFF"/>
          </w:tcPr>
          <w:p w14:paraId="1A59FBEF" w14:textId="77777777" w:rsidR="005D56E2" w:rsidRPr="00982544" w:rsidRDefault="005D56E2" w:rsidP="00D34D96">
            <w:pPr>
              <w:spacing w:before="20" w:after="20"/>
              <w:rPr>
                <w:sz w:val="18"/>
                <w:szCs w:val="18"/>
              </w:rPr>
            </w:pPr>
          </w:p>
        </w:tc>
      </w:tr>
      <w:tr w:rsidR="005D56E2" w:rsidRPr="00982544" w14:paraId="7DB43B72" w14:textId="77777777" w:rsidTr="005D56E2">
        <w:tc>
          <w:tcPr>
            <w:tcW w:w="1347" w:type="pct"/>
            <w:vMerge/>
            <w:shd w:val="clear" w:color="auto" w:fill="FFFFFF"/>
          </w:tcPr>
          <w:p w14:paraId="17365541" w14:textId="77777777" w:rsidR="005D56E2" w:rsidRPr="00982544" w:rsidRDefault="005D56E2" w:rsidP="00D34D96">
            <w:pPr>
              <w:spacing w:before="20" w:after="20"/>
              <w:rPr>
                <w:sz w:val="18"/>
                <w:szCs w:val="18"/>
              </w:rPr>
            </w:pPr>
          </w:p>
        </w:tc>
        <w:tc>
          <w:tcPr>
            <w:tcW w:w="1345" w:type="pct"/>
            <w:vMerge w:val="restart"/>
            <w:shd w:val="clear" w:color="auto" w:fill="FFFFFF"/>
          </w:tcPr>
          <w:p w14:paraId="1A715CF5" w14:textId="77777777" w:rsidR="005D56E2" w:rsidRPr="00982544" w:rsidRDefault="005D56E2" w:rsidP="00D34D96">
            <w:pPr>
              <w:spacing w:before="20" w:after="20"/>
              <w:rPr>
                <w:sz w:val="18"/>
                <w:szCs w:val="18"/>
              </w:rPr>
            </w:pPr>
            <w:r>
              <w:rPr>
                <w:sz w:val="18"/>
              </w:rPr>
              <w:t>Canalisations de filtre</w:t>
            </w:r>
          </w:p>
        </w:tc>
        <w:tc>
          <w:tcPr>
            <w:tcW w:w="1039" w:type="pct"/>
            <w:shd w:val="clear" w:color="auto" w:fill="FFFFFF"/>
          </w:tcPr>
          <w:p w14:paraId="338BE9BE" w14:textId="77777777" w:rsidR="005D56E2" w:rsidRDefault="005D56E2" w:rsidP="00D34D96">
            <w:pPr>
              <w:spacing w:before="20" w:after="20"/>
              <w:rPr>
                <w:sz w:val="18"/>
                <w:szCs w:val="18"/>
              </w:rPr>
            </w:pPr>
            <w:r>
              <w:rPr>
                <w:sz w:val="18"/>
              </w:rPr>
              <w:t>BS 5911-1</w:t>
            </w:r>
          </w:p>
          <w:p w14:paraId="0A07DB47" w14:textId="29F19272" w:rsidR="005D56E2" w:rsidRPr="00982544" w:rsidRDefault="005D56E2" w:rsidP="00D34D96">
            <w:pPr>
              <w:spacing w:before="20" w:after="20"/>
              <w:rPr>
                <w:sz w:val="18"/>
                <w:szCs w:val="18"/>
              </w:rPr>
            </w:pPr>
            <w:r>
              <w:rPr>
                <w:sz w:val="18"/>
              </w:rPr>
              <w:t xml:space="preserve">(poreux avec joints ogivaux ou </w:t>
            </w:r>
            <w:proofErr w:type="spellStart"/>
            <w:r>
              <w:rPr>
                <w:sz w:val="18"/>
              </w:rPr>
              <w:t>feuillurés</w:t>
            </w:r>
            <w:proofErr w:type="spellEnd"/>
            <w:r>
              <w:rPr>
                <w:sz w:val="18"/>
              </w:rPr>
              <w:t>)</w:t>
            </w:r>
          </w:p>
        </w:tc>
        <w:tc>
          <w:tcPr>
            <w:tcW w:w="1269" w:type="pct"/>
            <w:shd w:val="clear" w:color="auto" w:fill="FFFFFF"/>
          </w:tcPr>
          <w:p w14:paraId="6A73F614" w14:textId="77777777" w:rsidR="005D56E2" w:rsidRPr="00982544" w:rsidRDefault="005D56E2" w:rsidP="00D34D96">
            <w:pPr>
              <w:spacing w:before="20" w:after="20"/>
              <w:rPr>
                <w:sz w:val="18"/>
                <w:szCs w:val="18"/>
              </w:rPr>
            </w:pPr>
          </w:p>
        </w:tc>
      </w:tr>
      <w:tr w:rsidR="005D56E2" w:rsidRPr="00982544" w14:paraId="66ECE2D7" w14:textId="77777777" w:rsidTr="005D56E2">
        <w:tc>
          <w:tcPr>
            <w:tcW w:w="1347" w:type="pct"/>
            <w:vMerge/>
            <w:shd w:val="clear" w:color="auto" w:fill="FFFFFF"/>
          </w:tcPr>
          <w:p w14:paraId="065990FC" w14:textId="1992FF0F" w:rsidR="005D56E2" w:rsidRPr="00982544" w:rsidRDefault="005D56E2" w:rsidP="00D34D96">
            <w:pPr>
              <w:spacing w:before="20" w:after="20"/>
              <w:rPr>
                <w:sz w:val="18"/>
                <w:szCs w:val="18"/>
              </w:rPr>
            </w:pPr>
          </w:p>
        </w:tc>
        <w:tc>
          <w:tcPr>
            <w:tcW w:w="1345" w:type="pct"/>
            <w:vMerge/>
            <w:shd w:val="clear" w:color="auto" w:fill="FFFFFF"/>
          </w:tcPr>
          <w:p w14:paraId="351BBDBC" w14:textId="77777777" w:rsidR="005D56E2" w:rsidRPr="00982544" w:rsidRDefault="005D56E2" w:rsidP="00D34D96">
            <w:pPr>
              <w:spacing w:before="20" w:after="20"/>
              <w:rPr>
                <w:sz w:val="18"/>
                <w:szCs w:val="18"/>
              </w:rPr>
            </w:pPr>
          </w:p>
        </w:tc>
        <w:tc>
          <w:tcPr>
            <w:tcW w:w="1039" w:type="pct"/>
            <w:shd w:val="clear" w:color="auto" w:fill="FFFFFF"/>
          </w:tcPr>
          <w:p w14:paraId="044A92E4" w14:textId="77777777" w:rsidR="005D56E2" w:rsidRPr="00982544" w:rsidRDefault="005D56E2" w:rsidP="00D34D96">
            <w:pPr>
              <w:spacing w:before="20" w:after="20"/>
              <w:rPr>
                <w:sz w:val="18"/>
                <w:szCs w:val="18"/>
              </w:rPr>
            </w:pPr>
            <w:r>
              <w:rPr>
                <w:sz w:val="18"/>
              </w:rPr>
              <w:t>BS 5911-1</w:t>
            </w:r>
          </w:p>
        </w:tc>
        <w:tc>
          <w:tcPr>
            <w:tcW w:w="1269" w:type="pct"/>
            <w:shd w:val="clear" w:color="auto" w:fill="FFFFFF"/>
          </w:tcPr>
          <w:p w14:paraId="57783A83" w14:textId="77777777" w:rsidR="005D56E2" w:rsidRDefault="005D56E2" w:rsidP="00D34D96">
            <w:pPr>
              <w:spacing w:before="20" w:after="20"/>
              <w:rPr>
                <w:sz w:val="18"/>
                <w:szCs w:val="18"/>
              </w:rPr>
            </w:pPr>
            <w:r>
              <w:rPr>
                <w:sz w:val="18"/>
              </w:rPr>
              <w:t xml:space="preserve">Non perforé d’une longueur n’excédant pas 2 m de long avec joints ouverts ou joints </w:t>
            </w:r>
            <w:proofErr w:type="spellStart"/>
            <w:r>
              <w:rPr>
                <w:sz w:val="18"/>
              </w:rPr>
              <w:t>feuillurés</w:t>
            </w:r>
            <w:proofErr w:type="spellEnd"/>
            <w:r>
              <w:rPr>
                <w:sz w:val="18"/>
              </w:rPr>
              <w:t xml:space="preserve"> crénelés, la surface totale des fentes entre les créneaux étant d’au moins 1 000 mm² par mètre de longueur de tuyau</w:t>
            </w:r>
          </w:p>
          <w:p w14:paraId="3BF1F425" w14:textId="76709104" w:rsidR="005D56E2" w:rsidRPr="00982544" w:rsidRDefault="005D56E2" w:rsidP="00D34D96">
            <w:pPr>
              <w:spacing w:before="20" w:after="20"/>
              <w:rPr>
                <w:sz w:val="18"/>
                <w:szCs w:val="18"/>
              </w:rPr>
            </w:pPr>
            <w:r>
              <w:rPr>
                <w:sz w:val="18"/>
              </w:rPr>
              <w:t>OU</w:t>
            </w:r>
          </w:p>
          <w:p w14:paraId="4C2FF593" w14:textId="77777777" w:rsidR="005D56E2" w:rsidRPr="00982544" w:rsidRDefault="005D56E2" w:rsidP="00D34D96">
            <w:pPr>
              <w:spacing w:before="20" w:after="20"/>
              <w:rPr>
                <w:sz w:val="18"/>
                <w:szCs w:val="18"/>
              </w:rPr>
            </w:pPr>
            <w:r>
              <w:rPr>
                <w:sz w:val="18"/>
              </w:rPr>
              <w:t>perforé de trous circulaires d’un diamètre compris entre 3 et 10 mm</w:t>
            </w:r>
          </w:p>
        </w:tc>
      </w:tr>
      <w:tr w:rsidR="00C44DE7" w:rsidRPr="00982544" w14:paraId="642507A7" w14:textId="77777777" w:rsidTr="005D56E2">
        <w:tc>
          <w:tcPr>
            <w:tcW w:w="1347" w:type="pct"/>
            <w:shd w:val="clear" w:color="auto" w:fill="FFFFFF"/>
          </w:tcPr>
          <w:p w14:paraId="28C7352A" w14:textId="3A6993B9" w:rsidR="00C44DE7" w:rsidRPr="00982544" w:rsidRDefault="00C44DE7" w:rsidP="00D34D96">
            <w:pPr>
              <w:spacing w:before="20" w:after="20"/>
              <w:rPr>
                <w:sz w:val="18"/>
                <w:szCs w:val="18"/>
              </w:rPr>
            </w:pPr>
            <w:r>
              <w:rPr>
                <w:sz w:val="18"/>
              </w:rPr>
              <w:t>Plastiques renforcés de fibre de verre (PRV)</w:t>
            </w:r>
          </w:p>
        </w:tc>
        <w:tc>
          <w:tcPr>
            <w:tcW w:w="1345" w:type="pct"/>
            <w:shd w:val="clear" w:color="auto" w:fill="FFFFFF"/>
          </w:tcPr>
          <w:p w14:paraId="7D4F44AD" w14:textId="77777777" w:rsidR="00C44DE7" w:rsidRPr="00982544" w:rsidRDefault="00C44DE7" w:rsidP="00D34D96">
            <w:pPr>
              <w:spacing w:before="20" w:after="20"/>
              <w:rPr>
                <w:sz w:val="18"/>
                <w:szCs w:val="18"/>
              </w:rPr>
            </w:pPr>
            <w:r>
              <w:rPr>
                <w:sz w:val="18"/>
              </w:rPr>
              <w:t>Canalisations d’eaux usées et d’eaux de surface</w:t>
            </w:r>
          </w:p>
        </w:tc>
        <w:tc>
          <w:tcPr>
            <w:tcW w:w="1039" w:type="pct"/>
            <w:shd w:val="clear" w:color="auto" w:fill="FFFFFF"/>
          </w:tcPr>
          <w:p w14:paraId="650A986E" w14:textId="77777777" w:rsidR="00C44DE7" w:rsidRPr="00982544" w:rsidRDefault="00C44DE7" w:rsidP="00D34D96">
            <w:pPr>
              <w:spacing w:before="20" w:after="20"/>
              <w:rPr>
                <w:sz w:val="18"/>
                <w:szCs w:val="18"/>
              </w:rPr>
            </w:pPr>
            <w:r>
              <w:rPr>
                <w:sz w:val="18"/>
              </w:rPr>
              <w:t>BS EN 14364</w:t>
            </w:r>
          </w:p>
        </w:tc>
        <w:tc>
          <w:tcPr>
            <w:tcW w:w="1269" w:type="pct"/>
            <w:shd w:val="clear" w:color="auto" w:fill="FFFFFF"/>
          </w:tcPr>
          <w:p w14:paraId="6286B044" w14:textId="3CEBD6AA" w:rsidR="00C44DE7" w:rsidRPr="00982544" w:rsidRDefault="00C44DE7" w:rsidP="00D34D96">
            <w:pPr>
              <w:spacing w:before="20" w:after="20"/>
              <w:rPr>
                <w:sz w:val="18"/>
                <w:szCs w:val="18"/>
              </w:rPr>
            </w:pPr>
            <w:r>
              <w:rPr>
                <w:sz w:val="18"/>
              </w:rPr>
              <w:t>De la classe telle que spécifiée dans l’annexe 5/1</w:t>
            </w:r>
            <w:r w:rsidR="006302A0">
              <w:rPr>
                <w:sz w:val="18"/>
              </w:rPr>
              <w:t> </w:t>
            </w:r>
            <w:r>
              <w:rPr>
                <w:sz w:val="18"/>
              </w:rPr>
              <w:t>spécifique au contrat.</w:t>
            </w:r>
          </w:p>
        </w:tc>
      </w:tr>
      <w:tr w:rsidR="00C44DE7" w:rsidRPr="00982544" w14:paraId="4EF7B877" w14:textId="77777777" w:rsidTr="005D56E2">
        <w:tc>
          <w:tcPr>
            <w:tcW w:w="1347" w:type="pct"/>
            <w:shd w:val="clear" w:color="auto" w:fill="FFFFFF"/>
          </w:tcPr>
          <w:p w14:paraId="7BA38188" w14:textId="77777777" w:rsidR="00C44DE7" w:rsidRPr="00982544" w:rsidRDefault="00C44DE7" w:rsidP="00D34D96">
            <w:pPr>
              <w:spacing w:before="20" w:after="20"/>
              <w:rPr>
                <w:sz w:val="18"/>
                <w:szCs w:val="18"/>
              </w:rPr>
            </w:pPr>
            <w:r>
              <w:rPr>
                <w:sz w:val="18"/>
              </w:rPr>
              <w:t>Fer</w:t>
            </w:r>
          </w:p>
        </w:tc>
        <w:tc>
          <w:tcPr>
            <w:tcW w:w="1345" w:type="pct"/>
            <w:shd w:val="clear" w:color="auto" w:fill="FFFFFF"/>
          </w:tcPr>
          <w:p w14:paraId="4AAD45E0" w14:textId="77777777" w:rsidR="00C44DE7" w:rsidRPr="00982544" w:rsidRDefault="00C44DE7" w:rsidP="00D34D96">
            <w:pPr>
              <w:spacing w:before="20" w:after="20"/>
              <w:rPr>
                <w:sz w:val="18"/>
                <w:szCs w:val="18"/>
              </w:rPr>
            </w:pPr>
            <w:r>
              <w:rPr>
                <w:sz w:val="18"/>
              </w:rPr>
              <w:t>Canalisations d’eaux usées et d’eaux de surface</w:t>
            </w:r>
          </w:p>
        </w:tc>
        <w:tc>
          <w:tcPr>
            <w:tcW w:w="1039" w:type="pct"/>
            <w:shd w:val="clear" w:color="auto" w:fill="FFFFFF"/>
          </w:tcPr>
          <w:p w14:paraId="02368E78" w14:textId="77777777" w:rsidR="005D56E2" w:rsidRDefault="005D56E2" w:rsidP="00D34D96">
            <w:pPr>
              <w:spacing w:before="20" w:after="20"/>
              <w:rPr>
                <w:sz w:val="18"/>
                <w:szCs w:val="18"/>
              </w:rPr>
            </w:pPr>
            <w:r>
              <w:rPr>
                <w:sz w:val="18"/>
              </w:rPr>
              <w:t>BS 437 (fonte)</w:t>
            </w:r>
          </w:p>
          <w:p w14:paraId="745E8BCC" w14:textId="4D1A3A2C" w:rsidR="00C44DE7" w:rsidRPr="00982544" w:rsidRDefault="00C44DE7" w:rsidP="00D34D96">
            <w:pPr>
              <w:spacing w:before="20" w:after="20"/>
              <w:rPr>
                <w:sz w:val="18"/>
                <w:szCs w:val="18"/>
              </w:rPr>
            </w:pPr>
            <w:r>
              <w:rPr>
                <w:sz w:val="18"/>
              </w:rPr>
              <w:t>BS EN 598 (fonte ductile)</w:t>
            </w:r>
          </w:p>
        </w:tc>
        <w:tc>
          <w:tcPr>
            <w:tcW w:w="1269" w:type="pct"/>
            <w:shd w:val="clear" w:color="auto" w:fill="FFFFFF"/>
          </w:tcPr>
          <w:p w14:paraId="6A2600C0" w14:textId="77777777" w:rsidR="00C44DE7" w:rsidRPr="00982544" w:rsidRDefault="00C44DE7" w:rsidP="00D34D96">
            <w:pPr>
              <w:spacing w:before="20" w:after="20"/>
              <w:rPr>
                <w:sz w:val="18"/>
                <w:szCs w:val="18"/>
              </w:rPr>
            </w:pPr>
          </w:p>
        </w:tc>
      </w:tr>
    </w:tbl>
    <w:p w14:paraId="72368DD1" w14:textId="020434F7" w:rsidR="00AD747B" w:rsidRDefault="00AD747B" w:rsidP="00D34D96">
      <w:pPr>
        <w:rPr>
          <w:b/>
          <w:bCs/>
        </w:rPr>
      </w:pPr>
    </w:p>
    <w:p w14:paraId="31EB801D" w14:textId="68BB74FC" w:rsidR="00ED4A7F" w:rsidRDefault="0026261E" w:rsidP="00D34D96">
      <w:pPr>
        <w:keepNext/>
        <w:keepLines/>
        <w:rPr>
          <w:b/>
          <w:bCs/>
        </w:rPr>
      </w:pPr>
      <w:r>
        <w:rPr>
          <w:b/>
        </w:rPr>
        <w:t xml:space="preserve">TABLEAU 5/1: </w:t>
      </w:r>
      <w:r>
        <w:t xml:space="preserve">(02/20) </w:t>
      </w:r>
      <w:r>
        <w:rPr>
          <w:b/>
        </w:rPr>
        <w:t>Tuyaux de drainage (suite)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505"/>
        <w:gridCol w:w="2149"/>
        <w:gridCol w:w="1823"/>
        <w:gridCol w:w="2539"/>
      </w:tblGrid>
      <w:tr w:rsidR="00C44DE7" w:rsidRPr="005D56E2" w14:paraId="687DA988" w14:textId="77777777" w:rsidTr="005D56E2">
        <w:tc>
          <w:tcPr>
            <w:tcW w:w="1389" w:type="pct"/>
            <w:shd w:val="clear" w:color="auto" w:fill="FFFFFF"/>
          </w:tcPr>
          <w:p w14:paraId="11DF237E" w14:textId="77777777" w:rsidR="00C44DE7" w:rsidRPr="005D56E2" w:rsidRDefault="00C44DE7" w:rsidP="00D34D96">
            <w:pPr>
              <w:keepNext/>
              <w:keepLines/>
              <w:spacing w:before="20" w:after="20"/>
              <w:rPr>
                <w:b/>
                <w:bCs/>
                <w:sz w:val="18"/>
                <w:szCs w:val="18"/>
              </w:rPr>
            </w:pPr>
            <w:r>
              <w:rPr>
                <w:b/>
                <w:sz w:val="18"/>
              </w:rPr>
              <w:t>Matériau</w:t>
            </w:r>
          </w:p>
        </w:tc>
        <w:tc>
          <w:tcPr>
            <w:tcW w:w="1192" w:type="pct"/>
            <w:shd w:val="clear" w:color="auto" w:fill="FFFFFF"/>
          </w:tcPr>
          <w:p w14:paraId="38616427" w14:textId="77777777" w:rsidR="00C44DE7" w:rsidRPr="005D56E2" w:rsidRDefault="00C44DE7" w:rsidP="00D34D96">
            <w:pPr>
              <w:keepNext/>
              <w:keepLines/>
              <w:spacing w:before="20" w:after="20"/>
              <w:rPr>
                <w:b/>
                <w:bCs/>
                <w:sz w:val="18"/>
                <w:szCs w:val="18"/>
              </w:rPr>
            </w:pPr>
            <w:r>
              <w:rPr>
                <w:b/>
                <w:sz w:val="18"/>
              </w:rPr>
              <w:t>Usage</w:t>
            </w:r>
          </w:p>
        </w:tc>
        <w:tc>
          <w:tcPr>
            <w:tcW w:w="1011" w:type="pct"/>
            <w:shd w:val="clear" w:color="auto" w:fill="FFFFFF"/>
          </w:tcPr>
          <w:p w14:paraId="0B4BFBAC" w14:textId="77777777" w:rsidR="00C44DE7" w:rsidRPr="005D56E2" w:rsidRDefault="00C44DE7" w:rsidP="00D34D96">
            <w:pPr>
              <w:keepNext/>
              <w:keepLines/>
              <w:spacing w:before="20" w:after="20"/>
              <w:rPr>
                <w:b/>
                <w:bCs/>
                <w:sz w:val="18"/>
                <w:szCs w:val="18"/>
              </w:rPr>
            </w:pPr>
            <w:r>
              <w:rPr>
                <w:b/>
                <w:sz w:val="18"/>
              </w:rPr>
              <w:t>Norme</w:t>
            </w:r>
          </w:p>
        </w:tc>
        <w:tc>
          <w:tcPr>
            <w:tcW w:w="1408" w:type="pct"/>
            <w:shd w:val="clear" w:color="auto" w:fill="FFFFFF"/>
          </w:tcPr>
          <w:p w14:paraId="7D029E3E" w14:textId="77777777" w:rsidR="00C44DE7" w:rsidRPr="005D56E2" w:rsidRDefault="00C44DE7" w:rsidP="00D34D96">
            <w:pPr>
              <w:keepNext/>
              <w:keepLines/>
              <w:spacing w:before="20" w:after="20"/>
              <w:rPr>
                <w:b/>
                <w:bCs/>
                <w:sz w:val="18"/>
                <w:szCs w:val="18"/>
              </w:rPr>
            </w:pPr>
            <w:r>
              <w:rPr>
                <w:b/>
                <w:sz w:val="18"/>
              </w:rPr>
              <w:t>Exigences particulières</w:t>
            </w:r>
          </w:p>
        </w:tc>
      </w:tr>
      <w:tr w:rsidR="005D56E2" w:rsidRPr="00982544" w14:paraId="3F5DC3A0" w14:textId="77777777" w:rsidTr="005D56E2">
        <w:tc>
          <w:tcPr>
            <w:tcW w:w="1389" w:type="pct"/>
            <w:vMerge w:val="restart"/>
            <w:shd w:val="clear" w:color="auto" w:fill="FFFFFF"/>
          </w:tcPr>
          <w:p w14:paraId="37DDADBC" w14:textId="77777777" w:rsidR="005D56E2" w:rsidRPr="00982544" w:rsidRDefault="005D56E2" w:rsidP="00D34D96">
            <w:pPr>
              <w:spacing w:before="20" w:after="20"/>
              <w:rPr>
                <w:sz w:val="18"/>
                <w:szCs w:val="18"/>
              </w:rPr>
            </w:pPr>
            <w:r>
              <w:rPr>
                <w:sz w:val="18"/>
              </w:rPr>
              <w:t>Tubes et raccords en matières thermoplastiques à parois solides</w:t>
            </w:r>
          </w:p>
          <w:p w14:paraId="4E5ECB48" w14:textId="77777777" w:rsidR="005D56E2" w:rsidRPr="00982544" w:rsidRDefault="005D56E2" w:rsidP="00D34D96">
            <w:pPr>
              <w:spacing w:before="20" w:after="20"/>
              <w:rPr>
                <w:sz w:val="18"/>
                <w:szCs w:val="18"/>
              </w:rPr>
            </w:pPr>
            <w:r>
              <w:rPr>
                <w:sz w:val="18"/>
              </w:rPr>
              <w:t>Chlorure de polyvinyle non plastifié (PVC-U)</w:t>
            </w:r>
          </w:p>
          <w:p w14:paraId="5CA48B1D" w14:textId="77777777" w:rsidR="005D56E2" w:rsidRPr="00982544" w:rsidRDefault="005D56E2" w:rsidP="00D34D96">
            <w:pPr>
              <w:spacing w:before="20" w:after="20"/>
              <w:rPr>
                <w:sz w:val="18"/>
                <w:szCs w:val="18"/>
              </w:rPr>
            </w:pPr>
            <w:r>
              <w:rPr>
                <w:sz w:val="18"/>
              </w:rPr>
              <w:t>Polypropylène (PP)</w:t>
            </w:r>
          </w:p>
          <w:p w14:paraId="25A955A9" w14:textId="2F79B69F" w:rsidR="005D56E2" w:rsidRPr="00982544" w:rsidRDefault="005D56E2" w:rsidP="00D34D96">
            <w:pPr>
              <w:spacing w:before="20" w:after="20"/>
              <w:rPr>
                <w:sz w:val="18"/>
                <w:szCs w:val="18"/>
              </w:rPr>
            </w:pPr>
            <w:r>
              <w:rPr>
                <w:sz w:val="18"/>
              </w:rPr>
              <w:t>Polyéthylène (PE).</w:t>
            </w:r>
          </w:p>
        </w:tc>
        <w:tc>
          <w:tcPr>
            <w:tcW w:w="1192" w:type="pct"/>
            <w:shd w:val="clear" w:color="auto" w:fill="FFFFFF"/>
          </w:tcPr>
          <w:p w14:paraId="6C47F954" w14:textId="77777777" w:rsidR="005D56E2" w:rsidRPr="00982544" w:rsidRDefault="005D56E2" w:rsidP="00D34D96">
            <w:pPr>
              <w:spacing w:before="20" w:after="20"/>
              <w:rPr>
                <w:sz w:val="18"/>
                <w:szCs w:val="18"/>
              </w:rPr>
            </w:pPr>
            <w:r>
              <w:rPr>
                <w:sz w:val="18"/>
              </w:rPr>
              <w:t>Canalisations d’eaux usées et d’eaux de surface</w:t>
            </w:r>
          </w:p>
        </w:tc>
        <w:tc>
          <w:tcPr>
            <w:tcW w:w="1011" w:type="pct"/>
            <w:shd w:val="clear" w:color="auto" w:fill="FFFFFF"/>
          </w:tcPr>
          <w:p w14:paraId="3400CF9F" w14:textId="77777777" w:rsidR="005D56E2" w:rsidRDefault="005D56E2" w:rsidP="00D34D96">
            <w:pPr>
              <w:spacing w:before="20" w:after="20"/>
              <w:rPr>
                <w:sz w:val="18"/>
                <w:szCs w:val="18"/>
              </w:rPr>
            </w:pPr>
            <w:r>
              <w:rPr>
                <w:sz w:val="18"/>
              </w:rPr>
              <w:t>BS 4660 ou BS 5481 ou BS EN 1401 (PVC-U)</w:t>
            </w:r>
          </w:p>
          <w:p w14:paraId="2034E98E" w14:textId="417B588C" w:rsidR="005D56E2" w:rsidRPr="00982544" w:rsidRDefault="005D56E2" w:rsidP="00D34D96">
            <w:pPr>
              <w:spacing w:before="20" w:after="20"/>
              <w:rPr>
                <w:sz w:val="18"/>
                <w:szCs w:val="18"/>
              </w:rPr>
            </w:pPr>
            <w:r>
              <w:rPr>
                <w:sz w:val="18"/>
              </w:rPr>
              <w:t>BS EN 1852-1 (PP)</w:t>
            </w:r>
          </w:p>
          <w:p w14:paraId="28F09E91" w14:textId="77777777" w:rsidR="005D56E2" w:rsidRPr="00982544" w:rsidRDefault="005D56E2" w:rsidP="00D34D96">
            <w:pPr>
              <w:spacing w:before="20" w:after="20"/>
              <w:rPr>
                <w:sz w:val="18"/>
                <w:szCs w:val="18"/>
              </w:rPr>
            </w:pPr>
            <w:r>
              <w:rPr>
                <w:sz w:val="18"/>
              </w:rPr>
              <w:t>BS EN 12666-1 (PE)</w:t>
            </w:r>
          </w:p>
        </w:tc>
        <w:tc>
          <w:tcPr>
            <w:tcW w:w="1408" w:type="pct"/>
            <w:shd w:val="clear" w:color="auto" w:fill="FFFFFF"/>
          </w:tcPr>
          <w:p w14:paraId="31FFDA12" w14:textId="77777777" w:rsidR="005D56E2" w:rsidRPr="00982544" w:rsidRDefault="005D56E2" w:rsidP="00D34D96">
            <w:pPr>
              <w:spacing w:before="20" w:after="20"/>
              <w:rPr>
                <w:sz w:val="18"/>
                <w:szCs w:val="18"/>
              </w:rPr>
            </w:pPr>
            <w:r>
              <w:rPr>
                <w:sz w:val="18"/>
              </w:rPr>
              <w:t>Voir le renvoi national du Royaume-Uni à la BS EN concernée. Le niveau approprié pour une utilisation sans calcul de structure doit être utilisé, à savoir SN8 pour PP &amp; PE et SN4 (SDR 41) pour PVC-U.</w:t>
            </w:r>
          </w:p>
        </w:tc>
      </w:tr>
      <w:tr w:rsidR="005D56E2" w:rsidRPr="00982544" w14:paraId="62BAFA87" w14:textId="77777777" w:rsidTr="005D56E2">
        <w:tc>
          <w:tcPr>
            <w:tcW w:w="1389" w:type="pct"/>
            <w:vMerge/>
            <w:shd w:val="clear" w:color="auto" w:fill="FFFFFF"/>
          </w:tcPr>
          <w:p w14:paraId="0B2697DC" w14:textId="510F8D17" w:rsidR="005D56E2" w:rsidRPr="00982544" w:rsidRDefault="005D56E2" w:rsidP="00D34D96">
            <w:pPr>
              <w:spacing w:before="20" w:after="20"/>
              <w:rPr>
                <w:sz w:val="18"/>
                <w:szCs w:val="18"/>
              </w:rPr>
            </w:pPr>
          </w:p>
        </w:tc>
        <w:tc>
          <w:tcPr>
            <w:tcW w:w="1192" w:type="pct"/>
            <w:shd w:val="clear" w:color="auto" w:fill="FFFFFF"/>
          </w:tcPr>
          <w:p w14:paraId="629C9861" w14:textId="77777777" w:rsidR="005D56E2" w:rsidRPr="00982544" w:rsidRDefault="005D56E2" w:rsidP="00D34D96">
            <w:pPr>
              <w:spacing w:before="20" w:after="20"/>
              <w:rPr>
                <w:sz w:val="18"/>
                <w:szCs w:val="18"/>
              </w:rPr>
            </w:pPr>
            <w:r>
              <w:rPr>
                <w:sz w:val="18"/>
              </w:rPr>
              <w:t>Canalisations de filtre</w:t>
            </w:r>
          </w:p>
        </w:tc>
        <w:tc>
          <w:tcPr>
            <w:tcW w:w="1011" w:type="pct"/>
            <w:shd w:val="clear" w:color="auto" w:fill="FFFFFF"/>
          </w:tcPr>
          <w:p w14:paraId="048207E7" w14:textId="77777777" w:rsidR="005D56E2" w:rsidRDefault="005D56E2" w:rsidP="00D34D96">
            <w:pPr>
              <w:spacing w:before="20" w:after="20"/>
              <w:rPr>
                <w:sz w:val="18"/>
                <w:szCs w:val="18"/>
              </w:rPr>
            </w:pPr>
            <w:r>
              <w:rPr>
                <w:sz w:val="18"/>
              </w:rPr>
              <w:t>BS EN 13598 (BS 4660 pour les ouvertures de nettoyage) ou BS EN 1401 (PVC-U)</w:t>
            </w:r>
          </w:p>
          <w:p w14:paraId="2C8EA9B1" w14:textId="374F9E8B" w:rsidR="005D56E2" w:rsidRPr="00982544" w:rsidRDefault="005D56E2" w:rsidP="00D34D96">
            <w:pPr>
              <w:spacing w:before="20" w:after="20"/>
              <w:rPr>
                <w:sz w:val="18"/>
                <w:szCs w:val="18"/>
              </w:rPr>
            </w:pPr>
            <w:r>
              <w:rPr>
                <w:sz w:val="18"/>
              </w:rPr>
              <w:t>BS EN 1852-1 (PP)</w:t>
            </w:r>
          </w:p>
          <w:p w14:paraId="7810A6B7" w14:textId="77777777" w:rsidR="005D56E2" w:rsidRPr="00982544" w:rsidRDefault="005D56E2" w:rsidP="00D34D96">
            <w:pPr>
              <w:spacing w:before="20" w:after="20"/>
              <w:rPr>
                <w:sz w:val="18"/>
                <w:szCs w:val="18"/>
              </w:rPr>
            </w:pPr>
            <w:r>
              <w:rPr>
                <w:sz w:val="18"/>
              </w:rPr>
              <w:t>BS EN 12666-1 (PE)</w:t>
            </w:r>
          </w:p>
        </w:tc>
        <w:tc>
          <w:tcPr>
            <w:tcW w:w="1408" w:type="pct"/>
            <w:shd w:val="clear" w:color="auto" w:fill="FFFFFF"/>
          </w:tcPr>
          <w:p w14:paraId="31D8BC42" w14:textId="4DD7777F" w:rsidR="005D56E2" w:rsidRPr="00982544" w:rsidRDefault="005D56E2" w:rsidP="00D34D96">
            <w:pPr>
              <w:spacing w:before="20" w:after="20"/>
              <w:rPr>
                <w:sz w:val="18"/>
                <w:szCs w:val="18"/>
              </w:rPr>
            </w:pPr>
            <w:r>
              <w:rPr>
                <w:sz w:val="18"/>
              </w:rPr>
              <w:t>Perforé avec au moins 1 000 mm² de trous par mètre de long de tuyau. Les perforations ne doivent pas faire baisser la rigidité du tuyau de plus de 5 %. Perforations circulaires dont le diamètre ne dépasse pas 10 mm et n’est pas inférieur à 3 mm ou fentes rectangulaires dont la largeur ne dépasse pas 4 mm et n</w:t>
            </w:r>
            <w:r w:rsidR="006302A0">
              <w:rPr>
                <w:sz w:val="18"/>
              </w:rPr>
              <w:t>’</w:t>
            </w:r>
            <w:r>
              <w:rPr>
                <w:sz w:val="18"/>
              </w:rPr>
              <w:t>est pas inférieure à 0,6 mm</w:t>
            </w:r>
          </w:p>
        </w:tc>
      </w:tr>
      <w:tr w:rsidR="005D56E2" w:rsidRPr="00982544" w14:paraId="2B4A3695" w14:textId="77777777" w:rsidTr="005D56E2">
        <w:tc>
          <w:tcPr>
            <w:tcW w:w="1389" w:type="pct"/>
            <w:vMerge w:val="restart"/>
            <w:shd w:val="clear" w:color="auto" w:fill="FFFFFF"/>
          </w:tcPr>
          <w:p w14:paraId="3A2A02FB" w14:textId="0B75CE63" w:rsidR="005D56E2" w:rsidRPr="00982544" w:rsidRDefault="005D56E2" w:rsidP="00D34D96">
            <w:pPr>
              <w:spacing w:before="20" w:after="20"/>
              <w:rPr>
                <w:sz w:val="18"/>
                <w:szCs w:val="18"/>
              </w:rPr>
            </w:pPr>
            <w:r>
              <w:rPr>
                <w:sz w:val="18"/>
              </w:rPr>
              <w:t>Raccords et tuyaux en matières thermoplastiques à parois structurées</w:t>
            </w:r>
          </w:p>
        </w:tc>
        <w:tc>
          <w:tcPr>
            <w:tcW w:w="1192" w:type="pct"/>
            <w:shd w:val="clear" w:color="auto" w:fill="FFFFFF"/>
          </w:tcPr>
          <w:p w14:paraId="78C12D46" w14:textId="77777777" w:rsidR="005D56E2" w:rsidRPr="00982544" w:rsidRDefault="005D56E2" w:rsidP="00D34D96">
            <w:pPr>
              <w:spacing w:before="20" w:after="20"/>
              <w:rPr>
                <w:sz w:val="18"/>
                <w:szCs w:val="18"/>
              </w:rPr>
            </w:pPr>
            <w:r>
              <w:rPr>
                <w:sz w:val="18"/>
              </w:rPr>
              <w:t>Canalisations d’eaux de surface</w:t>
            </w:r>
          </w:p>
        </w:tc>
        <w:tc>
          <w:tcPr>
            <w:tcW w:w="1011" w:type="pct"/>
            <w:shd w:val="clear" w:color="auto" w:fill="FFFFFF"/>
          </w:tcPr>
          <w:p w14:paraId="25F2CB52" w14:textId="77777777" w:rsidR="005D56E2" w:rsidRPr="00982544" w:rsidRDefault="005D56E2" w:rsidP="00D34D96">
            <w:pPr>
              <w:spacing w:before="20" w:after="20"/>
              <w:rPr>
                <w:sz w:val="18"/>
                <w:szCs w:val="18"/>
              </w:rPr>
            </w:pPr>
            <w:r>
              <w:rPr>
                <w:sz w:val="18"/>
              </w:rPr>
              <w:t>Clause 518</w:t>
            </w:r>
          </w:p>
        </w:tc>
        <w:tc>
          <w:tcPr>
            <w:tcW w:w="1408" w:type="pct"/>
            <w:shd w:val="clear" w:color="auto" w:fill="FFFFFF"/>
          </w:tcPr>
          <w:p w14:paraId="6E6ECA0D" w14:textId="41F00A42" w:rsidR="005D56E2" w:rsidRPr="00982544" w:rsidRDefault="005D56E2" w:rsidP="00D34D96">
            <w:pPr>
              <w:spacing w:before="20" w:after="20"/>
              <w:rPr>
                <w:sz w:val="18"/>
                <w:szCs w:val="18"/>
              </w:rPr>
            </w:pPr>
            <w:r>
              <w:rPr>
                <w:sz w:val="18"/>
              </w:rPr>
              <w:t xml:space="preserve">Non perforé avec des joints d’étanchéité et avec une classe de rigidité, un taux de fluage et une résistance aux </w:t>
            </w:r>
            <w:r>
              <w:rPr>
                <w:sz w:val="18"/>
              </w:rPr>
              <w:lastRenderedPageBreak/>
              <w:t>chocs du tuyau comme décrit dans l’annexe 5/1</w:t>
            </w:r>
            <w:r w:rsidR="006302A0">
              <w:rPr>
                <w:sz w:val="18"/>
              </w:rPr>
              <w:t> </w:t>
            </w:r>
            <w:r>
              <w:rPr>
                <w:sz w:val="18"/>
              </w:rPr>
              <w:t>spécifique au contrat</w:t>
            </w:r>
          </w:p>
        </w:tc>
      </w:tr>
      <w:tr w:rsidR="005D56E2" w:rsidRPr="00982544" w14:paraId="711A760B" w14:textId="77777777" w:rsidTr="005D56E2">
        <w:tc>
          <w:tcPr>
            <w:tcW w:w="1389" w:type="pct"/>
            <w:vMerge/>
            <w:shd w:val="clear" w:color="auto" w:fill="FFFFFF"/>
          </w:tcPr>
          <w:p w14:paraId="591CAE4C" w14:textId="77777777" w:rsidR="005D56E2" w:rsidRPr="00982544" w:rsidRDefault="005D56E2" w:rsidP="00D34D96">
            <w:pPr>
              <w:spacing w:before="20" w:after="20"/>
              <w:rPr>
                <w:sz w:val="18"/>
                <w:szCs w:val="18"/>
              </w:rPr>
            </w:pPr>
          </w:p>
        </w:tc>
        <w:tc>
          <w:tcPr>
            <w:tcW w:w="1192" w:type="pct"/>
            <w:shd w:val="clear" w:color="auto" w:fill="FFFFFF"/>
          </w:tcPr>
          <w:p w14:paraId="3C576DFB" w14:textId="77777777" w:rsidR="005D56E2" w:rsidRPr="00982544" w:rsidRDefault="005D56E2" w:rsidP="00D34D96">
            <w:pPr>
              <w:spacing w:before="20" w:after="20"/>
              <w:rPr>
                <w:sz w:val="18"/>
                <w:szCs w:val="18"/>
              </w:rPr>
            </w:pPr>
            <w:r>
              <w:rPr>
                <w:sz w:val="18"/>
              </w:rPr>
              <w:t>Canalisations de filtre</w:t>
            </w:r>
          </w:p>
        </w:tc>
        <w:tc>
          <w:tcPr>
            <w:tcW w:w="1011" w:type="pct"/>
            <w:shd w:val="clear" w:color="auto" w:fill="FFFFFF"/>
          </w:tcPr>
          <w:p w14:paraId="0122FDE5" w14:textId="77777777" w:rsidR="005D56E2" w:rsidRPr="00982544" w:rsidRDefault="005D56E2" w:rsidP="00D34D96">
            <w:pPr>
              <w:spacing w:before="20" w:after="20"/>
              <w:rPr>
                <w:sz w:val="18"/>
                <w:szCs w:val="18"/>
              </w:rPr>
            </w:pPr>
            <w:r>
              <w:rPr>
                <w:sz w:val="18"/>
              </w:rPr>
              <w:t>Clause 518</w:t>
            </w:r>
          </w:p>
        </w:tc>
        <w:tc>
          <w:tcPr>
            <w:tcW w:w="1408" w:type="pct"/>
            <w:shd w:val="clear" w:color="auto" w:fill="FFFFFF"/>
          </w:tcPr>
          <w:p w14:paraId="3672E726" w14:textId="77777777" w:rsidR="005D56E2" w:rsidRPr="00982544" w:rsidRDefault="005D56E2" w:rsidP="00D34D96">
            <w:pPr>
              <w:spacing w:before="20" w:after="20"/>
              <w:rPr>
                <w:sz w:val="18"/>
                <w:szCs w:val="18"/>
              </w:rPr>
            </w:pPr>
            <w:r>
              <w:rPr>
                <w:sz w:val="18"/>
              </w:rPr>
              <w:t>Perforé avec au moins 1 000 mm² de trous par mètre de long de tuyau. Les perforations ne doivent pas faire baisser la rigidité de l’anneau du tuyau de plus de 5 %. Perforations circulaires dont le diamètre ne dépasse pas 10 mm et n’est pas inférieur à 3 mm ou fentes rectangulaires dont la largeur ne dépasse pas 4 mm et n’est pas inférieure à 0,6 mm</w:t>
            </w:r>
          </w:p>
        </w:tc>
      </w:tr>
      <w:tr w:rsidR="005D56E2" w:rsidRPr="00982544" w14:paraId="4163A7E8" w14:textId="77777777" w:rsidTr="005D56E2">
        <w:tc>
          <w:tcPr>
            <w:tcW w:w="1389" w:type="pct"/>
            <w:vMerge/>
            <w:shd w:val="clear" w:color="auto" w:fill="FFFFFF"/>
          </w:tcPr>
          <w:p w14:paraId="1F2F761D" w14:textId="77777777" w:rsidR="005D56E2" w:rsidRPr="00982544" w:rsidRDefault="005D56E2" w:rsidP="00D34D96">
            <w:pPr>
              <w:spacing w:before="20" w:after="20"/>
              <w:rPr>
                <w:sz w:val="18"/>
                <w:szCs w:val="18"/>
              </w:rPr>
            </w:pPr>
          </w:p>
        </w:tc>
        <w:tc>
          <w:tcPr>
            <w:tcW w:w="1192" w:type="pct"/>
            <w:shd w:val="clear" w:color="auto" w:fill="FFFFFF"/>
          </w:tcPr>
          <w:p w14:paraId="7AD30296" w14:textId="77777777" w:rsidR="005D56E2" w:rsidRPr="00982544" w:rsidRDefault="005D56E2" w:rsidP="00D34D96">
            <w:pPr>
              <w:spacing w:before="20" w:after="20"/>
              <w:rPr>
                <w:sz w:val="18"/>
                <w:szCs w:val="18"/>
              </w:rPr>
            </w:pPr>
            <w:r>
              <w:rPr>
                <w:sz w:val="18"/>
              </w:rPr>
              <w:t>Canalisations de terrain souterraines</w:t>
            </w:r>
          </w:p>
        </w:tc>
        <w:tc>
          <w:tcPr>
            <w:tcW w:w="1011" w:type="pct"/>
            <w:shd w:val="clear" w:color="auto" w:fill="FFFFFF"/>
          </w:tcPr>
          <w:p w14:paraId="0C171C59" w14:textId="77777777" w:rsidR="005D56E2" w:rsidRPr="00982544" w:rsidRDefault="005D56E2" w:rsidP="00D34D96">
            <w:pPr>
              <w:spacing w:before="20" w:after="20"/>
              <w:rPr>
                <w:sz w:val="18"/>
                <w:szCs w:val="18"/>
              </w:rPr>
            </w:pPr>
            <w:r>
              <w:rPr>
                <w:sz w:val="18"/>
              </w:rPr>
              <w:t>BS 4962 ou clause 518</w:t>
            </w:r>
          </w:p>
        </w:tc>
        <w:tc>
          <w:tcPr>
            <w:tcW w:w="1408" w:type="pct"/>
            <w:shd w:val="clear" w:color="auto" w:fill="FFFFFF"/>
          </w:tcPr>
          <w:p w14:paraId="6DA72C84" w14:textId="77777777" w:rsidR="005D56E2" w:rsidRPr="00982544" w:rsidRDefault="005D56E2" w:rsidP="00D34D96">
            <w:pPr>
              <w:spacing w:before="20" w:after="20"/>
              <w:rPr>
                <w:sz w:val="18"/>
                <w:szCs w:val="18"/>
              </w:rPr>
            </w:pPr>
          </w:p>
        </w:tc>
      </w:tr>
      <w:tr w:rsidR="00C44DE7" w:rsidRPr="0041447D" w14:paraId="149F150C" w14:textId="77777777" w:rsidTr="005D56E2">
        <w:tc>
          <w:tcPr>
            <w:tcW w:w="1389" w:type="pct"/>
            <w:shd w:val="clear" w:color="auto" w:fill="FFFFFF"/>
          </w:tcPr>
          <w:p w14:paraId="272D551C" w14:textId="77777777" w:rsidR="00C44DE7" w:rsidRPr="00982544" w:rsidRDefault="00C44DE7" w:rsidP="00D34D96">
            <w:pPr>
              <w:spacing w:before="20" w:after="20"/>
              <w:rPr>
                <w:sz w:val="18"/>
                <w:szCs w:val="18"/>
              </w:rPr>
            </w:pPr>
            <w:r>
              <w:rPr>
                <w:sz w:val="18"/>
              </w:rPr>
              <w:t>Acier ondulé</w:t>
            </w:r>
          </w:p>
        </w:tc>
        <w:tc>
          <w:tcPr>
            <w:tcW w:w="1192" w:type="pct"/>
            <w:shd w:val="clear" w:color="auto" w:fill="FFFFFF"/>
          </w:tcPr>
          <w:p w14:paraId="1126E73F" w14:textId="77777777" w:rsidR="00C44DE7" w:rsidRPr="00982544" w:rsidRDefault="00C44DE7" w:rsidP="00D34D96">
            <w:pPr>
              <w:spacing w:before="20" w:after="20"/>
              <w:rPr>
                <w:sz w:val="18"/>
                <w:szCs w:val="18"/>
              </w:rPr>
            </w:pPr>
            <w:r>
              <w:rPr>
                <w:sz w:val="18"/>
              </w:rPr>
              <w:t>Canalisations d’eau de surface, canalisations de filtre</w:t>
            </w:r>
          </w:p>
        </w:tc>
        <w:tc>
          <w:tcPr>
            <w:tcW w:w="1011" w:type="pct"/>
            <w:shd w:val="clear" w:color="auto" w:fill="FFFFFF"/>
          </w:tcPr>
          <w:p w14:paraId="391701E3" w14:textId="77777777" w:rsidR="005D56E2" w:rsidRPr="005D56E2" w:rsidRDefault="005D56E2" w:rsidP="00D34D96">
            <w:pPr>
              <w:spacing w:before="20" w:after="20"/>
              <w:rPr>
                <w:sz w:val="18"/>
                <w:szCs w:val="18"/>
              </w:rPr>
            </w:pPr>
            <w:r>
              <w:rPr>
                <w:sz w:val="18"/>
              </w:rPr>
              <w:t>BS EN 10346 AASHTO</w:t>
            </w:r>
          </w:p>
          <w:p w14:paraId="1C8207B9" w14:textId="5F898097" w:rsidR="00C44DE7" w:rsidRPr="005D56E2" w:rsidRDefault="00C44DE7" w:rsidP="00D34D96">
            <w:pPr>
              <w:spacing w:before="20" w:after="20"/>
              <w:rPr>
                <w:sz w:val="18"/>
                <w:szCs w:val="18"/>
              </w:rPr>
            </w:pPr>
            <w:r>
              <w:rPr>
                <w:sz w:val="18"/>
              </w:rPr>
              <w:t>Désignation: M27 4-87 (2012)</w:t>
            </w:r>
          </w:p>
        </w:tc>
        <w:tc>
          <w:tcPr>
            <w:tcW w:w="1408" w:type="pct"/>
            <w:shd w:val="clear" w:color="auto" w:fill="FFFFFF"/>
          </w:tcPr>
          <w:p w14:paraId="436F01A6" w14:textId="77777777" w:rsidR="00C44DE7" w:rsidRPr="005D56E2" w:rsidRDefault="00C44DE7" w:rsidP="00D34D96">
            <w:pPr>
              <w:spacing w:before="20" w:after="20"/>
              <w:rPr>
                <w:sz w:val="18"/>
                <w:szCs w:val="18"/>
              </w:rPr>
            </w:pPr>
          </w:p>
        </w:tc>
      </w:tr>
    </w:tbl>
    <w:p w14:paraId="329EB5AC" w14:textId="42B043EC" w:rsidR="00AD747B" w:rsidRPr="00C44DE7" w:rsidRDefault="00AD747B" w:rsidP="00D34D96">
      <w:pPr>
        <w:rPr>
          <w:b/>
          <w:bCs/>
        </w:rPr>
      </w:pPr>
    </w:p>
    <w:p w14:paraId="0DAC58DC" w14:textId="77777777" w:rsidR="00ED4A7F" w:rsidRDefault="0026261E" w:rsidP="00D34D96">
      <w:pPr>
        <w:rPr>
          <w:b/>
          <w:bCs/>
        </w:rPr>
      </w:pPr>
      <w:r>
        <w:t xml:space="preserve">(02/20) </w:t>
      </w:r>
      <w:r>
        <w:rPr>
          <w:b/>
        </w:rPr>
        <w:t>Tuyaux de conduits de service</w:t>
      </w:r>
    </w:p>
    <w:p w14:paraId="64DF8065" w14:textId="44D26C8C" w:rsidR="00ED4A7F" w:rsidRDefault="0026261E" w:rsidP="00D34D96">
      <w:r>
        <w:rPr>
          <w:b/>
        </w:rPr>
        <w:t xml:space="preserve">7 </w:t>
      </w:r>
      <w:r>
        <w:t>(02/20) Les tuyaux pour les conduits de service, à l’exclusion de ceux utilisés dans les installations de communication routières, doivent être choisis parmi les variantes du tableau 5/2 et doivent être conformes aux normes et aux exigences particulières qui y figurent. Les tuyaux utilisés dans les installations de communication routières doivent être conformes à la série 1500. Les tuyaux des conduits de service doivent avoir un alésage interne lisse, sans bords tranchants aux extrémités des tuyaux, doivent être conformes à l’annexe 5/2</w:t>
      </w:r>
      <w:r w:rsidR="006302A0">
        <w:t> </w:t>
      </w:r>
      <w:r>
        <w:t>spécifique au contrat et avoir un diamètre interne de 100 mm, sauf indication contraire dans celle-ci. Leur alignement doit être soumis à des essais conformément au point 509.9.</w:t>
      </w:r>
    </w:p>
    <w:p w14:paraId="6D4D934E" w14:textId="77777777" w:rsidR="00ED4A7F" w:rsidRDefault="0026261E" w:rsidP="00D34D96">
      <w:r>
        <w:t>L’utilisation de tuyaux et de raccords autres que ceux inclus dans le tableau 5/2 est autorisée à condition qu’ils détiennent la certification actuelle du régime d’acceptation de produits conformément aux points 104.15 et 104.16 indiquant qu’ils constituent une alternative appropriée à ceux énumérés dans le tableau 5/2.</w:t>
      </w:r>
    </w:p>
    <w:p w14:paraId="541917C3" w14:textId="7274F95A" w:rsidR="00ED4A7F" w:rsidRDefault="0026261E" w:rsidP="00D34D96">
      <w:r>
        <w:rPr>
          <w:b/>
        </w:rPr>
        <w:t xml:space="preserve">8 </w:t>
      </w:r>
      <w:r>
        <w:t>(02/20) Chaque conduit doit être muni d’un câble de traction en polypropylène pigmenté ou toronné ou en matériau équivalent imputrescible, ayant une charge de rupture de 5 kN et ayant une durée de vie nominale d’au moins 20 ans, et dont les extrémités doivent être fixées à des blocs de marqueur tel qu’indiqué sur le dessin HCD (</w:t>
      </w:r>
      <w:proofErr w:type="spellStart"/>
      <w:r>
        <w:t>Highway</w:t>
      </w:r>
      <w:proofErr w:type="spellEnd"/>
      <w:r>
        <w:t xml:space="preserve"> Construction </w:t>
      </w:r>
      <w:proofErr w:type="spellStart"/>
      <w:r>
        <w:t>Detail</w:t>
      </w:r>
      <w:proofErr w:type="spellEnd"/>
      <w:r>
        <w:t>) (Données de construction des routes) numéro I1 ou fixées à l’intérieur de chambres. Les extrémités d’un conduit doivent être soit scellées par des bouchons amovibles immédiatement après sa pose, soit se terminer dans des chambres du type spécifié dans l’annexe 5/2</w:t>
      </w:r>
      <w:r w:rsidR="006302A0">
        <w:t> </w:t>
      </w:r>
      <w:r>
        <w:t>spécifique au contrat.</w:t>
      </w:r>
    </w:p>
    <w:p w14:paraId="61B17A91" w14:textId="77777777" w:rsidR="00ED4A7F" w:rsidRDefault="0026261E" w:rsidP="00D34D96">
      <w:pPr>
        <w:keepNext/>
        <w:keepLines/>
        <w:rPr>
          <w:b/>
          <w:bCs/>
        </w:rPr>
      </w:pPr>
      <w:r>
        <w:rPr>
          <w:b/>
        </w:rPr>
        <w:lastRenderedPageBreak/>
        <w:t xml:space="preserve">TABLEAU 5/2: </w:t>
      </w:r>
      <w:r>
        <w:t xml:space="preserve">(02/20) </w:t>
      </w:r>
      <w:r>
        <w:rPr>
          <w:b/>
        </w:rPr>
        <w:t>Tuyaux pour conduits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476"/>
        <w:gridCol w:w="2178"/>
        <w:gridCol w:w="4362"/>
      </w:tblGrid>
      <w:tr w:rsidR="00C44DE7" w:rsidRPr="005D56E2" w14:paraId="435803A0" w14:textId="77777777" w:rsidTr="00BC12C2">
        <w:tc>
          <w:tcPr>
            <w:tcW w:w="1373" w:type="pct"/>
            <w:shd w:val="clear" w:color="auto" w:fill="FFFFFF"/>
          </w:tcPr>
          <w:p w14:paraId="55CF4CED" w14:textId="77777777" w:rsidR="00C44DE7" w:rsidRPr="005D56E2" w:rsidRDefault="00C44DE7" w:rsidP="00D34D96">
            <w:pPr>
              <w:keepNext/>
              <w:keepLines/>
              <w:spacing w:before="20" w:after="20"/>
              <w:rPr>
                <w:b/>
                <w:bCs/>
                <w:sz w:val="18"/>
                <w:szCs w:val="18"/>
              </w:rPr>
            </w:pPr>
            <w:r>
              <w:rPr>
                <w:b/>
                <w:sz w:val="18"/>
              </w:rPr>
              <w:t>Matériau</w:t>
            </w:r>
          </w:p>
        </w:tc>
        <w:tc>
          <w:tcPr>
            <w:tcW w:w="1208" w:type="pct"/>
            <w:shd w:val="clear" w:color="auto" w:fill="FFFFFF"/>
          </w:tcPr>
          <w:p w14:paraId="0CC6F90A" w14:textId="77777777" w:rsidR="00C44DE7" w:rsidRPr="005D56E2" w:rsidRDefault="00C44DE7" w:rsidP="00D34D96">
            <w:pPr>
              <w:keepNext/>
              <w:keepLines/>
              <w:spacing w:before="20" w:after="20"/>
              <w:rPr>
                <w:b/>
                <w:bCs/>
                <w:sz w:val="18"/>
                <w:szCs w:val="18"/>
              </w:rPr>
            </w:pPr>
            <w:r>
              <w:rPr>
                <w:b/>
                <w:sz w:val="18"/>
              </w:rPr>
              <w:t>Norme</w:t>
            </w:r>
          </w:p>
        </w:tc>
        <w:tc>
          <w:tcPr>
            <w:tcW w:w="2419" w:type="pct"/>
            <w:shd w:val="clear" w:color="auto" w:fill="FFFFFF"/>
          </w:tcPr>
          <w:p w14:paraId="484CBF69" w14:textId="77777777" w:rsidR="00C44DE7" w:rsidRPr="005D56E2" w:rsidRDefault="00C44DE7" w:rsidP="00D34D96">
            <w:pPr>
              <w:keepNext/>
              <w:keepLines/>
              <w:spacing w:before="20" w:after="20"/>
              <w:rPr>
                <w:b/>
                <w:bCs/>
                <w:sz w:val="18"/>
                <w:szCs w:val="18"/>
              </w:rPr>
            </w:pPr>
            <w:r>
              <w:rPr>
                <w:b/>
                <w:sz w:val="18"/>
              </w:rPr>
              <w:t>Exigences particulières</w:t>
            </w:r>
          </w:p>
        </w:tc>
      </w:tr>
      <w:tr w:rsidR="00C44DE7" w:rsidRPr="00982544" w14:paraId="6B0B6ED4" w14:textId="77777777" w:rsidTr="00BC12C2">
        <w:tc>
          <w:tcPr>
            <w:tcW w:w="1373" w:type="pct"/>
            <w:shd w:val="clear" w:color="auto" w:fill="FFFFFF"/>
          </w:tcPr>
          <w:p w14:paraId="228FDADB" w14:textId="77777777" w:rsidR="00C44DE7" w:rsidRPr="00982544" w:rsidRDefault="00C44DE7" w:rsidP="00D34D96">
            <w:pPr>
              <w:spacing w:before="20" w:after="20"/>
              <w:rPr>
                <w:sz w:val="18"/>
                <w:szCs w:val="18"/>
              </w:rPr>
            </w:pPr>
            <w:r>
              <w:rPr>
                <w:sz w:val="18"/>
              </w:rPr>
              <w:t>Argile vitrifiée</w:t>
            </w:r>
          </w:p>
        </w:tc>
        <w:tc>
          <w:tcPr>
            <w:tcW w:w="1208" w:type="pct"/>
            <w:shd w:val="clear" w:color="auto" w:fill="FFFFFF"/>
          </w:tcPr>
          <w:p w14:paraId="03CBD336" w14:textId="77777777" w:rsidR="00C44DE7" w:rsidRPr="00982544" w:rsidRDefault="00C44DE7" w:rsidP="00D34D96">
            <w:pPr>
              <w:spacing w:before="20" w:after="20"/>
              <w:rPr>
                <w:sz w:val="18"/>
                <w:szCs w:val="18"/>
              </w:rPr>
            </w:pPr>
            <w:r>
              <w:rPr>
                <w:sz w:val="18"/>
              </w:rPr>
              <w:t>BS EN 295</w:t>
            </w:r>
          </w:p>
        </w:tc>
        <w:tc>
          <w:tcPr>
            <w:tcW w:w="2419" w:type="pct"/>
            <w:shd w:val="clear" w:color="auto" w:fill="FFFFFF"/>
          </w:tcPr>
          <w:p w14:paraId="3D727551" w14:textId="77777777" w:rsidR="00C44DE7" w:rsidRPr="00982544" w:rsidRDefault="00C44DE7" w:rsidP="00D34D96">
            <w:pPr>
              <w:spacing w:before="20" w:after="20"/>
              <w:rPr>
                <w:sz w:val="18"/>
                <w:szCs w:val="18"/>
              </w:rPr>
            </w:pPr>
            <w:r>
              <w:rPr>
                <w:sz w:val="18"/>
              </w:rPr>
              <w:t>Manchon souple, à alignement automatique, à extrémités lisses, joints avec des extrémités intérieures arrondies à 3 mm au minimum</w:t>
            </w:r>
          </w:p>
        </w:tc>
      </w:tr>
      <w:tr w:rsidR="00C44DE7" w:rsidRPr="00982544" w14:paraId="19967234" w14:textId="77777777" w:rsidTr="00BC12C2">
        <w:tc>
          <w:tcPr>
            <w:tcW w:w="1373" w:type="pct"/>
            <w:shd w:val="clear" w:color="auto" w:fill="FFFFFF"/>
          </w:tcPr>
          <w:p w14:paraId="30A7A304" w14:textId="77777777" w:rsidR="00C44DE7" w:rsidRPr="00982544" w:rsidRDefault="00C44DE7" w:rsidP="00D34D96">
            <w:pPr>
              <w:spacing w:before="20" w:after="20"/>
              <w:rPr>
                <w:sz w:val="18"/>
                <w:szCs w:val="18"/>
              </w:rPr>
            </w:pPr>
            <w:r>
              <w:rPr>
                <w:sz w:val="18"/>
              </w:rPr>
              <w:t>Fer</w:t>
            </w:r>
          </w:p>
        </w:tc>
        <w:tc>
          <w:tcPr>
            <w:tcW w:w="1208" w:type="pct"/>
            <w:shd w:val="clear" w:color="auto" w:fill="FFFFFF"/>
          </w:tcPr>
          <w:p w14:paraId="1CCF448B" w14:textId="77777777" w:rsidR="005D56E2" w:rsidRDefault="005D56E2" w:rsidP="00D34D96">
            <w:pPr>
              <w:spacing w:before="20" w:after="20"/>
              <w:rPr>
                <w:sz w:val="18"/>
                <w:szCs w:val="18"/>
              </w:rPr>
            </w:pPr>
            <w:r>
              <w:rPr>
                <w:sz w:val="18"/>
              </w:rPr>
              <w:t>BS EN 598</w:t>
            </w:r>
          </w:p>
          <w:p w14:paraId="2A25AECA" w14:textId="7F2A8222" w:rsidR="00C44DE7" w:rsidRPr="00982544" w:rsidRDefault="00C44DE7" w:rsidP="00D34D96">
            <w:pPr>
              <w:spacing w:before="20" w:after="20"/>
              <w:rPr>
                <w:sz w:val="18"/>
                <w:szCs w:val="18"/>
              </w:rPr>
            </w:pPr>
            <w:r>
              <w:rPr>
                <w:sz w:val="18"/>
              </w:rPr>
              <w:t>(fonte ductile)</w:t>
            </w:r>
          </w:p>
        </w:tc>
        <w:tc>
          <w:tcPr>
            <w:tcW w:w="2419" w:type="pct"/>
            <w:shd w:val="clear" w:color="auto" w:fill="FFFFFF"/>
          </w:tcPr>
          <w:p w14:paraId="02AF492A" w14:textId="77777777" w:rsidR="00C44DE7" w:rsidRPr="00982544" w:rsidRDefault="00C44DE7" w:rsidP="00D34D96">
            <w:pPr>
              <w:spacing w:before="20" w:after="20"/>
              <w:rPr>
                <w:sz w:val="18"/>
                <w:szCs w:val="18"/>
              </w:rPr>
            </w:pPr>
          </w:p>
        </w:tc>
      </w:tr>
      <w:tr w:rsidR="00C44DE7" w:rsidRPr="00982544" w14:paraId="38229F46" w14:textId="77777777" w:rsidTr="00BC12C2">
        <w:tc>
          <w:tcPr>
            <w:tcW w:w="1373" w:type="pct"/>
            <w:shd w:val="clear" w:color="auto" w:fill="FFFFFF"/>
          </w:tcPr>
          <w:p w14:paraId="3BA7F33C" w14:textId="56855B71" w:rsidR="00C44DE7" w:rsidRPr="00982544" w:rsidRDefault="00C44DE7" w:rsidP="00D34D96">
            <w:pPr>
              <w:spacing w:before="20" w:after="20"/>
              <w:rPr>
                <w:sz w:val="18"/>
                <w:szCs w:val="18"/>
              </w:rPr>
            </w:pPr>
            <w:r>
              <w:rPr>
                <w:sz w:val="18"/>
              </w:rPr>
              <w:t>Plastiques renforcés de fibre de verre</w:t>
            </w:r>
          </w:p>
        </w:tc>
        <w:tc>
          <w:tcPr>
            <w:tcW w:w="1208" w:type="pct"/>
            <w:shd w:val="clear" w:color="auto" w:fill="FFFFFF"/>
          </w:tcPr>
          <w:p w14:paraId="352B1412" w14:textId="77777777" w:rsidR="00C44DE7" w:rsidRPr="00982544" w:rsidRDefault="00C44DE7" w:rsidP="00D34D96">
            <w:pPr>
              <w:spacing w:before="20" w:after="20"/>
              <w:rPr>
                <w:sz w:val="18"/>
                <w:szCs w:val="18"/>
              </w:rPr>
            </w:pPr>
            <w:r>
              <w:rPr>
                <w:sz w:val="18"/>
              </w:rPr>
              <w:t>BS EN 14364</w:t>
            </w:r>
          </w:p>
        </w:tc>
        <w:tc>
          <w:tcPr>
            <w:tcW w:w="2419" w:type="pct"/>
            <w:shd w:val="clear" w:color="auto" w:fill="FFFFFF"/>
          </w:tcPr>
          <w:p w14:paraId="50ADD71F" w14:textId="620E1FDF" w:rsidR="00C44DE7" w:rsidRPr="00982544" w:rsidRDefault="00C44DE7" w:rsidP="00D34D96">
            <w:pPr>
              <w:spacing w:before="20" w:after="20"/>
              <w:rPr>
                <w:sz w:val="18"/>
                <w:szCs w:val="18"/>
              </w:rPr>
            </w:pPr>
            <w:r>
              <w:rPr>
                <w:sz w:val="18"/>
              </w:rPr>
              <w:t>De la classe telle que spécifiée dans l’annexe 5/2</w:t>
            </w:r>
            <w:r w:rsidR="006302A0">
              <w:rPr>
                <w:sz w:val="18"/>
              </w:rPr>
              <w:t> </w:t>
            </w:r>
            <w:r>
              <w:rPr>
                <w:sz w:val="18"/>
              </w:rPr>
              <w:t>spécifique au contrat.</w:t>
            </w:r>
          </w:p>
        </w:tc>
      </w:tr>
      <w:tr w:rsidR="00C44DE7" w:rsidRPr="00982544" w14:paraId="0E159201" w14:textId="77777777" w:rsidTr="00BC12C2">
        <w:tc>
          <w:tcPr>
            <w:tcW w:w="1373" w:type="pct"/>
            <w:shd w:val="clear" w:color="auto" w:fill="FFFFFF"/>
          </w:tcPr>
          <w:p w14:paraId="23450032" w14:textId="77777777" w:rsidR="00C44DE7" w:rsidRDefault="00C44DE7" w:rsidP="00D34D96">
            <w:pPr>
              <w:spacing w:before="20" w:after="20"/>
              <w:rPr>
                <w:sz w:val="18"/>
                <w:szCs w:val="18"/>
              </w:rPr>
            </w:pPr>
            <w:r>
              <w:rPr>
                <w:sz w:val="18"/>
              </w:rPr>
              <w:t>Paroi solide en thermoplastique</w:t>
            </w:r>
          </w:p>
          <w:p w14:paraId="6F316A93" w14:textId="77777777" w:rsidR="00BC12C2" w:rsidRDefault="00BC12C2" w:rsidP="00D34D96">
            <w:pPr>
              <w:spacing w:before="20" w:after="20"/>
              <w:rPr>
                <w:sz w:val="18"/>
                <w:szCs w:val="18"/>
              </w:rPr>
            </w:pPr>
          </w:p>
          <w:p w14:paraId="55B61B4B" w14:textId="77777777" w:rsidR="00BC12C2" w:rsidRPr="00982544" w:rsidRDefault="00BC12C2" w:rsidP="00D34D96">
            <w:pPr>
              <w:spacing w:before="20" w:after="20"/>
              <w:rPr>
                <w:sz w:val="18"/>
                <w:szCs w:val="18"/>
              </w:rPr>
            </w:pPr>
          </w:p>
          <w:p w14:paraId="292547BF" w14:textId="77777777" w:rsidR="00C44DE7" w:rsidRDefault="00C44DE7" w:rsidP="00D34D96">
            <w:pPr>
              <w:spacing w:before="20" w:after="20"/>
              <w:rPr>
                <w:sz w:val="18"/>
                <w:szCs w:val="18"/>
              </w:rPr>
            </w:pPr>
            <w:r>
              <w:rPr>
                <w:sz w:val="18"/>
              </w:rPr>
              <w:t>Chlorure de polyvinyle non plastifié (PVC-U)</w:t>
            </w:r>
          </w:p>
          <w:p w14:paraId="55D27F57" w14:textId="77777777" w:rsidR="00BC12C2" w:rsidRDefault="00BC12C2" w:rsidP="00D34D96">
            <w:pPr>
              <w:spacing w:before="20" w:after="20"/>
              <w:rPr>
                <w:sz w:val="18"/>
                <w:szCs w:val="18"/>
              </w:rPr>
            </w:pPr>
          </w:p>
          <w:p w14:paraId="076C02DA" w14:textId="77777777" w:rsidR="00BC12C2" w:rsidRPr="00982544" w:rsidRDefault="00BC12C2" w:rsidP="00D34D96">
            <w:pPr>
              <w:spacing w:before="20" w:after="20"/>
              <w:rPr>
                <w:sz w:val="18"/>
                <w:szCs w:val="18"/>
              </w:rPr>
            </w:pPr>
          </w:p>
          <w:p w14:paraId="163E2C1A" w14:textId="77777777" w:rsidR="00C44DE7" w:rsidRPr="00982544" w:rsidRDefault="00C44DE7" w:rsidP="00D34D96">
            <w:pPr>
              <w:spacing w:before="20" w:after="20"/>
              <w:rPr>
                <w:sz w:val="18"/>
                <w:szCs w:val="18"/>
              </w:rPr>
            </w:pPr>
            <w:r>
              <w:rPr>
                <w:sz w:val="18"/>
              </w:rPr>
              <w:t>Polypropylène (PP)</w:t>
            </w:r>
          </w:p>
          <w:p w14:paraId="6A2EA062" w14:textId="77777777" w:rsidR="00C44DE7" w:rsidRPr="00982544" w:rsidRDefault="00C44DE7" w:rsidP="00D34D96">
            <w:pPr>
              <w:spacing w:before="20" w:after="20"/>
              <w:rPr>
                <w:sz w:val="18"/>
                <w:szCs w:val="18"/>
              </w:rPr>
            </w:pPr>
            <w:r>
              <w:rPr>
                <w:sz w:val="18"/>
              </w:rPr>
              <w:t>Polyéthylène (PE)</w:t>
            </w:r>
          </w:p>
        </w:tc>
        <w:tc>
          <w:tcPr>
            <w:tcW w:w="1208" w:type="pct"/>
            <w:shd w:val="clear" w:color="auto" w:fill="FFFFFF"/>
          </w:tcPr>
          <w:p w14:paraId="19CBBF9F" w14:textId="77777777" w:rsidR="00C44DE7" w:rsidRPr="00982544" w:rsidRDefault="00C44DE7" w:rsidP="00D34D96">
            <w:pPr>
              <w:spacing w:before="20" w:after="20"/>
              <w:rPr>
                <w:sz w:val="18"/>
                <w:szCs w:val="18"/>
              </w:rPr>
            </w:pPr>
            <w:r>
              <w:rPr>
                <w:sz w:val="18"/>
              </w:rPr>
              <w:t>BS 4660 et BS EN 13598 ou</w:t>
            </w:r>
          </w:p>
          <w:p w14:paraId="5514D297" w14:textId="77777777" w:rsidR="00BC12C2" w:rsidRDefault="00BC12C2" w:rsidP="00D34D96">
            <w:pPr>
              <w:spacing w:before="20" w:after="20"/>
              <w:rPr>
                <w:sz w:val="18"/>
                <w:szCs w:val="18"/>
              </w:rPr>
            </w:pPr>
            <w:r>
              <w:rPr>
                <w:sz w:val="18"/>
              </w:rPr>
              <w:t>BS 3506 (classe C) ou</w:t>
            </w:r>
          </w:p>
          <w:p w14:paraId="69F96217" w14:textId="77777777" w:rsidR="00BC12C2" w:rsidRDefault="00C44DE7" w:rsidP="00D34D96">
            <w:pPr>
              <w:spacing w:before="20" w:after="20"/>
              <w:rPr>
                <w:sz w:val="18"/>
                <w:szCs w:val="18"/>
              </w:rPr>
            </w:pPr>
            <w:r>
              <w:rPr>
                <w:sz w:val="18"/>
              </w:rPr>
              <w:t>(PVC-U) BS EN 1401,</w:t>
            </w:r>
          </w:p>
          <w:p w14:paraId="148E733C" w14:textId="1F350E0F" w:rsidR="00C44DE7" w:rsidRDefault="00C44DE7" w:rsidP="00D34D96">
            <w:pPr>
              <w:spacing w:before="20" w:after="20"/>
              <w:rPr>
                <w:sz w:val="18"/>
                <w:szCs w:val="18"/>
              </w:rPr>
            </w:pPr>
            <w:r>
              <w:rPr>
                <w:sz w:val="18"/>
              </w:rPr>
              <w:t>BS EN ISO 1452-1 à 5, selon le cas, classe PN10.</w:t>
            </w:r>
          </w:p>
          <w:p w14:paraId="3C7853BE" w14:textId="77777777" w:rsidR="00BC12C2" w:rsidRPr="00982544" w:rsidRDefault="00BC12C2" w:rsidP="00D34D96">
            <w:pPr>
              <w:spacing w:before="20" w:after="20"/>
              <w:rPr>
                <w:sz w:val="18"/>
                <w:szCs w:val="18"/>
              </w:rPr>
            </w:pPr>
          </w:p>
          <w:p w14:paraId="37E78ED4" w14:textId="77777777" w:rsidR="00C44DE7" w:rsidRPr="00982544" w:rsidRDefault="00C44DE7" w:rsidP="00D34D96">
            <w:pPr>
              <w:spacing w:before="20" w:after="20"/>
              <w:rPr>
                <w:sz w:val="18"/>
                <w:szCs w:val="18"/>
              </w:rPr>
            </w:pPr>
            <w:r>
              <w:rPr>
                <w:sz w:val="18"/>
              </w:rPr>
              <w:t>BS EN 1852-1 (PP)</w:t>
            </w:r>
          </w:p>
          <w:p w14:paraId="495F202D" w14:textId="77777777" w:rsidR="00C44DE7" w:rsidRPr="00982544" w:rsidRDefault="00C44DE7" w:rsidP="00D34D96">
            <w:pPr>
              <w:spacing w:before="20" w:after="20"/>
              <w:rPr>
                <w:sz w:val="18"/>
                <w:szCs w:val="18"/>
              </w:rPr>
            </w:pPr>
            <w:r>
              <w:rPr>
                <w:sz w:val="18"/>
              </w:rPr>
              <w:t>BS EN 12666-1 (PE)</w:t>
            </w:r>
          </w:p>
        </w:tc>
        <w:tc>
          <w:tcPr>
            <w:tcW w:w="2419" w:type="pct"/>
            <w:shd w:val="clear" w:color="auto" w:fill="FFFFFF"/>
          </w:tcPr>
          <w:p w14:paraId="61622AEC" w14:textId="77777777" w:rsidR="00C44DE7" w:rsidRPr="00982544" w:rsidRDefault="00C44DE7" w:rsidP="00D34D96">
            <w:pPr>
              <w:spacing w:before="20" w:after="20"/>
              <w:rPr>
                <w:sz w:val="18"/>
                <w:szCs w:val="18"/>
              </w:rPr>
            </w:pPr>
            <w:r>
              <w:rPr>
                <w:sz w:val="18"/>
              </w:rPr>
              <w:t>En cas d’utilisation de tuyaux conformes à la norme BS 3506 (classe C), les joints seront conformes à BS EN ISO 1452-1 à 5, selon le cas</w:t>
            </w:r>
          </w:p>
        </w:tc>
      </w:tr>
      <w:tr w:rsidR="00C44DE7" w:rsidRPr="00982544" w14:paraId="787BD6DF" w14:textId="77777777" w:rsidTr="00BC12C2">
        <w:tc>
          <w:tcPr>
            <w:tcW w:w="1373" w:type="pct"/>
            <w:shd w:val="clear" w:color="auto" w:fill="FFFFFF"/>
          </w:tcPr>
          <w:p w14:paraId="6C8EE3E9" w14:textId="1ADFD6AE" w:rsidR="00C44DE7" w:rsidRPr="00982544" w:rsidRDefault="00C44DE7" w:rsidP="00D34D96">
            <w:pPr>
              <w:spacing w:before="20" w:after="20"/>
              <w:rPr>
                <w:sz w:val="18"/>
                <w:szCs w:val="18"/>
              </w:rPr>
            </w:pPr>
            <w:r>
              <w:rPr>
                <w:sz w:val="18"/>
              </w:rPr>
              <w:t>Paroi simple en thermoplastique (limité aux conduits enterrés à au moins 600 mm sous la surface)</w:t>
            </w:r>
          </w:p>
        </w:tc>
        <w:tc>
          <w:tcPr>
            <w:tcW w:w="1208" w:type="pct"/>
            <w:shd w:val="clear" w:color="auto" w:fill="FFFFFF"/>
          </w:tcPr>
          <w:p w14:paraId="40CA60A6" w14:textId="77777777" w:rsidR="00C44DE7" w:rsidRPr="00982544" w:rsidRDefault="00C44DE7" w:rsidP="00D34D96">
            <w:pPr>
              <w:spacing w:before="20" w:after="20"/>
              <w:rPr>
                <w:sz w:val="18"/>
                <w:szCs w:val="18"/>
              </w:rPr>
            </w:pPr>
            <w:r>
              <w:rPr>
                <w:sz w:val="18"/>
              </w:rPr>
              <w:t>BS EN 61386-24</w:t>
            </w:r>
          </w:p>
        </w:tc>
        <w:tc>
          <w:tcPr>
            <w:tcW w:w="2419" w:type="pct"/>
            <w:shd w:val="clear" w:color="auto" w:fill="FFFFFF"/>
          </w:tcPr>
          <w:p w14:paraId="2EEA95A6" w14:textId="64BCDFFA" w:rsidR="00C44DE7" w:rsidRPr="00982544" w:rsidRDefault="00C44DE7" w:rsidP="00D34D96">
            <w:pPr>
              <w:spacing w:before="20" w:after="20"/>
              <w:rPr>
                <w:sz w:val="18"/>
                <w:szCs w:val="18"/>
              </w:rPr>
            </w:pPr>
            <w:r>
              <w:rPr>
                <w:sz w:val="18"/>
              </w:rPr>
              <w:t>Les conduits conformes à la norme BS EN 61386-24 doivent être classés en tant qu’ondulés pour un usage normal, ils doivent avoir un degré de protection contre la pénétration de corps étrangers de 3 ou 4 et un degré de protection contre la pénétration d’eau de 7. La résistance aux exigences de courbure doit être telle que spécifiée dans l’annexe 5/2</w:t>
            </w:r>
            <w:r w:rsidR="006302A0">
              <w:rPr>
                <w:sz w:val="18"/>
              </w:rPr>
              <w:t> </w:t>
            </w:r>
            <w:r>
              <w:rPr>
                <w:sz w:val="18"/>
              </w:rPr>
              <w:t>spécifique au contrat</w:t>
            </w:r>
          </w:p>
        </w:tc>
      </w:tr>
      <w:tr w:rsidR="00C44DE7" w:rsidRPr="00982544" w14:paraId="363490C4" w14:textId="77777777" w:rsidTr="00BC12C2">
        <w:tc>
          <w:tcPr>
            <w:tcW w:w="1373" w:type="pct"/>
            <w:shd w:val="clear" w:color="auto" w:fill="FFFFFF"/>
          </w:tcPr>
          <w:p w14:paraId="41EF137C" w14:textId="77777777" w:rsidR="00C44DE7" w:rsidRPr="00982544" w:rsidRDefault="00C44DE7" w:rsidP="00D34D96">
            <w:pPr>
              <w:spacing w:before="20" w:after="20"/>
              <w:rPr>
                <w:sz w:val="18"/>
                <w:szCs w:val="18"/>
              </w:rPr>
            </w:pPr>
            <w:r>
              <w:rPr>
                <w:sz w:val="18"/>
              </w:rPr>
              <w:t>Paroi structurée en thermoplastique</w:t>
            </w:r>
          </w:p>
        </w:tc>
        <w:tc>
          <w:tcPr>
            <w:tcW w:w="1208" w:type="pct"/>
            <w:shd w:val="clear" w:color="auto" w:fill="FFFFFF"/>
          </w:tcPr>
          <w:p w14:paraId="0BCB5A3C" w14:textId="77777777" w:rsidR="00C44DE7" w:rsidRPr="00982544" w:rsidRDefault="00C44DE7" w:rsidP="00D34D96">
            <w:pPr>
              <w:spacing w:before="20" w:after="20"/>
              <w:rPr>
                <w:sz w:val="18"/>
                <w:szCs w:val="18"/>
              </w:rPr>
            </w:pPr>
            <w:r>
              <w:rPr>
                <w:sz w:val="18"/>
              </w:rPr>
              <w:t>BS EN 61386-24 et clause 518</w:t>
            </w:r>
          </w:p>
        </w:tc>
        <w:tc>
          <w:tcPr>
            <w:tcW w:w="2419" w:type="pct"/>
            <w:shd w:val="clear" w:color="auto" w:fill="FFFFFF"/>
          </w:tcPr>
          <w:p w14:paraId="13516FA4" w14:textId="60BC4F3A" w:rsidR="00C44DE7" w:rsidRPr="00982544" w:rsidRDefault="00C44DE7" w:rsidP="00D34D96">
            <w:pPr>
              <w:spacing w:before="20" w:after="20"/>
              <w:rPr>
                <w:sz w:val="18"/>
                <w:szCs w:val="18"/>
              </w:rPr>
            </w:pPr>
            <w:r>
              <w:rPr>
                <w:sz w:val="18"/>
              </w:rPr>
              <w:t>Les conduits conformes à la norme BS EN 61386-24 doivent être classés en tant qu’ondulés pour un usage normal, ils doivent avoir un degré de protection contre la pénétration de corps étrangers de 3 ou 4 et un degré de protection contre la pénétration d’eau de 7. La résistance aux exigences de courbure doit être telle que spécifiée dans l’annexe 5/2</w:t>
            </w:r>
            <w:r w:rsidR="006302A0">
              <w:rPr>
                <w:sz w:val="18"/>
              </w:rPr>
              <w:t> </w:t>
            </w:r>
            <w:r>
              <w:rPr>
                <w:sz w:val="18"/>
              </w:rPr>
              <w:t>spécifique au contrat</w:t>
            </w:r>
          </w:p>
        </w:tc>
      </w:tr>
    </w:tbl>
    <w:p w14:paraId="5A3E45AF" w14:textId="77777777" w:rsidR="00AD747B" w:rsidRDefault="00AD747B" w:rsidP="00D34D96">
      <w:pPr>
        <w:rPr>
          <w:b/>
          <w:bCs/>
        </w:rPr>
      </w:pPr>
    </w:p>
    <w:p w14:paraId="220432F4" w14:textId="77777777" w:rsidR="00ED4A7F" w:rsidRDefault="0026261E" w:rsidP="00D34D96">
      <w:pPr>
        <w:keepNext/>
        <w:keepLines/>
        <w:rPr>
          <w:b/>
          <w:bCs/>
        </w:rPr>
      </w:pPr>
      <w:r>
        <w:rPr>
          <w:b/>
        </w:rPr>
        <w:t xml:space="preserve">502 </w:t>
      </w:r>
      <w:r>
        <w:t xml:space="preserve">(02/20) </w:t>
      </w:r>
      <w:r>
        <w:rPr>
          <w:b/>
        </w:rPr>
        <w:t>Excavation pour les tuyaux et les chambres</w:t>
      </w:r>
    </w:p>
    <w:p w14:paraId="16236F18" w14:textId="77777777" w:rsidR="00ED4A7F" w:rsidRDefault="0026261E" w:rsidP="00D34D96">
      <w:r>
        <w:rPr>
          <w:b/>
        </w:rPr>
        <w:t xml:space="preserve">1 </w:t>
      </w:r>
      <w:r>
        <w:t>(02/20) L’excavation doit être conforme à la clause 602 et à ce qui suit:</w:t>
      </w:r>
    </w:p>
    <w:p w14:paraId="6869A4E3" w14:textId="77777777" w:rsidR="00ED4A7F" w:rsidRDefault="0026261E" w:rsidP="00D34D96">
      <w:r>
        <w:t xml:space="preserve">(i) les parties molles présentes sous le fond d’une excavation doivent être enlevées et les vides ainsi formés doivent être comblés avec un mélange non lié de type 1 pour </w:t>
      </w:r>
      <w:proofErr w:type="spellStart"/>
      <w:r>
        <w:t>sous-base</w:t>
      </w:r>
      <w:proofErr w:type="spellEnd"/>
      <w:r>
        <w:t xml:space="preserve"> conforme à la clause 803 ou du matériau d’assise pour tuyau conforme à la clause 503, tous les deux bien compactés, ou en béton ST1 conforme à la clause 2602;</w:t>
      </w:r>
    </w:p>
    <w:p w14:paraId="37E78902" w14:textId="77777777" w:rsidR="00ED4A7F" w:rsidRDefault="0026261E" w:rsidP="00D34D96">
      <w:r>
        <w:t>(ii) toute excavation supplémentaire sous le fond d’une excavation requise parce que l’entrepreneur a laissé le fond devenir mou ou autrement inacceptable pour la construction de la conduite ou des chambres doit être corrigée comme décrit au sous-point 1 (i) de la présente clause; et</w:t>
      </w:r>
    </w:p>
    <w:p w14:paraId="487FE4D2" w14:textId="77777777" w:rsidR="00ED4A7F" w:rsidRDefault="0026261E" w:rsidP="00D34D96">
      <w:r>
        <w:t>(iii) toute excavation supérieure au volume net requis pour les travaux permanents au-dessous du niveau de l’entourage de la conduite doit être réparée comme décrit au paragraphe (i) ci-dessus.</w:t>
      </w:r>
    </w:p>
    <w:p w14:paraId="6D7A36FC" w14:textId="0FDCC31F" w:rsidR="00ED4A7F" w:rsidRDefault="0026261E" w:rsidP="00D34D96">
      <w:r>
        <w:rPr>
          <w:b/>
        </w:rPr>
        <w:lastRenderedPageBreak/>
        <w:t xml:space="preserve">2 </w:t>
      </w:r>
      <w:r>
        <w:t>(02/20) Sauf indication contraire précisée dans l’annexe 5/1</w:t>
      </w:r>
      <w:r w:rsidR="006302A0">
        <w:t> </w:t>
      </w:r>
      <w:r>
        <w:t>spécifique au contrat, tous les tuyaux dans ou sous les remblais neufs ne seront posés que lorsque le remblai aura été formé et compacté à un niveau de formation sous les zones pavées, jusqu’à un niveau de terrassement achevé dans d’autres zones ou à un niveau équivalent qui donnera une couverture minimale de 1,2 m aux tuyaux, le plus bas étant retenu.</w:t>
      </w:r>
    </w:p>
    <w:p w14:paraId="7C64EB41" w14:textId="77777777" w:rsidR="00ED4A7F" w:rsidRDefault="0026261E" w:rsidP="00D34D96">
      <w:pPr>
        <w:keepNext/>
        <w:keepLines/>
        <w:rPr>
          <w:b/>
          <w:bCs/>
        </w:rPr>
      </w:pPr>
      <w:r>
        <w:rPr>
          <w:b/>
        </w:rPr>
        <w:t xml:space="preserve">503 </w:t>
      </w:r>
      <w:r>
        <w:t xml:space="preserve">(02/20) </w:t>
      </w:r>
      <w:r>
        <w:rPr>
          <w:b/>
        </w:rPr>
        <w:t>Assise, pose et entourage de tuyaux</w:t>
      </w:r>
    </w:p>
    <w:p w14:paraId="54A86AB4" w14:textId="37EB7236" w:rsidR="00ED4A7F" w:rsidRDefault="0026261E" w:rsidP="00D34D96">
      <w:r>
        <w:rPr>
          <w:b/>
        </w:rPr>
        <w:t xml:space="preserve">1 </w:t>
      </w:r>
      <w:r>
        <w:t>(02/20) Immédiatement après l’excavation de la tranchée, les tuyaux doivent être posés et joints sur l’assise du tuyau. Les tuyaux doivent être posés de manière à ce que chacun soit en contact avec l’assise sur toute la longueur de son cylindre. Les tuyaux doivent être posés au niveau et selon les pentes indiqués sur les dessins et les annexes. Tout écart de niveau par rapport au niveau spécifié ne doit pas excéder 20 mm en tout point. Par ailleurs, la différence algébrique d’un tel écart de niveau entre deux points de chaque tuyau ne doit pas excéder 30 </w:t>
      </w:r>
      <w:proofErr w:type="spellStart"/>
      <w:r>
        <w:t>mm.</w:t>
      </w:r>
      <w:proofErr w:type="spellEnd"/>
      <w:r>
        <w:t xml:space="preserve"> En présence de tuyaux joints à l’aide de tulipes ou de manchons, l’assise sera découpée et retirée à chaque tulipe ou manchon afin de former un espace minimal de 50 mm ou de 100 mm pour les tranchées fabriquées dans des matériaux conçus comme durs, de façon à ce que la tulipe ou le manchon ne repose pas sur l’assise. Les tuyaux doivent être posés sur des blocs de montage uniquement lorsqu’une assise ou une cuve en béton est utilisée.</w:t>
      </w:r>
    </w:p>
    <w:p w14:paraId="5C125B73" w14:textId="77777777" w:rsidR="00ED4A7F" w:rsidRDefault="0026261E" w:rsidP="00D34D96">
      <w:r>
        <w:t xml:space="preserve">Les tuyaux et raccords présentant des signes de dommages sont exclus des travaux. Les surfaces de jonction et les composants des tuyaux et des raccords doivent être nettoyés immédiatement avant la </w:t>
      </w:r>
      <w:proofErr w:type="spellStart"/>
      <w:r>
        <w:t>pose</w:t>
      </w:r>
      <w:proofErr w:type="spellEnd"/>
      <w:r>
        <w:t>. Des mesures doivent être prises pour empêcher la terre ou tout autre matériau de pénétrer dans les tuyaux et pour ancrer chaque tuyau afin d’empêcher tout mouvement avant la fin des travaux.</w:t>
      </w:r>
    </w:p>
    <w:p w14:paraId="474B1F5F" w14:textId="71C0CC98" w:rsidR="00ED4A7F" w:rsidRDefault="0026261E" w:rsidP="00D34D96">
      <w:r>
        <w:rPr>
          <w:b/>
        </w:rPr>
        <w:t xml:space="preserve">2 </w:t>
      </w:r>
      <w:r>
        <w:t>(02/20) Les canalisations conformes à la norme BS 4962 qui sont des tuyaux perforés enroulables ondulés doivent, sauf autorisation contraire précisée dans l’annexe 5/1</w:t>
      </w:r>
      <w:r w:rsidR="006302A0">
        <w:t> </w:t>
      </w:r>
      <w:r>
        <w:t>spécifique au contrat, être posées uniquement à l’aide de machines de pose de canalisation automatique à une seule passe.</w:t>
      </w:r>
    </w:p>
    <w:p w14:paraId="27FF5C20" w14:textId="220CD320" w:rsidR="00ED4A7F" w:rsidRDefault="0026261E" w:rsidP="00D34D96">
      <w:r>
        <w:rPr>
          <w:b/>
        </w:rPr>
        <w:t xml:space="preserve">3 </w:t>
      </w:r>
      <w:r>
        <w:t>(02/20) Les combinaisons de tuyaux de drainage et d’assise doivent être choisies parmi les variantes décrites dans l’annexe 5/1</w:t>
      </w:r>
      <w:r w:rsidR="006302A0">
        <w:t> </w:t>
      </w:r>
      <w:r>
        <w:t>spécifique au contrat. Le matériau granulaire doit consister en un granulat grossier naturel et/ou recyclé conforme à la norme BS EN 13242 et doit comporter une déclaration de performance pour l’usage auquel il est destiné. La déclaration de performance doit démontrer que le granulat est conforme aux spécifications.</w:t>
      </w:r>
    </w:p>
    <w:p w14:paraId="0A7DFE96" w14:textId="77777777" w:rsidR="00ED4A7F" w:rsidRDefault="0026261E" w:rsidP="00D34D96">
      <w:r>
        <w:t>Lorsque des granulats grossiers recyclés sont utilisés dans la présente clause, ils doivent avoir été testés conformément à la clause 710 et ne doivent pas contenir plus de 1 % d’«autres» matériaux (classe X). Les matériaux de l’assise des tuyaux, de calage et de l’entourage doivent être conformes aux numéros F1 et F2 des dessins HCD et doivent être conformes à ce qui suit:</w:t>
      </w:r>
    </w:p>
    <w:p w14:paraId="6C659200" w14:textId="15B07BBB" w:rsidR="00B42D1E" w:rsidRDefault="00B42D1E" w:rsidP="00D34D96">
      <w:r>
        <w:t>(i) Pour les tuyaux sur des assises présentées aux numéros F1 et F2 des dessins HCD en tant que types B, F, S, I, J, L, K et M, le granulat doit avoir:</w:t>
      </w:r>
    </w:p>
    <w:p w14:paraId="0F9F06C2" w14:textId="1BB4B635" w:rsidR="00B42D1E" w:rsidRDefault="00B42D1E" w:rsidP="00D34D96">
      <w:r>
        <w:lastRenderedPageBreak/>
        <w:t>(a) les exigences géométriques conformes au tableau 5/3,</w:t>
      </w:r>
    </w:p>
    <w:p w14:paraId="62D30496" w14:textId="790A5D0A" w:rsidR="00B42D1E" w:rsidRDefault="00B42D1E" w:rsidP="00D34D96">
      <w:r>
        <w:t>(b) une résistance à la fragmentation de la catégorie </w:t>
      </w:r>
      <w:r>
        <w:rPr>
          <w:i/>
        </w:rPr>
        <w:t>LA</w:t>
      </w:r>
      <w:r>
        <w:rPr>
          <w:vertAlign w:val="subscript"/>
        </w:rPr>
        <w:t>50</w:t>
      </w:r>
      <w:r>
        <w:t xml:space="preserve"> conformément à la norme BS EN 13242, clause 5.2 et tableau 9,</w:t>
      </w:r>
    </w:p>
    <w:p w14:paraId="5463CC9A" w14:textId="2892D171" w:rsidR="00B42D1E" w:rsidRDefault="00B42D1E" w:rsidP="00D34D96">
      <w:r>
        <w:t>(c) une teneur en sulfate hydrosoluble inférieure à 0,2 %, catégorie SS0.2, conformément à la norme BS EN 13242 lorsque testé conformément à la norme BS EN 1744-1, clause 10, et</w:t>
      </w:r>
    </w:p>
    <w:p w14:paraId="13AD0F2F" w14:textId="0A27D859" w:rsidR="00B42D1E" w:rsidRDefault="00B42D1E" w:rsidP="00D34D96">
      <w:r>
        <w:t>(d) toutes les autres exigences de la catégorie </w:t>
      </w:r>
      <w:r>
        <w:rPr>
          <w:vertAlign w:val="subscript"/>
        </w:rPr>
        <w:t>NR</w:t>
      </w:r>
      <w:r>
        <w:t>;</w:t>
      </w:r>
    </w:p>
    <w:p w14:paraId="712C2C61" w14:textId="5BF15CCB" w:rsidR="00B42D1E" w:rsidRDefault="00B42D1E" w:rsidP="00D34D96">
      <w:r>
        <w:t>(ii) Pour les tuyaux posés sur des assises présentées au numéro F1 des dessins HCD en tant que types N et T, le granulat doit être conforme aux exigences géométriques du tableau 5/3 ou du tableau 5/4, ainsi qu’à la fragmentation, à la teneur en sulfate soluble dans l’eau et à d’autres exigences de (i) ci-dessus;</w:t>
      </w:r>
    </w:p>
    <w:p w14:paraId="46AF68D1" w14:textId="6DD3DEA6" w:rsidR="00B42D1E" w:rsidRDefault="00B42D1E" w:rsidP="00D34D96">
      <w:r>
        <w:t>(iii) Pour les tuyaux sur des assises indiquées au numéro F1 des dessins HCD, en tant que types A et Z, le béton sera ST4 et ST2 respectivement, conformément à la clause 2602. Le remblayage ne doit être effectué qu’après que le béton a durci. L’assise ou l’entourage en béton peuvent s’étendre sur les côtés de la tranchée. Un matériau de classe 8 doit être utilisé pour combler les vides formés;</w:t>
      </w:r>
    </w:p>
    <w:p w14:paraId="52550333" w14:textId="5F311D3F" w:rsidR="00B42D1E" w:rsidRDefault="00B42D1E" w:rsidP="00D34D96">
      <w:r>
        <w:t>(iv) Excepté pour les canalisations de filtre, un entourage supplémentaire au-dessus de l’assise, du calage et de l’entourage décrits ci-dessus doit être prévu à une hauteur de 300 mm au-dessus du sommet du tuyau, constitué d’un matériau de comblement de tranchée inférieur de classe 8, comme décrit dans le tableau 6/1 et conforme à la série 600;</w:t>
      </w:r>
    </w:p>
    <w:p w14:paraId="22689D3C" w14:textId="2A32A437" w:rsidR="00B42D1E" w:rsidRDefault="00B42D1E" w:rsidP="00D34D96">
      <w:r>
        <w:t>(v) Sauf indication contraire de l’annexe 5/1</w:t>
      </w:r>
      <w:r w:rsidR="006302A0">
        <w:t> </w:t>
      </w:r>
      <w:r>
        <w:t>spécifique au contrat, les matériaux utilisés pour l’assise, le calage et l’entourage des canalisations de filtre doivent être conformes aux matériaux d’assise, de calage et d’entourage appropriés spécifiés aux sous-points 503.3. (i) à 503.3. (iv) et aux exigences pour le remblayage spécifiées au sous-point 505.3; et</w:t>
      </w:r>
    </w:p>
    <w:p w14:paraId="50475811" w14:textId="6FB27B86" w:rsidR="00B42D1E" w:rsidRDefault="00B42D1E" w:rsidP="00D34D96">
      <w:r>
        <w:t>(vi) Les tuyaux indiqués sur le numéro F2 des dessins HCD doivent être posés avec des fentes ou des perforations vers le haut lorsqu’une assise en béton est utilisée. Pour d’autres assises, les fentes ou les perforations devront être orientées tel que décrit dans l’annexe 5/1</w:t>
      </w:r>
      <w:r w:rsidR="006302A0">
        <w:t> </w:t>
      </w:r>
      <w:r>
        <w:t>spécifique au contrat.</w:t>
      </w:r>
    </w:p>
    <w:p w14:paraId="39F80FC8" w14:textId="1C11075E" w:rsidR="00ED4A7F" w:rsidRDefault="0026261E" w:rsidP="00D34D96">
      <w:r>
        <w:rPr>
          <w:b/>
        </w:rPr>
        <w:t xml:space="preserve">4 </w:t>
      </w:r>
      <w:r>
        <w:t>(02/20) Les matériaux pour l’assise, le calage et l’entourage des tuyaux situés à moins de 500 mm ou à toute autre distance décrite dans l’annexe 5/1</w:t>
      </w:r>
      <w:r w:rsidR="006302A0">
        <w:t> </w:t>
      </w:r>
      <w:r>
        <w:t>spécifique au contrat, en béton, les matériaux liés à base de ciment, d’autres matériaux à base de ciment ou des couches stabilisées, doivent être conformes aux exigences énoncées au sous-point 601.16.</w:t>
      </w:r>
    </w:p>
    <w:p w14:paraId="7C823AA1" w14:textId="45B1C818" w:rsidR="00ED4A7F" w:rsidRDefault="0026261E" w:rsidP="00D34D96">
      <w:r>
        <w:rPr>
          <w:b/>
        </w:rPr>
        <w:t xml:space="preserve">5 </w:t>
      </w:r>
      <w:r>
        <w:t>(02/20) Les matériaux pour l’assise, le calage et l’entourage des tuyaux, situés à moins de 500 mm ou à toute autre distance décrite à l’annexe 5/1</w:t>
      </w:r>
      <w:r w:rsidR="006302A0">
        <w:t> </w:t>
      </w:r>
      <w:r>
        <w:t>spécifique au contrat, d’éléments structurels métalliques doivent être conformes aux exigences du sous-point 601.17.</w:t>
      </w:r>
    </w:p>
    <w:p w14:paraId="2B101D90" w14:textId="77777777" w:rsidR="00ED4A7F" w:rsidRDefault="0026261E" w:rsidP="00D34D96">
      <w:pPr>
        <w:keepNext/>
        <w:keepLines/>
        <w:rPr>
          <w:b/>
          <w:bCs/>
        </w:rPr>
      </w:pPr>
      <w:r>
        <w:rPr>
          <w:b/>
        </w:rPr>
        <w:lastRenderedPageBreak/>
        <w:t xml:space="preserve">TABLEAU 5/3: </w:t>
      </w:r>
      <w:r>
        <w:t xml:space="preserve">(02/20) </w:t>
      </w:r>
      <w:r>
        <w:rPr>
          <w:b/>
        </w:rPr>
        <w:t>BS EN 13242, Granulats grossiers pour les matériaux de l’assise, du calage et de l’entourage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878"/>
        <w:gridCol w:w="2871"/>
        <w:gridCol w:w="2267"/>
      </w:tblGrid>
      <w:tr w:rsidR="000C22B9" w:rsidRPr="00BC12C2" w14:paraId="1F2BAA65" w14:textId="77777777" w:rsidTr="00BC12C2">
        <w:tc>
          <w:tcPr>
            <w:tcW w:w="5000" w:type="pct"/>
            <w:gridSpan w:val="3"/>
            <w:shd w:val="clear" w:color="auto" w:fill="FFFFFF"/>
          </w:tcPr>
          <w:p w14:paraId="08C2405B" w14:textId="77777777" w:rsidR="000C22B9" w:rsidRPr="00BC12C2" w:rsidRDefault="000C22B9" w:rsidP="00D34D96">
            <w:pPr>
              <w:keepNext/>
              <w:keepLines/>
              <w:spacing w:before="20" w:after="20"/>
              <w:jc w:val="center"/>
              <w:rPr>
                <w:b/>
                <w:bCs/>
                <w:sz w:val="18"/>
                <w:szCs w:val="18"/>
              </w:rPr>
            </w:pPr>
            <w:r>
              <w:rPr>
                <w:b/>
                <w:sz w:val="18"/>
              </w:rPr>
              <w:t>BS EN 13242, Granulats grossiers</w:t>
            </w:r>
          </w:p>
        </w:tc>
      </w:tr>
      <w:tr w:rsidR="000C22B9" w:rsidRPr="00982544" w14:paraId="688C3A02" w14:textId="77777777" w:rsidTr="00BC12C2">
        <w:tc>
          <w:tcPr>
            <w:tcW w:w="2151" w:type="pct"/>
            <w:shd w:val="clear" w:color="auto" w:fill="FFFFFF"/>
          </w:tcPr>
          <w:p w14:paraId="6934952B" w14:textId="77777777" w:rsidR="000C22B9" w:rsidRPr="00982544" w:rsidRDefault="000C22B9" w:rsidP="00D34D96">
            <w:pPr>
              <w:spacing w:before="20" w:after="20"/>
              <w:rPr>
                <w:sz w:val="18"/>
                <w:szCs w:val="18"/>
              </w:rPr>
            </w:pPr>
            <w:r>
              <w:rPr>
                <w:sz w:val="18"/>
              </w:rPr>
              <w:t>Catégorie pour les exigences générales de classement</w:t>
            </w:r>
          </w:p>
        </w:tc>
        <w:tc>
          <w:tcPr>
            <w:tcW w:w="2849" w:type="pct"/>
            <w:gridSpan w:val="2"/>
            <w:shd w:val="clear" w:color="auto" w:fill="FFFFFF"/>
          </w:tcPr>
          <w:p w14:paraId="214B8078" w14:textId="77777777" w:rsidR="000C22B9" w:rsidRPr="00982544" w:rsidRDefault="000C22B9" w:rsidP="00D34D96">
            <w:pPr>
              <w:spacing w:before="20" w:after="20"/>
              <w:jc w:val="center"/>
              <w:rPr>
                <w:sz w:val="18"/>
                <w:szCs w:val="18"/>
              </w:rPr>
            </w:pPr>
            <w:r>
              <w:rPr>
                <w:sz w:val="18"/>
              </w:rPr>
              <w:t>G</w:t>
            </w:r>
            <w:r>
              <w:rPr>
                <w:sz w:val="18"/>
                <w:vertAlign w:val="subscript"/>
              </w:rPr>
              <w:t>C</w:t>
            </w:r>
            <w:r>
              <w:rPr>
                <w:sz w:val="18"/>
              </w:rPr>
              <w:t>80/-20</w:t>
            </w:r>
          </w:p>
        </w:tc>
      </w:tr>
      <w:tr w:rsidR="000C22B9" w:rsidRPr="00982544" w14:paraId="6B0BF48E" w14:textId="77777777" w:rsidTr="00BC12C2">
        <w:tc>
          <w:tcPr>
            <w:tcW w:w="2151" w:type="pct"/>
            <w:shd w:val="clear" w:color="auto" w:fill="FFFFFF"/>
          </w:tcPr>
          <w:p w14:paraId="669A4454" w14:textId="77777777" w:rsidR="000C22B9" w:rsidRPr="00982544" w:rsidRDefault="000C22B9" w:rsidP="00D34D96">
            <w:pPr>
              <w:spacing w:before="20" w:after="20"/>
              <w:rPr>
                <w:sz w:val="18"/>
                <w:szCs w:val="18"/>
              </w:rPr>
            </w:pPr>
            <w:r>
              <w:rPr>
                <w:sz w:val="18"/>
              </w:rPr>
              <w:t>Catégorie pour les tolérances sur les tamis de taille moyenne</w:t>
            </w:r>
          </w:p>
        </w:tc>
        <w:tc>
          <w:tcPr>
            <w:tcW w:w="2849" w:type="pct"/>
            <w:gridSpan w:val="2"/>
            <w:shd w:val="clear" w:color="auto" w:fill="FFFFFF"/>
          </w:tcPr>
          <w:p w14:paraId="473C300B" w14:textId="6A51D8AF" w:rsidR="000C22B9" w:rsidRPr="00982544" w:rsidRDefault="000C22B9" w:rsidP="00D34D96">
            <w:pPr>
              <w:spacing w:before="20" w:after="20"/>
              <w:jc w:val="center"/>
              <w:rPr>
                <w:sz w:val="18"/>
                <w:szCs w:val="18"/>
              </w:rPr>
            </w:pPr>
            <w:r>
              <w:rPr>
                <w:sz w:val="18"/>
              </w:rPr>
              <w:t>GT</w:t>
            </w:r>
            <w:r>
              <w:rPr>
                <w:sz w:val="18"/>
                <w:vertAlign w:val="subscript"/>
              </w:rPr>
              <w:t>NR</w:t>
            </w:r>
            <w:r>
              <w:rPr>
                <w:sz w:val="18"/>
              </w:rPr>
              <w:t xml:space="preserve"> (aucune exigence)</w:t>
            </w:r>
          </w:p>
        </w:tc>
      </w:tr>
      <w:tr w:rsidR="000C22B9" w:rsidRPr="00982544" w14:paraId="45F4B76D" w14:textId="77777777" w:rsidTr="00BC12C2">
        <w:tc>
          <w:tcPr>
            <w:tcW w:w="2151" w:type="pct"/>
            <w:shd w:val="clear" w:color="auto" w:fill="FFFFFF"/>
          </w:tcPr>
          <w:p w14:paraId="44B1CE44" w14:textId="77777777" w:rsidR="000C22B9" w:rsidRPr="00982544" w:rsidRDefault="000C22B9" w:rsidP="00D34D96">
            <w:pPr>
              <w:spacing w:before="20" w:after="20"/>
              <w:rPr>
                <w:sz w:val="18"/>
                <w:szCs w:val="18"/>
              </w:rPr>
            </w:pPr>
            <w:r>
              <w:rPr>
                <w:sz w:val="18"/>
              </w:rPr>
              <w:t>Catégorie pour les valeurs maximales de teneur en fines</w:t>
            </w:r>
          </w:p>
        </w:tc>
        <w:tc>
          <w:tcPr>
            <w:tcW w:w="2849" w:type="pct"/>
            <w:gridSpan w:val="2"/>
            <w:shd w:val="clear" w:color="auto" w:fill="FFFFFF"/>
          </w:tcPr>
          <w:p w14:paraId="47F241F7" w14:textId="77777777" w:rsidR="00BC12C2" w:rsidRDefault="00BC12C2" w:rsidP="00D34D96">
            <w:pPr>
              <w:spacing w:before="20" w:after="20"/>
              <w:jc w:val="center"/>
              <w:rPr>
                <w:sz w:val="18"/>
                <w:szCs w:val="18"/>
              </w:rPr>
            </w:pPr>
            <w:r>
              <w:rPr>
                <w:sz w:val="18"/>
              </w:rPr>
              <w:t>Granulat naturel - f</w:t>
            </w:r>
            <w:r>
              <w:rPr>
                <w:sz w:val="18"/>
                <w:vertAlign w:val="subscript"/>
              </w:rPr>
              <w:t>15</w:t>
            </w:r>
          </w:p>
          <w:p w14:paraId="7442E915" w14:textId="6A1F754C" w:rsidR="000C22B9" w:rsidRPr="00982544" w:rsidRDefault="000C22B9" w:rsidP="00D34D96">
            <w:pPr>
              <w:spacing w:before="20" w:after="20"/>
              <w:jc w:val="center"/>
              <w:rPr>
                <w:sz w:val="18"/>
                <w:szCs w:val="18"/>
              </w:rPr>
            </w:pPr>
            <w:r>
              <w:rPr>
                <w:sz w:val="18"/>
              </w:rPr>
              <w:t>Granulat manufacturé, granulat recyclé - f</w:t>
            </w:r>
            <w:r>
              <w:rPr>
                <w:sz w:val="18"/>
                <w:vertAlign w:val="subscript"/>
              </w:rPr>
              <w:t>4</w:t>
            </w:r>
          </w:p>
        </w:tc>
      </w:tr>
      <w:tr w:rsidR="000C22B9" w:rsidRPr="00982544" w14:paraId="45C5753E" w14:textId="77777777" w:rsidTr="00BC12C2">
        <w:tc>
          <w:tcPr>
            <w:tcW w:w="2151" w:type="pct"/>
            <w:vMerge w:val="restart"/>
            <w:shd w:val="clear" w:color="auto" w:fill="FFFFFF"/>
          </w:tcPr>
          <w:p w14:paraId="582DA08C" w14:textId="33D97673" w:rsidR="000C22B9" w:rsidRPr="00982544" w:rsidRDefault="000C22B9" w:rsidP="00D34D96">
            <w:pPr>
              <w:spacing w:before="20" w:after="20"/>
              <w:rPr>
                <w:sz w:val="18"/>
                <w:szCs w:val="18"/>
              </w:rPr>
            </w:pPr>
            <w:r>
              <w:rPr>
                <w:sz w:val="18"/>
              </w:rPr>
              <w:t>Diamètre nominal du tuyau, mm</w:t>
            </w:r>
          </w:p>
        </w:tc>
        <w:tc>
          <w:tcPr>
            <w:tcW w:w="2849" w:type="pct"/>
            <w:gridSpan w:val="2"/>
            <w:shd w:val="clear" w:color="auto" w:fill="FFFFFF"/>
          </w:tcPr>
          <w:p w14:paraId="6974ED6E" w14:textId="77777777" w:rsidR="000C22B9" w:rsidRPr="00982544" w:rsidRDefault="000C22B9" w:rsidP="00D34D96">
            <w:pPr>
              <w:spacing w:before="20" w:after="20"/>
              <w:jc w:val="center"/>
              <w:rPr>
                <w:sz w:val="18"/>
                <w:szCs w:val="18"/>
              </w:rPr>
            </w:pPr>
            <w:r>
              <w:rPr>
                <w:sz w:val="18"/>
              </w:rPr>
              <w:t>Taille des granulats, mm</w:t>
            </w:r>
          </w:p>
        </w:tc>
      </w:tr>
      <w:tr w:rsidR="000C22B9" w:rsidRPr="00982544" w14:paraId="384098CC" w14:textId="77777777" w:rsidTr="00BC12C2">
        <w:tc>
          <w:tcPr>
            <w:tcW w:w="2151" w:type="pct"/>
            <w:vMerge/>
            <w:shd w:val="clear" w:color="auto" w:fill="FFFFFF"/>
          </w:tcPr>
          <w:p w14:paraId="432FB506" w14:textId="77777777" w:rsidR="000C22B9" w:rsidRPr="00982544" w:rsidRDefault="000C22B9" w:rsidP="00D34D96">
            <w:pPr>
              <w:spacing w:before="20" w:after="20"/>
              <w:rPr>
                <w:sz w:val="18"/>
                <w:szCs w:val="18"/>
              </w:rPr>
            </w:pPr>
          </w:p>
        </w:tc>
        <w:tc>
          <w:tcPr>
            <w:tcW w:w="1592" w:type="pct"/>
            <w:shd w:val="clear" w:color="auto" w:fill="FFFFFF"/>
          </w:tcPr>
          <w:p w14:paraId="1840776E" w14:textId="77777777" w:rsidR="000C22B9" w:rsidRPr="00982544" w:rsidRDefault="000C22B9" w:rsidP="00D34D96">
            <w:pPr>
              <w:spacing w:before="20" w:after="20"/>
              <w:jc w:val="center"/>
              <w:rPr>
                <w:sz w:val="18"/>
                <w:szCs w:val="18"/>
              </w:rPr>
            </w:pPr>
            <w:r>
              <w:rPr>
                <w:sz w:val="18"/>
              </w:rPr>
              <w:t>Nivelé</w:t>
            </w:r>
          </w:p>
        </w:tc>
        <w:tc>
          <w:tcPr>
            <w:tcW w:w="1257" w:type="pct"/>
            <w:shd w:val="clear" w:color="auto" w:fill="FFFFFF"/>
          </w:tcPr>
          <w:p w14:paraId="7C327F0A" w14:textId="77777777" w:rsidR="000C22B9" w:rsidRPr="00982544" w:rsidRDefault="000C22B9" w:rsidP="00D34D96">
            <w:pPr>
              <w:spacing w:before="20" w:after="20"/>
              <w:jc w:val="center"/>
              <w:rPr>
                <w:sz w:val="18"/>
                <w:szCs w:val="18"/>
              </w:rPr>
            </w:pPr>
            <w:r>
              <w:rPr>
                <w:sz w:val="18"/>
              </w:rPr>
              <w:t>Simple</w:t>
            </w:r>
          </w:p>
        </w:tc>
      </w:tr>
      <w:tr w:rsidR="000C22B9" w:rsidRPr="00982544" w14:paraId="6F78EE2A" w14:textId="77777777" w:rsidTr="00BC12C2">
        <w:tc>
          <w:tcPr>
            <w:tcW w:w="2151" w:type="pct"/>
            <w:shd w:val="clear" w:color="auto" w:fill="FFFFFF"/>
          </w:tcPr>
          <w:p w14:paraId="21328ED2" w14:textId="77777777" w:rsidR="000C22B9" w:rsidRPr="00982544" w:rsidRDefault="000C22B9" w:rsidP="00D34D96">
            <w:pPr>
              <w:spacing w:before="20" w:after="20"/>
              <w:rPr>
                <w:sz w:val="18"/>
                <w:szCs w:val="18"/>
              </w:rPr>
            </w:pPr>
            <w:r>
              <w:rPr>
                <w:sz w:val="18"/>
              </w:rPr>
              <w:t>non supérieur à 140</w:t>
            </w:r>
          </w:p>
        </w:tc>
        <w:tc>
          <w:tcPr>
            <w:tcW w:w="1592" w:type="pct"/>
            <w:shd w:val="clear" w:color="auto" w:fill="FFFFFF"/>
          </w:tcPr>
          <w:p w14:paraId="2B9DD76C" w14:textId="77777777" w:rsidR="000C22B9" w:rsidRPr="00982544" w:rsidRDefault="000C22B9" w:rsidP="00D34D96">
            <w:pPr>
              <w:spacing w:before="20" w:after="20"/>
              <w:rPr>
                <w:sz w:val="18"/>
                <w:szCs w:val="18"/>
              </w:rPr>
            </w:pPr>
            <w:r>
              <w:rPr>
                <w:sz w:val="18"/>
              </w:rPr>
              <w:t>-</w:t>
            </w:r>
          </w:p>
        </w:tc>
        <w:tc>
          <w:tcPr>
            <w:tcW w:w="1257" w:type="pct"/>
            <w:shd w:val="clear" w:color="auto" w:fill="FFFFFF"/>
          </w:tcPr>
          <w:p w14:paraId="615E0880" w14:textId="77777777" w:rsidR="000C22B9" w:rsidRPr="00982544" w:rsidRDefault="000C22B9" w:rsidP="00D34D96">
            <w:pPr>
              <w:spacing w:before="20" w:after="20"/>
              <w:rPr>
                <w:sz w:val="18"/>
                <w:szCs w:val="18"/>
              </w:rPr>
            </w:pPr>
            <w:r>
              <w:rPr>
                <w:sz w:val="18"/>
              </w:rPr>
              <w:t>4/10</w:t>
            </w:r>
          </w:p>
        </w:tc>
      </w:tr>
      <w:tr w:rsidR="000C22B9" w:rsidRPr="00982544" w14:paraId="57318AEA" w14:textId="77777777" w:rsidTr="00BC12C2">
        <w:tc>
          <w:tcPr>
            <w:tcW w:w="2151" w:type="pct"/>
            <w:shd w:val="clear" w:color="auto" w:fill="FFFFFF"/>
          </w:tcPr>
          <w:p w14:paraId="0D55AF08" w14:textId="77777777" w:rsidR="000C22B9" w:rsidRPr="00982544" w:rsidRDefault="000C22B9" w:rsidP="00D34D96">
            <w:pPr>
              <w:spacing w:before="20" w:after="20"/>
              <w:rPr>
                <w:sz w:val="18"/>
                <w:szCs w:val="18"/>
              </w:rPr>
            </w:pPr>
            <w:r>
              <w:rPr>
                <w:sz w:val="18"/>
              </w:rPr>
              <w:t>Excédant 140 mais pas 400</w:t>
            </w:r>
          </w:p>
        </w:tc>
        <w:tc>
          <w:tcPr>
            <w:tcW w:w="1592" w:type="pct"/>
            <w:shd w:val="clear" w:color="auto" w:fill="FFFFFF"/>
          </w:tcPr>
          <w:p w14:paraId="2B287D6E" w14:textId="77777777" w:rsidR="000C22B9" w:rsidRPr="00982544" w:rsidRDefault="000C22B9" w:rsidP="00D34D96">
            <w:pPr>
              <w:spacing w:before="20" w:after="20"/>
              <w:rPr>
                <w:sz w:val="18"/>
                <w:szCs w:val="18"/>
              </w:rPr>
            </w:pPr>
            <w:r>
              <w:rPr>
                <w:sz w:val="18"/>
              </w:rPr>
              <w:t>2/14 ou 4/20</w:t>
            </w:r>
          </w:p>
        </w:tc>
        <w:tc>
          <w:tcPr>
            <w:tcW w:w="1257" w:type="pct"/>
            <w:shd w:val="clear" w:color="auto" w:fill="FFFFFF"/>
          </w:tcPr>
          <w:p w14:paraId="4B60AF4A" w14:textId="77777777" w:rsidR="000C22B9" w:rsidRPr="00982544" w:rsidRDefault="000C22B9" w:rsidP="00D34D96">
            <w:pPr>
              <w:spacing w:before="20" w:after="20"/>
              <w:rPr>
                <w:sz w:val="18"/>
                <w:szCs w:val="18"/>
              </w:rPr>
            </w:pPr>
            <w:r>
              <w:rPr>
                <w:sz w:val="18"/>
              </w:rPr>
              <w:t>4/10, 6/10 ou 10/20</w:t>
            </w:r>
          </w:p>
        </w:tc>
      </w:tr>
      <w:tr w:rsidR="000C22B9" w:rsidRPr="00982544" w14:paraId="63B10B28" w14:textId="77777777" w:rsidTr="00BC12C2">
        <w:tc>
          <w:tcPr>
            <w:tcW w:w="2151" w:type="pct"/>
            <w:shd w:val="clear" w:color="auto" w:fill="FFFFFF"/>
          </w:tcPr>
          <w:p w14:paraId="22AB1577" w14:textId="77777777" w:rsidR="000C22B9" w:rsidRPr="00982544" w:rsidRDefault="000C22B9" w:rsidP="00D34D96">
            <w:pPr>
              <w:spacing w:before="20" w:after="20"/>
              <w:rPr>
                <w:sz w:val="18"/>
                <w:szCs w:val="18"/>
              </w:rPr>
            </w:pPr>
            <w:r>
              <w:rPr>
                <w:sz w:val="18"/>
              </w:rPr>
              <w:t>Excédant 400</w:t>
            </w:r>
          </w:p>
        </w:tc>
        <w:tc>
          <w:tcPr>
            <w:tcW w:w="1592" w:type="pct"/>
            <w:shd w:val="clear" w:color="auto" w:fill="FFFFFF"/>
          </w:tcPr>
          <w:p w14:paraId="186343A2" w14:textId="77777777" w:rsidR="000C22B9" w:rsidRPr="00982544" w:rsidRDefault="000C22B9" w:rsidP="00D34D96">
            <w:pPr>
              <w:spacing w:before="20" w:after="20"/>
              <w:rPr>
                <w:sz w:val="18"/>
                <w:szCs w:val="18"/>
              </w:rPr>
            </w:pPr>
            <w:r>
              <w:rPr>
                <w:sz w:val="18"/>
              </w:rPr>
              <w:t>2/14, 4/20 ou 4/40</w:t>
            </w:r>
          </w:p>
        </w:tc>
        <w:tc>
          <w:tcPr>
            <w:tcW w:w="1257" w:type="pct"/>
            <w:shd w:val="clear" w:color="auto" w:fill="FFFFFF"/>
          </w:tcPr>
          <w:p w14:paraId="332669AE" w14:textId="77777777" w:rsidR="000C22B9" w:rsidRPr="00982544" w:rsidRDefault="000C22B9" w:rsidP="00D34D96">
            <w:pPr>
              <w:spacing w:before="20" w:after="20"/>
              <w:rPr>
                <w:sz w:val="18"/>
                <w:szCs w:val="18"/>
              </w:rPr>
            </w:pPr>
            <w:r>
              <w:rPr>
                <w:sz w:val="18"/>
              </w:rPr>
              <w:t>4/10, 6/14, 10/20 ou 20/40</w:t>
            </w:r>
          </w:p>
        </w:tc>
      </w:tr>
    </w:tbl>
    <w:p w14:paraId="687A418C" w14:textId="77777777" w:rsidR="00AD747B" w:rsidRDefault="00AD747B" w:rsidP="00D34D96">
      <w:pPr>
        <w:rPr>
          <w:b/>
          <w:bCs/>
        </w:rPr>
      </w:pPr>
    </w:p>
    <w:p w14:paraId="353191C5" w14:textId="77777777" w:rsidR="00ED4A7F" w:rsidRDefault="0026261E" w:rsidP="00D34D96">
      <w:pPr>
        <w:keepNext/>
        <w:keepLines/>
        <w:rPr>
          <w:b/>
          <w:bCs/>
        </w:rPr>
      </w:pPr>
      <w:r>
        <w:rPr>
          <w:b/>
        </w:rPr>
        <w:t xml:space="preserve">TABLEAU 5/4: </w:t>
      </w:r>
      <w:r>
        <w:t xml:space="preserve">(02/20) </w:t>
      </w:r>
      <w:r>
        <w:rPr>
          <w:b/>
        </w:rPr>
        <w:t>BS EN 13242, Granulats fins et complets pour les matériaux de l’assise, du calage et de l’entourage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874"/>
        <w:gridCol w:w="2865"/>
        <w:gridCol w:w="2277"/>
      </w:tblGrid>
      <w:tr w:rsidR="000C22B9" w:rsidRPr="00BC12C2" w14:paraId="409F53A8" w14:textId="77777777" w:rsidTr="00BC12C2">
        <w:tc>
          <w:tcPr>
            <w:tcW w:w="5000" w:type="pct"/>
            <w:gridSpan w:val="3"/>
            <w:shd w:val="clear" w:color="auto" w:fill="FFFFFF"/>
          </w:tcPr>
          <w:p w14:paraId="5F1B97E7" w14:textId="77777777" w:rsidR="000C22B9" w:rsidRPr="00BC12C2" w:rsidRDefault="000C22B9" w:rsidP="00D34D96">
            <w:pPr>
              <w:keepNext/>
              <w:keepLines/>
              <w:spacing w:before="20" w:after="20"/>
              <w:jc w:val="center"/>
              <w:rPr>
                <w:b/>
                <w:bCs/>
                <w:sz w:val="18"/>
                <w:szCs w:val="18"/>
              </w:rPr>
            </w:pPr>
            <w:r>
              <w:rPr>
                <w:b/>
                <w:sz w:val="18"/>
              </w:rPr>
              <w:t>BS EN 13242, Granulat fin et complet</w:t>
            </w:r>
          </w:p>
        </w:tc>
      </w:tr>
      <w:tr w:rsidR="000C22B9" w:rsidRPr="00982544" w14:paraId="357D0582" w14:textId="77777777" w:rsidTr="00BC12C2">
        <w:tc>
          <w:tcPr>
            <w:tcW w:w="2148" w:type="pct"/>
            <w:shd w:val="clear" w:color="auto" w:fill="FFFFFF"/>
          </w:tcPr>
          <w:p w14:paraId="3B592C99" w14:textId="77777777" w:rsidR="000C22B9" w:rsidRPr="00982544" w:rsidRDefault="000C22B9" w:rsidP="00D34D96">
            <w:pPr>
              <w:keepNext/>
              <w:keepLines/>
              <w:spacing w:before="20" w:after="20"/>
              <w:jc w:val="center"/>
              <w:rPr>
                <w:sz w:val="18"/>
                <w:szCs w:val="18"/>
              </w:rPr>
            </w:pPr>
          </w:p>
        </w:tc>
        <w:tc>
          <w:tcPr>
            <w:tcW w:w="1589" w:type="pct"/>
            <w:shd w:val="clear" w:color="auto" w:fill="FFFFFF"/>
          </w:tcPr>
          <w:p w14:paraId="6710B7E1" w14:textId="77777777" w:rsidR="000C22B9" w:rsidRPr="00982544" w:rsidRDefault="000C22B9" w:rsidP="00D34D96">
            <w:pPr>
              <w:keepNext/>
              <w:keepLines/>
              <w:spacing w:before="20" w:after="20"/>
              <w:jc w:val="center"/>
              <w:rPr>
                <w:sz w:val="18"/>
                <w:szCs w:val="18"/>
              </w:rPr>
            </w:pPr>
            <w:r>
              <w:rPr>
                <w:sz w:val="18"/>
              </w:rPr>
              <w:t>Fin</w:t>
            </w:r>
          </w:p>
        </w:tc>
        <w:tc>
          <w:tcPr>
            <w:tcW w:w="1263" w:type="pct"/>
            <w:shd w:val="clear" w:color="auto" w:fill="FFFFFF"/>
          </w:tcPr>
          <w:p w14:paraId="076B2BD4" w14:textId="77777777" w:rsidR="000C22B9" w:rsidRPr="00982544" w:rsidRDefault="000C22B9" w:rsidP="00D34D96">
            <w:pPr>
              <w:keepNext/>
              <w:keepLines/>
              <w:spacing w:before="20" w:after="20"/>
              <w:jc w:val="center"/>
              <w:rPr>
                <w:sz w:val="18"/>
                <w:szCs w:val="18"/>
              </w:rPr>
            </w:pPr>
            <w:r>
              <w:rPr>
                <w:sz w:val="18"/>
              </w:rPr>
              <w:t>Complet</w:t>
            </w:r>
          </w:p>
        </w:tc>
      </w:tr>
      <w:tr w:rsidR="000C22B9" w:rsidRPr="00982544" w14:paraId="67DE4601" w14:textId="77777777" w:rsidTr="00BC12C2">
        <w:tc>
          <w:tcPr>
            <w:tcW w:w="2148" w:type="pct"/>
            <w:shd w:val="clear" w:color="auto" w:fill="FFFFFF"/>
          </w:tcPr>
          <w:p w14:paraId="18492D7C" w14:textId="77777777" w:rsidR="000C22B9" w:rsidRPr="00982544" w:rsidRDefault="000C22B9" w:rsidP="00D34D96">
            <w:pPr>
              <w:spacing w:before="20" w:after="20"/>
              <w:rPr>
                <w:sz w:val="18"/>
                <w:szCs w:val="18"/>
              </w:rPr>
            </w:pPr>
            <w:r>
              <w:rPr>
                <w:sz w:val="18"/>
              </w:rPr>
              <w:t>Catégorie pour les exigences générales de classement</w:t>
            </w:r>
          </w:p>
        </w:tc>
        <w:tc>
          <w:tcPr>
            <w:tcW w:w="1589" w:type="pct"/>
            <w:shd w:val="clear" w:color="auto" w:fill="FFFFFF"/>
          </w:tcPr>
          <w:p w14:paraId="4A62BF0B" w14:textId="77777777" w:rsidR="000C22B9" w:rsidRPr="00982544" w:rsidRDefault="000C22B9" w:rsidP="00D34D96">
            <w:pPr>
              <w:spacing w:before="20" w:after="20"/>
              <w:jc w:val="center"/>
              <w:rPr>
                <w:sz w:val="18"/>
                <w:szCs w:val="18"/>
              </w:rPr>
            </w:pPr>
            <w:r>
              <w:rPr>
                <w:sz w:val="18"/>
              </w:rPr>
              <w:t>Catégorie G</w:t>
            </w:r>
            <w:r>
              <w:rPr>
                <w:sz w:val="18"/>
                <w:vertAlign w:val="subscript"/>
              </w:rPr>
              <w:t>F</w:t>
            </w:r>
            <w:r>
              <w:rPr>
                <w:sz w:val="18"/>
              </w:rPr>
              <w:t>80</w:t>
            </w:r>
          </w:p>
        </w:tc>
        <w:tc>
          <w:tcPr>
            <w:tcW w:w="1263" w:type="pct"/>
            <w:shd w:val="clear" w:color="auto" w:fill="FFFFFF"/>
          </w:tcPr>
          <w:p w14:paraId="4947F066" w14:textId="77777777" w:rsidR="000C22B9" w:rsidRPr="00982544" w:rsidRDefault="000C22B9" w:rsidP="00D34D96">
            <w:pPr>
              <w:spacing w:before="20" w:after="20"/>
              <w:jc w:val="center"/>
              <w:rPr>
                <w:sz w:val="18"/>
                <w:szCs w:val="18"/>
              </w:rPr>
            </w:pPr>
            <w:r>
              <w:rPr>
                <w:sz w:val="18"/>
              </w:rPr>
              <w:t>Catégorie G</w:t>
            </w:r>
            <w:r>
              <w:rPr>
                <w:sz w:val="18"/>
                <w:vertAlign w:val="subscript"/>
              </w:rPr>
              <w:t>A</w:t>
            </w:r>
            <w:r>
              <w:rPr>
                <w:sz w:val="18"/>
              </w:rPr>
              <w:t>80</w:t>
            </w:r>
          </w:p>
        </w:tc>
      </w:tr>
      <w:tr w:rsidR="000C22B9" w:rsidRPr="00982544" w14:paraId="4EEB160B" w14:textId="77777777" w:rsidTr="00BC12C2">
        <w:tc>
          <w:tcPr>
            <w:tcW w:w="2148" w:type="pct"/>
            <w:shd w:val="clear" w:color="auto" w:fill="FFFFFF"/>
          </w:tcPr>
          <w:p w14:paraId="5530831B" w14:textId="77777777" w:rsidR="000C22B9" w:rsidRPr="00982544" w:rsidRDefault="000C22B9" w:rsidP="00D34D96">
            <w:pPr>
              <w:spacing w:before="20" w:after="20"/>
              <w:rPr>
                <w:sz w:val="18"/>
                <w:szCs w:val="18"/>
              </w:rPr>
            </w:pPr>
            <w:r>
              <w:rPr>
                <w:sz w:val="18"/>
              </w:rPr>
              <w:t>Catégorie pour les tolérances de la classification typique déclarée par le fabricant</w:t>
            </w:r>
          </w:p>
        </w:tc>
        <w:tc>
          <w:tcPr>
            <w:tcW w:w="1589" w:type="pct"/>
            <w:shd w:val="clear" w:color="auto" w:fill="FFFFFF"/>
          </w:tcPr>
          <w:p w14:paraId="64159870" w14:textId="77777777" w:rsidR="00BC12C2" w:rsidRPr="00982544" w:rsidRDefault="00BC12C2" w:rsidP="00D34D96">
            <w:pPr>
              <w:spacing w:before="20" w:after="20"/>
              <w:jc w:val="center"/>
              <w:rPr>
                <w:sz w:val="18"/>
                <w:szCs w:val="18"/>
              </w:rPr>
            </w:pPr>
            <w:r>
              <w:rPr>
                <w:sz w:val="18"/>
              </w:rPr>
              <w:t>GT</w:t>
            </w:r>
            <w:r>
              <w:rPr>
                <w:sz w:val="18"/>
                <w:vertAlign w:val="subscript"/>
              </w:rPr>
              <w:t>A</w:t>
            </w:r>
            <w:r>
              <w:rPr>
                <w:sz w:val="18"/>
              </w:rPr>
              <w:t>NR</w:t>
            </w:r>
          </w:p>
          <w:p w14:paraId="65C0DF32" w14:textId="4D16D0EF" w:rsidR="000C22B9" w:rsidRPr="00982544" w:rsidRDefault="000C22B9" w:rsidP="00D34D96">
            <w:pPr>
              <w:spacing w:before="20" w:after="20"/>
              <w:jc w:val="center"/>
              <w:rPr>
                <w:sz w:val="18"/>
                <w:szCs w:val="18"/>
              </w:rPr>
            </w:pPr>
            <w:r>
              <w:rPr>
                <w:sz w:val="18"/>
              </w:rPr>
              <w:t>(aucune exigence)</w:t>
            </w:r>
          </w:p>
        </w:tc>
        <w:tc>
          <w:tcPr>
            <w:tcW w:w="1263" w:type="pct"/>
            <w:shd w:val="clear" w:color="auto" w:fill="FFFFFF"/>
          </w:tcPr>
          <w:p w14:paraId="333F6B30" w14:textId="2D1BE826" w:rsidR="000C22B9" w:rsidRPr="00982544" w:rsidRDefault="00BC12C2" w:rsidP="00D34D96">
            <w:pPr>
              <w:spacing w:before="20" w:after="20"/>
              <w:jc w:val="center"/>
              <w:rPr>
                <w:sz w:val="18"/>
                <w:szCs w:val="18"/>
              </w:rPr>
            </w:pPr>
            <w:r>
              <w:rPr>
                <w:sz w:val="18"/>
              </w:rPr>
              <w:t>GT</w:t>
            </w:r>
            <w:r>
              <w:rPr>
                <w:sz w:val="18"/>
                <w:vertAlign w:val="subscript"/>
              </w:rPr>
              <w:t>A</w:t>
            </w:r>
            <w:r>
              <w:rPr>
                <w:sz w:val="18"/>
              </w:rPr>
              <w:t>NR</w:t>
            </w:r>
          </w:p>
          <w:p w14:paraId="22FFEB1A" w14:textId="77777777" w:rsidR="000C22B9" w:rsidRPr="00982544" w:rsidRDefault="000C22B9" w:rsidP="00D34D96">
            <w:pPr>
              <w:spacing w:before="20" w:after="20"/>
              <w:jc w:val="center"/>
              <w:rPr>
                <w:sz w:val="18"/>
                <w:szCs w:val="18"/>
              </w:rPr>
            </w:pPr>
            <w:r>
              <w:rPr>
                <w:sz w:val="18"/>
              </w:rPr>
              <w:t>(aucune exigence)</w:t>
            </w:r>
          </w:p>
        </w:tc>
      </w:tr>
      <w:tr w:rsidR="000C22B9" w:rsidRPr="00982544" w14:paraId="6E66BC62" w14:textId="77777777" w:rsidTr="00BC12C2">
        <w:tc>
          <w:tcPr>
            <w:tcW w:w="2148" w:type="pct"/>
            <w:shd w:val="clear" w:color="auto" w:fill="FFFFFF"/>
          </w:tcPr>
          <w:p w14:paraId="2BB9766B" w14:textId="77777777" w:rsidR="000C22B9" w:rsidRPr="00982544" w:rsidRDefault="000C22B9" w:rsidP="00D34D96">
            <w:pPr>
              <w:spacing w:before="20" w:after="20"/>
              <w:rPr>
                <w:sz w:val="18"/>
                <w:szCs w:val="18"/>
              </w:rPr>
            </w:pPr>
            <w:r>
              <w:rPr>
                <w:sz w:val="18"/>
              </w:rPr>
              <w:t>Catégorie pour les valeurs maximales de teneur en fines</w:t>
            </w:r>
          </w:p>
        </w:tc>
        <w:tc>
          <w:tcPr>
            <w:tcW w:w="1589" w:type="pct"/>
            <w:shd w:val="clear" w:color="auto" w:fill="FFFFFF"/>
          </w:tcPr>
          <w:p w14:paraId="0500B939" w14:textId="77777777" w:rsidR="000C22B9" w:rsidRPr="00982544" w:rsidRDefault="000C22B9" w:rsidP="00D34D96">
            <w:pPr>
              <w:spacing w:before="20" w:after="20"/>
              <w:jc w:val="center"/>
              <w:rPr>
                <w:sz w:val="18"/>
                <w:szCs w:val="18"/>
              </w:rPr>
            </w:pPr>
            <w:r>
              <w:rPr>
                <w:sz w:val="18"/>
              </w:rPr>
              <w:t>Granulat naturel - f</w:t>
            </w:r>
            <w:r>
              <w:rPr>
                <w:sz w:val="18"/>
                <w:vertAlign w:val="subscript"/>
              </w:rPr>
              <w:t>3</w:t>
            </w:r>
          </w:p>
          <w:p w14:paraId="07CE64BA" w14:textId="1808AB5E" w:rsidR="000C22B9" w:rsidRPr="00982544" w:rsidRDefault="000C22B9" w:rsidP="00D34D96">
            <w:pPr>
              <w:spacing w:before="20" w:after="20"/>
              <w:jc w:val="center"/>
              <w:rPr>
                <w:sz w:val="18"/>
                <w:szCs w:val="18"/>
              </w:rPr>
            </w:pPr>
            <w:r>
              <w:rPr>
                <w:sz w:val="18"/>
              </w:rPr>
              <w:t>Granulat manufacturé, granulat recyclé - f</w:t>
            </w:r>
            <w:r>
              <w:rPr>
                <w:sz w:val="18"/>
                <w:vertAlign w:val="subscript"/>
              </w:rPr>
              <w:t>10</w:t>
            </w:r>
          </w:p>
        </w:tc>
        <w:tc>
          <w:tcPr>
            <w:tcW w:w="1263" w:type="pct"/>
            <w:shd w:val="clear" w:color="auto" w:fill="FFFFFF"/>
          </w:tcPr>
          <w:p w14:paraId="13FADCB5" w14:textId="77777777" w:rsidR="000C22B9" w:rsidRPr="00982544" w:rsidRDefault="000C22B9" w:rsidP="00D34D96">
            <w:pPr>
              <w:spacing w:before="20" w:after="20"/>
              <w:jc w:val="center"/>
              <w:rPr>
                <w:sz w:val="18"/>
                <w:szCs w:val="18"/>
              </w:rPr>
            </w:pPr>
            <w:r>
              <w:rPr>
                <w:sz w:val="18"/>
              </w:rPr>
              <w:t>Granulat naturel - f</w:t>
            </w:r>
            <w:r>
              <w:rPr>
                <w:sz w:val="18"/>
                <w:vertAlign w:val="subscript"/>
              </w:rPr>
              <w:t>3</w:t>
            </w:r>
          </w:p>
          <w:p w14:paraId="19F1DAE1" w14:textId="77777777" w:rsidR="000C22B9" w:rsidRPr="00982544" w:rsidRDefault="000C22B9" w:rsidP="00D34D96">
            <w:pPr>
              <w:spacing w:before="20" w:after="20"/>
              <w:jc w:val="center"/>
              <w:rPr>
                <w:sz w:val="18"/>
                <w:szCs w:val="18"/>
              </w:rPr>
            </w:pPr>
            <w:r>
              <w:rPr>
                <w:sz w:val="18"/>
              </w:rPr>
              <w:t>Granulat manufacturé, granulat recyclé - f</w:t>
            </w:r>
            <w:r>
              <w:rPr>
                <w:sz w:val="18"/>
                <w:vertAlign w:val="subscript"/>
              </w:rPr>
              <w:t>12</w:t>
            </w:r>
          </w:p>
        </w:tc>
      </w:tr>
      <w:tr w:rsidR="000C22B9" w:rsidRPr="00982544" w14:paraId="2D5E59D8" w14:textId="77777777" w:rsidTr="00BC12C2">
        <w:tc>
          <w:tcPr>
            <w:tcW w:w="2148" w:type="pct"/>
            <w:vMerge w:val="restart"/>
            <w:shd w:val="clear" w:color="auto" w:fill="FFFFFF"/>
          </w:tcPr>
          <w:p w14:paraId="7655E2DA" w14:textId="77777777" w:rsidR="000C22B9" w:rsidRPr="00982544" w:rsidRDefault="000C22B9" w:rsidP="00D34D96">
            <w:pPr>
              <w:spacing w:before="20" w:after="20"/>
              <w:rPr>
                <w:sz w:val="18"/>
                <w:szCs w:val="18"/>
              </w:rPr>
            </w:pPr>
            <w:r>
              <w:rPr>
                <w:sz w:val="18"/>
              </w:rPr>
              <w:t>Diamètre nominal du tuyau, mm</w:t>
            </w:r>
          </w:p>
        </w:tc>
        <w:tc>
          <w:tcPr>
            <w:tcW w:w="2852" w:type="pct"/>
            <w:gridSpan w:val="2"/>
            <w:shd w:val="clear" w:color="auto" w:fill="FFFFFF"/>
          </w:tcPr>
          <w:p w14:paraId="57ECAAB9" w14:textId="77777777" w:rsidR="000C22B9" w:rsidRPr="00982544" w:rsidRDefault="000C22B9" w:rsidP="00D34D96">
            <w:pPr>
              <w:spacing w:before="20" w:after="20"/>
              <w:jc w:val="center"/>
              <w:rPr>
                <w:sz w:val="18"/>
                <w:szCs w:val="18"/>
              </w:rPr>
            </w:pPr>
            <w:r>
              <w:rPr>
                <w:sz w:val="18"/>
              </w:rPr>
              <w:t>Taille des granulats, mm</w:t>
            </w:r>
          </w:p>
        </w:tc>
      </w:tr>
      <w:tr w:rsidR="000C22B9" w:rsidRPr="00982544" w14:paraId="0E45691D" w14:textId="77777777" w:rsidTr="00BC12C2">
        <w:tc>
          <w:tcPr>
            <w:tcW w:w="2148" w:type="pct"/>
            <w:vMerge/>
            <w:shd w:val="clear" w:color="auto" w:fill="FFFFFF"/>
          </w:tcPr>
          <w:p w14:paraId="17A976C2" w14:textId="77777777" w:rsidR="000C22B9" w:rsidRPr="00982544" w:rsidRDefault="000C22B9" w:rsidP="00D34D96">
            <w:pPr>
              <w:spacing w:before="20" w:after="20"/>
              <w:rPr>
                <w:sz w:val="18"/>
                <w:szCs w:val="18"/>
              </w:rPr>
            </w:pPr>
          </w:p>
        </w:tc>
        <w:tc>
          <w:tcPr>
            <w:tcW w:w="1589" w:type="pct"/>
            <w:shd w:val="clear" w:color="auto" w:fill="FFFFFF"/>
          </w:tcPr>
          <w:p w14:paraId="5B3DA84C" w14:textId="77777777" w:rsidR="000C22B9" w:rsidRPr="00982544" w:rsidRDefault="000C22B9" w:rsidP="00D34D96">
            <w:pPr>
              <w:spacing w:before="20" w:after="20"/>
              <w:jc w:val="center"/>
              <w:rPr>
                <w:sz w:val="18"/>
                <w:szCs w:val="18"/>
              </w:rPr>
            </w:pPr>
            <w:r>
              <w:rPr>
                <w:sz w:val="18"/>
              </w:rPr>
              <w:t>Fin</w:t>
            </w:r>
          </w:p>
        </w:tc>
        <w:tc>
          <w:tcPr>
            <w:tcW w:w="1263" w:type="pct"/>
            <w:shd w:val="clear" w:color="auto" w:fill="FFFFFF"/>
          </w:tcPr>
          <w:p w14:paraId="676E51CF" w14:textId="77777777" w:rsidR="000C22B9" w:rsidRPr="00982544" w:rsidRDefault="000C22B9" w:rsidP="00D34D96">
            <w:pPr>
              <w:spacing w:before="20" w:after="20"/>
              <w:jc w:val="center"/>
              <w:rPr>
                <w:sz w:val="18"/>
                <w:szCs w:val="18"/>
              </w:rPr>
            </w:pPr>
            <w:r>
              <w:rPr>
                <w:sz w:val="18"/>
              </w:rPr>
              <w:t>Complet</w:t>
            </w:r>
          </w:p>
        </w:tc>
      </w:tr>
      <w:tr w:rsidR="000C22B9" w:rsidRPr="00982544" w14:paraId="2A85D409" w14:textId="77777777" w:rsidTr="00BC12C2">
        <w:tc>
          <w:tcPr>
            <w:tcW w:w="2148" w:type="pct"/>
            <w:shd w:val="clear" w:color="auto" w:fill="FFFFFF"/>
          </w:tcPr>
          <w:p w14:paraId="17DE3B21" w14:textId="77777777" w:rsidR="000C22B9" w:rsidRPr="00982544" w:rsidRDefault="000C22B9" w:rsidP="00D34D96">
            <w:pPr>
              <w:spacing w:before="20" w:after="20"/>
              <w:rPr>
                <w:sz w:val="18"/>
                <w:szCs w:val="18"/>
              </w:rPr>
            </w:pPr>
            <w:r>
              <w:rPr>
                <w:sz w:val="18"/>
              </w:rPr>
              <w:t>non supérieur à 140</w:t>
            </w:r>
          </w:p>
        </w:tc>
        <w:tc>
          <w:tcPr>
            <w:tcW w:w="1589" w:type="pct"/>
            <w:vMerge w:val="restart"/>
            <w:shd w:val="clear" w:color="auto" w:fill="FFFFFF"/>
            <w:vAlign w:val="center"/>
          </w:tcPr>
          <w:p w14:paraId="438F204E" w14:textId="77777777" w:rsidR="000C22B9" w:rsidRPr="00982544" w:rsidRDefault="000C22B9" w:rsidP="00D34D96">
            <w:pPr>
              <w:spacing w:before="20" w:after="20"/>
              <w:jc w:val="center"/>
              <w:rPr>
                <w:sz w:val="18"/>
                <w:szCs w:val="18"/>
              </w:rPr>
            </w:pPr>
            <w:r>
              <w:rPr>
                <w:sz w:val="18"/>
              </w:rPr>
              <w:t>0/1, 0/2, 0/4 ou 0/6</w:t>
            </w:r>
          </w:p>
        </w:tc>
        <w:tc>
          <w:tcPr>
            <w:tcW w:w="1263" w:type="pct"/>
            <w:shd w:val="clear" w:color="auto" w:fill="FFFFFF"/>
          </w:tcPr>
          <w:p w14:paraId="64D71678" w14:textId="77777777" w:rsidR="000C22B9" w:rsidRPr="00982544" w:rsidRDefault="000C22B9" w:rsidP="00D34D96">
            <w:pPr>
              <w:spacing w:before="20" w:after="20"/>
              <w:jc w:val="center"/>
              <w:rPr>
                <w:sz w:val="18"/>
                <w:szCs w:val="18"/>
              </w:rPr>
            </w:pPr>
            <w:r>
              <w:rPr>
                <w:sz w:val="18"/>
              </w:rPr>
              <w:t>0/10</w:t>
            </w:r>
          </w:p>
        </w:tc>
      </w:tr>
      <w:tr w:rsidR="000C22B9" w:rsidRPr="00982544" w14:paraId="72113024" w14:textId="77777777" w:rsidTr="00BC12C2">
        <w:tc>
          <w:tcPr>
            <w:tcW w:w="2148" w:type="pct"/>
            <w:shd w:val="clear" w:color="auto" w:fill="FFFFFF"/>
          </w:tcPr>
          <w:p w14:paraId="6B2419F6" w14:textId="77777777" w:rsidR="000C22B9" w:rsidRPr="00982544" w:rsidRDefault="000C22B9" w:rsidP="00D34D96">
            <w:pPr>
              <w:spacing w:before="20" w:after="20"/>
              <w:rPr>
                <w:sz w:val="18"/>
                <w:szCs w:val="18"/>
              </w:rPr>
            </w:pPr>
            <w:r>
              <w:rPr>
                <w:sz w:val="18"/>
              </w:rPr>
              <w:t>Excédant 140 mais pas 400</w:t>
            </w:r>
          </w:p>
        </w:tc>
        <w:tc>
          <w:tcPr>
            <w:tcW w:w="1589" w:type="pct"/>
            <w:vMerge/>
            <w:shd w:val="clear" w:color="auto" w:fill="FFFFFF"/>
          </w:tcPr>
          <w:p w14:paraId="6304D126" w14:textId="77777777" w:rsidR="000C22B9" w:rsidRPr="00982544" w:rsidRDefault="000C22B9" w:rsidP="00D34D96">
            <w:pPr>
              <w:spacing w:before="20" w:after="20"/>
              <w:jc w:val="center"/>
              <w:rPr>
                <w:sz w:val="18"/>
                <w:szCs w:val="18"/>
              </w:rPr>
            </w:pPr>
          </w:p>
        </w:tc>
        <w:tc>
          <w:tcPr>
            <w:tcW w:w="1263" w:type="pct"/>
            <w:shd w:val="clear" w:color="auto" w:fill="FFFFFF"/>
          </w:tcPr>
          <w:p w14:paraId="4AD89677" w14:textId="77777777" w:rsidR="000C22B9" w:rsidRPr="00982544" w:rsidRDefault="000C22B9" w:rsidP="00D34D96">
            <w:pPr>
              <w:spacing w:before="20" w:after="20"/>
              <w:jc w:val="center"/>
              <w:rPr>
                <w:sz w:val="18"/>
                <w:szCs w:val="18"/>
              </w:rPr>
            </w:pPr>
            <w:r>
              <w:rPr>
                <w:sz w:val="18"/>
              </w:rPr>
              <w:t>0/10 ou 0/20</w:t>
            </w:r>
          </w:p>
        </w:tc>
      </w:tr>
      <w:tr w:rsidR="000C22B9" w:rsidRPr="00982544" w14:paraId="02C5406B" w14:textId="77777777" w:rsidTr="00BC12C2">
        <w:tc>
          <w:tcPr>
            <w:tcW w:w="2148" w:type="pct"/>
            <w:shd w:val="clear" w:color="auto" w:fill="FFFFFF"/>
          </w:tcPr>
          <w:p w14:paraId="1870B7E9" w14:textId="77777777" w:rsidR="000C22B9" w:rsidRPr="00982544" w:rsidRDefault="000C22B9" w:rsidP="00D34D96">
            <w:pPr>
              <w:spacing w:before="20" w:after="20"/>
              <w:rPr>
                <w:sz w:val="18"/>
                <w:szCs w:val="18"/>
              </w:rPr>
            </w:pPr>
            <w:r>
              <w:rPr>
                <w:sz w:val="18"/>
              </w:rPr>
              <w:t>Excédant 400</w:t>
            </w:r>
          </w:p>
        </w:tc>
        <w:tc>
          <w:tcPr>
            <w:tcW w:w="1589" w:type="pct"/>
            <w:vMerge/>
            <w:shd w:val="clear" w:color="auto" w:fill="FFFFFF"/>
          </w:tcPr>
          <w:p w14:paraId="374C2F9A" w14:textId="77777777" w:rsidR="000C22B9" w:rsidRPr="00982544" w:rsidRDefault="000C22B9" w:rsidP="00D34D96">
            <w:pPr>
              <w:spacing w:before="20" w:after="20"/>
              <w:jc w:val="center"/>
              <w:rPr>
                <w:sz w:val="18"/>
                <w:szCs w:val="18"/>
              </w:rPr>
            </w:pPr>
          </w:p>
        </w:tc>
        <w:tc>
          <w:tcPr>
            <w:tcW w:w="1263" w:type="pct"/>
            <w:shd w:val="clear" w:color="auto" w:fill="FFFFFF"/>
          </w:tcPr>
          <w:p w14:paraId="00CAE524" w14:textId="77777777" w:rsidR="000C22B9" w:rsidRPr="00982544" w:rsidRDefault="000C22B9" w:rsidP="00D34D96">
            <w:pPr>
              <w:spacing w:before="20" w:after="20"/>
              <w:jc w:val="center"/>
              <w:rPr>
                <w:sz w:val="18"/>
                <w:szCs w:val="18"/>
              </w:rPr>
            </w:pPr>
            <w:r>
              <w:rPr>
                <w:sz w:val="18"/>
              </w:rPr>
              <w:t>0/10, 0/20 ou 0/40</w:t>
            </w:r>
          </w:p>
        </w:tc>
      </w:tr>
    </w:tbl>
    <w:p w14:paraId="4BDE029F" w14:textId="77777777" w:rsidR="00AD747B" w:rsidRDefault="00AD747B" w:rsidP="00D34D96">
      <w:pPr>
        <w:rPr>
          <w:b/>
          <w:bCs/>
        </w:rPr>
      </w:pPr>
    </w:p>
    <w:p w14:paraId="1F1762E2" w14:textId="125410FA" w:rsidR="00ED4A7F" w:rsidRDefault="0026261E" w:rsidP="00D34D96">
      <w:r>
        <w:rPr>
          <w:b/>
        </w:rPr>
        <w:t xml:space="preserve">6 </w:t>
      </w:r>
      <w:r>
        <w:t>(02/20) Sauf si la conduite doit être testée conformément à la clause 509 avant de procéder au remblayage, comme indiqué à l’annexe 5/1</w:t>
      </w:r>
      <w:r w:rsidR="006302A0">
        <w:t> </w:t>
      </w:r>
      <w:r>
        <w:t>spécifique au contrat, l’achèvement de l’assise, du calage et de l’entourage des tuyaux doit être effectué immédiatement après jointure. L’assise, le calage et l’entourage doivent être placés de manière égale des deux côtés du tuyau, en veillant à préserver le contact avec la face inférieure du cylindre du tuyau et doivent être compactés avec précaution en des couches ne dépassant pas 150 mm d’épaisseur en garantissant un compactage complet près des parois de la tranchée. Les tuyaux doivent être maintenus le long du guidage pendant les opérations d’assise, de calage et d’entourage. Lorsque les conduites doivent être testées avant d’être recouvertes, le matériau de l’assise, du calage et de l’entourage doit être uniquement suffisamment apprêté pour supporter la conduite et les joints doivent être laissés exposés jusqu’à ce que l’essai soit terminé de manière satisfaisante.</w:t>
      </w:r>
    </w:p>
    <w:p w14:paraId="5F3938C3" w14:textId="54F60968" w:rsidR="00ED4A7F" w:rsidRDefault="0026261E" w:rsidP="00D34D96">
      <w:r>
        <w:rPr>
          <w:b/>
        </w:rPr>
        <w:t xml:space="preserve">7 </w:t>
      </w:r>
      <w:r>
        <w:t>(02/20) La construction du conduit doit respecter les exigences indiquées à l’annexe 5/2</w:t>
      </w:r>
      <w:r w:rsidR="006302A0">
        <w:t> </w:t>
      </w:r>
      <w:r>
        <w:t>spécifique au contrat.</w:t>
      </w:r>
    </w:p>
    <w:p w14:paraId="06B8D4D6" w14:textId="77777777" w:rsidR="00ED4A7F" w:rsidRDefault="0026261E" w:rsidP="00D34D96">
      <w:pPr>
        <w:keepNext/>
        <w:keepLines/>
        <w:rPr>
          <w:b/>
          <w:bCs/>
        </w:rPr>
      </w:pPr>
      <w:r>
        <w:rPr>
          <w:b/>
        </w:rPr>
        <w:lastRenderedPageBreak/>
        <w:t xml:space="preserve">504 </w:t>
      </w:r>
      <w:r>
        <w:t xml:space="preserve">(02/20) </w:t>
      </w:r>
      <w:r>
        <w:rPr>
          <w:b/>
        </w:rPr>
        <w:t>Assemblage des tuyaux</w:t>
      </w:r>
    </w:p>
    <w:p w14:paraId="7BC9D92D" w14:textId="77777777" w:rsidR="00ED4A7F" w:rsidRDefault="0026261E" w:rsidP="00D34D96">
      <w:r>
        <w:rPr>
          <w:b/>
        </w:rPr>
        <w:t xml:space="preserve">1 </w:t>
      </w:r>
      <w:r>
        <w:t>(02/20) Par «joints rigides», on entend des joints rendus solides par le calfeutrage des emboîtements ou par le boulonnage de brides solidaires des tuyaux. Par «joints flexibles», on entend des joints faits avec des anneaux ou des rondelles d’étanchéité déformables maintenus entre des goujons de tuyau et des emboîtements, des manchons ou des colliers.</w:t>
      </w:r>
    </w:p>
    <w:p w14:paraId="7A2FFCA0" w14:textId="2903BCA0" w:rsidR="00ED4A7F" w:rsidRDefault="0026261E" w:rsidP="00D34D96">
      <w:r>
        <w:rPr>
          <w:b/>
        </w:rPr>
        <w:t xml:space="preserve">2 </w:t>
      </w:r>
      <w:r>
        <w:t>(02/20) Les joints des canalisations d’eaux de surface doivent être étanches à l’eau, conformes au tableau 5/1 ou partiellement étanches à l’eau, conformes au tableau 5/1, comme décrit à l’annexe 5/1</w:t>
      </w:r>
      <w:r w:rsidR="006302A0">
        <w:t> </w:t>
      </w:r>
      <w:r>
        <w:t>spécifique au contrat. Les canalisations d’eaux usées doivent avoir des joints d’étanchéité. Les canalisations de filtre doivent avoir des joints conformes au tableau 5/1. Les conduits n’ont pas besoin de joints d’étanchéité, sauf indication contraire de l’annexe 5/2</w:t>
      </w:r>
      <w:r w:rsidR="006302A0">
        <w:t> </w:t>
      </w:r>
      <w:r>
        <w:t>spécifique au contrat.</w:t>
      </w:r>
    </w:p>
    <w:p w14:paraId="1DFB84C2" w14:textId="77777777" w:rsidR="00ED4A7F" w:rsidRDefault="0026261E" w:rsidP="00D34D96">
      <w:r>
        <w:rPr>
          <w:b/>
        </w:rPr>
        <w:t xml:space="preserve">3 </w:t>
      </w:r>
      <w:r>
        <w:t>(02/20) Les joints d’étanchéité doivent être conformes au tableau 5/1, aux instructions du fabricant et à ce qui suit:</w:t>
      </w:r>
    </w:p>
    <w:p w14:paraId="40882FC5" w14:textId="24EA8315" w:rsidR="00B42D1E" w:rsidRDefault="00B42D1E" w:rsidP="00D34D96">
      <w:r>
        <w:t>(i) Les joints rigides ne seront utilisés que si cela est autorisé dans l’annexe 5/1</w:t>
      </w:r>
      <w:r w:rsidR="006302A0">
        <w:t> </w:t>
      </w:r>
      <w:r>
        <w:t>spécifique au contrat. Les goujons et les emboîtements de joints rigides seront assemblés de manière conventionnelle et l’emboîtement rempli de mortier (i) conforme à la clause 2404, à l’exclusion de la chaux; un filet de mortier étant travaillé autour de l’emboîtement et s’étendant sur une longueur d’au moins 50 mm depuis le côté de l’emboîtement;</w:t>
      </w:r>
    </w:p>
    <w:p w14:paraId="439D7CD2" w14:textId="5146E825" w:rsidR="00B42D1E" w:rsidRDefault="00B42D1E" w:rsidP="00D34D96">
      <w:r>
        <w:t>(ii) Les joints des tuyaux en PVC-U ne doivent pas être fabriqués avec un solvant plastique;</w:t>
      </w:r>
    </w:p>
    <w:p w14:paraId="0BCA5F7B" w14:textId="4F233A72" w:rsidR="00B42D1E" w:rsidRDefault="00B42D1E" w:rsidP="00D34D96">
      <w:r>
        <w:t>(iii) Des joints mécaniques flexibles peuvent être utilisés avec des canalisations d’eaux de surface conformes à la norme BS EN 295;</w:t>
      </w:r>
    </w:p>
    <w:p w14:paraId="6DBDA754" w14:textId="1CF7DC74" w:rsidR="00B42D1E" w:rsidRDefault="00B42D1E" w:rsidP="00D34D96">
      <w:r>
        <w:t>(iv) Les joints pour tuyaux de fonte conformes à la norme BS 437 doivent être conformes à la norme BS EN 877 et avoir une performance déclarée conforme aux exigences de la spécification;</w:t>
      </w:r>
    </w:p>
    <w:p w14:paraId="5A918109" w14:textId="105C7328" w:rsidR="00B42D1E" w:rsidRDefault="00B42D1E" w:rsidP="00D34D96">
      <w:r>
        <w:t>(v) Les joints des tuyaux en matières thermoplastiques à parois structurées doivent être conformes à la clause 518.</w:t>
      </w:r>
    </w:p>
    <w:p w14:paraId="28442905" w14:textId="77777777" w:rsidR="00ED4A7F" w:rsidRDefault="0026261E" w:rsidP="00D34D96">
      <w:r>
        <w:rPr>
          <w:b/>
        </w:rPr>
        <w:t xml:space="preserve">4 </w:t>
      </w:r>
      <w:r>
        <w:t>(02/20) Les joints partiellement étanches pour les canalisations d’eau de surface doivent être testés conformément au sous-point 509.9 et doivent être conformes au tableau 5/1. Les joints enfichables doivent avoir un repère pour s’assurer que le tuyau est complètement enfoncé dans le joint.</w:t>
      </w:r>
    </w:p>
    <w:p w14:paraId="59E66F38" w14:textId="77777777" w:rsidR="00ED4A7F" w:rsidRDefault="0026261E" w:rsidP="00D34D96">
      <w:r>
        <w:t>Les tuyaux en acier ondulé de fabrication à agrafage, dont le diamètre interne n’excède pas 900 mm, doivent être raccordés conformément aux instructions du fabricant. Des arcs de tuyaux à plaque segmentée boulonnée ou des tuyaux circulaires, d’un diamètre intérieur n’excédant pas 900 mm, doivent être assemblés conformément au sous-point 501.6 (iv) et aux instructions du fabricant.</w:t>
      </w:r>
    </w:p>
    <w:p w14:paraId="78459F57" w14:textId="77777777" w:rsidR="00ED4A7F" w:rsidRDefault="0026261E" w:rsidP="00D34D96">
      <w:r>
        <w:rPr>
          <w:b/>
        </w:rPr>
        <w:t xml:space="preserve">5 </w:t>
      </w:r>
      <w:r>
        <w:t xml:space="preserve">(02/20) Lorsqu’une assise, une cuve, un arc ou un entourage en béton est utilisé avec des tuyaux rigides à joints flexibles, un panneau de jointage conforme à la clause 1015 doit être placé en contact avec l’extrémité de l’emboîtement au niveau </w:t>
      </w:r>
      <w:r>
        <w:lastRenderedPageBreak/>
        <w:t>d’un joint de tuyau et doit s’étendre sur toute l’épaisseur du béton en contact avec le tuyau. Ces joints dans l’assise en béton, le calage ou l’entourage doivent être à des intervalles ne dépassant pas 5 mètres, sauf lorsque l’espacement des joints dans la conduite est supérieur à 5 mètres quand ils doivent se trouver à chaque joint de tuyau.</w:t>
      </w:r>
    </w:p>
    <w:p w14:paraId="21FED14E" w14:textId="77777777" w:rsidR="00ED4A7F" w:rsidRDefault="0026261E" w:rsidP="00D34D96">
      <w:pPr>
        <w:keepNext/>
        <w:keepLines/>
      </w:pPr>
      <w:r>
        <w:rPr>
          <w:b/>
        </w:rPr>
        <w:t xml:space="preserve">6 </w:t>
      </w:r>
      <w:r>
        <w:t>(02/20) Les joints dans les tuyaux des canalisations de filtre doivent être conformes au tableau 5/1 et à ce qui suit:</w:t>
      </w:r>
    </w:p>
    <w:p w14:paraId="7650B535" w14:textId="1CAC8874" w:rsidR="00B42D1E" w:rsidRPr="00B42D1E" w:rsidRDefault="00B42D1E" w:rsidP="00D34D96">
      <w:r>
        <w:t xml:space="preserve">(i) Les tuyaux en béton non poreux et non perforés et les tuyaux en argile avec goujon et emboîtement, joints </w:t>
      </w:r>
      <w:proofErr w:type="spellStart"/>
      <w:r>
        <w:t>feuillurés</w:t>
      </w:r>
      <w:proofErr w:type="spellEnd"/>
      <w:r>
        <w:t xml:space="preserve"> ou ogivaux doivent être posés avec des joints non scellés et avec un écartement de 10 mm entre l’extrémité du tuyau et l’extrémité interne de l’emboîtement ou de la feuillure. Les tuyaux doivent être soutenus par un matériau de jonction dans les emboîtements sur le tiers inférieur de la circonférence de manière à ce qu’il n’y ait pas de paliers verticaux entre un tuyau et un autre. Ces tuyaux ne doivent être utilisés qu’avec un matériau de filtre de type B, comme décrit à la clause 505;</w:t>
      </w:r>
    </w:p>
    <w:p w14:paraId="1144B66E" w14:textId="295960D6" w:rsidR="00B42D1E" w:rsidRPr="00B42D1E" w:rsidRDefault="00B42D1E" w:rsidP="00D34D96">
      <w:r>
        <w:t xml:space="preserve">(ii) Les extrémités des tuyaux en béton perforés ou poreux avec joints </w:t>
      </w:r>
      <w:proofErr w:type="spellStart"/>
      <w:r>
        <w:t>feuillurés</w:t>
      </w:r>
      <w:proofErr w:type="spellEnd"/>
      <w:r>
        <w:t xml:space="preserve"> et des tuyaux en grès perforés avec joints </w:t>
      </w:r>
      <w:proofErr w:type="spellStart"/>
      <w:r>
        <w:t>feuillurés</w:t>
      </w:r>
      <w:proofErr w:type="spellEnd"/>
      <w:r>
        <w:t xml:space="preserve"> ou manchons flexibles doivent être rapprochées les unes des autres;</w:t>
      </w:r>
    </w:p>
    <w:p w14:paraId="14175D53" w14:textId="3332E08D" w:rsidR="00B42D1E" w:rsidRPr="00B42D1E" w:rsidRDefault="00B42D1E" w:rsidP="00D34D96">
      <w:r>
        <w:t>(iii) Les tuyaux thermoplastiques perforés ou à fentes avec goujons et emboîtements ou manchons peuvent être assemblés à sec ou joints comme décrit dans les sous-points 3 et 4 de la présente clause; et</w:t>
      </w:r>
    </w:p>
    <w:p w14:paraId="4FDCF107" w14:textId="61C7DFD5" w:rsidR="00B42D1E" w:rsidRPr="00B42D1E" w:rsidRDefault="00B42D1E" w:rsidP="00D34D96">
      <w:r>
        <w:t>(iv) Les autres tuyaux perforés doivent être assemblés comme des tuyaux non perforés du même matériau.</w:t>
      </w:r>
    </w:p>
    <w:p w14:paraId="36F21A66" w14:textId="77777777" w:rsidR="00ED4A7F" w:rsidRDefault="0026261E" w:rsidP="00D34D96">
      <w:r>
        <w:rPr>
          <w:b/>
        </w:rPr>
        <w:t xml:space="preserve">7 </w:t>
      </w:r>
      <w:r>
        <w:t>(02/20) Les joints dans les tuyaux des conduits de service doivent être conformes aux normes BS 4660, BS EN 13598-1 et à ce qui suit:</w:t>
      </w:r>
    </w:p>
    <w:p w14:paraId="16C6828D" w14:textId="2F172080" w:rsidR="00B42D1E" w:rsidRDefault="00B42D1E" w:rsidP="00D34D96">
      <w:r>
        <w:t>(i) Les tuyaux des conduits doivent être assemblés de manière à ce qu’aucun limon, gravier, mastic ou revêtement de béton ne puisse pénétrer dans le conduit. Les tuyaux pourvus de joints enfichables doivent avoir un repère pour s’assurer que le tuyau est complètement enfoncé dans le joint;</w:t>
      </w:r>
    </w:p>
    <w:p w14:paraId="5E35E6C4" w14:textId="5187B75D" w:rsidR="00B42D1E" w:rsidRDefault="00B42D1E" w:rsidP="00D34D96">
      <w:r>
        <w:t>(ii) Les joints des tuyaux conformes à la norme BS 3506 doivent être conformes à la norme BS EN ISO 1452-1 à 5, selon le cas.</w:t>
      </w:r>
    </w:p>
    <w:p w14:paraId="10291B8A" w14:textId="77777777" w:rsidR="00ED4A7F" w:rsidRDefault="0026261E" w:rsidP="00D34D96">
      <w:pPr>
        <w:keepNext/>
        <w:keepLines/>
        <w:rPr>
          <w:b/>
          <w:bCs/>
        </w:rPr>
      </w:pPr>
      <w:r>
        <w:rPr>
          <w:b/>
        </w:rPr>
        <w:t xml:space="preserve">505 </w:t>
      </w:r>
      <w:r>
        <w:t xml:space="preserve">(02/20) </w:t>
      </w:r>
      <w:r>
        <w:rPr>
          <w:b/>
        </w:rPr>
        <w:t>Remblayage de tranchées</w:t>
      </w:r>
    </w:p>
    <w:p w14:paraId="14123DCD" w14:textId="77777777" w:rsidR="00ED4A7F" w:rsidRDefault="0026261E" w:rsidP="00D34D96">
      <w:r>
        <w:rPr>
          <w:b/>
        </w:rPr>
        <w:t xml:space="preserve">1 </w:t>
      </w:r>
      <w:r>
        <w:t>(02/20) Le remblayage doit être effectué immédiatement après que les opérations requises qui le précèdent ont été achevées.</w:t>
      </w:r>
    </w:p>
    <w:p w14:paraId="1AD98B96" w14:textId="28647083" w:rsidR="00ED4A7F" w:rsidRDefault="0026261E" w:rsidP="00D34D96">
      <w:r>
        <w:rPr>
          <w:b/>
        </w:rPr>
        <w:t xml:space="preserve">2 </w:t>
      </w:r>
      <w:r>
        <w:t>(02/20) Sauf indication contraire précisée dans l’annexe 5/1</w:t>
      </w:r>
      <w:r w:rsidR="006302A0">
        <w:t> </w:t>
      </w:r>
      <w:r>
        <w:t>spécifique au contrat, les tranchées autres que les tranchées de canalisations de filtre doivent être remblayées au-dessus du matériau d’entourage du tuyau décrit à la clause 503, avec un matériau de remplissage de classe 1, 2 ou 3 conforme à la série 600.</w:t>
      </w:r>
    </w:p>
    <w:p w14:paraId="26CCB01E" w14:textId="354AB18C" w:rsidR="00ED4A7F" w:rsidRDefault="0026261E" w:rsidP="00D34D96">
      <w:r>
        <w:rPr>
          <w:b/>
        </w:rPr>
        <w:t xml:space="preserve">3 </w:t>
      </w:r>
      <w:r>
        <w:t>(02/20) Si cela est décrit en détail dans l’annexe 5/1</w:t>
      </w:r>
      <w:r w:rsidR="006302A0">
        <w:t> </w:t>
      </w:r>
      <w:r>
        <w:t xml:space="preserve">spécifique au contrat, les bases des tranchées formées sur des sols hydrosolubles doivent être scellées avec </w:t>
      </w:r>
      <w:r>
        <w:lastRenderedPageBreak/>
        <w:t>une membrane géotextile imperméable. La membrane géotextile sera conforme à la clause 609.</w:t>
      </w:r>
    </w:p>
    <w:p w14:paraId="158D3256" w14:textId="77777777" w:rsidR="00ED4A7F" w:rsidRDefault="0026261E" w:rsidP="00D34D96">
      <w:r>
        <w:rPr>
          <w:b/>
        </w:rPr>
        <w:t xml:space="preserve">4 </w:t>
      </w:r>
      <w:r>
        <w:t>(02/20) Chaque côté de la membrane géotextile imperméable doit être protégé par une couche de géotextile non tissé. Le géotextile non tissé doit être conforme à la clause 609.</w:t>
      </w:r>
    </w:p>
    <w:p w14:paraId="64D0D300" w14:textId="77777777" w:rsidR="00ED4A7F" w:rsidRDefault="0026261E" w:rsidP="00D34D96">
      <w:r>
        <w:rPr>
          <w:b/>
        </w:rPr>
        <w:t xml:space="preserve">5 </w:t>
      </w:r>
      <w:r>
        <w:t>(02/20) Le matériau de base de la couche supérieure de la canalisation doit être constitué d’un matériau de type 1 conforme à la clause 803.</w:t>
      </w:r>
    </w:p>
    <w:p w14:paraId="3A3B84F6" w14:textId="77777777" w:rsidR="00ED4A7F" w:rsidRDefault="0026261E" w:rsidP="00D34D96">
      <w:r>
        <w:rPr>
          <w:b/>
        </w:rPr>
        <w:t xml:space="preserve">6 </w:t>
      </w:r>
      <w:r>
        <w:t>(02/20) Les membranes géotextiles utilisées entre les sections supérieure et inférieure des canalisations de drainage combinées de surface et souterraines doivent être conformes à la clause 609.</w:t>
      </w:r>
    </w:p>
    <w:p w14:paraId="1868A2AB" w14:textId="77777777" w:rsidR="00ED4A7F" w:rsidRDefault="0026261E" w:rsidP="00D34D96">
      <w:r>
        <w:rPr>
          <w:b/>
        </w:rPr>
        <w:t xml:space="preserve">7 </w:t>
      </w:r>
      <w:r>
        <w:t>(02/20) L’utilisation de granulats légers en tant que matériau de filtre doit être soumise à l’approbation de l’organisme de surveillance.</w:t>
      </w:r>
    </w:p>
    <w:p w14:paraId="013530AC" w14:textId="07A31D0C" w:rsidR="00ED4A7F" w:rsidRDefault="0026261E" w:rsidP="00D34D96">
      <w:r>
        <w:rPr>
          <w:b/>
        </w:rPr>
        <w:t xml:space="preserve">8 </w:t>
      </w:r>
      <w:r>
        <w:t>(02/20) Les canalisations de filtre doivent être remplies comme décrit dans l’annexe 5/1</w:t>
      </w:r>
      <w:r w:rsidR="006302A0">
        <w:t> </w:t>
      </w:r>
      <w:r>
        <w:t>spécifique au contrat, avec un matériau de filtre de type A, de type B ou de type C, constitué de granulat grossier naturel ou recyclé conforme à la norme BS EN 13242 et à ce qui suit:</w:t>
      </w:r>
    </w:p>
    <w:p w14:paraId="7098F2F3" w14:textId="77777777" w:rsidR="00ED4A7F" w:rsidRDefault="0026261E" w:rsidP="00D34D96">
      <w:r>
        <w:t>(i) pour les types A et C, exigences de classement pour les mélanges non liés conformément au tableau 5/5 et à la norme BS EN 13285;</w:t>
      </w:r>
    </w:p>
    <w:p w14:paraId="36AD4486" w14:textId="77777777" w:rsidR="00ED4A7F" w:rsidRDefault="0026261E" w:rsidP="00D34D96">
      <w:r>
        <w:t>(ii) pour le type B, exigences géométriques conformes au tableau 5/5 et à la norme BS EN 13242;</w:t>
      </w:r>
    </w:p>
    <w:p w14:paraId="302A8B71" w14:textId="77777777" w:rsidR="00ED4A7F" w:rsidRDefault="0026261E" w:rsidP="00D34D96">
      <w:r>
        <w:t>(iii) une résistance à la fragmentation de la catégorie </w:t>
      </w:r>
      <w:r>
        <w:rPr>
          <w:i/>
        </w:rPr>
        <w:t>LA</w:t>
      </w:r>
      <w:r>
        <w:rPr>
          <w:vertAlign w:val="subscript"/>
        </w:rPr>
        <w:t>50</w:t>
      </w:r>
      <w:r>
        <w:t xml:space="preserve"> conformément à la norme BS EN 13242, clause 5.2 et tableau 9;</w:t>
      </w:r>
    </w:p>
    <w:p w14:paraId="6B3441D1" w14:textId="77777777" w:rsidR="00ED4A7F" w:rsidRDefault="0026261E" w:rsidP="00D34D96">
      <w:r>
        <w:t>(iv) une teneur en sulfate hydrosoluble inférieure à 0,2 %, catégorie SS0.2, conformément à la norme BS EN 13242 lorsque testé conformément à la norme BS EN 1744-1, clause 10;</w:t>
      </w:r>
    </w:p>
    <w:p w14:paraId="199392EB" w14:textId="77777777" w:rsidR="00ED3204" w:rsidRDefault="0026261E" w:rsidP="00D34D96">
      <w:r>
        <w:t>(v) toutes les autres exigences de la catégorie </w:t>
      </w:r>
      <w:r>
        <w:rPr>
          <w:vertAlign w:val="subscript"/>
        </w:rPr>
        <w:t>NR</w:t>
      </w:r>
      <w:r>
        <w:t>.</w:t>
      </w:r>
    </w:p>
    <w:p w14:paraId="4ECDF1FA" w14:textId="0DFBDA61" w:rsidR="00ED4A7F" w:rsidRDefault="0026261E" w:rsidP="00D34D96">
      <w:r>
        <w:t>Lorsque des granulats grossiers recyclés sont utilisés conformément à la présente clause, ils doivent avoir été soumis à des essais conformes à la clause 710 et ne doivent pas contenir plus de 1 % d’«autres» matériaux (classe X).</w:t>
      </w:r>
    </w:p>
    <w:p w14:paraId="4DC8D1D2" w14:textId="25780366" w:rsidR="00ED4A7F" w:rsidRDefault="0026261E" w:rsidP="00D34D96">
      <w:r>
        <w:t>Les matériaux de filtre doivent être testés pour la perméabilité conformément au sous-point 509.8 et doivent être conformes aux exigences de perméabilité décrites dans l’annexe 5/1</w:t>
      </w:r>
      <w:r w:rsidR="006302A0">
        <w:t> </w:t>
      </w:r>
      <w:r>
        <w:t>spécifique au contrat.</w:t>
      </w:r>
    </w:p>
    <w:p w14:paraId="2C264280" w14:textId="6008045A" w:rsidR="00ED4A7F" w:rsidRDefault="0026261E" w:rsidP="00D34D96">
      <w:r>
        <w:t>Les emplacements où du matériel de type A doit être utilisé sont ceux spécifiés dans l’annexe 5/1</w:t>
      </w:r>
      <w:r w:rsidR="006302A0">
        <w:t> </w:t>
      </w:r>
      <w:r>
        <w:t>spécifique au contrat.</w:t>
      </w:r>
    </w:p>
    <w:p w14:paraId="5D7717DD" w14:textId="77777777" w:rsidR="00ED4A7F" w:rsidRDefault="0026261E" w:rsidP="00D34D96">
      <w:pPr>
        <w:keepNext/>
        <w:keepLines/>
        <w:rPr>
          <w:b/>
          <w:bCs/>
        </w:rPr>
      </w:pPr>
      <w:r>
        <w:rPr>
          <w:b/>
        </w:rPr>
        <w:t xml:space="preserve">TABLEAU 5/5: </w:t>
      </w:r>
      <w:r>
        <w:t xml:space="preserve">(02/20) </w:t>
      </w:r>
      <w:r>
        <w:rPr>
          <w:b/>
        </w:rPr>
        <w:t>Exigences relatives au classement et à la géométrie du matériau de la canalisation de filtre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904"/>
        <w:gridCol w:w="1877"/>
        <w:gridCol w:w="1726"/>
        <w:gridCol w:w="1509"/>
      </w:tblGrid>
      <w:tr w:rsidR="009858DE" w:rsidRPr="00BC12C2" w14:paraId="366EC95F" w14:textId="77777777" w:rsidTr="00BC12C2">
        <w:tc>
          <w:tcPr>
            <w:tcW w:w="2165" w:type="pct"/>
            <w:shd w:val="clear" w:color="auto" w:fill="FFFFFF"/>
          </w:tcPr>
          <w:p w14:paraId="683FA225" w14:textId="77777777" w:rsidR="009858DE" w:rsidRPr="00BC12C2" w:rsidRDefault="009858DE" w:rsidP="00D34D96">
            <w:pPr>
              <w:keepNext/>
              <w:keepLines/>
              <w:spacing w:before="20" w:after="20"/>
              <w:jc w:val="center"/>
              <w:rPr>
                <w:b/>
                <w:bCs/>
                <w:sz w:val="18"/>
                <w:szCs w:val="18"/>
              </w:rPr>
            </w:pPr>
          </w:p>
        </w:tc>
        <w:tc>
          <w:tcPr>
            <w:tcW w:w="1041" w:type="pct"/>
            <w:shd w:val="clear" w:color="auto" w:fill="FFFFFF"/>
          </w:tcPr>
          <w:p w14:paraId="6C3C577B" w14:textId="77777777" w:rsidR="009858DE" w:rsidRPr="00BC12C2" w:rsidRDefault="009858DE" w:rsidP="00D34D96">
            <w:pPr>
              <w:keepNext/>
              <w:keepLines/>
              <w:spacing w:before="20" w:after="20"/>
              <w:jc w:val="center"/>
              <w:rPr>
                <w:b/>
                <w:bCs/>
                <w:sz w:val="18"/>
                <w:szCs w:val="18"/>
              </w:rPr>
            </w:pPr>
            <w:r>
              <w:rPr>
                <w:b/>
                <w:sz w:val="18"/>
              </w:rPr>
              <w:t>Type A</w:t>
            </w:r>
          </w:p>
        </w:tc>
        <w:tc>
          <w:tcPr>
            <w:tcW w:w="957" w:type="pct"/>
            <w:shd w:val="clear" w:color="auto" w:fill="FFFFFF"/>
          </w:tcPr>
          <w:p w14:paraId="61F4F50E" w14:textId="77777777" w:rsidR="009858DE" w:rsidRPr="00BC12C2" w:rsidRDefault="009858DE" w:rsidP="00D34D96">
            <w:pPr>
              <w:keepNext/>
              <w:keepLines/>
              <w:spacing w:before="20" w:after="20"/>
              <w:jc w:val="center"/>
              <w:rPr>
                <w:b/>
                <w:bCs/>
                <w:sz w:val="18"/>
                <w:szCs w:val="18"/>
              </w:rPr>
            </w:pPr>
            <w:r>
              <w:rPr>
                <w:b/>
                <w:sz w:val="18"/>
              </w:rPr>
              <w:t>Type B</w:t>
            </w:r>
          </w:p>
        </w:tc>
        <w:tc>
          <w:tcPr>
            <w:tcW w:w="837" w:type="pct"/>
            <w:shd w:val="clear" w:color="auto" w:fill="FFFFFF"/>
          </w:tcPr>
          <w:p w14:paraId="0D69FF2B" w14:textId="77777777" w:rsidR="009858DE" w:rsidRPr="00BC12C2" w:rsidRDefault="009858DE" w:rsidP="00D34D96">
            <w:pPr>
              <w:keepNext/>
              <w:keepLines/>
              <w:spacing w:before="20" w:after="20"/>
              <w:jc w:val="center"/>
              <w:rPr>
                <w:b/>
                <w:bCs/>
                <w:sz w:val="18"/>
                <w:szCs w:val="18"/>
              </w:rPr>
            </w:pPr>
            <w:r>
              <w:rPr>
                <w:b/>
                <w:sz w:val="18"/>
              </w:rPr>
              <w:t>Type C</w:t>
            </w:r>
          </w:p>
        </w:tc>
      </w:tr>
      <w:tr w:rsidR="009858DE" w:rsidRPr="00982544" w14:paraId="45A8E16E" w14:textId="77777777" w:rsidTr="00BC12C2">
        <w:tc>
          <w:tcPr>
            <w:tcW w:w="2165" w:type="pct"/>
            <w:shd w:val="clear" w:color="auto" w:fill="FFFFFF"/>
          </w:tcPr>
          <w:p w14:paraId="5330168E" w14:textId="77777777" w:rsidR="009858DE" w:rsidRPr="00982544" w:rsidRDefault="009858DE" w:rsidP="00D34D96">
            <w:pPr>
              <w:spacing w:before="20" w:after="20"/>
              <w:rPr>
                <w:sz w:val="18"/>
                <w:szCs w:val="18"/>
              </w:rPr>
            </w:pPr>
            <w:r>
              <w:rPr>
                <w:sz w:val="18"/>
              </w:rPr>
              <w:t>Norme</w:t>
            </w:r>
          </w:p>
        </w:tc>
        <w:tc>
          <w:tcPr>
            <w:tcW w:w="1041" w:type="pct"/>
            <w:shd w:val="clear" w:color="auto" w:fill="FFFFFF"/>
          </w:tcPr>
          <w:p w14:paraId="76DE25A4" w14:textId="77777777" w:rsidR="009858DE" w:rsidRPr="00982544" w:rsidRDefault="009858DE" w:rsidP="00D34D96">
            <w:pPr>
              <w:spacing w:before="20" w:after="20"/>
              <w:jc w:val="center"/>
              <w:rPr>
                <w:sz w:val="18"/>
                <w:szCs w:val="18"/>
              </w:rPr>
            </w:pPr>
            <w:r>
              <w:rPr>
                <w:sz w:val="18"/>
              </w:rPr>
              <w:t>BS EN 13285</w:t>
            </w:r>
          </w:p>
        </w:tc>
        <w:tc>
          <w:tcPr>
            <w:tcW w:w="957" w:type="pct"/>
            <w:shd w:val="clear" w:color="auto" w:fill="FFFFFF"/>
          </w:tcPr>
          <w:p w14:paraId="4356FF89" w14:textId="77777777" w:rsidR="009858DE" w:rsidRPr="00982544" w:rsidRDefault="009858DE" w:rsidP="00D34D96">
            <w:pPr>
              <w:spacing w:before="20" w:after="20"/>
              <w:jc w:val="center"/>
              <w:rPr>
                <w:sz w:val="18"/>
                <w:szCs w:val="18"/>
              </w:rPr>
            </w:pPr>
            <w:r>
              <w:rPr>
                <w:sz w:val="18"/>
              </w:rPr>
              <w:t>BS EN 13242</w:t>
            </w:r>
          </w:p>
        </w:tc>
        <w:tc>
          <w:tcPr>
            <w:tcW w:w="837" w:type="pct"/>
            <w:shd w:val="clear" w:color="auto" w:fill="FFFFFF"/>
          </w:tcPr>
          <w:p w14:paraId="7B960774" w14:textId="77777777" w:rsidR="009858DE" w:rsidRPr="00982544" w:rsidRDefault="009858DE" w:rsidP="00D34D96">
            <w:pPr>
              <w:spacing w:before="20" w:after="20"/>
              <w:jc w:val="center"/>
              <w:rPr>
                <w:sz w:val="18"/>
                <w:szCs w:val="18"/>
              </w:rPr>
            </w:pPr>
            <w:r>
              <w:rPr>
                <w:sz w:val="18"/>
              </w:rPr>
              <w:t>BS EN 13285</w:t>
            </w:r>
          </w:p>
        </w:tc>
      </w:tr>
      <w:tr w:rsidR="009858DE" w:rsidRPr="00982544" w14:paraId="77E59521" w14:textId="77777777" w:rsidTr="00BC12C2">
        <w:tc>
          <w:tcPr>
            <w:tcW w:w="2165" w:type="pct"/>
            <w:shd w:val="clear" w:color="auto" w:fill="FFFFFF"/>
          </w:tcPr>
          <w:p w14:paraId="7ADD0F33" w14:textId="77777777" w:rsidR="009858DE" w:rsidRPr="00982544" w:rsidRDefault="009858DE" w:rsidP="00D34D96">
            <w:pPr>
              <w:spacing w:before="20" w:after="20"/>
              <w:rPr>
                <w:sz w:val="18"/>
                <w:szCs w:val="18"/>
              </w:rPr>
            </w:pPr>
            <w:r>
              <w:rPr>
                <w:sz w:val="18"/>
              </w:rPr>
              <w:t>Taille (mm)</w:t>
            </w:r>
          </w:p>
        </w:tc>
        <w:tc>
          <w:tcPr>
            <w:tcW w:w="1041" w:type="pct"/>
            <w:shd w:val="clear" w:color="auto" w:fill="FFFFFF"/>
          </w:tcPr>
          <w:p w14:paraId="0D9D1A5B" w14:textId="77777777" w:rsidR="009858DE" w:rsidRPr="00982544" w:rsidRDefault="009858DE" w:rsidP="00D34D96">
            <w:pPr>
              <w:spacing w:before="20" w:after="20"/>
              <w:jc w:val="center"/>
              <w:rPr>
                <w:sz w:val="18"/>
                <w:szCs w:val="18"/>
              </w:rPr>
            </w:pPr>
            <w:r>
              <w:rPr>
                <w:sz w:val="18"/>
              </w:rPr>
              <w:t>0/20</w:t>
            </w:r>
          </w:p>
        </w:tc>
        <w:tc>
          <w:tcPr>
            <w:tcW w:w="957" w:type="pct"/>
            <w:shd w:val="clear" w:color="auto" w:fill="FFFFFF"/>
          </w:tcPr>
          <w:p w14:paraId="5F08CE3A" w14:textId="77777777" w:rsidR="009858DE" w:rsidRPr="00982544" w:rsidRDefault="009858DE" w:rsidP="00D34D96">
            <w:pPr>
              <w:spacing w:before="20" w:after="20"/>
              <w:jc w:val="center"/>
              <w:rPr>
                <w:sz w:val="18"/>
                <w:szCs w:val="18"/>
              </w:rPr>
            </w:pPr>
            <w:r>
              <w:rPr>
                <w:sz w:val="18"/>
              </w:rPr>
              <w:t>20/40</w:t>
            </w:r>
          </w:p>
        </w:tc>
        <w:tc>
          <w:tcPr>
            <w:tcW w:w="837" w:type="pct"/>
            <w:vMerge w:val="restart"/>
            <w:shd w:val="clear" w:color="auto" w:fill="FFFFFF"/>
            <w:vAlign w:val="center"/>
          </w:tcPr>
          <w:p w14:paraId="6FDC779C" w14:textId="295F7F53" w:rsidR="009858DE" w:rsidRPr="00982544" w:rsidRDefault="009858DE" w:rsidP="00D34D96">
            <w:pPr>
              <w:spacing w:before="20" w:after="20"/>
              <w:jc w:val="center"/>
              <w:rPr>
                <w:sz w:val="18"/>
                <w:szCs w:val="18"/>
              </w:rPr>
            </w:pPr>
            <w:r>
              <w:rPr>
                <w:sz w:val="18"/>
              </w:rPr>
              <w:t>Comme l’exige l’annexe 5/1</w:t>
            </w:r>
            <w:r w:rsidR="006302A0">
              <w:rPr>
                <w:sz w:val="18"/>
              </w:rPr>
              <w:t> </w:t>
            </w:r>
            <w:r>
              <w:rPr>
                <w:sz w:val="18"/>
              </w:rPr>
              <w:t>spécifique au contrat</w:t>
            </w:r>
          </w:p>
        </w:tc>
      </w:tr>
      <w:tr w:rsidR="009858DE" w:rsidRPr="00982544" w14:paraId="639F655F" w14:textId="77777777" w:rsidTr="00BC12C2">
        <w:tc>
          <w:tcPr>
            <w:tcW w:w="2165" w:type="pct"/>
            <w:shd w:val="clear" w:color="auto" w:fill="FFFFFF"/>
          </w:tcPr>
          <w:p w14:paraId="3D96FDC3" w14:textId="77777777" w:rsidR="009858DE" w:rsidRPr="00982544" w:rsidRDefault="009858DE" w:rsidP="00D34D96">
            <w:pPr>
              <w:spacing w:before="20" w:after="20"/>
              <w:rPr>
                <w:sz w:val="18"/>
                <w:szCs w:val="18"/>
              </w:rPr>
            </w:pPr>
            <w:r>
              <w:rPr>
                <w:sz w:val="18"/>
              </w:rPr>
              <w:lastRenderedPageBreak/>
              <w:t>Classement</w:t>
            </w:r>
          </w:p>
        </w:tc>
        <w:tc>
          <w:tcPr>
            <w:tcW w:w="1041" w:type="pct"/>
            <w:shd w:val="clear" w:color="auto" w:fill="FFFFFF"/>
          </w:tcPr>
          <w:p w14:paraId="6491F588" w14:textId="77777777" w:rsidR="009858DE" w:rsidRPr="00982544" w:rsidRDefault="009858DE" w:rsidP="00D34D96">
            <w:pPr>
              <w:spacing w:before="20" w:after="20"/>
              <w:jc w:val="center"/>
              <w:rPr>
                <w:sz w:val="18"/>
                <w:szCs w:val="18"/>
              </w:rPr>
            </w:pPr>
            <w:r>
              <w:rPr>
                <w:sz w:val="18"/>
              </w:rPr>
              <w:t>G</w:t>
            </w:r>
            <w:r>
              <w:rPr>
                <w:sz w:val="18"/>
                <w:vertAlign w:val="subscript"/>
              </w:rPr>
              <w:t>e</w:t>
            </w:r>
            <w:r>
              <w:rPr>
                <w:sz w:val="18"/>
              </w:rPr>
              <w:t xml:space="preserve"> (avec un tamis supplémentaire)</w:t>
            </w:r>
          </w:p>
        </w:tc>
        <w:tc>
          <w:tcPr>
            <w:tcW w:w="957" w:type="pct"/>
            <w:shd w:val="clear" w:color="auto" w:fill="FFFFFF"/>
          </w:tcPr>
          <w:p w14:paraId="4E855E7D" w14:textId="77777777" w:rsidR="009858DE" w:rsidRPr="00982544" w:rsidRDefault="009858DE" w:rsidP="00D34D96">
            <w:pPr>
              <w:spacing w:before="20" w:after="20"/>
              <w:jc w:val="center"/>
              <w:rPr>
                <w:sz w:val="18"/>
                <w:szCs w:val="18"/>
              </w:rPr>
            </w:pPr>
            <w:r>
              <w:rPr>
                <w:sz w:val="18"/>
              </w:rPr>
              <w:t>G</w:t>
            </w:r>
            <w:r>
              <w:rPr>
                <w:sz w:val="18"/>
                <w:vertAlign w:val="subscript"/>
              </w:rPr>
              <w:t>c</w:t>
            </w:r>
            <w:r>
              <w:rPr>
                <w:sz w:val="18"/>
              </w:rPr>
              <w:t>80-20</w:t>
            </w:r>
          </w:p>
        </w:tc>
        <w:tc>
          <w:tcPr>
            <w:tcW w:w="837" w:type="pct"/>
            <w:vMerge/>
            <w:shd w:val="clear" w:color="auto" w:fill="FFFFFF"/>
          </w:tcPr>
          <w:p w14:paraId="6D86B374" w14:textId="77777777" w:rsidR="009858DE" w:rsidRPr="00982544" w:rsidRDefault="009858DE" w:rsidP="00D34D96">
            <w:pPr>
              <w:spacing w:before="20" w:after="20"/>
              <w:jc w:val="center"/>
              <w:rPr>
                <w:sz w:val="18"/>
                <w:szCs w:val="18"/>
              </w:rPr>
            </w:pPr>
          </w:p>
        </w:tc>
      </w:tr>
      <w:tr w:rsidR="009858DE" w:rsidRPr="00982544" w14:paraId="07BFC41B" w14:textId="77777777" w:rsidTr="00BC12C2">
        <w:tc>
          <w:tcPr>
            <w:tcW w:w="2165" w:type="pct"/>
            <w:shd w:val="clear" w:color="auto" w:fill="FFFFFF"/>
          </w:tcPr>
          <w:p w14:paraId="7500CDA4" w14:textId="77777777" w:rsidR="009858DE" w:rsidRPr="00982544" w:rsidRDefault="009858DE" w:rsidP="00D34D96">
            <w:pPr>
              <w:spacing w:before="20" w:after="20"/>
              <w:rPr>
                <w:sz w:val="18"/>
                <w:szCs w:val="18"/>
              </w:rPr>
            </w:pPr>
            <w:r>
              <w:rPr>
                <w:sz w:val="18"/>
              </w:rPr>
              <w:t>Catégorie surdimensionnée</w:t>
            </w:r>
          </w:p>
        </w:tc>
        <w:tc>
          <w:tcPr>
            <w:tcW w:w="1041" w:type="pct"/>
            <w:shd w:val="clear" w:color="auto" w:fill="FFFFFF"/>
          </w:tcPr>
          <w:p w14:paraId="3ADE0E81" w14:textId="77777777" w:rsidR="009858DE" w:rsidRPr="00982544" w:rsidRDefault="009858DE" w:rsidP="00D34D96">
            <w:pPr>
              <w:spacing w:before="20" w:after="20"/>
              <w:jc w:val="center"/>
              <w:rPr>
                <w:sz w:val="18"/>
                <w:szCs w:val="18"/>
              </w:rPr>
            </w:pPr>
            <w:r>
              <w:rPr>
                <w:sz w:val="18"/>
              </w:rPr>
              <w:t>OC</w:t>
            </w:r>
            <w:r>
              <w:rPr>
                <w:sz w:val="18"/>
                <w:vertAlign w:val="subscript"/>
              </w:rPr>
              <w:t>80</w:t>
            </w:r>
          </w:p>
        </w:tc>
        <w:tc>
          <w:tcPr>
            <w:tcW w:w="957" w:type="pct"/>
            <w:shd w:val="clear" w:color="auto" w:fill="FFFFFF"/>
          </w:tcPr>
          <w:p w14:paraId="73DF4380" w14:textId="77777777" w:rsidR="009858DE" w:rsidRPr="00982544" w:rsidRDefault="009858DE" w:rsidP="00D34D96">
            <w:pPr>
              <w:spacing w:before="20" w:after="20"/>
              <w:jc w:val="center"/>
              <w:rPr>
                <w:sz w:val="18"/>
                <w:szCs w:val="18"/>
              </w:rPr>
            </w:pPr>
            <w:r>
              <w:rPr>
                <w:sz w:val="18"/>
              </w:rPr>
              <w:t>-</w:t>
            </w:r>
          </w:p>
        </w:tc>
        <w:tc>
          <w:tcPr>
            <w:tcW w:w="837" w:type="pct"/>
            <w:vMerge/>
            <w:shd w:val="clear" w:color="auto" w:fill="FFFFFF"/>
          </w:tcPr>
          <w:p w14:paraId="572D8121" w14:textId="77777777" w:rsidR="009858DE" w:rsidRPr="00982544" w:rsidRDefault="009858DE" w:rsidP="00D34D96">
            <w:pPr>
              <w:spacing w:before="20" w:after="20"/>
              <w:jc w:val="center"/>
              <w:rPr>
                <w:sz w:val="18"/>
                <w:szCs w:val="18"/>
              </w:rPr>
            </w:pPr>
          </w:p>
        </w:tc>
      </w:tr>
      <w:tr w:rsidR="009858DE" w:rsidRPr="00982544" w14:paraId="4F461337" w14:textId="77777777" w:rsidTr="00BC12C2">
        <w:tc>
          <w:tcPr>
            <w:tcW w:w="2165" w:type="pct"/>
            <w:shd w:val="clear" w:color="auto" w:fill="FFFFFF"/>
          </w:tcPr>
          <w:p w14:paraId="62D2EF9C" w14:textId="77777777" w:rsidR="009858DE" w:rsidRPr="00982544" w:rsidRDefault="009858DE" w:rsidP="00D34D96">
            <w:pPr>
              <w:spacing w:before="20" w:after="20"/>
              <w:rPr>
                <w:sz w:val="18"/>
                <w:szCs w:val="18"/>
              </w:rPr>
            </w:pPr>
            <w:r>
              <w:rPr>
                <w:sz w:val="18"/>
              </w:rPr>
              <w:t>Catégorie pour les tolérances sur les tamis de taille moyenne</w:t>
            </w:r>
          </w:p>
        </w:tc>
        <w:tc>
          <w:tcPr>
            <w:tcW w:w="1041" w:type="pct"/>
            <w:shd w:val="clear" w:color="auto" w:fill="FFFFFF"/>
          </w:tcPr>
          <w:p w14:paraId="513F2F87" w14:textId="77777777" w:rsidR="009858DE" w:rsidRPr="00982544" w:rsidRDefault="009858DE" w:rsidP="00D34D96">
            <w:pPr>
              <w:spacing w:before="20" w:after="20"/>
              <w:jc w:val="center"/>
              <w:rPr>
                <w:sz w:val="18"/>
                <w:szCs w:val="18"/>
              </w:rPr>
            </w:pPr>
            <w:r>
              <w:rPr>
                <w:sz w:val="18"/>
              </w:rPr>
              <w:t>-</w:t>
            </w:r>
          </w:p>
        </w:tc>
        <w:tc>
          <w:tcPr>
            <w:tcW w:w="957" w:type="pct"/>
            <w:shd w:val="clear" w:color="auto" w:fill="FFFFFF"/>
          </w:tcPr>
          <w:p w14:paraId="6F2082A9" w14:textId="77777777" w:rsidR="00BC12C2" w:rsidRDefault="009858DE" w:rsidP="00D34D96">
            <w:pPr>
              <w:spacing w:before="20" w:after="20"/>
              <w:jc w:val="center"/>
              <w:rPr>
                <w:sz w:val="18"/>
                <w:szCs w:val="18"/>
              </w:rPr>
            </w:pPr>
            <w:r>
              <w:rPr>
                <w:sz w:val="18"/>
              </w:rPr>
              <w:t>GT</w:t>
            </w:r>
            <w:r>
              <w:rPr>
                <w:sz w:val="18"/>
                <w:vertAlign w:val="subscript"/>
              </w:rPr>
              <w:t>NR</w:t>
            </w:r>
          </w:p>
          <w:p w14:paraId="000F318D" w14:textId="670476C6" w:rsidR="009858DE" w:rsidRPr="00982544" w:rsidRDefault="009858DE" w:rsidP="00D34D96">
            <w:pPr>
              <w:spacing w:before="20" w:after="20"/>
              <w:jc w:val="center"/>
              <w:rPr>
                <w:sz w:val="18"/>
                <w:szCs w:val="18"/>
              </w:rPr>
            </w:pPr>
            <w:r>
              <w:rPr>
                <w:sz w:val="18"/>
              </w:rPr>
              <w:t>(aucune exigence)</w:t>
            </w:r>
          </w:p>
        </w:tc>
        <w:tc>
          <w:tcPr>
            <w:tcW w:w="837" w:type="pct"/>
            <w:vMerge/>
            <w:shd w:val="clear" w:color="auto" w:fill="FFFFFF"/>
          </w:tcPr>
          <w:p w14:paraId="61ECAA17" w14:textId="77777777" w:rsidR="009858DE" w:rsidRPr="00982544" w:rsidRDefault="009858DE" w:rsidP="00D34D96">
            <w:pPr>
              <w:spacing w:before="20" w:after="20"/>
              <w:jc w:val="center"/>
              <w:rPr>
                <w:sz w:val="18"/>
                <w:szCs w:val="18"/>
              </w:rPr>
            </w:pPr>
          </w:p>
        </w:tc>
      </w:tr>
      <w:tr w:rsidR="009858DE" w:rsidRPr="00982544" w14:paraId="39EBA378" w14:textId="77777777" w:rsidTr="00BC12C2">
        <w:tc>
          <w:tcPr>
            <w:tcW w:w="2165" w:type="pct"/>
            <w:shd w:val="clear" w:color="auto" w:fill="FFFFFF"/>
          </w:tcPr>
          <w:p w14:paraId="4E5C0ACF" w14:textId="4D418E7F" w:rsidR="009858DE" w:rsidRPr="00982544" w:rsidRDefault="009858DE" w:rsidP="00D34D96">
            <w:pPr>
              <w:spacing w:before="20" w:after="20"/>
              <w:rPr>
                <w:sz w:val="18"/>
                <w:szCs w:val="18"/>
              </w:rPr>
            </w:pPr>
            <w:r>
              <w:rPr>
                <w:sz w:val="18"/>
              </w:rPr>
              <w:t>Catégorie de fines maximales</w:t>
            </w:r>
          </w:p>
        </w:tc>
        <w:tc>
          <w:tcPr>
            <w:tcW w:w="1041" w:type="pct"/>
            <w:shd w:val="clear" w:color="auto" w:fill="FFFFFF"/>
          </w:tcPr>
          <w:p w14:paraId="3C177B45" w14:textId="77777777" w:rsidR="009858DE" w:rsidRPr="00982544" w:rsidRDefault="009858DE" w:rsidP="00D34D96">
            <w:pPr>
              <w:spacing w:before="20" w:after="20"/>
              <w:jc w:val="center"/>
              <w:rPr>
                <w:sz w:val="18"/>
                <w:szCs w:val="18"/>
              </w:rPr>
            </w:pPr>
            <w:r>
              <w:rPr>
                <w:sz w:val="18"/>
              </w:rPr>
              <w:t>UF3</w:t>
            </w:r>
          </w:p>
        </w:tc>
        <w:tc>
          <w:tcPr>
            <w:tcW w:w="957" w:type="pct"/>
            <w:shd w:val="clear" w:color="auto" w:fill="FFFFFF"/>
          </w:tcPr>
          <w:p w14:paraId="2BD56625" w14:textId="314D8590" w:rsidR="009858DE" w:rsidRPr="00982544" w:rsidRDefault="009858DE" w:rsidP="00D34D96">
            <w:pPr>
              <w:spacing w:before="20" w:after="20"/>
              <w:jc w:val="center"/>
              <w:rPr>
                <w:sz w:val="18"/>
                <w:szCs w:val="18"/>
              </w:rPr>
            </w:pPr>
            <w:r>
              <w:rPr>
                <w:sz w:val="18"/>
              </w:rPr>
              <w:t>F</w:t>
            </w:r>
            <w:r>
              <w:rPr>
                <w:sz w:val="18"/>
                <w:vertAlign w:val="subscript"/>
              </w:rPr>
              <w:t>NR</w:t>
            </w:r>
          </w:p>
          <w:p w14:paraId="34BC712F" w14:textId="77777777" w:rsidR="009858DE" w:rsidRPr="00982544" w:rsidRDefault="009858DE" w:rsidP="00D34D96">
            <w:pPr>
              <w:spacing w:before="20" w:after="20"/>
              <w:jc w:val="center"/>
              <w:rPr>
                <w:sz w:val="18"/>
                <w:szCs w:val="18"/>
              </w:rPr>
            </w:pPr>
            <w:r>
              <w:rPr>
                <w:sz w:val="18"/>
              </w:rPr>
              <w:t>(aucune exigence)</w:t>
            </w:r>
          </w:p>
        </w:tc>
        <w:tc>
          <w:tcPr>
            <w:tcW w:w="837" w:type="pct"/>
            <w:vMerge/>
            <w:shd w:val="clear" w:color="auto" w:fill="FFFFFF"/>
          </w:tcPr>
          <w:p w14:paraId="3C4EE673" w14:textId="77777777" w:rsidR="009858DE" w:rsidRPr="00982544" w:rsidRDefault="009858DE" w:rsidP="00D34D96">
            <w:pPr>
              <w:spacing w:before="20" w:after="20"/>
              <w:jc w:val="center"/>
              <w:rPr>
                <w:sz w:val="18"/>
                <w:szCs w:val="18"/>
              </w:rPr>
            </w:pPr>
          </w:p>
        </w:tc>
      </w:tr>
      <w:tr w:rsidR="009858DE" w:rsidRPr="00982544" w14:paraId="13F8D626" w14:textId="77777777" w:rsidTr="00BC12C2">
        <w:tc>
          <w:tcPr>
            <w:tcW w:w="5000" w:type="pct"/>
            <w:gridSpan w:val="4"/>
            <w:shd w:val="clear" w:color="auto" w:fill="FFFFFF"/>
          </w:tcPr>
          <w:p w14:paraId="1FEAF655" w14:textId="77777777" w:rsidR="009858DE" w:rsidRPr="00982544" w:rsidRDefault="009858DE" w:rsidP="00D34D96">
            <w:pPr>
              <w:keepNext/>
              <w:keepLines/>
              <w:spacing w:before="20" w:after="20"/>
              <w:jc w:val="center"/>
              <w:rPr>
                <w:sz w:val="18"/>
                <w:szCs w:val="18"/>
              </w:rPr>
            </w:pPr>
            <w:r>
              <w:rPr>
                <w:sz w:val="18"/>
              </w:rPr>
              <w:t>Résumé des exigences de classement</w:t>
            </w:r>
          </w:p>
        </w:tc>
      </w:tr>
      <w:tr w:rsidR="009858DE" w:rsidRPr="00982544" w14:paraId="4B41F077" w14:textId="77777777" w:rsidTr="00BC12C2">
        <w:tc>
          <w:tcPr>
            <w:tcW w:w="2165" w:type="pct"/>
            <w:shd w:val="clear" w:color="auto" w:fill="FFFFFF"/>
          </w:tcPr>
          <w:p w14:paraId="4C3C3D48" w14:textId="77777777" w:rsidR="009858DE" w:rsidRPr="00982544" w:rsidRDefault="009858DE" w:rsidP="00D34D96">
            <w:pPr>
              <w:keepNext/>
              <w:keepLines/>
              <w:spacing w:before="20" w:after="20"/>
              <w:jc w:val="center"/>
              <w:rPr>
                <w:sz w:val="18"/>
                <w:szCs w:val="18"/>
              </w:rPr>
            </w:pPr>
            <w:r>
              <w:rPr>
                <w:sz w:val="18"/>
              </w:rPr>
              <w:t>Taille du tamis, mm</w:t>
            </w:r>
          </w:p>
        </w:tc>
        <w:tc>
          <w:tcPr>
            <w:tcW w:w="2835" w:type="pct"/>
            <w:gridSpan w:val="3"/>
            <w:shd w:val="clear" w:color="auto" w:fill="FFFFFF"/>
          </w:tcPr>
          <w:p w14:paraId="3E07C5F4" w14:textId="77777777" w:rsidR="009858DE" w:rsidRPr="00982544" w:rsidRDefault="009858DE" w:rsidP="00D34D96">
            <w:pPr>
              <w:keepNext/>
              <w:keepLines/>
              <w:spacing w:before="20" w:after="20"/>
              <w:jc w:val="center"/>
              <w:rPr>
                <w:sz w:val="18"/>
                <w:szCs w:val="18"/>
              </w:rPr>
            </w:pPr>
            <w:r>
              <w:rPr>
                <w:sz w:val="18"/>
              </w:rPr>
              <w:t>Pourcentage par masse passant</w:t>
            </w:r>
          </w:p>
        </w:tc>
      </w:tr>
      <w:tr w:rsidR="009858DE" w:rsidRPr="00982544" w14:paraId="1401AEA2" w14:textId="77777777" w:rsidTr="00BC12C2">
        <w:tc>
          <w:tcPr>
            <w:tcW w:w="2165" w:type="pct"/>
            <w:shd w:val="clear" w:color="auto" w:fill="FFFFFF"/>
          </w:tcPr>
          <w:p w14:paraId="3BB2E25E" w14:textId="77777777" w:rsidR="009858DE" w:rsidRPr="00982544" w:rsidRDefault="009858DE" w:rsidP="00D34D96">
            <w:pPr>
              <w:spacing w:before="20" w:after="20"/>
              <w:jc w:val="center"/>
              <w:rPr>
                <w:sz w:val="18"/>
                <w:szCs w:val="18"/>
              </w:rPr>
            </w:pPr>
            <w:r>
              <w:rPr>
                <w:sz w:val="18"/>
              </w:rPr>
              <w:t>80</w:t>
            </w:r>
          </w:p>
        </w:tc>
        <w:tc>
          <w:tcPr>
            <w:tcW w:w="1041" w:type="pct"/>
            <w:shd w:val="clear" w:color="auto" w:fill="FFFFFF"/>
          </w:tcPr>
          <w:p w14:paraId="58A30185" w14:textId="77777777" w:rsidR="009858DE" w:rsidRPr="00982544" w:rsidRDefault="009858DE" w:rsidP="00D34D96">
            <w:pPr>
              <w:spacing w:before="20" w:after="20"/>
              <w:jc w:val="center"/>
              <w:rPr>
                <w:sz w:val="18"/>
                <w:szCs w:val="18"/>
              </w:rPr>
            </w:pPr>
            <w:r>
              <w:rPr>
                <w:sz w:val="18"/>
              </w:rPr>
              <w:t>-</w:t>
            </w:r>
          </w:p>
        </w:tc>
        <w:tc>
          <w:tcPr>
            <w:tcW w:w="957" w:type="pct"/>
            <w:shd w:val="clear" w:color="auto" w:fill="FFFFFF"/>
          </w:tcPr>
          <w:p w14:paraId="007E2F33" w14:textId="77777777" w:rsidR="009858DE" w:rsidRPr="00982544" w:rsidRDefault="009858DE" w:rsidP="00D34D96">
            <w:pPr>
              <w:spacing w:before="20" w:after="20"/>
              <w:jc w:val="center"/>
              <w:rPr>
                <w:sz w:val="18"/>
                <w:szCs w:val="18"/>
              </w:rPr>
            </w:pPr>
            <w:r>
              <w:rPr>
                <w:sz w:val="18"/>
              </w:rPr>
              <w:t>100</w:t>
            </w:r>
          </w:p>
        </w:tc>
        <w:tc>
          <w:tcPr>
            <w:tcW w:w="837" w:type="pct"/>
            <w:vMerge w:val="restart"/>
            <w:shd w:val="clear" w:color="auto" w:fill="FFFFFF"/>
            <w:vAlign w:val="center"/>
          </w:tcPr>
          <w:p w14:paraId="03E56FE1" w14:textId="6D6CD231" w:rsidR="009858DE" w:rsidRPr="00982544" w:rsidRDefault="009858DE" w:rsidP="00D34D96">
            <w:pPr>
              <w:spacing w:before="20" w:after="20"/>
              <w:jc w:val="center"/>
              <w:rPr>
                <w:sz w:val="18"/>
                <w:szCs w:val="18"/>
              </w:rPr>
            </w:pPr>
            <w:r>
              <w:rPr>
                <w:sz w:val="18"/>
              </w:rPr>
              <w:t>Comme l’exige l’annexe 5/1</w:t>
            </w:r>
            <w:r w:rsidR="006302A0">
              <w:rPr>
                <w:sz w:val="18"/>
              </w:rPr>
              <w:t> </w:t>
            </w:r>
            <w:r>
              <w:rPr>
                <w:sz w:val="18"/>
              </w:rPr>
              <w:t>spécifique au contrat</w:t>
            </w:r>
          </w:p>
        </w:tc>
      </w:tr>
      <w:tr w:rsidR="009858DE" w:rsidRPr="00982544" w14:paraId="64C28A8C" w14:textId="77777777" w:rsidTr="00BC12C2">
        <w:tc>
          <w:tcPr>
            <w:tcW w:w="2165" w:type="pct"/>
            <w:shd w:val="clear" w:color="auto" w:fill="FFFFFF"/>
          </w:tcPr>
          <w:p w14:paraId="1F953C0D" w14:textId="77777777" w:rsidR="009858DE" w:rsidRPr="00982544" w:rsidRDefault="009858DE" w:rsidP="00D34D96">
            <w:pPr>
              <w:spacing w:before="20" w:after="20"/>
              <w:jc w:val="center"/>
              <w:rPr>
                <w:sz w:val="18"/>
                <w:szCs w:val="18"/>
              </w:rPr>
            </w:pPr>
            <w:r>
              <w:rPr>
                <w:sz w:val="18"/>
              </w:rPr>
              <w:t>63</w:t>
            </w:r>
          </w:p>
        </w:tc>
        <w:tc>
          <w:tcPr>
            <w:tcW w:w="1041" w:type="pct"/>
            <w:shd w:val="clear" w:color="auto" w:fill="FFFFFF"/>
          </w:tcPr>
          <w:p w14:paraId="3B2D85F6" w14:textId="77777777" w:rsidR="009858DE" w:rsidRPr="00982544" w:rsidRDefault="009858DE" w:rsidP="00D34D96">
            <w:pPr>
              <w:spacing w:before="20" w:after="20"/>
              <w:jc w:val="center"/>
              <w:rPr>
                <w:sz w:val="18"/>
                <w:szCs w:val="18"/>
              </w:rPr>
            </w:pPr>
            <w:r>
              <w:rPr>
                <w:sz w:val="18"/>
              </w:rPr>
              <w:t>-</w:t>
            </w:r>
          </w:p>
        </w:tc>
        <w:tc>
          <w:tcPr>
            <w:tcW w:w="957" w:type="pct"/>
            <w:shd w:val="clear" w:color="auto" w:fill="FFFFFF"/>
          </w:tcPr>
          <w:p w14:paraId="5C79061B" w14:textId="77777777" w:rsidR="009858DE" w:rsidRPr="00982544" w:rsidRDefault="009858DE" w:rsidP="00D34D96">
            <w:pPr>
              <w:spacing w:before="20" w:after="20"/>
              <w:jc w:val="center"/>
              <w:rPr>
                <w:sz w:val="18"/>
                <w:szCs w:val="18"/>
              </w:rPr>
            </w:pPr>
            <w:r>
              <w:rPr>
                <w:sz w:val="18"/>
              </w:rPr>
              <w:t>98 - 100</w:t>
            </w:r>
          </w:p>
        </w:tc>
        <w:tc>
          <w:tcPr>
            <w:tcW w:w="837" w:type="pct"/>
            <w:vMerge/>
            <w:shd w:val="clear" w:color="auto" w:fill="FFFFFF"/>
          </w:tcPr>
          <w:p w14:paraId="29EC2E8C" w14:textId="77777777" w:rsidR="009858DE" w:rsidRPr="00982544" w:rsidRDefault="009858DE" w:rsidP="00D34D96">
            <w:pPr>
              <w:spacing w:before="20" w:after="20"/>
              <w:jc w:val="center"/>
              <w:rPr>
                <w:sz w:val="18"/>
                <w:szCs w:val="18"/>
              </w:rPr>
            </w:pPr>
          </w:p>
        </w:tc>
      </w:tr>
      <w:tr w:rsidR="009858DE" w:rsidRPr="00982544" w14:paraId="2B2F4AFC" w14:textId="77777777" w:rsidTr="00BC12C2">
        <w:tc>
          <w:tcPr>
            <w:tcW w:w="2165" w:type="pct"/>
            <w:shd w:val="clear" w:color="auto" w:fill="FFFFFF"/>
          </w:tcPr>
          <w:p w14:paraId="164A06F6" w14:textId="77777777" w:rsidR="009858DE" w:rsidRPr="00982544" w:rsidRDefault="009858DE" w:rsidP="00D34D96">
            <w:pPr>
              <w:spacing w:before="20" w:after="20"/>
              <w:jc w:val="center"/>
              <w:rPr>
                <w:sz w:val="18"/>
                <w:szCs w:val="18"/>
              </w:rPr>
            </w:pPr>
            <w:r>
              <w:rPr>
                <w:sz w:val="18"/>
              </w:rPr>
              <w:t>40</w:t>
            </w:r>
          </w:p>
        </w:tc>
        <w:tc>
          <w:tcPr>
            <w:tcW w:w="1041" w:type="pct"/>
            <w:shd w:val="clear" w:color="auto" w:fill="FFFFFF"/>
          </w:tcPr>
          <w:p w14:paraId="30F9C6A3" w14:textId="77777777" w:rsidR="009858DE" w:rsidRPr="00982544" w:rsidRDefault="009858DE" w:rsidP="00D34D96">
            <w:pPr>
              <w:spacing w:before="20" w:after="20"/>
              <w:jc w:val="center"/>
              <w:rPr>
                <w:sz w:val="18"/>
                <w:szCs w:val="18"/>
              </w:rPr>
            </w:pPr>
            <w:r>
              <w:rPr>
                <w:sz w:val="18"/>
              </w:rPr>
              <w:t>100</w:t>
            </w:r>
          </w:p>
        </w:tc>
        <w:tc>
          <w:tcPr>
            <w:tcW w:w="957" w:type="pct"/>
            <w:shd w:val="clear" w:color="auto" w:fill="FFFFFF"/>
          </w:tcPr>
          <w:p w14:paraId="794628B0" w14:textId="77777777" w:rsidR="009858DE" w:rsidRPr="00982544" w:rsidRDefault="009858DE" w:rsidP="00D34D96">
            <w:pPr>
              <w:spacing w:before="20" w:after="20"/>
              <w:jc w:val="center"/>
              <w:rPr>
                <w:sz w:val="18"/>
                <w:szCs w:val="18"/>
              </w:rPr>
            </w:pPr>
            <w:r>
              <w:rPr>
                <w:sz w:val="18"/>
              </w:rPr>
              <w:t>80 - 99</w:t>
            </w:r>
          </w:p>
        </w:tc>
        <w:tc>
          <w:tcPr>
            <w:tcW w:w="837" w:type="pct"/>
            <w:vMerge/>
            <w:shd w:val="clear" w:color="auto" w:fill="FFFFFF"/>
          </w:tcPr>
          <w:p w14:paraId="1393E119" w14:textId="77777777" w:rsidR="009858DE" w:rsidRPr="00982544" w:rsidRDefault="009858DE" w:rsidP="00D34D96">
            <w:pPr>
              <w:spacing w:before="20" w:after="20"/>
              <w:jc w:val="center"/>
              <w:rPr>
                <w:sz w:val="18"/>
                <w:szCs w:val="18"/>
              </w:rPr>
            </w:pPr>
          </w:p>
        </w:tc>
      </w:tr>
      <w:tr w:rsidR="009858DE" w:rsidRPr="00982544" w14:paraId="235DA827" w14:textId="77777777" w:rsidTr="00BC12C2">
        <w:tc>
          <w:tcPr>
            <w:tcW w:w="2165" w:type="pct"/>
            <w:shd w:val="clear" w:color="auto" w:fill="FFFFFF"/>
          </w:tcPr>
          <w:p w14:paraId="505C634A" w14:textId="77777777" w:rsidR="009858DE" w:rsidRPr="00982544" w:rsidRDefault="009858DE" w:rsidP="00D34D96">
            <w:pPr>
              <w:spacing w:before="20" w:after="20"/>
              <w:jc w:val="center"/>
              <w:rPr>
                <w:sz w:val="18"/>
                <w:szCs w:val="18"/>
              </w:rPr>
            </w:pPr>
            <w:r>
              <w:rPr>
                <w:sz w:val="18"/>
              </w:rPr>
              <w:t>20</w:t>
            </w:r>
          </w:p>
        </w:tc>
        <w:tc>
          <w:tcPr>
            <w:tcW w:w="1041" w:type="pct"/>
            <w:shd w:val="clear" w:color="auto" w:fill="FFFFFF"/>
          </w:tcPr>
          <w:p w14:paraId="0359DB23" w14:textId="77777777" w:rsidR="009858DE" w:rsidRPr="00982544" w:rsidRDefault="009858DE" w:rsidP="00D34D96">
            <w:pPr>
              <w:spacing w:before="20" w:after="20"/>
              <w:jc w:val="center"/>
              <w:rPr>
                <w:sz w:val="18"/>
                <w:szCs w:val="18"/>
              </w:rPr>
            </w:pPr>
            <w:r>
              <w:rPr>
                <w:sz w:val="18"/>
              </w:rPr>
              <w:t>80 - 99</w:t>
            </w:r>
          </w:p>
        </w:tc>
        <w:tc>
          <w:tcPr>
            <w:tcW w:w="957" w:type="pct"/>
            <w:shd w:val="clear" w:color="auto" w:fill="FFFFFF"/>
          </w:tcPr>
          <w:p w14:paraId="29388B9B" w14:textId="77777777" w:rsidR="009858DE" w:rsidRPr="00982544" w:rsidRDefault="009858DE" w:rsidP="00D34D96">
            <w:pPr>
              <w:spacing w:before="20" w:after="20"/>
              <w:jc w:val="center"/>
              <w:rPr>
                <w:sz w:val="18"/>
                <w:szCs w:val="18"/>
              </w:rPr>
            </w:pPr>
            <w:r>
              <w:rPr>
                <w:sz w:val="18"/>
              </w:rPr>
              <w:t>0 - 20</w:t>
            </w:r>
          </w:p>
        </w:tc>
        <w:tc>
          <w:tcPr>
            <w:tcW w:w="837" w:type="pct"/>
            <w:vMerge/>
            <w:shd w:val="clear" w:color="auto" w:fill="FFFFFF"/>
          </w:tcPr>
          <w:p w14:paraId="7950947E" w14:textId="77777777" w:rsidR="009858DE" w:rsidRPr="00982544" w:rsidRDefault="009858DE" w:rsidP="00D34D96">
            <w:pPr>
              <w:spacing w:before="20" w:after="20"/>
              <w:jc w:val="center"/>
              <w:rPr>
                <w:sz w:val="18"/>
                <w:szCs w:val="18"/>
              </w:rPr>
            </w:pPr>
          </w:p>
        </w:tc>
      </w:tr>
      <w:tr w:rsidR="009858DE" w:rsidRPr="00982544" w14:paraId="5E76A99B" w14:textId="77777777" w:rsidTr="00BC12C2">
        <w:tc>
          <w:tcPr>
            <w:tcW w:w="2165" w:type="pct"/>
            <w:shd w:val="clear" w:color="auto" w:fill="FFFFFF"/>
          </w:tcPr>
          <w:p w14:paraId="5B0895BE" w14:textId="77777777" w:rsidR="009858DE" w:rsidRPr="00982544" w:rsidRDefault="009858DE" w:rsidP="00D34D96">
            <w:pPr>
              <w:spacing w:before="20" w:after="20"/>
              <w:jc w:val="center"/>
              <w:rPr>
                <w:sz w:val="18"/>
                <w:szCs w:val="18"/>
              </w:rPr>
            </w:pPr>
            <w:r>
              <w:rPr>
                <w:sz w:val="18"/>
              </w:rPr>
              <w:t>10</w:t>
            </w:r>
          </w:p>
        </w:tc>
        <w:tc>
          <w:tcPr>
            <w:tcW w:w="1041" w:type="pct"/>
            <w:shd w:val="clear" w:color="auto" w:fill="FFFFFF"/>
          </w:tcPr>
          <w:p w14:paraId="73656EFD" w14:textId="77777777" w:rsidR="009858DE" w:rsidRPr="00982544" w:rsidRDefault="009858DE" w:rsidP="00D34D96">
            <w:pPr>
              <w:spacing w:before="20" w:after="20"/>
              <w:jc w:val="center"/>
              <w:rPr>
                <w:sz w:val="18"/>
                <w:szCs w:val="18"/>
              </w:rPr>
            </w:pPr>
            <w:r>
              <w:rPr>
                <w:sz w:val="18"/>
              </w:rPr>
              <w:t>50 - 90</w:t>
            </w:r>
          </w:p>
        </w:tc>
        <w:tc>
          <w:tcPr>
            <w:tcW w:w="957" w:type="pct"/>
            <w:shd w:val="clear" w:color="auto" w:fill="FFFFFF"/>
          </w:tcPr>
          <w:p w14:paraId="155FDF5E" w14:textId="77777777" w:rsidR="009858DE" w:rsidRPr="00982544" w:rsidRDefault="009858DE" w:rsidP="00D34D96">
            <w:pPr>
              <w:spacing w:before="20" w:after="20"/>
              <w:jc w:val="center"/>
              <w:rPr>
                <w:sz w:val="18"/>
                <w:szCs w:val="18"/>
              </w:rPr>
            </w:pPr>
            <w:r>
              <w:rPr>
                <w:sz w:val="18"/>
              </w:rPr>
              <w:t>0 - 5</w:t>
            </w:r>
          </w:p>
        </w:tc>
        <w:tc>
          <w:tcPr>
            <w:tcW w:w="837" w:type="pct"/>
            <w:vMerge/>
            <w:shd w:val="clear" w:color="auto" w:fill="FFFFFF"/>
          </w:tcPr>
          <w:p w14:paraId="1A08CB94" w14:textId="77777777" w:rsidR="009858DE" w:rsidRPr="00982544" w:rsidRDefault="009858DE" w:rsidP="00D34D96">
            <w:pPr>
              <w:spacing w:before="20" w:after="20"/>
              <w:jc w:val="center"/>
              <w:rPr>
                <w:sz w:val="18"/>
                <w:szCs w:val="18"/>
              </w:rPr>
            </w:pPr>
          </w:p>
        </w:tc>
      </w:tr>
      <w:tr w:rsidR="009858DE" w:rsidRPr="00982544" w14:paraId="70EE81B5" w14:textId="77777777" w:rsidTr="00BC12C2">
        <w:tc>
          <w:tcPr>
            <w:tcW w:w="2165" w:type="pct"/>
            <w:shd w:val="clear" w:color="auto" w:fill="FFFFFF"/>
          </w:tcPr>
          <w:p w14:paraId="09558C09" w14:textId="77777777" w:rsidR="009858DE" w:rsidRPr="00982544" w:rsidRDefault="009858DE" w:rsidP="00D34D96">
            <w:pPr>
              <w:spacing w:before="20" w:after="20"/>
              <w:jc w:val="center"/>
              <w:rPr>
                <w:sz w:val="18"/>
                <w:szCs w:val="18"/>
              </w:rPr>
            </w:pPr>
            <w:r>
              <w:rPr>
                <w:sz w:val="18"/>
              </w:rPr>
              <w:t>4</w:t>
            </w:r>
          </w:p>
        </w:tc>
        <w:tc>
          <w:tcPr>
            <w:tcW w:w="1041" w:type="pct"/>
            <w:shd w:val="clear" w:color="auto" w:fill="FFFFFF"/>
          </w:tcPr>
          <w:p w14:paraId="31E9D7E3" w14:textId="77777777" w:rsidR="009858DE" w:rsidRPr="00982544" w:rsidRDefault="009858DE" w:rsidP="00D34D96">
            <w:pPr>
              <w:spacing w:before="20" w:after="20"/>
              <w:jc w:val="center"/>
              <w:rPr>
                <w:sz w:val="18"/>
                <w:szCs w:val="18"/>
              </w:rPr>
            </w:pPr>
            <w:r>
              <w:rPr>
                <w:sz w:val="18"/>
              </w:rPr>
              <w:t>30 - 75</w:t>
            </w:r>
          </w:p>
        </w:tc>
        <w:tc>
          <w:tcPr>
            <w:tcW w:w="957" w:type="pct"/>
            <w:shd w:val="clear" w:color="auto" w:fill="FFFFFF"/>
          </w:tcPr>
          <w:p w14:paraId="730BF627" w14:textId="77777777" w:rsidR="009858DE" w:rsidRPr="00982544" w:rsidRDefault="009858DE" w:rsidP="00D34D96">
            <w:pPr>
              <w:spacing w:before="20" w:after="20"/>
              <w:jc w:val="center"/>
              <w:rPr>
                <w:sz w:val="18"/>
                <w:szCs w:val="18"/>
              </w:rPr>
            </w:pPr>
            <w:r>
              <w:rPr>
                <w:sz w:val="18"/>
              </w:rPr>
              <w:t>-</w:t>
            </w:r>
          </w:p>
        </w:tc>
        <w:tc>
          <w:tcPr>
            <w:tcW w:w="837" w:type="pct"/>
            <w:vMerge/>
            <w:shd w:val="clear" w:color="auto" w:fill="FFFFFF"/>
          </w:tcPr>
          <w:p w14:paraId="2CEF3C71" w14:textId="77777777" w:rsidR="009858DE" w:rsidRPr="00982544" w:rsidRDefault="009858DE" w:rsidP="00D34D96">
            <w:pPr>
              <w:spacing w:before="20" w:after="20"/>
              <w:jc w:val="center"/>
              <w:rPr>
                <w:sz w:val="18"/>
                <w:szCs w:val="18"/>
              </w:rPr>
            </w:pPr>
          </w:p>
        </w:tc>
      </w:tr>
      <w:tr w:rsidR="009858DE" w:rsidRPr="00982544" w14:paraId="56E0F470" w14:textId="77777777" w:rsidTr="00BC12C2">
        <w:tc>
          <w:tcPr>
            <w:tcW w:w="2165" w:type="pct"/>
            <w:shd w:val="clear" w:color="auto" w:fill="FFFFFF"/>
          </w:tcPr>
          <w:p w14:paraId="08F2E19C" w14:textId="77777777" w:rsidR="009858DE" w:rsidRPr="00982544" w:rsidRDefault="009858DE" w:rsidP="00D34D96">
            <w:pPr>
              <w:spacing w:before="20" w:after="20"/>
              <w:jc w:val="center"/>
              <w:rPr>
                <w:sz w:val="18"/>
                <w:szCs w:val="18"/>
              </w:rPr>
            </w:pPr>
            <w:r>
              <w:rPr>
                <w:sz w:val="18"/>
              </w:rPr>
              <w:t>2</w:t>
            </w:r>
          </w:p>
        </w:tc>
        <w:tc>
          <w:tcPr>
            <w:tcW w:w="1041" w:type="pct"/>
            <w:shd w:val="clear" w:color="auto" w:fill="FFFFFF"/>
          </w:tcPr>
          <w:p w14:paraId="68C5E407" w14:textId="77777777" w:rsidR="009858DE" w:rsidRPr="00982544" w:rsidRDefault="009858DE" w:rsidP="00D34D96">
            <w:pPr>
              <w:spacing w:before="20" w:after="20"/>
              <w:jc w:val="center"/>
              <w:rPr>
                <w:sz w:val="18"/>
                <w:szCs w:val="18"/>
              </w:rPr>
            </w:pPr>
            <w:r>
              <w:rPr>
                <w:sz w:val="18"/>
              </w:rPr>
              <w:t>15 - 60</w:t>
            </w:r>
          </w:p>
        </w:tc>
        <w:tc>
          <w:tcPr>
            <w:tcW w:w="957" w:type="pct"/>
            <w:shd w:val="clear" w:color="auto" w:fill="FFFFFF"/>
          </w:tcPr>
          <w:p w14:paraId="0AC9CFE4" w14:textId="77777777" w:rsidR="009858DE" w:rsidRPr="00982544" w:rsidRDefault="009858DE" w:rsidP="00D34D96">
            <w:pPr>
              <w:spacing w:before="20" w:after="20"/>
              <w:jc w:val="center"/>
              <w:rPr>
                <w:sz w:val="18"/>
                <w:szCs w:val="18"/>
              </w:rPr>
            </w:pPr>
            <w:r>
              <w:rPr>
                <w:sz w:val="18"/>
              </w:rPr>
              <w:t>-</w:t>
            </w:r>
          </w:p>
        </w:tc>
        <w:tc>
          <w:tcPr>
            <w:tcW w:w="837" w:type="pct"/>
            <w:vMerge/>
            <w:shd w:val="clear" w:color="auto" w:fill="FFFFFF"/>
          </w:tcPr>
          <w:p w14:paraId="7B390E27" w14:textId="77777777" w:rsidR="009858DE" w:rsidRPr="00982544" w:rsidRDefault="009858DE" w:rsidP="00D34D96">
            <w:pPr>
              <w:spacing w:before="20" w:after="20"/>
              <w:jc w:val="center"/>
              <w:rPr>
                <w:sz w:val="18"/>
                <w:szCs w:val="18"/>
              </w:rPr>
            </w:pPr>
          </w:p>
        </w:tc>
      </w:tr>
      <w:tr w:rsidR="009858DE" w:rsidRPr="00982544" w14:paraId="06939261" w14:textId="77777777" w:rsidTr="00BC12C2">
        <w:tc>
          <w:tcPr>
            <w:tcW w:w="2165" w:type="pct"/>
            <w:shd w:val="clear" w:color="auto" w:fill="FFFFFF"/>
          </w:tcPr>
          <w:p w14:paraId="0F0E59B6" w14:textId="77777777" w:rsidR="009858DE" w:rsidRPr="00982544" w:rsidRDefault="009858DE" w:rsidP="00D34D96">
            <w:pPr>
              <w:spacing w:before="20" w:after="20"/>
              <w:jc w:val="center"/>
              <w:rPr>
                <w:sz w:val="18"/>
                <w:szCs w:val="18"/>
              </w:rPr>
            </w:pPr>
            <w:r>
              <w:rPr>
                <w:sz w:val="18"/>
              </w:rPr>
              <w:t>0,500</w:t>
            </w:r>
          </w:p>
        </w:tc>
        <w:tc>
          <w:tcPr>
            <w:tcW w:w="1041" w:type="pct"/>
            <w:shd w:val="clear" w:color="auto" w:fill="FFFFFF"/>
          </w:tcPr>
          <w:p w14:paraId="3494599C" w14:textId="77777777" w:rsidR="009858DE" w:rsidRPr="00982544" w:rsidRDefault="009858DE" w:rsidP="00D34D96">
            <w:pPr>
              <w:spacing w:before="20" w:after="20"/>
              <w:jc w:val="center"/>
              <w:rPr>
                <w:sz w:val="18"/>
                <w:szCs w:val="18"/>
              </w:rPr>
            </w:pPr>
            <w:r>
              <w:rPr>
                <w:sz w:val="18"/>
              </w:rPr>
              <w:t>0 - 35</w:t>
            </w:r>
          </w:p>
        </w:tc>
        <w:tc>
          <w:tcPr>
            <w:tcW w:w="957" w:type="pct"/>
            <w:shd w:val="clear" w:color="auto" w:fill="FFFFFF"/>
          </w:tcPr>
          <w:p w14:paraId="3A3E7BE1" w14:textId="77777777" w:rsidR="009858DE" w:rsidRPr="00982544" w:rsidRDefault="009858DE" w:rsidP="00D34D96">
            <w:pPr>
              <w:spacing w:before="20" w:after="20"/>
              <w:jc w:val="center"/>
              <w:rPr>
                <w:sz w:val="18"/>
                <w:szCs w:val="18"/>
              </w:rPr>
            </w:pPr>
            <w:r>
              <w:rPr>
                <w:sz w:val="18"/>
              </w:rPr>
              <w:t>-</w:t>
            </w:r>
          </w:p>
        </w:tc>
        <w:tc>
          <w:tcPr>
            <w:tcW w:w="837" w:type="pct"/>
            <w:vMerge/>
            <w:shd w:val="clear" w:color="auto" w:fill="FFFFFF"/>
          </w:tcPr>
          <w:p w14:paraId="0A234826" w14:textId="77777777" w:rsidR="009858DE" w:rsidRPr="00982544" w:rsidRDefault="009858DE" w:rsidP="00D34D96">
            <w:pPr>
              <w:spacing w:before="20" w:after="20"/>
              <w:jc w:val="center"/>
              <w:rPr>
                <w:sz w:val="18"/>
                <w:szCs w:val="18"/>
              </w:rPr>
            </w:pPr>
          </w:p>
        </w:tc>
      </w:tr>
      <w:tr w:rsidR="009858DE" w:rsidRPr="00982544" w14:paraId="59D0665F" w14:textId="77777777" w:rsidTr="00BC12C2">
        <w:tc>
          <w:tcPr>
            <w:tcW w:w="2165" w:type="pct"/>
            <w:shd w:val="clear" w:color="auto" w:fill="FFFFFF"/>
          </w:tcPr>
          <w:p w14:paraId="66634C08" w14:textId="77777777" w:rsidR="009858DE" w:rsidRPr="00982544" w:rsidRDefault="009858DE" w:rsidP="00D34D96">
            <w:pPr>
              <w:spacing w:before="20" w:after="20"/>
              <w:jc w:val="center"/>
              <w:rPr>
                <w:sz w:val="18"/>
                <w:szCs w:val="18"/>
              </w:rPr>
            </w:pPr>
            <w:r>
              <w:rPr>
                <w:sz w:val="18"/>
              </w:rPr>
              <w:t>0,125</w:t>
            </w:r>
          </w:p>
        </w:tc>
        <w:tc>
          <w:tcPr>
            <w:tcW w:w="1041" w:type="pct"/>
            <w:shd w:val="clear" w:color="auto" w:fill="FFFFFF"/>
          </w:tcPr>
          <w:p w14:paraId="0A68C2F9" w14:textId="77777777" w:rsidR="009858DE" w:rsidRPr="00982544" w:rsidRDefault="009858DE" w:rsidP="00D34D96">
            <w:pPr>
              <w:spacing w:before="20" w:after="20"/>
              <w:jc w:val="center"/>
              <w:rPr>
                <w:sz w:val="18"/>
                <w:szCs w:val="18"/>
              </w:rPr>
            </w:pPr>
            <w:r>
              <w:rPr>
                <w:sz w:val="18"/>
              </w:rPr>
              <w:t>0 - 4</w:t>
            </w:r>
          </w:p>
        </w:tc>
        <w:tc>
          <w:tcPr>
            <w:tcW w:w="957" w:type="pct"/>
            <w:shd w:val="clear" w:color="auto" w:fill="FFFFFF"/>
          </w:tcPr>
          <w:p w14:paraId="700C8BCB" w14:textId="77777777" w:rsidR="009858DE" w:rsidRPr="00982544" w:rsidRDefault="009858DE" w:rsidP="00D34D96">
            <w:pPr>
              <w:spacing w:before="20" w:after="20"/>
              <w:jc w:val="center"/>
              <w:rPr>
                <w:sz w:val="18"/>
                <w:szCs w:val="18"/>
              </w:rPr>
            </w:pPr>
            <w:r>
              <w:rPr>
                <w:sz w:val="18"/>
              </w:rPr>
              <w:t>-</w:t>
            </w:r>
          </w:p>
        </w:tc>
        <w:tc>
          <w:tcPr>
            <w:tcW w:w="837" w:type="pct"/>
            <w:vMerge/>
            <w:shd w:val="clear" w:color="auto" w:fill="FFFFFF"/>
          </w:tcPr>
          <w:p w14:paraId="2C5BD393" w14:textId="77777777" w:rsidR="009858DE" w:rsidRPr="00982544" w:rsidRDefault="009858DE" w:rsidP="00D34D96">
            <w:pPr>
              <w:spacing w:before="20" w:after="20"/>
              <w:jc w:val="center"/>
              <w:rPr>
                <w:sz w:val="18"/>
                <w:szCs w:val="18"/>
              </w:rPr>
            </w:pPr>
          </w:p>
        </w:tc>
      </w:tr>
      <w:tr w:rsidR="009858DE" w:rsidRPr="00982544" w14:paraId="2B0D7CB2" w14:textId="77777777" w:rsidTr="00BC12C2">
        <w:tc>
          <w:tcPr>
            <w:tcW w:w="2165" w:type="pct"/>
            <w:shd w:val="clear" w:color="auto" w:fill="FFFFFF"/>
          </w:tcPr>
          <w:p w14:paraId="2AF43EA7" w14:textId="77777777" w:rsidR="009858DE" w:rsidRPr="00982544" w:rsidRDefault="009858DE" w:rsidP="00D34D96">
            <w:pPr>
              <w:spacing w:before="20" w:after="20"/>
              <w:jc w:val="center"/>
              <w:rPr>
                <w:sz w:val="18"/>
                <w:szCs w:val="18"/>
              </w:rPr>
            </w:pPr>
            <w:r>
              <w:rPr>
                <w:sz w:val="18"/>
              </w:rPr>
              <w:t>0,063</w:t>
            </w:r>
          </w:p>
        </w:tc>
        <w:tc>
          <w:tcPr>
            <w:tcW w:w="1041" w:type="pct"/>
            <w:shd w:val="clear" w:color="auto" w:fill="FFFFFF"/>
          </w:tcPr>
          <w:p w14:paraId="771454F9" w14:textId="77777777" w:rsidR="009858DE" w:rsidRPr="00982544" w:rsidRDefault="009858DE" w:rsidP="00D34D96">
            <w:pPr>
              <w:spacing w:before="20" w:after="20"/>
              <w:jc w:val="center"/>
              <w:rPr>
                <w:sz w:val="18"/>
                <w:szCs w:val="18"/>
              </w:rPr>
            </w:pPr>
            <w:r>
              <w:rPr>
                <w:sz w:val="18"/>
              </w:rPr>
              <w:t>0 - 3</w:t>
            </w:r>
          </w:p>
        </w:tc>
        <w:tc>
          <w:tcPr>
            <w:tcW w:w="957" w:type="pct"/>
            <w:shd w:val="clear" w:color="auto" w:fill="FFFFFF"/>
          </w:tcPr>
          <w:p w14:paraId="620CB929" w14:textId="77777777" w:rsidR="009858DE" w:rsidRPr="00982544" w:rsidRDefault="009858DE" w:rsidP="00D34D96">
            <w:pPr>
              <w:spacing w:before="20" w:after="20"/>
              <w:jc w:val="center"/>
              <w:rPr>
                <w:sz w:val="18"/>
                <w:szCs w:val="18"/>
              </w:rPr>
            </w:pPr>
            <w:r>
              <w:rPr>
                <w:sz w:val="18"/>
              </w:rPr>
              <w:t>-</w:t>
            </w:r>
          </w:p>
        </w:tc>
        <w:tc>
          <w:tcPr>
            <w:tcW w:w="837" w:type="pct"/>
            <w:vMerge/>
            <w:shd w:val="clear" w:color="auto" w:fill="FFFFFF"/>
          </w:tcPr>
          <w:p w14:paraId="1D283888" w14:textId="77777777" w:rsidR="009858DE" w:rsidRPr="00982544" w:rsidRDefault="009858DE" w:rsidP="00D34D96">
            <w:pPr>
              <w:spacing w:before="20" w:after="20"/>
              <w:jc w:val="center"/>
              <w:rPr>
                <w:sz w:val="18"/>
                <w:szCs w:val="18"/>
              </w:rPr>
            </w:pPr>
          </w:p>
        </w:tc>
      </w:tr>
      <w:tr w:rsidR="009858DE" w:rsidRPr="00982544" w14:paraId="24A4DF7E" w14:textId="77777777" w:rsidTr="00BC12C2">
        <w:tc>
          <w:tcPr>
            <w:tcW w:w="2165" w:type="pct"/>
            <w:shd w:val="clear" w:color="auto" w:fill="FFFFFF"/>
          </w:tcPr>
          <w:p w14:paraId="3F75707C" w14:textId="77777777" w:rsidR="009858DE" w:rsidRPr="00982544" w:rsidRDefault="009858DE" w:rsidP="00D34D96">
            <w:pPr>
              <w:spacing w:before="20" w:after="20"/>
              <w:jc w:val="center"/>
              <w:rPr>
                <w:sz w:val="18"/>
                <w:szCs w:val="18"/>
              </w:rPr>
            </w:pPr>
            <w:r>
              <w:rPr>
                <w:sz w:val="18"/>
              </w:rPr>
              <w:t>% en proportion de taille</w:t>
            </w:r>
          </w:p>
        </w:tc>
        <w:tc>
          <w:tcPr>
            <w:tcW w:w="1041" w:type="pct"/>
            <w:shd w:val="clear" w:color="auto" w:fill="FFFFFF"/>
          </w:tcPr>
          <w:p w14:paraId="17692B40" w14:textId="77777777" w:rsidR="009858DE" w:rsidRPr="00982544" w:rsidRDefault="009858DE" w:rsidP="00D34D96">
            <w:pPr>
              <w:spacing w:before="20" w:after="20"/>
              <w:jc w:val="center"/>
              <w:rPr>
                <w:sz w:val="18"/>
                <w:szCs w:val="18"/>
              </w:rPr>
            </w:pPr>
          </w:p>
        </w:tc>
        <w:tc>
          <w:tcPr>
            <w:tcW w:w="957" w:type="pct"/>
            <w:shd w:val="clear" w:color="auto" w:fill="FFFFFF"/>
          </w:tcPr>
          <w:p w14:paraId="38AD06CC" w14:textId="77777777" w:rsidR="009858DE" w:rsidRPr="00982544" w:rsidRDefault="009858DE" w:rsidP="00D34D96">
            <w:pPr>
              <w:spacing w:before="20" w:after="20"/>
              <w:jc w:val="center"/>
              <w:rPr>
                <w:sz w:val="18"/>
                <w:szCs w:val="18"/>
              </w:rPr>
            </w:pPr>
          </w:p>
        </w:tc>
        <w:tc>
          <w:tcPr>
            <w:tcW w:w="837" w:type="pct"/>
            <w:vMerge/>
            <w:shd w:val="clear" w:color="auto" w:fill="FFFFFF"/>
          </w:tcPr>
          <w:p w14:paraId="60EAA410" w14:textId="77777777" w:rsidR="009858DE" w:rsidRPr="00982544" w:rsidRDefault="009858DE" w:rsidP="00D34D96">
            <w:pPr>
              <w:spacing w:before="20" w:after="20"/>
              <w:jc w:val="center"/>
              <w:rPr>
                <w:sz w:val="18"/>
                <w:szCs w:val="18"/>
              </w:rPr>
            </w:pPr>
          </w:p>
        </w:tc>
      </w:tr>
      <w:tr w:rsidR="009858DE" w:rsidRPr="00982544" w14:paraId="4701D5D4" w14:textId="77777777" w:rsidTr="00BC12C2">
        <w:tc>
          <w:tcPr>
            <w:tcW w:w="2165" w:type="pct"/>
            <w:shd w:val="clear" w:color="auto" w:fill="FFFFFF"/>
          </w:tcPr>
          <w:p w14:paraId="641EAAE8" w14:textId="77777777" w:rsidR="009858DE" w:rsidRPr="00982544" w:rsidRDefault="009858DE" w:rsidP="00D34D96">
            <w:pPr>
              <w:spacing w:before="20" w:after="20"/>
              <w:jc w:val="center"/>
              <w:rPr>
                <w:sz w:val="18"/>
                <w:szCs w:val="18"/>
              </w:rPr>
            </w:pPr>
            <w:r>
              <w:rPr>
                <w:sz w:val="18"/>
              </w:rPr>
              <w:t>4/10</w:t>
            </w:r>
          </w:p>
        </w:tc>
        <w:tc>
          <w:tcPr>
            <w:tcW w:w="1041" w:type="pct"/>
            <w:shd w:val="clear" w:color="auto" w:fill="FFFFFF"/>
          </w:tcPr>
          <w:p w14:paraId="078F60B9" w14:textId="77777777" w:rsidR="009858DE" w:rsidRPr="00982544" w:rsidRDefault="009858DE" w:rsidP="00D34D96">
            <w:pPr>
              <w:spacing w:before="20" w:after="20"/>
              <w:jc w:val="center"/>
              <w:rPr>
                <w:sz w:val="18"/>
                <w:szCs w:val="18"/>
              </w:rPr>
            </w:pPr>
            <w:r>
              <w:rPr>
                <w:sz w:val="18"/>
              </w:rPr>
              <w:t>5 - 35</w:t>
            </w:r>
          </w:p>
        </w:tc>
        <w:tc>
          <w:tcPr>
            <w:tcW w:w="957" w:type="pct"/>
            <w:shd w:val="clear" w:color="auto" w:fill="FFFFFF"/>
          </w:tcPr>
          <w:p w14:paraId="227E55E7" w14:textId="77777777" w:rsidR="009858DE" w:rsidRPr="00982544" w:rsidRDefault="009858DE" w:rsidP="00D34D96">
            <w:pPr>
              <w:spacing w:before="20" w:after="20"/>
              <w:jc w:val="center"/>
              <w:rPr>
                <w:sz w:val="18"/>
                <w:szCs w:val="18"/>
              </w:rPr>
            </w:pPr>
            <w:r>
              <w:rPr>
                <w:sz w:val="18"/>
              </w:rPr>
              <w:t>-</w:t>
            </w:r>
          </w:p>
        </w:tc>
        <w:tc>
          <w:tcPr>
            <w:tcW w:w="837" w:type="pct"/>
            <w:vMerge/>
            <w:shd w:val="clear" w:color="auto" w:fill="FFFFFF"/>
          </w:tcPr>
          <w:p w14:paraId="63B23756" w14:textId="77777777" w:rsidR="009858DE" w:rsidRPr="00982544" w:rsidRDefault="009858DE" w:rsidP="00D34D96">
            <w:pPr>
              <w:spacing w:before="20" w:after="20"/>
              <w:jc w:val="center"/>
              <w:rPr>
                <w:sz w:val="18"/>
                <w:szCs w:val="18"/>
              </w:rPr>
            </w:pPr>
          </w:p>
        </w:tc>
      </w:tr>
      <w:tr w:rsidR="009858DE" w:rsidRPr="00982544" w14:paraId="16FE8E4E" w14:textId="77777777" w:rsidTr="00BC12C2">
        <w:tc>
          <w:tcPr>
            <w:tcW w:w="2165" w:type="pct"/>
            <w:shd w:val="clear" w:color="auto" w:fill="FFFFFF"/>
          </w:tcPr>
          <w:p w14:paraId="2C74FBF6" w14:textId="77777777" w:rsidR="009858DE" w:rsidRPr="00982544" w:rsidRDefault="009858DE" w:rsidP="00D34D96">
            <w:pPr>
              <w:spacing w:before="20" w:after="20"/>
              <w:jc w:val="center"/>
              <w:rPr>
                <w:sz w:val="18"/>
                <w:szCs w:val="18"/>
              </w:rPr>
            </w:pPr>
            <w:r>
              <w:rPr>
                <w:sz w:val="18"/>
              </w:rPr>
              <w:t>2/4</w:t>
            </w:r>
          </w:p>
        </w:tc>
        <w:tc>
          <w:tcPr>
            <w:tcW w:w="1041" w:type="pct"/>
            <w:shd w:val="clear" w:color="auto" w:fill="FFFFFF"/>
          </w:tcPr>
          <w:p w14:paraId="1EF2CCF5" w14:textId="77777777" w:rsidR="009858DE" w:rsidRPr="00982544" w:rsidRDefault="009858DE" w:rsidP="00D34D96">
            <w:pPr>
              <w:spacing w:before="20" w:after="20"/>
              <w:jc w:val="center"/>
              <w:rPr>
                <w:sz w:val="18"/>
                <w:szCs w:val="18"/>
              </w:rPr>
            </w:pPr>
            <w:r>
              <w:rPr>
                <w:sz w:val="18"/>
              </w:rPr>
              <w:t>5 - 35</w:t>
            </w:r>
          </w:p>
        </w:tc>
        <w:tc>
          <w:tcPr>
            <w:tcW w:w="957" w:type="pct"/>
            <w:shd w:val="clear" w:color="auto" w:fill="FFFFFF"/>
          </w:tcPr>
          <w:p w14:paraId="63AD9C82" w14:textId="77777777" w:rsidR="009858DE" w:rsidRPr="00982544" w:rsidRDefault="009858DE" w:rsidP="00D34D96">
            <w:pPr>
              <w:spacing w:before="20" w:after="20"/>
              <w:jc w:val="center"/>
              <w:rPr>
                <w:sz w:val="18"/>
                <w:szCs w:val="18"/>
              </w:rPr>
            </w:pPr>
            <w:r>
              <w:rPr>
                <w:sz w:val="18"/>
              </w:rPr>
              <w:t>-</w:t>
            </w:r>
          </w:p>
        </w:tc>
        <w:tc>
          <w:tcPr>
            <w:tcW w:w="837" w:type="pct"/>
            <w:vMerge/>
            <w:shd w:val="clear" w:color="auto" w:fill="FFFFFF"/>
          </w:tcPr>
          <w:p w14:paraId="165A0856" w14:textId="77777777" w:rsidR="009858DE" w:rsidRPr="00982544" w:rsidRDefault="009858DE" w:rsidP="00D34D96">
            <w:pPr>
              <w:spacing w:before="20" w:after="20"/>
              <w:jc w:val="center"/>
              <w:rPr>
                <w:sz w:val="18"/>
                <w:szCs w:val="18"/>
              </w:rPr>
            </w:pPr>
          </w:p>
        </w:tc>
      </w:tr>
    </w:tbl>
    <w:p w14:paraId="45D9FB3E" w14:textId="77777777" w:rsidR="00AD747B" w:rsidRDefault="00AD747B" w:rsidP="00D34D96">
      <w:pPr>
        <w:rPr>
          <w:b/>
          <w:bCs/>
        </w:rPr>
      </w:pPr>
    </w:p>
    <w:p w14:paraId="56886558" w14:textId="62753AB7" w:rsidR="00ED4A7F" w:rsidRDefault="0026261E" w:rsidP="00D34D96">
      <w:r>
        <w:rPr>
          <w:b/>
        </w:rPr>
        <w:t xml:space="preserve">9 </w:t>
      </w:r>
      <w:r>
        <w:t>(02/20) Les matériaux utilisés pour le remblayage des tranchées et des canalisations de filtre placées à moins de 500 mm ou à toute autre distance décrite dans l’annexe 5/1</w:t>
      </w:r>
      <w:r w:rsidR="006302A0">
        <w:t> </w:t>
      </w:r>
      <w:r>
        <w:t>spécifique au contrat, en béton, en matériaux liés au ciment, en autres mélanges à base de ciment ou en couches stabilisées, doivent être conformes aux exigences énoncées dans le sous-point 601.16.</w:t>
      </w:r>
    </w:p>
    <w:p w14:paraId="49A4C96B" w14:textId="18284ED9" w:rsidR="00ED4A7F" w:rsidRDefault="0026261E" w:rsidP="00D34D96">
      <w:r>
        <w:rPr>
          <w:b/>
        </w:rPr>
        <w:t xml:space="preserve">10 </w:t>
      </w:r>
      <w:r>
        <w:t>(02/20) Les matériaux pour le remblayage des tranchées et des canalisations de filtre placées à moins de 500 mm ou à toute autre distance décrite dans l’annexe 5/1</w:t>
      </w:r>
      <w:r w:rsidR="006302A0">
        <w:t> </w:t>
      </w:r>
      <w:r>
        <w:t>spécifique au contrat d’éléments structurels métalliques doivent être conformes aux exigences du sous-point 601.17.</w:t>
      </w:r>
    </w:p>
    <w:p w14:paraId="51CFEFA7" w14:textId="77777777" w:rsidR="00ED4A7F" w:rsidRDefault="0026261E" w:rsidP="00D34D96">
      <w:r>
        <w:rPr>
          <w:b/>
        </w:rPr>
        <w:t xml:space="preserve">11 </w:t>
      </w:r>
      <w:r>
        <w:t>(02/20) Le remblayage sera posé et compacté conformément à la clause 612. Le matériau de filtre destiné aux canalisations de filtre doit être posé en couches ne dépassant pas 225 mm de profondeur meuble; chaque couche étant compactée conformément au tableau 6/4, méthode 3.</w:t>
      </w:r>
    </w:p>
    <w:p w14:paraId="2814B12F" w14:textId="47A4FF70" w:rsidR="00ED4A7F" w:rsidRDefault="0026261E" w:rsidP="00D34D96">
      <w:r>
        <w:rPr>
          <w:b/>
        </w:rPr>
        <w:t xml:space="preserve">12 </w:t>
      </w:r>
      <w:r>
        <w:t>(02/20) Le matériau doit être posé en couches uniformes et ne doit pas être amassé dans la tranchée avant d’être réparti. La répartition et le compactage doivent être réalisés de manière uniforme, sans détachement, distorsion ou endommagement des conduites. Les dameuses ne doivent pas être utilisées à moins de 300 mm de toute partie des conduites ou des joints.</w:t>
      </w:r>
    </w:p>
    <w:p w14:paraId="3CDE27A6" w14:textId="10B78F1B" w:rsidR="00ED4A7F" w:rsidRDefault="0026261E" w:rsidP="00D34D96">
      <w:r>
        <w:rPr>
          <w:b/>
        </w:rPr>
        <w:t xml:space="preserve">13 </w:t>
      </w:r>
      <w:r>
        <w:t>(02/20) Sauf dans les chaussées, les autres zones pavées et les emplacements décrits dans l’annexe 5/1</w:t>
      </w:r>
      <w:r w:rsidR="006302A0">
        <w:t> </w:t>
      </w:r>
      <w:r>
        <w:t xml:space="preserve">spécifique au contrat, le remblayage des tranchées doit être ramené au ras du sol. Lorsque la couche arable est à la surface de la tranchée, la partie supérieure du remblai doit être une couche arable de l’épaisseur décrite dans l’annexe 6/8 spécifique au contrat, ou de la même épaisseur et de la même </w:t>
      </w:r>
      <w:r>
        <w:lastRenderedPageBreak/>
        <w:t>qualité de couche arable que la terre environnante pour laquelle aucune épaisseur n’est spécifiée. Pour les tranchées dans les chaussées ou autres zones pavées, le remblai doit être amené au niveau de la formation, ou au niveau de la sous-formation lorsqu’un recouvrement est requis, sauf si un niveau inférieur est décrit dans l’annexe 5/1</w:t>
      </w:r>
      <w:r w:rsidR="006302A0">
        <w:t> </w:t>
      </w:r>
      <w:r>
        <w:t>spécifique au contrat. Les feuilles et autres supports d’excavation doivent être enlevés au fur et à mesure du remplissage, sauf indication contraire dans l’annexe 6/3</w:t>
      </w:r>
      <w:r w:rsidR="006302A0">
        <w:t> </w:t>
      </w:r>
      <w:r>
        <w:t>spécifique au contrat.</w:t>
      </w:r>
    </w:p>
    <w:p w14:paraId="31A3E166" w14:textId="41E8EFD0" w:rsidR="00ED4A7F" w:rsidRDefault="0026261E" w:rsidP="00D34D96">
      <w:r>
        <w:rPr>
          <w:b/>
        </w:rPr>
        <w:t xml:space="preserve">14 </w:t>
      </w:r>
      <w:r>
        <w:t>(02/20) La position des conduits de service doit être marquée lorsque les tranchées sont remblayées, et des blocs de marquage permanents et des poteaux de positionnement doivent être prévus comme décrit dans l’annexe 5/2</w:t>
      </w:r>
      <w:r w:rsidR="006302A0">
        <w:t> </w:t>
      </w:r>
      <w:r>
        <w:t>spécifique au contrat.</w:t>
      </w:r>
    </w:p>
    <w:p w14:paraId="770AD494" w14:textId="77777777" w:rsidR="00ED4A7F" w:rsidRDefault="0026261E" w:rsidP="00D34D96">
      <w:pPr>
        <w:rPr>
          <w:b/>
          <w:bCs/>
        </w:rPr>
      </w:pPr>
      <w:r>
        <w:t xml:space="preserve">(02/20) </w:t>
      </w:r>
      <w:r>
        <w:rPr>
          <w:b/>
        </w:rPr>
        <w:t>Pneumatiques déchiquetés liés au bitume</w:t>
      </w:r>
    </w:p>
    <w:p w14:paraId="758A1963" w14:textId="77777777" w:rsidR="00ED4A7F" w:rsidRDefault="0026261E" w:rsidP="00D34D96">
      <w:r>
        <w:rPr>
          <w:b/>
        </w:rPr>
        <w:t xml:space="preserve">15 </w:t>
      </w:r>
      <w:r>
        <w:t>(02/20) Si l’utilisation de pneumatiques déchiquetés liés au bitume est proposée comme traitement visant à améliorer la stabilité des canalisations de drainage combinées de surface et souterraines, la spécification doit être soumise à l’organisme de surveillance pour approbation avant utilisation.</w:t>
      </w:r>
    </w:p>
    <w:p w14:paraId="4DFCF342" w14:textId="77777777" w:rsidR="00ED4A7F" w:rsidRDefault="0026261E" w:rsidP="00D34D96">
      <w:pPr>
        <w:keepNext/>
        <w:keepLines/>
        <w:rPr>
          <w:b/>
          <w:bCs/>
        </w:rPr>
      </w:pPr>
      <w:r>
        <w:rPr>
          <w:b/>
        </w:rPr>
        <w:t xml:space="preserve">506 </w:t>
      </w:r>
      <w:r>
        <w:t xml:space="preserve">(02/20) </w:t>
      </w:r>
      <w:r>
        <w:rPr>
          <w:b/>
        </w:rPr>
        <w:t>Connexion aux canaux et aux chambres des canalisations de drainage existants</w:t>
      </w:r>
    </w:p>
    <w:p w14:paraId="7C0D1466" w14:textId="717AED9C" w:rsidR="00ED4A7F" w:rsidRDefault="0026261E" w:rsidP="00D34D96">
      <w:r>
        <w:rPr>
          <w:b/>
        </w:rPr>
        <w:t xml:space="preserve">1 </w:t>
      </w:r>
      <w:r>
        <w:t>(02/20) Lorsque cela est décrit dans l’annexe 5/1</w:t>
      </w:r>
      <w:r w:rsidR="006302A0">
        <w:t> </w:t>
      </w:r>
      <w:r>
        <w:t>spécifique au contrat, les canalisations de drainage existantes doivent être rallongées, raccordées et jointes aux nouvelles canalisations de drainage, aux nouvelles chambres ou aux nouveaux canaux. Tous ces raccordements doivent être effectués lors de la construction de la nouvelle canalisation de drainage d’un autre ouvrage, et leur position doit être enregistrée par l’entrepreneur, qui doit fournir à l’organisme de surveillance une copie du compte rendu des raccordements effectués la veille. Lorsque des connexions de tuyaux sont faites avec des chambres ou des canaux existants en pierre, en béton ou en briques, les tuyaux doivent être bien intégrés au béton, à la brique ou à la maçonnerie et être placés de manière à permettre un écoulement selon un angle ne dépassant pas 60º par rapport au sens d’écoulement de la canalisation de drainage ou du canal et avec l’extrémité du tuyau coupée avec soin à l’angle requis. Lorsque les raccordements se font entre des canalisations de drainage de tuyaux, des tuyaux de raccordement spéciaux doivent être posés et assemblés comme décrit dans l’annexe 5/1</w:t>
      </w:r>
      <w:r w:rsidR="006302A0">
        <w:t> </w:t>
      </w:r>
      <w:r>
        <w:t>spécifique au contrat.</w:t>
      </w:r>
    </w:p>
    <w:p w14:paraId="1CD47CB3" w14:textId="77777777" w:rsidR="00ED4A7F" w:rsidRDefault="0026261E" w:rsidP="00D34D96">
      <w:r>
        <w:rPr>
          <w:b/>
        </w:rPr>
        <w:t xml:space="preserve">2 </w:t>
      </w:r>
      <w:r>
        <w:t>(02/20) Avant d’entrer dans un égout ou une canalisation de drainage ou de percer dedans, l’entrepreneur doit notifier son intention de le faire à l’autorité responsable du système de drainage auquel le raccordement doit être effectué.</w:t>
      </w:r>
    </w:p>
    <w:p w14:paraId="1EC0AB62" w14:textId="5F2420BE" w:rsidR="00ED4A7F" w:rsidRDefault="0026261E" w:rsidP="00D34D96">
      <w:r>
        <w:rPr>
          <w:b/>
        </w:rPr>
        <w:t xml:space="preserve">3 </w:t>
      </w:r>
      <w:r>
        <w:t>(02/20) Sauf indication contraire précisée dans l’annexe 2/2</w:t>
      </w:r>
      <w:r w:rsidR="006302A0">
        <w:t> </w:t>
      </w:r>
      <w:r>
        <w:t>spécifique au contrat, les canalisations de drainage existantes qui ne sont plus nécessaires doivent, conformément à l’annexe 5/1</w:t>
      </w:r>
      <w:r w:rsidR="006302A0">
        <w:t> </w:t>
      </w:r>
      <w:r>
        <w:t xml:space="preserve">spécifique au contrat, être scellées avec du béton ST2, conformément à la clause 2602, ou enlevées et remplacées avec un matériau de remblayage général conforme à la clause 601 et au tableau 6/1 et compacté conformément à la clause 612, ou joint avec un mélange </w:t>
      </w:r>
      <w:proofErr w:type="spellStart"/>
      <w:r>
        <w:t>pfa</w:t>
      </w:r>
      <w:proofErr w:type="spellEnd"/>
      <w:r>
        <w:t xml:space="preserve"> de ciment à 1:10. Le mastic doit utiliser la quantité minimale d’eau nécessaire pour assurer la fluidité </w:t>
      </w:r>
      <w:r>
        <w:lastRenderedPageBreak/>
        <w:t>nécessaire pour pouvoir être pompé jusqu’aux extrémités du tuyau et être conforme aux instructions du fabricant. Il doit être utilisé dans l’heure qui suit le mélange, mais lorsque le mélange contient un adjuvant retardateur, ce temps peut être prolongé conformément aux instructions du fabricant. Le ciment doit être conforme à la norme BS EN 197-1 et les cendres de combustible pulvérisé (</w:t>
      </w:r>
      <w:proofErr w:type="spellStart"/>
      <w:r>
        <w:t>pfa</w:t>
      </w:r>
      <w:proofErr w:type="spellEnd"/>
      <w:r>
        <w:t>) à la norme BS 3892: Partie 2, finesse à la zone B et teneur en sulfate inférieure ou égale à 1,5 %.</w:t>
      </w:r>
    </w:p>
    <w:p w14:paraId="607B8599" w14:textId="77777777" w:rsidR="00ED4A7F" w:rsidRDefault="0026261E" w:rsidP="00D34D96">
      <w:pPr>
        <w:keepNext/>
        <w:keepLines/>
        <w:rPr>
          <w:b/>
          <w:bCs/>
        </w:rPr>
      </w:pPr>
      <w:r>
        <w:rPr>
          <w:b/>
        </w:rPr>
        <w:t xml:space="preserve">507 </w:t>
      </w:r>
      <w:r>
        <w:t xml:space="preserve">(02/20) </w:t>
      </w:r>
      <w:r>
        <w:rPr>
          <w:b/>
        </w:rPr>
        <w:t>Chambres</w:t>
      </w:r>
    </w:p>
    <w:p w14:paraId="75AFE36F" w14:textId="74AA0F64" w:rsidR="00ED4A7F" w:rsidRDefault="0026261E" w:rsidP="00D34D96">
      <w:r>
        <w:rPr>
          <w:b/>
        </w:rPr>
        <w:t xml:space="preserve">1 </w:t>
      </w:r>
      <w:r>
        <w:t>(02/20) Les chambres doivent comprendre les trous d’homme, les puisards, les chambres d’inspection, les puits d’étirage et les puits perdus murés. Les chambres doivent être du type spécifié dans l’annexe 5/1</w:t>
      </w:r>
      <w:r w:rsidR="006302A0">
        <w:t> </w:t>
      </w:r>
      <w:r>
        <w:t>spécifique au contrat, construites conformément aux dessins HCD numéros F3 à F12 et F25 à F27, en fonction du type. Les chambres utilisées dans les installations de communications routières doivent être conformes à la série 1500. Tous les bétons ST mentionnés dans la présente clause doivent être conformes à la clause 2602, sauf description contraire précisée dans l’annexe 5/1</w:t>
      </w:r>
      <w:r w:rsidR="006302A0">
        <w:t> </w:t>
      </w:r>
      <w:r>
        <w:t>spécifique au contrat.</w:t>
      </w:r>
    </w:p>
    <w:p w14:paraId="77B51F85" w14:textId="77777777" w:rsidR="00ED4A7F" w:rsidRDefault="0026261E" w:rsidP="00D34D96">
      <w:r>
        <w:rPr>
          <w:b/>
        </w:rPr>
        <w:t xml:space="preserve">2 </w:t>
      </w:r>
      <w:r>
        <w:t>(02/20) Les fondations des chambres doivent être en béton ST4. Les canaux des chambres doivent être formés et finis de manière lisse dans le béton de fondation ou construits avec des canaux préformés en demi-cercle, avec des côtés recouverts de béton ST4 ou un mortier (i) conforme à la clause 2404, à l’exclusion de la chaux. Il est également possible d’utiliser des unités complètes en plastique ou d’autres unités en matériau équivalent entourées de 150 mm de béton ST4 pour des chambres d’inspection de moins de 1,3 mètre de profondeur jusqu’au radier.</w:t>
      </w:r>
    </w:p>
    <w:p w14:paraId="2B9B3A12" w14:textId="7F0FEE09" w:rsidR="00ED4A7F" w:rsidRDefault="0026261E" w:rsidP="00D34D96">
      <w:r>
        <w:rPr>
          <w:b/>
        </w:rPr>
        <w:t xml:space="preserve">3 </w:t>
      </w:r>
      <w:r>
        <w:t>(02/20) La maçonnerie doit être conforme à la série 2400 et être construite avec le mortier (i) en utilisant une liaison anglaise. Les joints de maçonnerie exposés doivent être finis comme spécifié pour les joints non pointus à la clause 2412. Les extrémités de tous les tuyaux doivent être soigneusement insérées dans la maçonnerie et finies au ras du mortier (i). Lorsque des unités de réglage en béton préfabriqué sont utilisées, elles doivent être conformes aux normes BS EN 1917 et BS 5911-3. La largeur de banquette pour les chambres présentées dans les dessins HCD numéros F25 à F27 doit être de 300 mm pour le branchement en dérivation.</w:t>
      </w:r>
    </w:p>
    <w:p w14:paraId="7D0F8D4B" w14:textId="4458B23C" w:rsidR="00ED4A7F" w:rsidRDefault="0026261E" w:rsidP="00D34D96">
      <w:r>
        <w:rPr>
          <w:b/>
        </w:rPr>
        <w:t xml:space="preserve">4 </w:t>
      </w:r>
      <w:r>
        <w:t>(02/20) Les chambres de béton préfabriqué doivent être conformes aux normes BS EN 5911-3 et BS EN 1917 et aux exigences de l’annexe 5/1</w:t>
      </w:r>
      <w:r w:rsidR="006302A0">
        <w:t> </w:t>
      </w:r>
      <w:r>
        <w:t>spécifique au contrat. Les chambres en béton coulé sur place doivent être construites en béton ST4 conformément à la clause 2602 et aux exigences particulières décrites dans l’annexe 5/1</w:t>
      </w:r>
      <w:r w:rsidR="006302A0">
        <w:t> </w:t>
      </w:r>
      <w:r>
        <w:t>spécifique au contrat.</w:t>
      </w:r>
    </w:p>
    <w:p w14:paraId="58AC5E65" w14:textId="244B2D89" w:rsidR="00ED4A7F" w:rsidRDefault="0026261E" w:rsidP="00D34D96">
      <w:r>
        <w:rPr>
          <w:b/>
        </w:rPr>
        <w:t xml:space="preserve">5 </w:t>
      </w:r>
      <w:r>
        <w:t>(02/20) Les chambres en acier galvanisé ondulé doivent être conformes à la clause 501 et les radiers en béton ST4 in situ et les dalles de couvercle en béton préfabriqué doivent être conformes à la norme BS 5911-3 et BS EN 1917 et aux exigences particulières décrites dans l’annexe 5/1</w:t>
      </w:r>
      <w:r w:rsidR="006302A0">
        <w:t> </w:t>
      </w:r>
      <w:r>
        <w:t>spécifique au contrat. Elles doivent être entourées d’un matériau granulaire de la classe 6M bien nivelé, comme décrit dans le tableau 6/1, compacté conformément à la clause 612.</w:t>
      </w:r>
    </w:p>
    <w:p w14:paraId="67AE351C" w14:textId="77777777" w:rsidR="00ED4A7F" w:rsidRDefault="0026261E" w:rsidP="00D34D96">
      <w:r>
        <w:rPr>
          <w:b/>
        </w:rPr>
        <w:lastRenderedPageBreak/>
        <w:t xml:space="preserve">6 </w:t>
      </w:r>
      <w:r>
        <w:t>(02/20) Lorsque la profondeur du radier des chambres, à l’exclusion des chambres d’inspection, est supérieure à 900 mm sous la surface finie de la chaussée ou du sol adjacent, les marches des chambres conformes à la norme BS EN 13101 doivent être construites conformément à la série F correspondante des dessins HCD. Les marches doivent comporter une déclaration de performance pour l’usage auquel elles sont destinées dans les travaux permanents. Les composants filetés seront galvanisés conformément à la clause 1909.</w:t>
      </w:r>
    </w:p>
    <w:p w14:paraId="21386D02" w14:textId="77777777" w:rsidR="00ED4A7F" w:rsidRDefault="0026261E" w:rsidP="00D34D96">
      <w:r>
        <w:rPr>
          <w:b/>
        </w:rPr>
        <w:t xml:space="preserve">7 </w:t>
      </w:r>
      <w:r>
        <w:t>(02/20) Les excavations autour des chambres, à l’exception de celles décrites au sous-point 5 de la présente clause, doivent être remblayées avec un matériau de remplissage général comme décrit dans le tableau 6/1 et compacté conformément à la clause 612. Lorsque le compactage mécanique est impossible, l’excavation doit être remblayée avec du béton ST2. Lorsqu’il y a des puits d’accès en béton préfabriqué menant à des chambres en béton préfabriqué, les puits doivent être entourés d’une épaisseur minimale de 150 mm de béton ST4, et l’excavation restante doit être remblayée avec un matériau de remblayage général comme décrit dans le tableau 6/1 compacté conformément à la clause 612.</w:t>
      </w:r>
    </w:p>
    <w:p w14:paraId="0CBAA68B" w14:textId="7788E24A" w:rsidR="00ED4A7F" w:rsidRDefault="0026261E" w:rsidP="00D34D96">
      <w:r>
        <w:rPr>
          <w:b/>
        </w:rPr>
        <w:t xml:space="preserve">8 </w:t>
      </w:r>
      <w:r>
        <w:t>(02/20) L’étanchéité des chambres pour les canalisations d’eaux usées doit être vérifiée conformément à la clause 509 et, le cas échéant, à l’annexe 5/1</w:t>
      </w:r>
      <w:r w:rsidR="006302A0">
        <w:t> </w:t>
      </w:r>
      <w:r>
        <w:t>spécifique au contrat.</w:t>
      </w:r>
    </w:p>
    <w:p w14:paraId="6F93DA8A" w14:textId="6E1CD155" w:rsidR="00ED4A7F" w:rsidRDefault="0026261E" w:rsidP="00D34D96">
      <w:r>
        <w:rPr>
          <w:b/>
        </w:rPr>
        <w:t xml:space="preserve">9 </w:t>
      </w:r>
      <w:r>
        <w:t>(02/20) Les couvercles, les grilles et les cadres des chambre doivent être comme décrit dans l’annexe 5/1</w:t>
      </w:r>
      <w:r w:rsidR="006302A0">
        <w:t> </w:t>
      </w:r>
      <w:r>
        <w:t>spécifique au contrat et doivent être conformes à la norme BS EN 124: 1994 et aux sous-points 11 à 20 de la présente clause. Le couvercle doit être d’un matériau, d’une conception et d’une construction appropriés pour atteindre le potentiel de résistance au dérapage en service requis, déterminé par la méthode d’essai de polissage accéléré décrite dans la norme BS 9124. La valeur de résistance au dérapage unité polie (PSRV) doit correspondre à celle indiquée à l’annexe 5/1</w:t>
      </w:r>
      <w:r w:rsidR="006302A0">
        <w:t> </w:t>
      </w:r>
      <w:r>
        <w:t>spécifique au contrat. La valeur de résistance au dérapage unité non polie (USRV) n’est pas une option acceptable pour démontrer la résistance au dérapage en service.</w:t>
      </w:r>
    </w:p>
    <w:p w14:paraId="1633DB3E" w14:textId="77777777" w:rsidR="00ED4A7F" w:rsidRDefault="0026261E" w:rsidP="00D34D96">
      <w:r>
        <w:rPr>
          <w:b/>
        </w:rPr>
        <w:t xml:space="preserve">10 </w:t>
      </w:r>
      <w:r>
        <w:t>(02/20) Les unités de la classe D 400 et supérieures doivent comporter une caractéristique non rocheuse permanente, soit une suspension à point triangulaire, soit des faces usinées. Lorsqu’un couvercle doit être placé dans un cadre, la durée de vie nominale de l’embase doit correspondre à celle du cadre. L’embase ne doit pas réduire les caractéristiques de performance du cadre et du couvercle.</w:t>
      </w:r>
    </w:p>
    <w:p w14:paraId="5E6E9DC8" w14:textId="77777777" w:rsidR="00ED4A7F" w:rsidRDefault="0026261E" w:rsidP="00D34D96">
      <w:r>
        <w:rPr>
          <w:b/>
        </w:rPr>
        <w:t xml:space="preserve">11 </w:t>
      </w:r>
      <w:r>
        <w:t>(02/20) Les boulons fournis pour coupler de manière lâche des sections séparées de couvercles et de grilles doivent être à tête hexagonale en acier et être conformes aux exigences des normes BS EN ISO 4016, BS EN ISO 4018 et BS EN ISO 4034 et être galvanisés conformément à la clause 1909. Ils ne doivent pas être inférieurs à la taille M16 avec écrou hexagonal et doivent être équipés de moyens permettant d’éviter tout serrage excessif des sections de l’unité.</w:t>
      </w:r>
    </w:p>
    <w:p w14:paraId="54A7EDB4" w14:textId="0680E85B" w:rsidR="00ED4A7F" w:rsidRDefault="0026261E" w:rsidP="00D34D96">
      <w:r>
        <w:rPr>
          <w:b/>
        </w:rPr>
        <w:t xml:space="preserve">12 </w:t>
      </w:r>
      <w:r>
        <w:t>(02/20) Sauf indication contraire précisée dans l’annexe 5/1</w:t>
      </w:r>
      <w:r w:rsidR="006302A0">
        <w:t> </w:t>
      </w:r>
      <w:r>
        <w:t xml:space="preserve">spécifique au contrat, tous les couvercles, toutes les grilles, tous les cadres doivent être fournis en état de moulage de précision (sans revêtement). Lorsqu’un revêtement est spécifié dans </w:t>
      </w:r>
      <w:r>
        <w:lastRenderedPageBreak/>
        <w:t>l’annexe 5/1</w:t>
      </w:r>
      <w:r w:rsidR="006302A0">
        <w:t> </w:t>
      </w:r>
      <w:r>
        <w:t>spécifique au contrat, il ne doit être appliqué que lorsque les surfaces du moulage sont propres, exemptes de rouille et sèches.</w:t>
      </w:r>
    </w:p>
    <w:p w14:paraId="4956E962" w14:textId="3DC63EFB" w:rsidR="00ED4A7F" w:rsidRDefault="0026261E" w:rsidP="00D34D96">
      <w:r>
        <w:rPr>
          <w:b/>
        </w:rPr>
        <w:t xml:space="preserve">13 </w:t>
      </w:r>
      <w:r>
        <w:t>(02/20) Les exigences relatives aux couvercles pour service spécial destinés aux chaussées doivent être conformes à celles décrites dans l’annexe 5/1</w:t>
      </w:r>
      <w:r w:rsidR="006302A0">
        <w:t> </w:t>
      </w:r>
      <w:r>
        <w:t>spécifique au contrat.</w:t>
      </w:r>
    </w:p>
    <w:p w14:paraId="26442A06" w14:textId="189EFF2C" w:rsidR="00ED4A7F" w:rsidRDefault="0026261E" w:rsidP="00D34D96">
      <w:r>
        <w:rPr>
          <w:b/>
        </w:rPr>
        <w:t xml:space="preserve">14 </w:t>
      </w:r>
      <w:r>
        <w:t>(02/20) Les grilles des chambres de puisards doivent avoir une surface de débouché minimale, telle que décrite dans l’annexe 5/1</w:t>
      </w:r>
      <w:r w:rsidR="006302A0">
        <w:t> </w:t>
      </w:r>
      <w:r>
        <w:t>spécifique au contrat.</w:t>
      </w:r>
    </w:p>
    <w:p w14:paraId="200CDE5B" w14:textId="77777777" w:rsidR="00ED4A7F" w:rsidRDefault="0026261E" w:rsidP="00D34D96">
      <w:r>
        <w:rPr>
          <w:b/>
        </w:rPr>
        <w:t xml:space="preserve">15 </w:t>
      </w:r>
      <w:r>
        <w:t>(02/20) Deux jeux de clés de levage doivent être remis à l’organisme de surveillance pour chaque type de couvercle fourni. Au moins deux cannelures, comme indiqué en détail sur le dessin HCD numéro F17, doivent être prévues dans chaque couvercle complet, une dans chaque segment pour les couvercles à segments. Une niche pour une barre de levier doit être incorporée dans les couvercles de trous d’homme, à moins que d’autres moyens ne soient fournis pour détacher le couvercle du cadre.</w:t>
      </w:r>
    </w:p>
    <w:p w14:paraId="2A56EFD8" w14:textId="285E8B28" w:rsidR="00ED4A7F" w:rsidRDefault="0026261E" w:rsidP="00D34D96">
      <w:r>
        <w:rPr>
          <w:b/>
        </w:rPr>
        <w:t xml:space="preserve">16 </w:t>
      </w:r>
      <w:r>
        <w:t>(02/20) Les cadres des couvercles et des grillages doivent être fixés dans le mortier de ciment (i) conforme à la clause 2404 ou dans un mortier à prise rapide de résistance équivalente avec une déclaration de performance pour l’usage auquel il est destiné. Une copie de cette déclaration de performance devra être soumise à l’organisme de surveillance.</w:t>
      </w:r>
    </w:p>
    <w:p w14:paraId="643C0D2E" w14:textId="77777777" w:rsidR="00ED4A7F" w:rsidRDefault="0026261E" w:rsidP="00D34D96">
      <w:r>
        <w:rPr>
          <w:b/>
        </w:rPr>
        <w:t xml:space="preserve">17 </w:t>
      </w:r>
      <w:r>
        <w:t>(02/20) Pour toutes les conduites, à l’exception de celles construites avec des tuyaux ondulés, le joint le plus proche d’une chambre ne doit pas se trouver à plus de 500 mm de la face interne de la paroi et ne doit pas être limité par du béton. Entre ce dernier et le prochain joint, la longueur du tuyau articulé doit être conforme au tableau 5/6.</w:t>
      </w:r>
    </w:p>
    <w:p w14:paraId="6ED28423" w14:textId="77777777" w:rsidR="00ED4A7F" w:rsidRDefault="0026261E" w:rsidP="00D34D96">
      <w:pPr>
        <w:keepNext/>
        <w:keepLines/>
        <w:rPr>
          <w:b/>
          <w:bCs/>
        </w:rPr>
      </w:pPr>
      <w:r>
        <w:rPr>
          <w:b/>
        </w:rPr>
        <w:t xml:space="preserve">TABLEAU 5/6: </w:t>
      </w:r>
      <w:r>
        <w:t xml:space="preserve">(02/20) </w:t>
      </w:r>
      <w:r>
        <w:rPr>
          <w:b/>
        </w:rPr>
        <w:t>Longueur du tuyau articulé</w:t>
      </w:r>
    </w:p>
    <w:tbl>
      <w:tblPr>
        <w:tblW w:w="3391" w:type="pct"/>
        <w:tblLayout w:type="fixed"/>
        <w:tblCellMar>
          <w:left w:w="43" w:type="dxa"/>
          <w:right w:w="43" w:type="dxa"/>
        </w:tblCellMar>
        <w:tblLook w:val="0000" w:firstRow="0" w:lastRow="0" w:firstColumn="0" w:lastColumn="0" w:noHBand="0" w:noVBand="0"/>
      </w:tblPr>
      <w:tblGrid>
        <w:gridCol w:w="3057"/>
        <w:gridCol w:w="3058"/>
      </w:tblGrid>
      <w:tr w:rsidR="00CA6ACB" w:rsidRPr="00BC12C2" w14:paraId="10A0E42A" w14:textId="77777777" w:rsidTr="00982544">
        <w:tc>
          <w:tcPr>
            <w:tcW w:w="2500" w:type="pct"/>
            <w:tcBorders>
              <w:top w:val="single" w:sz="4" w:space="0" w:color="auto"/>
              <w:left w:val="single" w:sz="4" w:space="0" w:color="auto"/>
              <w:bottom w:val="nil"/>
              <w:right w:val="nil"/>
            </w:tcBorders>
            <w:shd w:val="clear" w:color="auto" w:fill="FFFFFF"/>
            <w:vAlign w:val="bottom"/>
          </w:tcPr>
          <w:p w14:paraId="6B1253A4" w14:textId="77777777" w:rsidR="00CA6ACB" w:rsidRPr="00BC12C2" w:rsidRDefault="00CA6ACB" w:rsidP="00D34D96">
            <w:pPr>
              <w:keepNext/>
              <w:keepLines/>
              <w:spacing w:before="20" w:after="20"/>
              <w:rPr>
                <w:b/>
                <w:bCs/>
                <w:sz w:val="18"/>
                <w:szCs w:val="18"/>
              </w:rPr>
            </w:pPr>
            <w:r>
              <w:rPr>
                <w:b/>
                <w:sz w:val="18"/>
              </w:rPr>
              <w:t>Diamètre nominal (mm) du tuyau</w:t>
            </w:r>
          </w:p>
        </w:tc>
        <w:tc>
          <w:tcPr>
            <w:tcW w:w="2500" w:type="pct"/>
            <w:tcBorders>
              <w:top w:val="single" w:sz="4" w:space="0" w:color="auto"/>
              <w:left w:val="single" w:sz="4" w:space="0" w:color="auto"/>
              <w:bottom w:val="nil"/>
              <w:right w:val="single" w:sz="4" w:space="0" w:color="auto"/>
            </w:tcBorders>
            <w:shd w:val="clear" w:color="auto" w:fill="FFFFFF"/>
            <w:vAlign w:val="bottom"/>
          </w:tcPr>
          <w:p w14:paraId="391FB649" w14:textId="77777777" w:rsidR="00CA6ACB" w:rsidRPr="00BC12C2" w:rsidRDefault="00CA6ACB" w:rsidP="00D34D96">
            <w:pPr>
              <w:keepNext/>
              <w:keepLines/>
              <w:spacing w:before="20" w:after="20"/>
              <w:rPr>
                <w:b/>
                <w:bCs/>
                <w:sz w:val="18"/>
                <w:szCs w:val="18"/>
              </w:rPr>
            </w:pPr>
            <w:r>
              <w:rPr>
                <w:b/>
                <w:sz w:val="18"/>
              </w:rPr>
              <w:t>Longueur du tuyau (mm)</w:t>
            </w:r>
          </w:p>
        </w:tc>
      </w:tr>
      <w:tr w:rsidR="00CA6ACB" w:rsidRPr="00982544" w14:paraId="79FC1A0A" w14:textId="77777777" w:rsidTr="00982544">
        <w:tc>
          <w:tcPr>
            <w:tcW w:w="2500" w:type="pct"/>
            <w:tcBorders>
              <w:top w:val="single" w:sz="4" w:space="0" w:color="auto"/>
              <w:left w:val="single" w:sz="4" w:space="0" w:color="auto"/>
              <w:bottom w:val="nil"/>
              <w:right w:val="nil"/>
            </w:tcBorders>
            <w:shd w:val="clear" w:color="auto" w:fill="FFFFFF"/>
            <w:vAlign w:val="bottom"/>
          </w:tcPr>
          <w:p w14:paraId="075DEA57" w14:textId="77777777" w:rsidR="00CA6ACB" w:rsidRPr="00982544" w:rsidRDefault="00CA6ACB" w:rsidP="00D34D96">
            <w:pPr>
              <w:spacing w:before="20" w:after="20"/>
              <w:rPr>
                <w:sz w:val="18"/>
                <w:szCs w:val="18"/>
              </w:rPr>
            </w:pPr>
            <w:r>
              <w:rPr>
                <w:sz w:val="18"/>
              </w:rPr>
              <w:t>450 et moins</w:t>
            </w:r>
          </w:p>
        </w:tc>
        <w:tc>
          <w:tcPr>
            <w:tcW w:w="2500" w:type="pct"/>
            <w:tcBorders>
              <w:top w:val="single" w:sz="4" w:space="0" w:color="auto"/>
              <w:left w:val="single" w:sz="4" w:space="0" w:color="auto"/>
              <w:bottom w:val="nil"/>
              <w:right w:val="single" w:sz="4" w:space="0" w:color="auto"/>
            </w:tcBorders>
            <w:shd w:val="clear" w:color="auto" w:fill="FFFFFF"/>
            <w:vAlign w:val="bottom"/>
          </w:tcPr>
          <w:p w14:paraId="38F3BF3B" w14:textId="77777777" w:rsidR="00CA6ACB" w:rsidRPr="00982544" w:rsidRDefault="00CA6ACB" w:rsidP="00D34D96">
            <w:pPr>
              <w:spacing w:before="20" w:after="20"/>
              <w:rPr>
                <w:sz w:val="18"/>
                <w:szCs w:val="18"/>
              </w:rPr>
            </w:pPr>
            <w:r>
              <w:rPr>
                <w:sz w:val="18"/>
              </w:rPr>
              <w:t>500 à 750</w:t>
            </w:r>
          </w:p>
        </w:tc>
      </w:tr>
      <w:tr w:rsidR="00CA6ACB" w:rsidRPr="00982544" w14:paraId="23995074" w14:textId="77777777" w:rsidTr="00982544">
        <w:tc>
          <w:tcPr>
            <w:tcW w:w="2500" w:type="pct"/>
            <w:tcBorders>
              <w:top w:val="single" w:sz="4" w:space="0" w:color="auto"/>
              <w:left w:val="single" w:sz="4" w:space="0" w:color="auto"/>
              <w:bottom w:val="single" w:sz="4" w:space="0" w:color="auto"/>
              <w:right w:val="nil"/>
            </w:tcBorders>
            <w:shd w:val="clear" w:color="auto" w:fill="FFFFFF"/>
            <w:vAlign w:val="bottom"/>
          </w:tcPr>
          <w:p w14:paraId="577FE924" w14:textId="77777777" w:rsidR="00CA6ACB" w:rsidRPr="00982544" w:rsidRDefault="00CA6ACB" w:rsidP="00D34D96">
            <w:pPr>
              <w:spacing w:before="20" w:after="20"/>
              <w:rPr>
                <w:sz w:val="18"/>
                <w:szCs w:val="18"/>
              </w:rPr>
            </w:pPr>
            <w:r>
              <w:rPr>
                <w:sz w:val="18"/>
              </w:rPr>
              <w:t>Supérieur à 450</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14:paraId="611FFF7D" w14:textId="77777777" w:rsidR="00CA6ACB" w:rsidRPr="00982544" w:rsidRDefault="00CA6ACB" w:rsidP="00D34D96">
            <w:pPr>
              <w:spacing w:before="20" w:after="20"/>
              <w:rPr>
                <w:sz w:val="18"/>
                <w:szCs w:val="18"/>
              </w:rPr>
            </w:pPr>
            <w:r>
              <w:rPr>
                <w:sz w:val="18"/>
              </w:rPr>
              <w:t>750 à 1000</w:t>
            </w:r>
          </w:p>
        </w:tc>
      </w:tr>
    </w:tbl>
    <w:p w14:paraId="0CC0015E" w14:textId="77777777" w:rsidR="00AD747B" w:rsidRDefault="00AD747B" w:rsidP="00D34D96">
      <w:pPr>
        <w:rPr>
          <w:b/>
          <w:bCs/>
        </w:rPr>
      </w:pPr>
    </w:p>
    <w:p w14:paraId="3D011B29" w14:textId="64FDD3CE" w:rsidR="00ED4A7F" w:rsidRDefault="0026261E" w:rsidP="00D34D96">
      <w:r>
        <w:rPr>
          <w:b/>
        </w:rPr>
        <w:t xml:space="preserve">18 </w:t>
      </w:r>
      <w:r>
        <w:t xml:space="preserve">(02/20) Lorsqu’un ajustement ou un remplacement des cadres et des couvercles ou des grilles existants est requis, les unités doivent être relevées et </w:t>
      </w:r>
      <w:proofErr w:type="spellStart"/>
      <w:r>
        <w:t>re-situées</w:t>
      </w:r>
      <w:proofErr w:type="spellEnd"/>
      <w:r>
        <w:t xml:space="preserve"> ou enlevées et remplacées par de nouvelles unités conformes aux sous-points 9 à 15 de la présente clause ou comme décrit dans l’annexe 5/1</w:t>
      </w:r>
      <w:r w:rsidR="006302A0">
        <w:t> </w:t>
      </w:r>
      <w:r>
        <w:t>spécifique au contrat. Lors de la dépose ou de l’enlèvement de l’unité, toute assise de béton ou de mortier doit être cassée et la surface préparée. Lorsque les cadres et les couvercles ou les grilles existants doivent être ajustés, l’entrepreneur doit enlever l’unité et la nettoyer afin qu’elle soit exempte de mortier existant, de tout débris, de rouille et qu’elle soit sèche avant d’être réutilisée. Les unités ajustées ou remplacées doivent être posées sur une assise en mortier conforme au sous-point 16 de la présente clause. L’épaisseur finie de l’assise en mortier doit être comprise entre 10 mm et 25 </w:t>
      </w:r>
      <w:proofErr w:type="spellStart"/>
      <w:r>
        <w:t>mm.</w:t>
      </w:r>
      <w:proofErr w:type="spellEnd"/>
      <w:r>
        <w:t xml:space="preserve"> Si cela est requis dans l’annexe 5/1</w:t>
      </w:r>
      <w:r w:rsidR="006302A0">
        <w:t> </w:t>
      </w:r>
      <w:r>
        <w:t xml:space="preserve">spécifique au contrat, les couvercles et les grilles doivent être enduits d’un mortier à prise rapide à haute résistance avec une </w:t>
      </w:r>
      <w:r>
        <w:lastRenderedPageBreak/>
        <w:t>déclaration de performance pour l’usage auquel ils sont destinés. La déclaration de performance doit être fournie à l’organisme de surveillance avant utilisation. Sauf indication contraire précisée dans l’annexe 5/1</w:t>
      </w:r>
      <w:r w:rsidR="006302A0">
        <w:t> </w:t>
      </w:r>
      <w:r>
        <w:t>spécifique au contrat, les cadres et couvercles ou grilles adaptés ou remplacés doivent être alignés avec la nouvelle surface ou la surface remise en place. Tout ajustement supplémentaire doit se faire en modifiant la maçonnerie ou en ajustant les unités conformément à la norme BS EN 1917 et BS 5911-3, conformément au sous-point 507.3 ou en utilisant un cadre d’une profondeur appropriée. Une fois les travaux terminés, chaque couvercle doit être soulevé et le cadre et l’embase nettoyés.</w:t>
      </w:r>
    </w:p>
    <w:p w14:paraId="6E7BCD95" w14:textId="14983F74" w:rsidR="00ED4A7F" w:rsidRDefault="0026261E" w:rsidP="00D34D96">
      <w:r>
        <w:rPr>
          <w:b/>
        </w:rPr>
        <w:t xml:space="preserve">19 </w:t>
      </w:r>
      <w:r>
        <w:t>(02/20) Sauf indication contraire précisée dans l’annexe 5/1</w:t>
      </w:r>
      <w:r w:rsidR="006302A0">
        <w:t> </w:t>
      </w:r>
      <w:r>
        <w:t>spécifique au contrat, les couvercles des chambres doivent comporter les exigences minimales d’ouverture libre suivantes:</w:t>
      </w:r>
    </w:p>
    <w:p w14:paraId="1E8AB73B" w14:textId="77777777" w:rsidR="00ED4A7F" w:rsidRDefault="0026261E" w:rsidP="00D34D96">
      <w:r>
        <w:t>(i) cadre rectangulaire 600 mm, avec une diagonale minimale de 700 mm;</w:t>
      </w:r>
    </w:p>
    <w:p w14:paraId="4AA40DB4" w14:textId="77777777" w:rsidR="00ED4A7F" w:rsidRDefault="0026261E" w:rsidP="00D34D96">
      <w:r>
        <w:t>(ii) diamètre minimum du cadre circulaire de 700 </w:t>
      </w:r>
      <w:proofErr w:type="spellStart"/>
      <w:r>
        <w:t>mm.</w:t>
      </w:r>
      <w:proofErr w:type="spellEnd"/>
    </w:p>
    <w:p w14:paraId="12AE7FDF" w14:textId="00CF04F8" w:rsidR="00ED4A7F" w:rsidRDefault="0026261E" w:rsidP="00D34D96">
      <w:r>
        <w:rPr>
          <w:b/>
        </w:rPr>
        <w:t xml:space="preserve">20 </w:t>
      </w:r>
      <w:r>
        <w:t>(02/20) Les orifices de ventilation ne sont pas requis dans les couvercles des chambres, sauf indication contraire précisée dans l’annexe 5/1</w:t>
      </w:r>
      <w:r w:rsidR="006302A0">
        <w:t> </w:t>
      </w:r>
      <w:r>
        <w:t>spécifique au contrat.</w:t>
      </w:r>
    </w:p>
    <w:p w14:paraId="4B6C3A72" w14:textId="57416313" w:rsidR="00ED4A7F" w:rsidRDefault="0026261E" w:rsidP="00D34D96">
      <w:r>
        <w:rPr>
          <w:b/>
        </w:rPr>
        <w:t xml:space="preserve">21 </w:t>
      </w:r>
      <w:r>
        <w:t>(02/20) Lorsque cela est indiqué dans l’annexe 5/1</w:t>
      </w:r>
      <w:r w:rsidR="006302A0">
        <w:t> </w:t>
      </w:r>
      <w:r>
        <w:t>spécifique au contrat, il est nécessaire de sceller un couvercle à l’intérieur du cadre.</w:t>
      </w:r>
    </w:p>
    <w:p w14:paraId="120AF63E" w14:textId="77777777" w:rsidR="00ED4A7F" w:rsidRDefault="0026261E" w:rsidP="00D34D96">
      <w:r>
        <w:rPr>
          <w:b/>
        </w:rPr>
        <w:t xml:space="preserve">22 </w:t>
      </w:r>
      <w:r>
        <w:t>(02/20) Les couvercles d’accès avec une ouverture libre supérieure à 1 m doivent être conformes à la norme BS 9124.</w:t>
      </w:r>
    </w:p>
    <w:p w14:paraId="49955F4C" w14:textId="77777777" w:rsidR="00ED4A7F" w:rsidRDefault="0026261E" w:rsidP="00D34D96">
      <w:r>
        <w:rPr>
          <w:b/>
        </w:rPr>
        <w:t xml:space="preserve">23 </w:t>
      </w:r>
      <w:r>
        <w:t>(02/20) Lorsque des goupilles ou des circlips sont utilisés dans le dispositif de fixation, ils doivent avoir la même surface transversale.</w:t>
      </w:r>
    </w:p>
    <w:p w14:paraId="0275B7FC" w14:textId="77777777" w:rsidR="00ED4A7F" w:rsidRDefault="0026261E" w:rsidP="00D34D96">
      <w:r>
        <w:rPr>
          <w:b/>
        </w:rPr>
        <w:t xml:space="preserve">24 </w:t>
      </w:r>
      <w:r>
        <w:t>(02/20) Le dessus des chambres et les couvercles de drains doivent reposer sur un matériau présentant les propriétés suivantes:</w:t>
      </w:r>
    </w:p>
    <w:p w14:paraId="791FFC0F" w14:textId="77777777" w:rsidR="00ED4A7F" w:rsidRDefault="0026261E" w:rsidP="00D34D96">
      <w:r>
        <w:t>(i) non rétractable;</w:t>
      </w:r>
    </w:p>
    <w:p w14:paraId="5B15D086" w14:textId="77777777" w:rsidR="00ED4A7F" w:rsidRDefault="0026261E" w:rsidP="00D34D96">
      <w:r>
        <w:t>(ii) durée minimale de vie exploitable de 15 minutes;</w:t>
      </w:r>
    </w:p>
    <w:p w14:paraId="6EED8602" w14:textId="77777777" w:rsidR="00ED4A7F" w:rsidRDefault="0026261E" w:rsidP="00D34D96">
      <w:r>
        <w:t>(iii) une résistance à la compression supérieure à 30 N/mm² dans les 3 heures suivant la mise en place; et</w:t>
      </w:r>
    </w:p>
    <w:p w14:paraId="293AF90F" w14:textId="77777777" w:rsidR="00ED4A7F" w:rsidRDefault="0026261E" w:rsidP="00D34D96">
      <w:r>
        <w:t>(iv) une résistance à la traction supérieure à 5 N/mm² dans les 3 heures suivant la mise en place.</w:t>
      </w:r>
    </w:p>
    <w:p w14:paraId="56717184" w14:textId="77777777" w:rsidR="00ED4A7F" w:rsidRDefault="0026261E" w:rsidP="00D34D96">
      <w:r>
        <w:rPr>
          <w:b/>
        </w:rPr>
        <w:t xml:space="preserve">25 </w:t>
      </w:r>
      <w:r>
        <w:t>(02/20) L’assise située sous le dessus de la chambre ou le cadre du couvercle du drain doit être exempte de vides.</w:t>
      </w:r>
    </w:p>
    <w:p w14:paraId="591CB037" w14:textId="77777777" w:rsidR="00ED4A7F" w:rsidRDefault="0026261E" w:rsidP="00D34D96">
      <w:r>
        <w:rPr>
          <w:b/>
        </w:rPr>
        <w:t xml:space="preserve">26 </w:t>
      </w:r>
      <w:r>
        <w:t>(02/20) Les matériaux de remplissage ne doivent pas être utilisés dans l’assise des dessus de chambre et des couvercles de drains.</w:t>
      </w:r>
    </w:p>
    <w:p w14:paraId="3CA110F6" w14:textId="77777777" w:rsidR="00ED4A7F" w:rsidRDefault="0026261E" w:rsidP="00D34D96">
      <w:r>
        <w:rPr>
          <w:b/>
        </w:rPr>
        <w:t xml:space="preserve">27 </w:t>
      </w:r>
      <w:r>
        <w:t>(02/20) Les embases des couvercles dans les cadres doivent avoir été fabriquées de manière à garantir la stabilité et la tranquillité, lors du trafic, conformément à la norme BS EN 124: 1994.</w:t>
      </w:r>
    </w:p>
    <w:p w14:paraId="0A148530" w14:textId="77777777" w:rsidR="00ED4A7F" w:rsidRDefault="0026261E" w:rsidP="00D34D96">
      <w:r>
        <w:rPr>
          <w:b/>
        </w:rPr>
        <w:t xml:space="preserve">28 </w:t>
      </w:r>
      <w:r>
        <w:t>(02/20) La zone d’appui du cadre doit avoir les propriétés suivantes:</w:t>
      </w:r>
    </w:p>
    <w:p w14:paraId="5046316B" w14:textId="77777777" w:rsidR="00ED4A7F" w:rsidRDefault="0026261E" w:rsidP="00D34D96">
      <w:r>
        <w:lastRenderedPageBreak/>
        <w:t>(i) la pression d’appui nominale par rapport à la charge d’essai de la norme BS EN 124:1994;</w:t>
      </w:r>
    </w:p>
    <w:p w14:paraId="2FE2AB71" w14:textId="77777777" w:rsidR="00ED4A7F" w:rsidRDefault="0026261E" w:rsidP="00D34D96">
      <w:r>
        <w:t>(ii) les cadres ont une largeur totale minimale d’assise de 50 mm en métal et une largeur totale maximale d’assise de 120 mm en métal;</w:t>
      </w:r>
    </w:p>
    <w:p w14:paraId="25D7D22A" w14:textId="77777777" w:rsidR="00ED4A7F" w:rsidRDefault="0026261E" w:rsidP="00D34D96">
      <w:r>
        <w:t>(iii) pour les ouvertures avec des coins, les coins externes du cadre sont pleins (sauf si des données de test démontrent que l’inclusion de trous ne réduit pas l’intégrité structurelle du système) et peuvent être carrés, courbes ou chanfreinés, mais en aucun point la largeur ne peut être inférieure à la largeur minimale de l’assise.</w:t>
      </w:r>
    </w:p>
    <w:p w14:paraId="63A64D01" w14:textId="77777777" w:rsidR="00ED4A7F" w:rsidRDefault="0026261E" w:rsidP="00D34D96">
      <w:r>
        <w:rPr>
          <w:b/>
        </w:rPr>
        <w:t xml:space="preserve">29 </w:t>
      </w:r>
      <w:r>
        <w:t>(02/20) Le rebord de l’assise doit avoir une épaisseur minimale de 5 </w:t>
      </w:r>
      <w:proofErr w:type="spellStart"/>
      <w:r>
        <w:t>mm.</w:t>
      </w:r>
      <w:proofErr w:type="spellEnd"/>
    </w:p>
    <w:p w14:paraId="7DE4FE98" w14:textId="77777777" w:rsidR="00ED4A7F" w:rsidRDefault="0026261E" w:rsidP="00D34D96">
      <w:r>
        <w:rPr>
          <w:b/>
        </w:rPr>
        <w:t xml:space="preserve">30 </w:t>
      </w:r>
      <w:r>
        <w:t>(02/20) Lorsque des tiges/goussets de renforcement du cadre verticaux sont fournis, ils doivent être situés à proximité des embases.</w:t>
      </w:r>
    </w:p>
    <w:p w14:paraId="55080840" w14:textId="77777777" w:rsidR="00ED4A7F" w:rsidRDefault="0026261E" w:rsidP="00D34D96">
      <w:r>
        <w:rPr>
          <w:b/>
        </w:rPr>
        <w:t xml:space="preserve">31 </w:t>
      </w:r>
      <w:r>
        <w:t>(02/20) Le dessus de ces tiges/goussets triangulaires doit être conforme à la norme BS 7903.</w:t>
      </w:r>
    </w:p>
    <w:p w14:paraId="303162FB" w14:textId="77777777" w:rsidR="00ED4A7F" w:rsidRDefault="0026261E" w:rsidP="00D34D96">
      <w:r>
        <w:rPr>
          <w:b/>
        </w:rPr>
        <w:t xml:space="preserve">32 </w:t>
      </w:r>
      <w:r>
        <w:t>(02/20) Il ne doit y avoir aucun trou dans les zones d’embase des rebords de l’assise sous les embases du couvercle.</w:t>
      </w:r>
    </w:p>
    <w:p w14:paraId="71AF07F4" w14:textId="77777777" w:rsidR="00ED4A7F" w:rsidRDefault="0026261E" w:rsidP="00D34D96">
      <w:r>
        <w:rPr>
          <w:b/>
        </w:rPr>
        <w:t xml:space="preserve">33 </w:t>
      </w:r>
      <w:r>
        <w:t>(02/20) Tous les trous dans les rebords de la zone d’assise du cadre doivent être minimes et ne doivent pas réduire la surface d’appui spécifiée du cadre.</w:t>
      </w:r>
    </w:p>
    <w:p w14:paraId="62D11480" w14:textId="77777777" w:rsidR="00ED4A7F" w:rsidRDefault="0026261E" w:rsidP="00D34D96">
      <w:pPr>
        <w:rPr>
          <w:b/>
          <w:bCs/>
        </w:rPr>
      </w:pPr>
      <w:r>
        <w:t xml:space="preserve">(02/20) </w:t>
      </w:r>
      <w:r>
        <w:rPr>
          <w:b/>
        </w:rPr>
        <w:t>Mise en place des cadres et des couvercles</w:t>
      </w:r>
    </w:p>
    <w:p w14:paraId="0A0C4BE5" w14:textId="77777777" w:rsidR="00ED4A7F" w:rsidRDefault="0026261E" w:rsidP="00D34D96">
      <w:r>
        <w:rPr>
          <w:b/>
        </w:rPr>
        <w:t xml:space="preserve">34 </w:t>
      </w:r>
      <w:r>
        <w:t>(02/20) Le cadre des dessus des chambres et des couvercles de drains doit être placé sur le matériau d’assise de manière que toutes les tiges du cadre soient entièrement supportées par la structure de support du cadre.</w:t>
      </w:r>
    </w:p>
    <w:p w14:paraId="14C8380E" w14:textId="77777777" w:rsidR="00ED4A7F" w:rsidRDefault="0026261E" w:rsidP="00D34D96">
      <w:r>
        <w:rPr>
          <w:b/>
        </w:rPr>
        <w:t xml:space="preserve">35 </w:t>
      </w:r>
      <w:r>
        <w:t>(02/20) La surface de l’assise doit permettre l’existence d’une épaisseur d’assise comprise entre 10 mm et 75 </w:t>
      </w:r>
      <w:proofErr w:type="spellStart"/>
      <w:r>
        <w:t>mm.</w:t>
      </w:r>
      <w:proofErr w:type="spellEnd"/>
    </w:p>
    <w:p w14:paraId="601B3CD6" w14:textId="77777777" w:rsidR="00ED4A7F" w:rsidRDefault="0026261E" w:rsidP="00D34D96">
      <w:r>
        <w:rPr>
          <w:b/>
        </w:rPr>
        <w:t xml:space="preserve">36 </w:t>
      </w:r>
      <w:r>
        <w:t>(02/20) Les tiges du cadre ne doivent pas surplomber les faces internes de la structure de support du cadre.</w:t>
      </w:r>
    </w:p>
    <w:p w14:paraId="0FF9D016" w14:textId="77777777" w:rsidR="00ED4A7F" w:rsidRDefault="0026261E" w:rsidP="00D34D96">
      <w:r>
        <w:rPr>
          <w:b/>
        </w:rPr>
        <w:t xml:space="preserve">37 </w:t>
      </w:r>
      <w:r>
        <w:t>(02/20) Tous les trous dans le cadre doivent être remplis de matériau d’assise et les rebords du cadre doivent être enveloppés d’une épaisseur minimale de 10 mm du même matériau.</w:t>
      </w:r>
    </w:p>
    <w:p w14:paraId="7DB09682" w14:textId="77777777" w:rsidR="00ED4A7F" w:rsidRDefault="0026261E" w:rsidP="00D34D96">
      <w:r>
        <w:rPr>
          <w:b/>
        </w:rPr>
        <w:t xml:space="preserve">38 </w:t>
      </w:r>
      <w:r>
        <w:t>(02/20) Les surfaces exposées du matériau d’assise autour de l’extérieur de la chambre ou du cadre supérieur du couvercle de drain doivent être talochées pour combler les vides et éliminer les fragments détachés.</w:t>
      </w:r>
    </w:p>
    <w:p w14:paraId="7A8AF41B" w14:textId="77777777" w:rsidR="00ED4A7F" w:rsidRDefault="0026261E" w:rsidP="00D34D96">
      <w:r>
        <w:rPr>
          <w:b/>
        </w:rPr>
        <w:t xml:space="preserve">39 </w:t>
      </w:r>
      <w:r>
        <w:t>(02/20) La surface exposée du matériau d’assise à l’intérieur de la chambre doit être jointoyée jusqu’à obtenir un fini lisse.</w:t>
      </w:r>
    </w:p>
    <w:p w14:paraId="3FC3ABD1" w14:textId="77777777" w:rsidR="00ED4A7F" w:rsidRDefault="0026261E" w:rsidP="00D34D96">
      <w:r>
        <w:rPr>
          <w:b/>
        </w:rPr>
        <w:t xml:space="preserve">40 </w:t>
      </w:r>
      <w:r>
        <w:t>(02/20) Les matériaux de l’entourage ne doivent être mis en contact avec le cadre que lorsque le matériau de l’assise a pris.</w:t>
      </w:r>
    </w:p>
    <w:p w14:paraId="50A33C14" w14:textId="77777777" w:rsidR="00ED4A7F" w:rsidRDefault="0026261E" w:rsidP="00345313">
      <w:pPr>
        <w:keepNext/>
        <w:keepLines/>
        <w:rPr>
          <w:b/>
          <w:bCs/>
        </w:rPr>
      </w:pPr>
      <w:r>
        <w:lastRenderedPageBreak/>
        <w:t xml:space="preserve">(02/20) </w:t>
      </w:r>
      <w:r>
        <w:rPr>
          <w:b/>
        </w:rPr>
        <w:t>Placement des matériaux d’entourage de couvercles</w:t>
      </w:r>
    </w:p>
    <w:p w14:paraId="2144AC3A" w14:textId="77777777" w:rsidR="00ED4A7F" w:rsidRDefault="0026261E" w:rsidP="00D34D96">
      <w:r>
        <w:rPr>
          <w:b/>
        </w:rPr>
        <w:t xml:space="preserve">41 </w:t>
      </w:r>
      <w:r>
        <w:t>(02/20) Si un matériau de remplissage autodurcissant est utilisé, celui-ci ne doit pas être placé plus haut que 40 mm en dessous du niveau de la surface finie.</w:t>
      </w:r>
    </w:p>
    <w:p w14:paraId="628FE231" w14:textId="77777777" w:rsidR="00ED4A7F" w:rsidRDefault="0026261E" w:rsidP="00D34D96">
      <w:pPr>
        <w:rPr>
          <w:b/>
          <w:bCs/>
        </w:rPr>
      </w:pPr>
      <w:r>
        <w:t xml:space="preserve">(02/20) </w:t>
      </w:r>
      <w:r>
        <w:rPr>
          <w:b/>
        </w:rPr>
        <w:t>Fixation des couvercles et des cadres des chambres</w:t>
      </w:r>
    </w:p>
    <w:p w14:paraId="44E569B0" w14:textId="77777777" w:rsidR="00ED4A7F" w:rsidRDefault="0026261E" w:rsidP="00D34D96">
      <w:r>
        <w:rPr>
          <w:b/>
        </w:rPr>
        <w:t xml:space="preserve">42 </w:t>
      </w:r>
      <w:r>
        <w:t>(02/20) Les couvercles et les cadres des chambres doivent être fixés de manière à ne pas être délogés par un véhicule.</w:t>
      </w:r>
    </w:p>
    <w:p w14:paraId="30145064" w14:textId="77777777" w:rsidR="00ED4A7F" w:rsidRDefault="0026261E" w:rsidP="00D34D96">
      <w:pPr>
        <w:rPr>
          <w:b/>
          <w:bCs/>
        </w:rPr>
      </w:pPr>
      <w:r>
        <w:t xml:space="preserve">(02/20) </w:t>
      </w:r>
      <w:r>
        <w:rPr>
          <w:b/>
        </w:rPr>
        <w:t>Travaux de réinstallation</w:t>
      </w:r>
    </w:p>
    <w:p w14:paraId="165CE2CC" w14:textId="77777777" w:rsidR="00ED4A7F" w:rsidRDefault="0026261E" w:rsidP="00D34D96">
      <w:pPr>
        <w:rPr>
          <w:b/>
          <w:bCs/>
        </w:rPr>
      </w:pPr>
      <w:r>
        <w:t xml:space="preserve">(02/20) </w:t>
      </w:r>
      <w:r>
        <w:rPr>
          <w:b/>
        </w:rPr>
        <w:t>Structure de support de cadre</w:t>
      </w:r>
    </w:p>
    <w:p w14:paraId="0475771E" w14:textId="77777777" w:rsidR="00ED4A7F" w:rsidRDefault="0026261E" w:rsidP="00D34D96">
      <w:r>
        <w:rPr>
          <w:b/>
        </w:rPr>
        <w:t xml:space="preserve">43 </w:t>
      </w:r>
      <w:r>
        <w:t>(02/20) Lorsque la reconstruction implique plusieurs couches de maçonnerie ou un anneau d’embase pour le cadre du couvercle en béton préfabriqué, une couche d’ajustement doit être utilisée pour atteindre le niveau de surface fini spécifié.</w:t>
      </w:r>
    </w:p>
    <w:p w14:paraId="2967668F" w14:textId="77777777" w:rsidR="00ED4A7F" w:rsidRDefault="0026261E" w:rsidP="00D34D96">
      <w:r>
        <w:rPr>
          <w:b/>
        </w:rPr>
        <w:t xml:space="preserve">44 </w:t>
      </w:r>
      <w:r>
        <w:t>(02/20) La reconstruction de la structure porteuse du cadre doit être réalisée en briques de construction conformes à la clause 2400 (sans trous ni creux) ou en unités d’ajustement conformes à la norme BS EN 1917 et BS 5911-3, appliquées sur un mortier d’une résistance à la compression supérieure à 20 N/mm</w:t>
      </w:r>
      <w:r>
        <w:rPr>
          <w:vertAlign w:val="superscript"/>
        </w:rPr>
        <w:t>2</w:t>
      </w:r>
      <w:r>
        <w:t>, classe Md, conformément à la norme BS EN 998 et à la clause 2404 avant le chargement.</w:t>
      </w:r>
    </w:p>
    <w:p w14:paraId="7ED63950" w14:textId="77777777" w:rsidR="00ED4A7F" w:rsidRDefault="0026261E" w:rsidP="00D34D96">
      <w:pPr>
        <w:rPr>
          <w:b/>
          <w:bCs/>
        </w:rPr>
      </w:pPr>
      <w:r>
        <w:t xml:space="preserve">(02/20) </w:t>
      </w:r>
      <w:proofErr w:type="spellStart"/>
      <w:r>
        <w:rPr>
          <w:b/>
        </w:rPr>
        <w:t>Re-formation</w:t>
      </w:r>
      <w:proofErr w:type="spellEnd"/>
      <w:r>
        <w:rPr>
          <w:b/>
        </w:rPr>
        <w:t xml:space="preserve"> de l’assise des couvercles/grilles de drains</w:t>
      </w:r>
    </w:p>
    <w:p w14:paraId="7B61A932" w14:textId="77777777" w:rsidR="00ED4A7F" w:rsidRDefault="0026261E" w:rsidP="00D34D96">
      <w:r>
        <w:rPr>
          <w:b/>
        </w:rPr>
        <w:t xml:space="preserve">45 </w:t>
      </w:r>
      <w:r>
        <w:t>(02/20) Le mélange et la mise en place de matériaux d’assise brevetés doivent être conformes aux instructions du fabricant.</w:t>
      </w:r>
    </w:p>
    <w:p w14:paraId="6CA4DC2C" w14:textId="77777777" w:rsidR="00ED4A7F" w:rsidRDefault="0026261E" w:rsidP="00D34D96">
      <w:r>
        <w:rPr>
          <w:b/>
        </w:rPr>
        <w:t xml:space="preserve">46 </w:t>
      </w:r>
      <w:r>
        <w:t>(02/20) Les mortiers faits sur site doivent être conformes à la clause 2404.</w:t>
      </w:r>
    </w:p>
    <w:p w14:paraId="0B9F6B50" w14:textId="77777777" w:rsidR="00ED4A7F" w:rsidRDefault="0026261E" w:rsidP="00D34D96">
      <w:r>
        <w:rPr>
          <w:b/>
        </w:rPr>
        <w:t>47</w:t>
      </w:r>
      <w:r>
        <w:t>(02/20) Les couches d’assise de plus de 50 mm d’épaisseur doivent être placées en deux étapes.</w:t>
      </w:r>
    </w:p>
    <w:p w14:paraId="7DE4A21E" w14:textId="77777777" w:rsidR="00ED4A7F" w:rsidRDefault="0026261E" w:rsidP="00D34D96">
      <w:r>
        <w:rPr>
          <w:b/>
        </w:rPr>
        <w:t xml:space="preserve">48 </w:t>
      </w:r>
      <w:r>
        <w:t>(02/20) La première couche de mortier ne doit pas être plus épaisse que 40 </w:t>
      </w:r>
      <w:proofErr w:type="spellStart"/>
      <w:r>
        <w:t>mm.</w:t>
      </w:r>
      <w:proofErr w:type="spellEnd"/>
    </w:p>
    <w:p w14:paraId="472C52BB" w14:textId="77777777" w:rsidR="00ED4A7F" w:rsidRDefault="0026261E" w:rsidP="00D34D96">
      <w:pPr>
        <w:rPr>
          <w:b/>
          <w:bCs/>
        </w:rPr>
      </w:pPr>
      <w:r>
        <w:t xml:space="preserve">(02/20) </w:t>
      </w:r>
      <w:r>
        <w:rPr>
          <w:b/>
        </w:rPr>
        <w:t>Réinstallation de la chaussée flexible environnante</w:t>
      </w:r>
    </w:p>
    <w:p w14:paraId="0A6EB743" w14:textId="77777777" w:rsidR="00ED4A7F" w:rsidRDefault="0026261E" w:rsidP="00D34D96">
      <w:r>
        <w:rPr>
          <w:b/>
        </w:rPr>
        <w:t xml:space="preserve">49 </w:t>
      </w:r>
      <w:r>
        <w:t>(02/20) Il ne doit y avoir aucun contact entre un dispositif de compactage et le cadre ou le couvercle afin d’éviter d’endommager le cadre, le couvercle ou la couche d’assise.</w:t>
      </w:r>
    </w:p>
    <w:p w14:paraId="54794B52" w14:textId="77777777" w:rsidR="00ED4A7F" w:rsidRDefault="0026261E" w:rsidP="00D34D96">
      <w:r>
        <w:rPr>
          <w:b/>
        </w:rPr>
        <w:t xml:space="preserve">50 </w:t>
      </w:r>
      <w:r>
        <w:t>(02/20) Le joint entre le matériau réinstallé et les matériaux existants doit être scellé avec un matériau bitumineux conformément à la clause 903.22.</w:t>
      </w:r>
    </w:p>
    <w:p w14:paraId="4C4B7BA7" w14:textId="77777777" w:rsidR="00ED4A7F" w:rsidRDefault="0026261E" w:rsidP="00D34D96">
      <w:pPr>
        <w:keepNext/>
        <w:keepLines/>
        <w:rPr>
          <w:b/>
          <w:bCs/>
        </w:rPr>
      </w:pPr>
      <w:r>
        <w:rPr>
          <w:b/>
        </w:rPr>
        <w:t xml:space="preserve">#508 </w:t>
      </w:r>
      <w:r>
        <w:t xml:space="preserve">(02/20) </w:t>
      </w:r>
      <w:r>
        <w:rPr>
          <w:b/>
        </w:rPr>
        <w:t>Drains et jonctions de tuyaux</w:t>
      </w:r>
    </w:p>
    <w:p w14:paraId="06D3A0F8" w14:textId="46F348AD" w:rsidR="00ED4A7F" w:rsidRDefault="0026261E" w:rsidP="00D34D96">
      <w:r>
        <w:rPr>
          <w:b/>
        </w:rPr>
        <w:t xml:space="preserve">1 </w:t>
      </w:r>
      <w:r>
        <w:t>(02/20) Les drains doivent être avec siphon, sans siphon ou sans puisard comme indiqué dans l’annexe 5/1</w:t>
      </w:r>
      <w:r w:rsidR="006302A0">
        <w:t> </w:t>
      </w:r>
      <w:r>
        <w:t>spécifique au contrat, et être conformes aux numéros F13 et F14 des dessins HCD. Tous les bétons ST mentionnés dans la présente clause doivent être conformes à la clause 2602, sauf description contraire précisée dans l’annexe 5/1</w:t>
      </w:r>
      <w:r w:rsidR="006302A0">
        <w:t> </w:t>
      </w:r>
      <w:r>
        <w:t>spécifique au contrat.</w:t>
      </w:r>
    </w:p>
    <w:p w14:paraId="7FD301C3" w14:textId="77777777" w:rsidR="00ED4A7F" w:rsidRDefault="0026261E" w:rsidP="00D34D96">
      <w:r>
        <w:rPr>
          <w:b/>
        </w:rPr>
        <w:t xml:space="preserve">2 </w:t>
      </w:r>
      <w:r>
        <w:t xml:space="preserve">(02/20) Les drains doivent être construits de manière qu’aucune partie de la goulotte ou du siphon ne présente une section transversale inférieure au 2/3 de celle </w:t>
      </w:r>
      <w:r>
        <w:lastRenderedPageBreak/>
        <w:t>de la sortie. La profondeur du joint hydraulique dans les drains avec siphon ne doit pas être inférieure à 50 </w:t>
      </w:r>
      <w:proofErr w:type="spellStart"/>
      <w:r>
        <w:t>mm.</w:t>
      </w:r>
      <w:proofErr w:type="spellEnd"/>
    </w:p>
    <w:p w14:paraId="21079889" w14:textId="4073EE1A" w:rsidR="00ED4A7F" w:rsidRDefault="0026261E" w:rsidP="00D34D96">
      <w:r>
        <w:rPr>
          <w:b/>
        </w:rPr>
        <w:t xml:space="preserve">3 </w:t>
      </w:r>
      <w:r>
        <w:t>(02/20) Les drains en béton préfabriqué et les dalles de couvercles doivent être conformes à la norme BS 5911-6 et les drains d’argile à la norme BS EN 295. Les drains en béton in situ doivent être tels que décrits dans l’annexe 5/1</w:t>
      </w:r>
      <w:r w:rsidR="006302A0">
        <w:t> </w:t>
      </w:r>
      <w:r>
        <w:t>spécifique au contrat et être construits en béton ST4 d’une épaisseur minimale de 150 mm, à l’aide de coffrages permanents ou amovibles.</w:t>
      </w:r>
    </w:p>
    <w:p w14:paraId="3B738A8C" w14:textId="77777777" w:rsidR="00ED4A7F" w:rsidRDefault="0026261E" w:rsidP="00D34D96">
      <w:r>
        <w:rPr>
          <w:b/>
        </w:rPr>
        <w:t xml:space="preserve">4 </w:t>
      </w:r>
      <w:r>
        <w:t xml:space="preserve"> Lors de la construction d’un drain in situ sans puisard, le pot ne doit pas se déformer sous la pression.</w:t>
      </w:r>
    </w:p>
    <w:p w14:paraId="5A970156" w14:textId="77777777" w:rsidR="00ED4A7F" w:rsidRDefault="0026261E" w:rsidP="00D34D96">
      <w:r>
        <w:rPr>
          <w:b/>
        </w:rPr>
        <w:t xml:space="preserve">5 </w:t>
      </w:r>
      <w:r>
        <w:t xml:space="preserve"> Lorsque des drains en béton sur site sont constitués de coffrages permanents, ceux-ci doivent être certifiés conformément au schéma d’acceptation des produits conformément aux sous-points 104.15 et 104.16.</w:t>
      </w:r>
    </w:p>
    <w:p w14:paraId="6E1B3055" w14:textId="319BF3AC" w:rsidR="00ED4A7F" w:rsidRDefault="0026261E" w:rsidP="00D34D96">
      <w:r>
        <w:rPr>
          <w:b/>
        </w:rPr>
        <w:t xml:space="preserve">6 </w:t>
      </w:r>
      <w:r>
        <w:t>(02/20) Les grilles de drains, les couvercles et les cadres de drain de type bordure doivent être conformes à la norme BS EN 124: 1994 et à ce qui suit et doivent appartenir aux classes et tailles décrites dans l’annexe 5/1</w:t>
      </w:r>
      <w:r w:rsidR="006302A0">
        <w:t> </w:t>
      </w:r>
      <w:r>
        <w:t>spécifique au contrat.</w:t>
      </w:r>
    </w:p>
    <w:p w14:paraId="241A22E5" w14:textId="60408A5E" w:rsidR="00ED4A7F" w:rsidRDefault="0026261E" w:rsidP="00D34D96">
      <w:r>
        <w:rPr>
          <w:b/>
        </w:rPr>
        <w:t xml:space="preserve">7 </w:t>
      </w:r>
      <w:r>
        <w:t>(02/20) La surface supérieure des grilles de drains doit être plate, sauf indication contraire précisée dans l’annexe 5/1</w:t>
      </w:r>
      <w:r w:rsidR="006302A0">
        <w:t> </w:t>
      </w:r>
      <w:r>
        <w:t>spécifique au contrat. Les fentes des grilles ou entre les grilles et les cadres ne doivent pas être orientées parallèlement au sens de la circulation, sauf si elles ont une longueur inférieure à 150 mm ou une largeur inférieure à 20 </w:t>
      </w:r>
      <w:proofErr w:type="spellStart"/>
      <w:r>
        <w:t>mm.</w:t>
      </w:r>
      <w:proofErr w:type="spellEnd"/>
      <w:r>
        <w:t xml:space="preserve"> Les zones de débouché doivent être telles que spécifiées dans l’annexe 5/1</w:t>
      </w:r>
      <w:r w:rsidR="006302A0">
        <w:t> </w:t>
      </w:r>
      <w:r>
        <w:t>spécifique au contrat. Sauf indication contraire précisée dans l’annexe 5/1</w:t>
      </w:r>
      <w:r w:rsidR="006302A0">
        <w:t> </w:t>
      </w:r>
      <w:r>
        <w:t>spécifique au contrat, toutes les grilles et tous les cadres doivent être fournis en état de moulage de précision (sans revêtement). Lorsqu’un revêtement est spécifié dans l’annexe 5/1</w:t>
      </w:r>
      <w:r w:rsidR="006302A0">
        <w:t> </w:t>
      </w:r>
      <w:r>
        <w:t>spécifique au contrat, il ne doit être appliqué que lorsque les surfaces du moulage sont propres, exemptes de rouille et sèches. Les cadres doivent être enduits de mortier conformément au sous-point 507.21. La maçonnerie de la surface sera conforme au sous-point 507.3.</w:t>
      </w:r>
    </w:p>
    <w:p w14:paraId="19B961F7" w14:textId="258A7FFA" w:rsidR="00ED4A7F" w:rsidRDefault="0026261E" w:rsidP="00D34D96">
      <w:r>
        <w:rPr>
          <w:b/>
        </w:rPr>
        <w:t xml:space="preserve">8 </w:t>
      </w:r>
      <w:r>
        <w:t>(02/20) Le remblayage de drains préfabriqués doit être effectué jusqu’au niveau de la sous-formation avec un matériau de remblayage général de classe 1, comme décrit dans le tableau 6/1</w:t>
      </w:r>
      <w:r w:rsidR="006302A0">
        <w:t> </w:t>
      </w:r>
      <w:r>
        <w:t xml:space="preserve">compacté conformément à la clause 612. Lorsque le compactage mécanique est impossible, le remblayage doit être réalisé en béton ST2. Le reste du remblayage doit être réalisé dans des matériaux de comblement et de revêtement de chaussée appropriés, excepté le cas où le compactage mécanique du comblement ou du mélange non lié pour </w:t>
      </w:r>
      <w:proofErr w:type="spellStart"/>
      <w:r>
        <w:t>sous-base</w:t>
      </w:r>
      <w:proofErr w:type="spellEnd"/>
      <w:r>
        <w:t xml:space="preserve"> est irréalisable et que du béton ST2 doit être utilisé.</w:t>
      </w:r>
    </w:p>
    <w:p w14:paraId="4FF35353" w14:textId="6A899D35" w:rsidR="00ED4A7F" w:rsidRDefault="0026261E" w:rsidP="00D34D96">
      <w:r>
        <w:rPr>
          <w:b/>
        </w:rPr>
        <w:t xml:space="preserve">9 </w:t>
      </w:r>
      <w:r>
        <w:t xml:space="preserve">(02/20) Les tuyaux de raccordement des drains doivent être soit flexibles, soit rigides sans dépasser 0,7 m de long, avec des joints flexibles à une distance de 2 m du drain et doivent être conformes à la clause 507 à l’entrée dans les chambres. Les tuyaux de jonction doivent être fabriqués dans le même type et la même classe de matériau que le reste des tuyaux du parcours. Les tuyaux de jonction posés mais non immédiatement raccordés doivent être munis de bouchons ou de joints d’étanchéité temporaires et la position de toutes ces jonctions doit être clairement définie au moyen de piquets ou de câbles de repérage correctement marqués ou </w:t>
      </w:r>
      <w:r>
        <w:lastRenderedPageBreak/>
        <w:t>étiquetés. Les sellettes ne peuvent être utilisées pour former des jonctions que si cela est autorisé dans l’annexe 5/1</w:t>
      </w:r>
      <w:r w:rsidR="006302A0">
        <w:t> </w:t>
      </w:r>
      <w:r>
        <w:t>spécifique au contrat. Aucune projection interne supérieure à 5 mm ne sera autorisée. Les sellettes des tuyaux en plastique doivent être installées conformément aux recommandations du fabricant. Les sellettes avec des tuyaux en argile doivent être assemblées avec le mortier (i) conforme à la clause 2404, à l’exclusion de la chaux. Les sellettes et les tuyaux doivent être entourés de béton ST2.</w:t>
      </w:r>
    </w:p>
    <w:p w14:paraId="44D075F0" w14:textId="22B88C88" w:rsidR="00ED4A7F" w:rsidRDefault="0026261E" w:rsidP="00D34D96">
      <w:r>
        <w:rPr>
          <w:b/>
        </w:rPr>
        <w:t xml:space="preserve">10 </w:t>
      </w:r>
      <w:r>
        <w:t xml:space="preserve">(02/20) Lorsqu’un ajustement ou un remplacement des cadres et des grilles existants est requis, les unités doivent être relevés et </w:t>
      </w:r>
      <w:proofErr w:type="spellStart"/>
      <w:r>
        <w:t>re-situées</w:t>
      </w:r>
      <w:proofErr w:type="spellEnd"/>
      <w:r>
        <w:t>, ou enlevées et remplacées par de nouvelles unités conformes aux sous-points 4 et 5 de la présente clause, ou tel que décrit dans l’annexe 5/1</w:t>
      </w:r>
      <w:r w:rsidR="006302A0">
        <w:t> </w:t>
      </w:r>
      <w:r>
        <w:t>spécifique au contrat. Lors de la dépose ou de l’enlèvement de l’unité, toute assise de béton ou de mortier doit être cassée et la surface préparée. Lorsque les cadres et les couvercles ou les grilles existants doivent être ajustés, l’entrepreneur doit enlever l’unité et la nettoyer afin qu’elle soit exempte de mortier existant, de tout débris, de rouille et qu’elle soit sèche avant d’être réutilisée. Les unités ajustées ou remplacées doivent être posées à un niveau, sauf indication contraire précisée dans l’annexe 5/1</w:t>
      </w:r>
      <w:r w:rsidR="006302A0">
        <w:t> </w:t>
      </w:r>
      <w:r>
        <w:t>spécifique au contrat, de 6 mm en dessous du revêtement routier adjacent sur une assise en mortier conforme au sous-point 507.16. L’épaisseur finie de l’assise en mortier doit être comprise entre 10 mm et 25 </w:t>
      </w:r>
      <w:proofErr w:type="spellStart"/>
      <w:r>
        <w:t>mm.</w:t>
      </w:r>
      <w:proofErr w:type="spellEnd"/>
      <w:r>
        <w:t xml:space="preserve"> Si cela est requis dans l’annexe 5/1</w:t>
      </w:r>
      <w:r w:rsidR="006302A0">
        <w:t> </w:t>
      </w:r>
      <w:r>
        <w:t>spécifique au contrat, les couvercles et les grilles doivent être munis d’un mortier à prise rapide à haute résistance qui doit comporter une déclaration de performance pour l’usage auquel il est destiné. Cette déclaration de performance doit être fournie à l’organisme de surveillance avant utilisation. Tout ajustement supplémentaire doit être effectué en modifiant la maçonnerie conformément au sous-point 507.3 ou en utilisant un cadre d’une profondeur appropriée. À la fin des travaux, chaque grille doit être soulevée et le cadre et l’embase nettoyés.</w:t>
      </w:r>
    </w:p>
    <w:p w14:paraId="0C49496A" w14:textId="77777777" w:rsidR="00ED4A7F" w:rsidRDefault="0026261E" w:rsidP="00D34D96">
      <w:pPr>
        <w:keepNext/>
        <w:keepLines/>
        <w:rPr>
          <w:b/>
          <w:bCs/>
        </w:rPr>
      </w:pPr>
      <w:r>
        <w:rPr>
          <w:b/>
        </w:rPr>
        <w:t xml:space="preserve">509 </w:t>
      </w:r>
      <w:r>
        <w:t xml:space="preserve">(02/20) </w:t>
      </w:r>
      <w:r>
        <w:rPr>
          <w:b/>
        </w:rPr>
        <w:t>Essais et nettoyage</w:t>
      </w:r>
    </w:p>
    <w:p w14:paraId="72921716" w14:textId="59DC4CB0" w:rsidR="00ED4A7F" w:rsidRDefault="0026261E" w:rsidP="00D34D96">
      <w:r>
        <w:rPr>
          <w:b/>
        </w:rPr>
        <w:t xml:space="preserve">1 </w:t>
      </w:r>
      <w:r>
        <w:t>(02/20) Les canalisations de drainage qui selon l’annexe 5/1</w:t>
      </w:r>
      <w:r w:rsidR="006302A0">
        <w:t> </w:t>
      </w:r>
      <w:r>
        <w:t>spécifique au contrat doivent avoir des joints d’étanchéité doivent être testées comme décrit dans l’annexe 1/5 spécifique au contrat par sections, par exemple entre les chambres, au moyen de l’essai pneumatique décrit au sous-point 2 de la présente clause. Si une conduite est rejetée en raison d’un essai pneumatique négatif, dans le cadre des travaux de rectification, un test de perméabilité tel que décrit au sous-point 3 de la présente clause peut être effectué comme autre test de conformité. Avant de procéder aux essais, les extrémités de la conduite à tester, y compris celles des branches courtes, doivent être bouchées et scellées.</w:t>
      </w:r>
    </w:p>
    <w:p w14:paraId="698C8DF1" w14:textId="77777777" w:rsidR="00ED4A7F" w:rsidRDefault="0026261E" w:rsidP="00D34D96">
      <w:r>
        <w:rPr>
          <w:b/>
        </w:rPr>
        <w:t xml:space="preserve">2 </w:t>
      </w:r>
      <w:r>
        <w:t xml:space="preserve">(02/20) Pour l’essai pneumatique des conduites, l’air doit être pompé par des moyens appropriés jusqu’à ce qu’une pression stable de 100 mm de hauteur d’eau soit indiquée dans un tube en U raccordé au système. La pression de l’air ne doit pas chuter à moins de 75 mm de hauteur d’eau pendant une période de 5 minutes sans pompage supplémentaire, après une période initiale permettant la stabilisation. Les canalisations de drainage avec siphons doivent être testés avec une hauteur </w:t>
      </w:r>
      <w:r>
        <w:lastRenderedPageBreak/>
        <w:t>d’eau de 50 mm et la perte admissible ne doit alors pas dépasser 13 mm de hauteur d’eau en 5 minutes sans autre pompage après la période de stabilisation initiale.</w:t>
      </w:r>
    </w:p>
    <w:p w14:paraId="1A5617B9" w14:textId="0117D105" w:rsidR="00ED4A7F" w:rsidRDefault="0026261E" w:rsidP="00D34D96">
      <w:r>
        <w:rPr>
          <w:b/>
        </w:rPr>
        <w:t xml:space="preserve">3 </w:t>
      </w:r>
      <w:r>
        <w:t xml:space="preserve">(02/20) Pour l’essai de perméabilité des conduites, les tuyaux doivent être remplis d’eau sous une hauteur minimale de 1,2 m </w:t>
      </w:r>
      <w:proofErr w:type="spellStart"/>
      <w:r>
        <w:t>au dessus</w:t>
      </w:r>
      <w:proofErr w:type="spellEnd"/>
      <w:r>
        <w:t xml:space="preserve"> du sommet du tuyau à l’extrémité élevée et de 6 m au maximum </w:t>
      </w:r>
      <w:proofErr w:type="spellStart"/>
      <w:r>
        <w:t>au dessus</w:t>
      </w:r>
      <w:proofErr w:type="spellEnd"/>
      <w:r>
        <w:t xml:space="preserve"> du tuyau à l’extrémité basse. Les conduites à forte pente doivent être testées par sections de manière à ne pas dépasser le maximum indiqué ci-dessus. L’essai doit commencer au moins deux heures après le remplissage de la section d’essai, moment où le niveau d’eau au niveau du tuyau d’alimentation vertical doit être ajusté de manière à produire la hauteur d’essai minimale de 1,2 m requise. La perte d’eau sur une période de 30 minutes doit être mesurée en ajoutant de l’eau à intervalles réguliers de 10 minutes pour rétablir le niveau d’eau d’origine et en enregistrant les quantités ainsi ajoutées. La canalisation de drainage aura réussi le test si le volume d’eau ajouté ne dépasse pas un litre par heure par mètre linéaire de canalisation de drainage par mètre de diamètre intérieur nominal.</w:t>
      </w:r>
    </w:p>
    <w:p w14:paraId="73D8CF06" w14:textId="77777777" w:rsidR="00ED4A7F" w:rsidRDefault="0026261E" w:rsidP="00D34D96">
      <w:r>
        <w:rPr>
          <w:b/>
        </w:rPr>
        <w:t xml:space="preserve">4 </w:t>
      </w:r>
      <w:r>
        <w:t>(02/20) Toutes les conduites de diamètre inférieur à 350 mm, à l’exclusion des conduits de service, doivent être vérifiées en tirant dans chaque tronçon de tuyau terminé un mandrin sphérique d’un diamètre inférieur de 10 % à l’alésage nominal des tuyaux soumis à l’essai.</w:t>
      </w:r>
    </w:p>
    <w:p w14:paraId="5F8B0992" w14:textId="09BA51E9" w:rsidR="00ED4A7F" w:rsidRDefault="0026261E" w:rsidP="00D34D96">
      <w:r>
        <w:rPr>
          <w:b/>
        </w:rPr>
        <w:t xml:space="preserve">5 </w:t>
      </w:r>
      <w:r>
        <w:t xml:space="preserve">(02/20) Pendant le déroulement des travaux, toutes les chambres, tous les drains et toutes les ouvertures de nettoyage existants doivent être maintenus propres et exempts d’obstruction. À la fin de l’ensemble des travaux, toutes les chambres, tous les drains et toutes les canalisations de drainage, y compris les canalisations d’accotement/d’eaux de surface et les canalisations de filtre, à l’exclusion des canalisations de filtre étroites et à ailettes, doivent être rincés à l’eau de part en part et laissés exempts d’obstacles et de limon. Les chambres de puisards doivent être laissées propres et exemptes de limon. </w:t>
      </w:r>
    </w:p>
    <w:p w14:paraId="73FB118F" w14:textId="3427401C" w:rsidR="00ED4A7F" w:rsidRDefault="0026261E" w:rsidP="00D34D96">
      <w:r>
        <w:t>Sauf indication contraire précisée dans l’annexe 90/1</w:t>
      </w:r>
      <w:r w:rsidR="006302A0">
        <w:t> </w:t>
      </w:r>
      <w:r>
        <w:t>spécifique au contrat (MCHW 5.9.3), tous les collecteurs, toutes les canalisations d’eaux usées et toutes les canalisations de filtre, à l’exclusion des canalisations de filtre étroites et à ailettes, doivent être surveillés par télévision en circuit fermé (CCTV) conformément aux exigences applicables de la série 9000 (MCHW 5.9, parties 1 à 5). Des informations supplémentaires sont données à ce sujet dans les sous-points NG 509.4 et NG 509.5.</w:t>
      </w:r>
    </w:p>
    <w:p w14:paraId="01DD8DE5" w14:textId="77777777" w:rsidR="00ED4A7F" w:rsidRDefault="0026261E" w:rsidP="00D34D96">
      <w:r>
        <w:rPr>
          <w:b/>
        </w:rPr>
        <w:t xml:space="preserve">6 </w:t>
      </w:r>
      <w:r>
        <w:t>(02/20) Les tuyaux et le matériau de filtre des canalisations de filtre doivent toujours être laissés propres et exempts de limon et d’obstruction.</w:t>
      </w:r>
    </w:p>
    <w:p w14:paraId="2B992FE2" w14:textId="77777777" w:rsidR="00ED4A7F" w:rsidRDefault="0026261E" w:rsidP="00D34D96">
      <w:r>
        <w:rPr>
          <w:b/>
        </w:rPr>
        <w:t xml:space="preserve">7 </w:t>
      </w:r>
      <w:r>
        <w:t>(02/20) Lorsque cela est décrit dans l’annexe 1/5 spécifique au contrat, les échantillons d’un ou de plusieurs joints partiellement étanches destinés à des conduites d’un diamètre inférieur ou égal à 900 mm doivent être testés avec une hauteur d’eau maintenue au même niveau que le sommet du tuyau. Le joint ne sera pas accepté si le débit traversant le joint en litres par minute dépasse 20 fois le carré du diamètre intérieur nominal du tuyau en mètres.</w:t>
      </w:r>
    </w:p>
    <w:p w14:paraId="2ECEB298" w14:textId="21800A26" w:rsidR="00ED4A7F" w:rsidRDefault="0026261E" w:rsidP="00D34D96">
      <w:r>
        <w:rPr>
          <w:b/>
        </w:rPr>
        <w:lastRenderedPageBreak/>
        <w:t xml:space="preserve">8 </w:t>
      </w:r>
      <w:r>
        <w:t>(02/20) Les essais de perméabilité devront être conformes à la description donnée dans l’annexe 5/1</w:t>
      </w:r>
      <w:r w:rsidR="006302A0">
        <w:t> </w:t>
      </w:r>
      <w:r>
        <w:t>spécifique au contrat.</w:t>
      </w:r>
    </w:p>
    <w:p w14:paraId="4AA63242" w14:textId="77777777" w:rsidR="00ED4A7F" w:rsidRDefault="0026261E" w:rsidP="00D34D96">
      <w:r>
        <w:rPr>
          <w:b/>
        </w:rPr>
        <w:t xml:space="preserve">9 </w:t>
      </w:r>
      <w:r>
        <w:t>(02/20) Les conduits de service doivent être vérifiés en tirant un mandrin en bois, comme indiqué sur le dessin numéro I2 des dessins HCD, lors de la pose des conduits. Lorsqu’un jeu doit être donné à la ligne de conduits, le mandrin en bois doit être remplacé par un mandrin en fer de 250 mm de long mais de même diamètre que le modèle en bois.</w:t>
      </w:r>
    </w:p>
    <w:p w14:paraId="64E2DAED" w14:textId="77777777" w:rsidR="00ED4A7F" w:rsidRDefault="0026261E" w:rsidP="00D34D96">
      <w:pPr>
        <w:keepNext/>
        <w:keepLines/>
        <w:rPr>
          <w:b/>
          <w:bCs/>
        </w:rPr>
      </w:pPr>
      <w:r>
        <w:rPr>
          <w:b/>
        </w:rPr>
        <w:t xml:space="preserve">510 </w:t>
      </w:r>
      <w:r>
        <w:t xml:space="preserve">(02/20) </w:t>
      </w:r>
      <w:r>
        <w:rPr>
          <w:b/>
        </w:rPr>
        <w:t>Canaux pour eaux de surface et blocs de canaux de drainage</w:t>
      </w:r>
    </w:p>
    <w:p w14:paraId="6DF5A4D7" w14:textId="78C4CEC5" w:rsidR="00ED4A7F" w:rsidRDefault="0026261E" w:rsidP="00D34D96">
      <w:r>
        <w:rPr>
          <w:b/>
        </w:rPr>
        <w:t xml:space="preserve">1 </w:t>
      </w:r>
      <w:r>
        <w:t>(02/20) Les canaux pour eaux de surface et les blocs de canaux de drainage doivent être construits comme décrit dans l’annexe 5/3</w:t>
      </w:r>
      <w:r w:rsidR="006302A0">
        <w:t> </w:t>
      </w:r>
      <w:r>
        <w:t>spécifique au contrat.</w:t>
      </w:r>
    </w:p>
    <w:p w14:paraId="03C1B7C8" w14:textId="77777777" w:rsidR="00ED4A7F" w:rsidRDefault="0026261E" w:rsidP="00D34D96">
      <w:r>
        <w:rPr>
          <w:b/>
        </w:rPr>
        <w:t xml:space="preserve">2 </w:t>
      </w:r>
      <w:r>
        <w:t>(02/20) Les canaux pour eaux de surface doivent être conformes à la clause 1103.</w:t>
      </w:r>
    </w:p>
    <w:p w14:paraId="39B427E2" w14:textId="77777777" w:rsidR="00ED4A7F" w:rsidRDefault="0026261E" w:rsidP="00D34D96">
      <w:r>
        <w:rPr>
          <w:b/>
        </w:rPr>
        <w:t xml:space="preserve">3 </w:t>
      </w:r>
      <w:r>
        <w:t>(02/20) Les blocs de canaux de drainage doivent être conformes à la clause 1101. Les blocs de canaux en béton préfabriqué doivent être conformes à la norme BS EN 1340. La déclaration de performance doit être soumise à l’organisme de surveillance, et doit démontrer que les blocs de canaux répondent aux spécifications.</w:t>
      </w:r>
    </w:p>
    <w:p w14:paraId="4F6AD3BB" w14:textId="77777777" w:rsidR="00ED4A7F" w:rsidRDefault="0026261E" w:rsidP="00D34D96">
      <w:pPr>
        <w:keepNext/>
        <w:keepLines/>
        <w:rPr>
          <w:b/>
          <w:bCs/>
        </w:rPr>
      </w:pPr>
      <w:r>
        <w:rPr>
          <w:b/>
        </w:rPr>
        <w:t xml:space="preserve">511 </w:t>
      </w:r>
      <w:r>
        <w:t xml:space="preserve">(02/20) </w:t>
      </w:r>
      <w:r>
        <w:rPr>
          <w:b/>
        </w:rPr>
        <w:t>Canalisations de drainage terrestres</w:t>
      </w:r>
    </w:p>
    <w:p w14:paraId="5049837A" w14:textId="1A01E5CC" w:rsidR="00ED4A7F" w:rsidRDefault="0026261E" w:rsidP="00D34D96">
      <w:r>
        <w:rPr>
          <w:b/>
        </w:rPr>
        <w:t xml:space="preserve">1 </w:t>
      </w:r>
      <w:r>
        <w:t>(02/20) Les canalisations de drainage terrestres existantes qui sont coupées de façon permanente par les travaux doivent être situées et raccordées dans une nouvelle canalisation de drainage, un nouveau tuyau ou une nouvelle fosse, comme décrit dans leur ensemble dans l’annexe 5/1</w:t>
      </w:r>
      <w:r w:rsidR="006302A0">
        <w:t> </w:t>
      </w:r>
      <w:r>
        <w:t>spécifique au contrat. Les longueurs restantes à l’intérieur des travaux doivent être nettoyées de la nouvelle paroi de la tranchée de la nouvelle canalisation de drainage, si nécessaire. Tout tuyau affecté par les travaux doit être reposé afin de permettre un écoulement libre dans la nouvelle canalisation de drainage. Les extrémités retirées du service des canalisations de drainage terrestres interceptées doivent être correctement scellées avec du béton ST2 conformément à la clause 2602.</w:t>
      </w:r>
    </w:p>
    <w:p w14:paraId="1FAF5926" w14:textId="604B4C78" w:rsidR="00ED4A7F" w:rsidRDefault="0026261E" w:rsidP="00D34D96">
      <w:r>
        <w:rPr>
          <w:b/>
        </w:rPr>
        <w:t xml:space="preserve">2 </w:t>
      </w:r>
      <w:r>
        <w:t>(02/20) Lorsqu’une canalisation de drainage terrestre existante est exposée et sectionnée par une excavation de tranchée temporaire, l’entrepreneur doit marquer l’emplacement de la canalisation de drainage et l’enregistrer. La canalisation de drainage doit être déviée dans une canalisation ou une conduite d’eau existantes. Alternativement, le fonctionnement normal de la canalisation de drainage doit être maintenu par la construction d’une conduite ou d’un canal soutenu de manière adéquate tout au long de l’excavation, jusqu’à ce qu’une restauration permanente soit effectuée sur la ligne d’origine.</w:t>
      </w:r>
    </w:p>
    <w:p w14:paraId="24FBC48C" w14:textId="77777777" w:rsidR="00ED4A7F" w:rsidRDefault="0026261E" w:rsidP="00D34D96">
      <w:r>
        <w:rPr>
          <w:b/>
        </w:rPr>
        <w:t xml:space="preserve">3 </w:t>
      </w:r>
      <w:r>
        <w:t>(02/20) L’entrepreneur notifiera à l’organisme de surveillance toute canalisation de drainage terrestre bloquée ou autrement défectueuse lors de la première exposition de la canalisation.</w:t>
      </w:r>
    </w:p>
    <w:p w14:paraId="69AFFC1C" w14:textId="0FAE7962" w:rsidR="00ED4A7F" w:rsidRDefault="0026261E" w:rsidP="00D34D96">
      <w:r>
        <w:rPr>
          <w:b/>
        </w:rPr>
        <w:t xml:space="preserve">4 </w:t>
      </w:r>
      <w:r>
        <w:t>(02/20) Les canalisations de drainage en coulée de taupe sectionnées doivent être acheminées directement vers de nouvelles canalisations de drainage; ou bien, elles doivent, si requis dans l’annexe 5/1</w:t>
      </w:r>
      <w:r w:rsidR="006302A0">
        <w:t> </w:t>
      </w:r>
      <w:r>
        <w:t xml:space="preserve">spécifique au contrat, être interceptées par la </w:t>
      </w:r>
      <w:r>
        <w:lastRenderedPageBreak/>
        <w:t>construction d’une canalisation de drainage terrestre. Lorsqu’elles ont été affectées, les canalisations de drainage en coulée de taupe doivent être nettoyées et remplies localement avec un matériau de filtre de type A ou tel que décrit autrement dans l’annexe 5/1</w:t>
      </w:r>
      <w:r w:rsidR="006302A0">
        <w:t> </w:t>
      </w:r>
      <w:r>
        <w:t>spécifique au contrat.</w:t>
      </w:r>
    </w:p>
    <w:p w14:paraId="1F67A26E" w14:textId="77777777" w:rsidR="00ED4A7F" w:rsidRDefault="0026261E" w:rsidP="00D34D96">
      <w:pPr>
        <w:keepNext/>
        <w:keepLines/>
        <w:rPr>
          <w:b/>
          <w:bCs/>
        </w:rPr>
      </w:pPr>
      <w:r>
        <w:rPr>
          <w:b/>
        </w:rPr>
        <w:t xml:space="preserve">512 </w:t>
      </w:r>
      <w:r>
        <w:t xml:space="preserve">(02/20) </w:t>
      </w:r>
      <w:r>
        <w:rPr>
          <w:b/>
        </w:rPr>
        <w:t>Remblayage dans les passages de canalisations et les accotements de ponts</w:t>
      </w:r>
    </w:p>
    <w:p w14:paraId="65CF0AC9" w14:textId="6A20D348" w:rsidR="00ED4A7F" w:rsidRDefault="0026261E" w:rsidP="00D34D96">
      <w:r>
        <w:rPr>
          <w:b/>
        </w:rPr>
        <w:t xml:space="preserve">1 </w:t>
      </w:r>
      <w:r>
        <w:t>(02/20) Sauf indication contraire précisée dans l’annexe 5/1</w:t>
      </w:r>
      <w:r w:rsidR="006302A0">
        <w:t> </w:t>
      </w:r>
      <w:r>
        <w:t>spécifique au contrat, le remplissage des passages de canalisations et des accotements des ponts doit être constitué d’un matériau granulaire bien nivelé ne dépassant pas 20 mm et ne contenant pas plus de 3 % de matériau passant au tamis de 0,063 mm avec un coefficient d’uniformité supérieur à 5. Il doit être posé et compacté conformément aux sous-points 505.11 et 12. Le matériau doit satisfaire à l’exigence en sulfates décrite dans les sous-points 503.4, 503.5, 505.9 et 505.10.</w:t>
      </w:r>
    </w:p>
    <w:p w14:paraId="1ADE17D9" w14:textId="77777777" w:rsidR="00ED4A7F" w:rsidRDefault="0026261E" w:rsidP="00D34D96">
      <w:pPr>
        <w:keepNext/>
        <w:keepLines/>
        <w:rPr>
          <w:b/>
          <w:bCs/>
        </w:rPr>
      </w:pPr>
      <w:r>
        <w:rPr>
          <w:b/>
        </w:rPr>
        <w:t xml:space="preserve">513 </w:t>
      </w:r>
      <w:r>
        <w:t xml:space="preserve">(02/20) </w:t>
      </w:r>
      <w:r>
        <w:rPr>
          <w:b/>
        </w:rPr>
        <w:t>Support perméable aux ouvrages de retenue des terres</w:t>
      </w:r>
    </w:p>
    <w:p w14:paraId="55458E70" w14:textId="74E083C4" w:rsidR="00ED4A7F" w:rsidRDefault="0026261E" w:rsidP="00D34D96">
      <w:r>
        <w:rPr>
          <w:b/>
        </w:rPr>
        <w:t xml:space="preserve">1 </w:t>
      </w:r>
      <w:r>
        <w:t>(02/20) Sauf indication contraire précisée dans l’annexe 5/1</w:t>
      </w:r>
      <w:r w:rsidR="006302A0">
        <w:t> </w:t>
      </w:r>
      <w:r>
        <w:t>spécifique au contrat, le support perméable doit être constitué de l’un des matériaux suivants, sauf lorsque le remplissage adjacent à la structure est un matériau cohésif (classe 7A), une cendre de combustible pulvérisé conditionnée choisie (classe 7B) ou de la craie:</w:t>
      </w:r>
    </w:p>
    <w:p w14:paraId="486AE3EF" w14:textId="42DAFF57" w:rsidR="00B42D1E" w:rsidRDefault="00B42D1E" w:rsidP="00D34D96">
      <w:r>
        <w:t>(i) Une épaisseur minimale de 300 mm de matériau granulaire conforme aux exigences de la clause 505 pour les matériaux de type A ou de type C et, en outre, répondant aux critères suivants:</w:t>
      </w:r>
    </w:p>
    <w:p w14:paraId="72B0867A" w14:textId="38EDE5B1" w:rsidR="00B42D1E" w:rsidRDefault="00B42D1E" w:rsidP="00D34D96">
      <w:pPr>
        <w:keepNext/>
        <w:keepLines/>
      </w:pPr>
      <w:r>
        <w:t>(a) Rapport de tuyauterie:</w:t>
      </w:r>
    </w:p>
    <w:tbl>
      <w:tblPr>
        <w:tblStyle w:val="TableGrid"/>
        <w:tblW w:w="3544" w:type="pct"/>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685"/>
        <w:gridCol w:w="1713"/>
      </w:tblGrid>
      <w:tr w:rsidR="00B42D1E" w:rsidRPr="00B42D1E" w14:paraId="58E969BA" w14:textId="77777777" w:rsidTr="00B42D1E">
        <w:tc>
          <w:tcPr>
            <w:tcW w:w="3661" w:type="pct"/>
            <w:tcBorders>
              <w:bottom w:val="single" w:sz="4" w:space="0" w:color="auto"/>
            </w:tcBorders>
            <w:vAlign w:val="center"/>
          </w:tcPr>
          <w:p w14:paraId="527C8F89" w14:textId="77777777" w:rsidR="00B42D1E" w:rsidRPr="00B42D1E" w:rsidRDefault="00B42D1E" w:rsidP="00D34D96">
            <w:pPr>
              <w:spacing w:before="20" w:after="20" w:line="259" w:lineRule="auto"/>
            </w:pPr>
            <w:r>
              <w:t>15 % de la taille du matériau de drainage,</w:t>
            </w:r>
          </w:p>
        </w:tc>
        <w:tc>
          <w:tcPr>
            <w:tcW w:w="1339" w:type="pct"/>
            <w:vMerge w:val="restart"/>
            <w:vAlign w:val="center"/>
          </w:tcPr>
          <w:p w14:paraId="0F9B6E76" w14:textId="77777777" w:rsidR="00B42D1E" w:rsidRPr="00B42D1E" w:rsidRDefault="00B42D1E" w:rsidP="00D34D96">
            <w:pPr>
              <w:spacing w:before="20" w:after="20" w:line="259" w:lineRule="auto"/>
            </w:pPr>
            <w:r>
              <w:t>&lt;5</w:t>
            </w:r>
          </w:p>
        </w:tc>
      </w:tr>
      <w:tr w:rsidR="00B42D1E" w:rsidRPr="00B42D1E" w14:paraId="01384F35" w14:textId="77777777" w:rsidTr="00B42D1E">
        <w:tc>
          <w:tcPr>
            <w:tcW w:w="3661" w:type="pct"/>
            <w:tcBorders>
              <w:top w:val="single" w:sz="4" w:space="0" w:color="auto"/>
            </w:tcBorders>
            <w:vAlign w:val="center"/>
          </w:tcPr>
          <w:p w14:paraId="22EFBF0B" w14:textId="684364FD" w:rsidR="00B42D1E" w:rsidRPr="00B42D1E" w:rsidRDefault="00B42D1E" w:rsidP="00D34D96">
            <w:pPr>
              <w:spacing w:before="20" w:after="20" w:line="259" w:lineRule="auto"/>
            </w:pPr>
            <w:r>
              <w:t>85 % de la taille du matériau de remblayage,</w:t>
            </w:r>
          </w:p>
        </w:tc>
        <w:tc>
          <w:tcPr>
            <w:tcW w:w="1339" w:type="pct"/>
            <w:vMerge/>
            <w:vAlign w:val="center"/>
          </w:tcPr>
          <w:p w14:paraId="6280C5FC" w14:textId="77777777" w:rsidR="00B42D1E" w:rsidRPr="00B42D1E" w:rsidRDefault="00B42D1E" w:rsidP="00D34D96">
            <w:pPr>
              <w:spacing w:before="20" w:after="20" w:line="259" w:lineRule="auto"/>
            </w:pPr>
          </w:p>
        </w:tc>
      </w:tr>
    </w:tbl>
    <w:p w14:paraId="06EFAC37" w14:textId="41453BB6" w:rsidR="00DD5B7C" w:rsidRDefault="00DD5B7C" w:rsidP="00D34D96"/>
    <w:p w14:paraId="33AE5C39" w14:textId="259A369B" w:rsidR="00DD5B7C" w:rsidRDefault="00B42D1E" w:rsidP="00D34D96">
      <w:pPr>
        <w:keepNext/>
        <w:keepLines/>
      </w:pPr>
      <w:r>
        <w:t>(b) Rapport de perméabilité, défini comme:</w:t>
      </w:r>
    </w:p>
    <w:tbl>
      <w:tblPr>
        <w:tblStyle w:val="TableGrid"/>
        <w:tblW w:w="3544" w:type="pct"/>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685"/>
        <w:gridCol w:w="1713"/>
      </w:tblGrid>
      <w:tr w:rsidR="00B42D1E" w:rsidRPr="00B42D1E" w14:paraId="528574E2" w14:textId="77777777" w:rsidTr="00B42D1E">
        <w:tc>
          <w:tcPr>
            <w:tcW w:w="3661" w:type="pct"/>
            <w:tcBorders>
              <w:bottom w:val="single" w:sz="4" w:space="0" w:color="auto"/>
            </w:tcBorders>
            <w:vAlign w:val="center"/>
          </w:tcPr>
          <w:p w14:paraId="270796EE" w14:textId="77777777" w:rsidR="00B42D1E" w:rsidRPr="00B42D1E" w:rsidRDefault="00B42D1E" w:rsidP="00D34D96">
            <w:pPr>
              <w:spacing w:before="20" w:after="20" w:line="259" w:lineRule="auto"/>
            </w:pPr>
            <w:r>
              <w:t>15 % de la taille du matériau de drainage,</w:t>
            </w:r>
          </w:p>
        </w:tc>
        <w:tc>
          <w:tcPr>
            <w:tcW w:w="1339" w:type="pct"/>
            <w:vMerge w:val="restart"/>
            <w:vAlign w:val="center"/>
          </w:tcPr>
          <w:p w14:paraId="6935DDA8" w14:textId="77777777" w:rsidR="00B42D1E" w:rsidRPr="00B42D1E" w:rsidRDefault="00B42D1E" w:rsidP="00D34D96">
            <w:pPr>
              <w:spacing w:before="20" w:after="20" w:line="259" w:lineRule="auto"/>
            </w:pPr>
            <w:r>
              <w:t>&lt;5</w:t>
            </w:r>
          </w:p>
        </w:tc>
      </w:tr>
      <w:tr w:rsidR="00B42D1E" w:rsidRPr="00B42D1E" w14:paraId="3F3DC71F" w14:textId="77777777" w:rsidTr="00B42D1E">
        <w:tc>
          <w:tcPr>
            <w:tcW w:w="3661" w:type="pct"/>
            <w:tcBorders>
              <w:top w:val="single" w:sz="4" w:space="0" w:color="auto"/>
            </w:tcBorders>
            <w:vAlign w:val="center"/>
          </w:tcPr>
          <w:p w14:paraId="64E1EFCB" w14:textId="4755C63C" w:rsidR="00B42D1E" w:rsidRPr="00B42D1E" w:rsidRDefault="00B42D1E" w:rsidP="00D34D96">
            <w:pPr>
              <w:spacing w:before="20" w:after="20" w:line="259" w:lineRule="auto"/>
            </w:pPr>
            <w:r>
              <w:t>15 % de la taille du matériau de remblayage,</w:t>
            </w:r>
          </w:p>
        </w:tc>
        <w:tc>
          <w:tcPr>
            <w:tcW w:w="1339" w:type="pct"/>
            <w:vMerge/>
            <w:vAlign w:val="center"/>
          </w:tcPr>
          <w:p w14:paraId="4AB93BF3" w14:textId="77777777" w:rsidR="00B42D1E" w:rsidRPr="00B42D1E" w:rsidRDefault="00B42D1E" w:rsidP="00D34D96">
            <w:pPr>
              <w:spacing w:before="20" w:after="20" w:line="259" w:lineRule="auto"/>
            </w:pPr>
          </w:p>
        </w:tc>
      </w:tr>
    </w:tbl>
    <w:p w14:paraId="109FBBE3" w14:textId="77777777" w:rsidR="00DD5B7C" w:rsidRDefault="00DD5B7C" w:rsidP="00D34D96"/>
    <w:p w14:paraId="5CDF19D7" w14:textId="77777777" w:rsidR="00ED4A7F" w:rsidRDefault="0026261E" w:rsidP="00D34D96">
      <w:r>
        <w:t>où le pourcentage de la taille d’un matériau correspond à la taille d’une particule équivalente au pourcentage en ordonnées du graphique de distribution de la taille des particules;</w:t>
      </w:r>
    </w:p>
    <w:p w14:paraId="75EF2525" w14:textId="77777777" w:rsidR="00ED4A7F" w:rsidRDefault="0026261E" w:rsidP="00D34D96">
      <w:r>
        <w:t>(ii) Béton poreux caverneux, coulé sur place d’une épaisseur de 225 mm conforme aux exigences de la clause 2603;</w:t>
      </w:r>
    </w:p>
    <w:p w14:paraId="7270E6B0" w14:textId="77777777" w:rsidR="00ED4A7F" w:rsidRDefault="0026261E" w:rsidP="00D34D96">
      <w:r>
        <w:t xml:space="preserve">(iii) Blocs de béton creux préfabriqués conformes à la norme BS EN 771-3 posé dans un appareil en panneresse avec joints secs dans une paroi de 225 mm d’épaisseur avec trous verticaux. Les blocs doivent avoir une déclaration de </w:t>
      </w:r>
      <w:r>
        <w:lastRenderedPageBreak/>
        <w:t>performance pour l’usage auquel ils sont destinés, démontrant que les blocs sont conformes à la spécification.</w:t>
      </w:r>
    </w:p>
    <w:p w14:paraId="1C9A4947" w14:textId="05764715" w:rsidR="00ED4A7F" w:rsidRDefault="0026261E" w:rsidP="00D34D96">
      <w:r>
        <w:rPr>
          <w:b/>
        </w:rPr>
        <w:t xml:space="preserve">2 </w:t>
      </w:r>
      <w:r>
        <w:t>(02/20) Lorsque le remplissage adjacent à la structure est un matériau cohésif choisi (classe 7A), de la cendre de combustible pulvérisé conditionnée choisie (classe 7B) ou de la craie, le support perméable doit avoir une épaisseur minimale de 300 mm de sable 0/4 ou 0/2, enduit grossier (CP) ou enduit moyen (MP), conforme à la norme BS EN 12620 sauf indication contraire précisée dans l’annexe 5/1</w:t>
      </w:r>
      <w:r w:rsidR="006302A0">
        <w:t> </w:t>
      </w:r>
      <w:r>
        <w:t>spécifique au contrat. Le sable doit avoir une déclaration de performance pour l’usage auquel il est destiné, démontrant qu’il est conforme aux spécifications.</w:t>
      </w:r>
    </w:p>
    <w:p w14:paraId="65F9FB23" w14:textId="77777777" w:rsidR="00ED4A7F" w:rsidRDefault="0026261E" w:rsidP="00D34D96">
      <w:pPr>
        <w:keepNext/>
        <w:keepLines/>
        <w:rPr>
          <w:b/>
          <w:bCs/>
        </w:rPr>
      </w:pPr>
      <w:r>
        <w:rPr>
          <w:b/>
        </w:rPr>
        <w:t xml:space="preserve">514 </w:t>
      </w:r>
      <w:r>
        <w:t xml:space="preserve">(02/20) </w:t>
      </w:r>
      <w:r>
        <w:rPr>
          <w:b/>
        </w:rPr>
        <w:t>Canalisations à ailettes</w:t>
      </w:r>
    </w:p>
    <w:p w14:paraId="42245F75" w14:textId="77777777" w:rsidR="00ED4A7F" w:rsidRDefault="0026261E" w:rsidP="00D34D96">
      <w:pPr>
        <w:rPr>
          <w:b/>
          <w:bCs/>
        </w:rPr>
      </w:pPr>
      <w:r>
        <w:t xml:space="preserve">(02/20) </w:t>
      </w:r>
      <w:r>
        <w:rPr>
          <w:b/>
        </w:rPr>
        <w:t>Généralités</w:t>
      </w:r>
    </w:p>
    <w:p w14:paraId="086EDB02" w14:textId="61F4F316" w:rsidR="00ED4A7F" w:rsidRDefault="0026261E" w:rsidP="00D34D96">
      <w:r>
        <w:rPr>
          <w:b/>
        </w:rPr>
        <w:t xml:space="preserve">1 </w:t>
      </w:r>
      <w:r>
        <w:t>(02/20) Les canalisations à ailettes seront conformes aux exigences spécifiques décrites dans l’annexe 5/4</w:t>
      </w:r>
      <w:r w:rsidR="006302A0">
        <w:t> </w:t>
      </w:r>
      <w:r>
        <w:t>spécifique au contrat.</w:t>
      </w:r>
    </w:p>
    <w:p w14:paraId="1FD4847D" w14:textId="678927C7" w:rsidR="00ED4A7F" w:rsidRDefault="0026261E" w:rsidP="00D34D96">
      <w:r>
        <w:t>Les termes «épaisseur», «largeur», «hauteur» et «cœur» doivent avoir les significations indiquées dans le numéro F18 des dessins HCD, sauf indication contraire précisée dans l’annexe 5/4</w:t>
      </w:r>
      <w:r w:rsidR="006302A0">
        <w:t> </w:t>
      </w:r>
      <w:r>
        <w:t>spécifique au contrat.</w:t>
      </w:r>
    </w:p>
    <w:p w14:paraId="36EB820F" w14:textId="77777777" w:rsidR="00ED4A7F" w:rsidRDefault="0026261E" w:rsidP="00D34D96">
      <w:r>
        <w:t xml:space="preserve">Le terme «canalisation à ailettes» désigne une structure </w:t>
      </w:r>
      <w:proofErr w:type="spellStart"/>
      <w:r>
        <w:t>géocomposite</w:t>
      </w:r>
      <w:proofErr w:type="spellEnd"/>
      <w:r>
        <w:t xml:space="preserve"> plane conçue pour remplir la même fonction qu’une canalisation de filtre étroite.</w:t>
      </w:r>
    </w:p>
    <w:p w14:paraId="03E93A57" w14:textId="77777777" w:rsidR="00ED4A7F" w:rsidRDefault="0026261E" w:rsidP="00D34D96">
      <w:r>
        <w:rPr>
          <w:b/>
        </w:rPr>
        <w:t xml:space="preserve">2 </w:t>
      </w:r>
      <w:r>
        <w:t>(02/20) Lorsque les canalisations à ailettes sont conçues pour l’entrée latérale de l’eau d’un côté, seules les exigences relatives aux débits indiquées aux sous-points 4 et 5 de la présente clause s’appliquent au côté ou au plan conçu pour admettre ou transmettre de l’eau.</w:t>
      </w:r>
    </w:p>
    <w:p w14:paraId="256FDA9F" w14:textId="77777777" w:rsidR="00ED4A7F" w:rsidRDefault="0026261E" w:rsidP="00D34D96">
      <w:r>
        <w:rPr>
          <w:b/>
        </w:rPr>
        <w:t xml:space="preserve">3 </w:t>
      </w:r>
      <w:r>
        <w:t>(02/20) Les matériaux constituant la canalisation doivent être traités de manière à être protégés des effets néfastes d’une exposition de courte durée aux rayons ultraviolets et à résister à la dégradation causée par les acides, les alcalis, les produits chimiques courants, les bactéries, les champignons et les moisissures des sols et les matériaux de construction des routes.</w:t>
      </w:r>
    </w:p>
    <w:p w14:paraId="4F22D662" w14:textId="77777777" w:rsidR="00ED4A7F" w:rsidRDefault="0026261E" w:rsidP="00D34D96">
      <w:r>
        <w:t>Après exposition aux rayons ultraviolets, l’organisme de surveillance peut exiger des preuves que les matériaux sont toujours conformes aux exigences de la présente clause. La canalisation doit être protégée des dommages et des rayons ultraviolets et porter une étiquette identifiant le type, le fabricant ou le fournisseur. Le cas échéant, le côté destiné à l’entrée d’eau et la direction du flux dans le plan doivent être identifiés.</w:t>
      </w:r>
    </w:p>
    <w:p w14:paraId="115BEE3D" w14:textId="77777777" w:rsidR="00ED4A7F" w:rsidRDefault="0026261E" w:rsidP="00D34D96">
      <w:pPr>
        <w:rPr>
          <w:b/>
          <w:bCs/>
        </w:rPr>
      </w:pPr>
      <w:r>
        <w:t xml:space="preserve">(02/20) </w:t>
      </w:r>
      <w:r>
        <w:rPr>
          <w:b/>
        </w:rPr>
        <w:t>Géotextile</w:t>
      </w:r>
    </w:p>
    <w:p w14:paraId="0ECF60AC" w14:textId="77777777" w:rsidR="00ED4A7F" w:rsidRDefault="0026261E" w:rsidP="00D34D96">
      <w:pPr>
        <w:keepNext/>
        <w:keepLines/>
      </w:pPr>
      <w:r>
        <w:rPr>
          <w:b/>
        </w:rPr>
        <w:t xml:space="preserve">4 </w:t>
      </w:r>
      <w:r>
        <w:t>(02/20) Le géotextile doit:</w:t>
      </w:r>
    </w:p>
    <w:p w14:paraId="44BC570A" w14:textId="77777777" w:rsidR="00ED4A7F" w:rsidRDefault="0026261E" w:rsidP="00D34D96">
      <w:r>
        <w:t xml:space="preserve">(i) être conforme à la norme BS EN 13252 et aux données indiquées dans l’annexe 5/4 spécifique au contrat, il doit comporter une déclaration de performance pour l’usage auquel il est destiné, la déclaration de performance doit démontrer que </w:t>
      </w:r>
      <w:r>
        <w:lastRenderedPageBreak/>
        <w:t>le géotextile est conforme aux spécifications et doit être soumise à l’organisme de surveillance avant le début des travaux des canalisations à ailettes;</w:t>
      </w:r>
    </w:p>
    <w:p w14:paraId="0863E916" w14:textId="77777777" w:rsidR="00ED4A7F" w:rsidRDefault="0026261E" w:rsidP="00D34D96">
      <w:r>
        <w:t>(ii) dans le sens machine et le sens transversal, supporter une charge de traction d’au moins 5,0 kN/m à la rupture et une déformation de rupture minimale de 10 %, déterminée conformément à la norme BS EN ISO 10319;</w:t>
      </w:r>
    </w:p>
    <w:p w14:paraId="7BF1AB48" w14:textId="77777777" w:rsidR="00ED4A7F" w:rsidRDefault="0026261E" w:rsidP="00D34D96">
      <w:r>
        <w:t>(iii) avoir une résistance statique minimale à la perforation de 1 200 N, déterminée conformément à la norme BS EN ISO 12236;</w:t>
      </w:r>
    </w:p>
    <w:p w14:paraId="0144F580" w14:textId="77777777" w:rsidR="00ED4A7F" w:rsidRDefault="0026261E" w:rsidP="00D34D96">
      <w:r>
        <w:t>(iv) avoir un diamètre de trou moyen &lt; 40 mm lorsqu’on le teste conformément à la norme BS EN ISO 13433;</w:t>
      </w:r>
    </w:p>
    <w:p w14:paraId="4D8AEB38" w14:textId="116315A5" w:rsidR="00ED4A7F" w:rsidRDefault="0026261E" w:rsidP="00D34D96">
      <w:r>
        <w:t>(v) présenter une distribution en taille des ouvertures des pores telle que la taille de l’ouverture apparente</w:t>
      </w:r>
      <w:r w:rsidR="006302A0">
        <w:t> </w:t>
      </w:r>
      <w:r>
        <w:t>O90, déterminée conformément à la norme BS EN ISO 12956 soit conforme à l’annexe 5/4</w:t>
      </w:r>
      <w:r w:rsidR="006302A0">
        <w:t> </w:t>
      </w:r>
      <w:r>
        <w:t>spécifique au contrat;</w:t>
      </w:r>
    </w:p>
    <w:p w14:paraId="656E9444" w14:textId="286AB58D" w:rsidR="00ED4A7F" w:rsidRDefault="0026261E" w:rsidP="00D34D96">
      <w:r>
        <w:t>(vi) avoir des caractéristiques de perméabilité à l’eau telles que spécifiées dans l’annexe 5/4</w:t>
      </w:r>
      <w:r w:rsidR="006302A0">
        <w:t> </w:t>
      </w:r>
      <w:r>
        <w:t>spécifique au contrat.</w:t>
      </w:r>
    </w:p>
    <w:p w14:paraId="5E3AE099" w14:textId="77777777" w:rsidR="00ED4A7F" w:rsidRDefault="0026261E" w:rsidP="00D34D96">
      <w:pPr>
        <w:rPr>
          <w:b/>
          <w:bCs/>
        </w:rPr>
      </w:pPr>
      <w:r>
        <w:t xml:space="preserve">(02/20) </w:t>
      </w:r>
      <w:r>
        <w:rPr>
          <w:b/>
        </w:rPr>
        <w:t>Canalisation de drainage composite</w:t>
      </w:r>
    </w:p>
    <w:p w14:paraId="13C73D01" w14:textId="77777777" w:rsidR="00ED4A7F" w:rsidRDefault="0026261E" w:rsidP="00D34D96">
      <w:r>
        <w:rPr>
          <w:b/>
        </w:rPr>
        <w:t xml:space="preserve">5 </w:t>
      </w:r>
      <w:r>
        <w:t>(02/20) Lorsqu’une canalisation de drainage composite est installée dans une canalisation de drainage existante, les étapes suivantes doivent être respectées:</w:t>
      </w:r>
    </w:p>
    <w:p w14:paraId="5D7C06A9" w14:textId="77777777" w:rsidR="00ED4A7F" w:rsidRDefault="0026261E" w:rsidP="00D34D96">
      <w:r>
        <w:t>(i) enlèvement d’une épaisseur de médias d’environ 400 mm de la canalisation;</w:t>
      </w:r>
    </w:p>
    <w:p w14:paraId="7A185D2E" w14:textId="77777777" w:rsidR="00ED4A7F" w:rsidRDefault="0026261E" w:rsidP="00D34D96">
      <w:r>
        <w:t>(ii) positionnement d’un géotextile non tissé sur le support exposé;</w:t>
      </w:r>
    </w:p>
    <w:p w14:paraId="13BB9B1C" w14:textId="77777777" w:rsidR="00ED4A7F" w:rsidRDefault="0026261E" w:rsidP="00D34D96">
      <w:r>
        <w:t>(iii) placement et compactage du sous-sol conformément aux matériaux de classe 4 (voir tableau 6/1) pour former un profilé de canal en V;</w:t>
      </w:r>
    </w:p>
    <w:p w14:paraId="1F3A3C25" w14:textId="77777777" w:rsidR="00ED4A7F" w:rsidRDefault="0026261E" w:rsidP="00D34D96">
      <w:r>
        <w:t>(iv) placement de 35 mm à 50 mm de terre arable.</w:t>
      </w:r>
    </w:p>
    <w:p w14:paraId="1822090C" w14:textId="77777777" w:rsidR="00ED4A7F" w:rsidRDefault="0026261E" w:rsidP="00D34D96">
      <w:r>
        <w:t>La profondeur maximale entre le sommet de la terre arable et le radier du canal doit être de 200 </w:t>
      </w:r>
      <w:proofErr w:type="spellStart"/>
      <w:r>
        <w:t>mm.</w:t>
      </w:r>
      <w:proofErr w:type="spellEnd"/>
    </w:p>
    <w:p w14:paraId="6CC1CE46" w14:textId="77777777" w:rsidR="00ED4A7F" w:rsidRDefault="0026261E" w:rsidP="00D34D96">
      <w:r>
        <w:t>Pour garantir que les racines de l’herbe obtiennent de l’air et de l’eau après le compactage, le sous-sol doit être non cohésif et avoir une perméabilité supérieure à 10-4 m/s, conformément à la norme HA 41.</w:t>
      </w:r>
    </w:p>
    <w:p w14:paraId="6213471E" w14:textId="77777777" w:rsidR="00ED4A7F" w:rsidRDefault="0026261E" w:rsidP="00D34D96">
      <w:r>
        <w:rPr>
          <w:b/>
        </w:rPr>
        <w:t xml:space="preserve">6 </w:t>
      </w:r>
      <w:r>
        <w:t>(02/20) La canalisation de drainage composite doit:</w:t>
      </w:r>
    </w:p>
    <w:p w14:paraId="189C3520" w14:textId="77777777" w:rsidR="00ED4A7F" w:rsidRDefault="0026261E" w:rsidP="00D34D96">
      <w:r>
        <w:t>(i) avoir un débit à travers chaque face de la canalisation de plus de 75 % de la valeur spécifiée au sous-point 4 (v) de la présente clause du côté ou des côtés où se produit le flux entrant. Cette valeur peut être trouvée par:</w:t>
      </w:r>
    </w:p>
    <w:p w14:paraId="08E7ABDF" w14:textId="77777777" w:rsidR="00A746BB" w:rsidRDefault="0026261E" w:rsidP="00D34D96">
      <w:r>
        <w:t>(a) mesure directe de la canalisation de drainage en utilisant une version modifiée de la norme BS 6906: Partie 3, ou</w:t>
      </w:r>
    </w:p>
    <w:p w14:paraId="3BAEBD54" w14:textId="3AB93F96" w:rsidR="00ED4A7F" w:rsidRDefault="0026261E" w:rsidP="00D34D96">
      <w:r>
        <w:t>(b) par un calcul s’appuyant sur le débit obtenu par le test standard selon la norme BS 6906: Partie 3 et le pourcentage de la zone de contact du cœur de drainage obtenu selon le sous-point 13 de la présente clause ou par une autre méthode appropriée;</w:t>
      </w:r>
    </w:p>
    <w:p w14:paraId="39A21BE7" w14:textId="0EDC1174" w:rsidR="00ED4A7F" w:rsidRDefault="0026261E" w:rsidP="00D34D96">
      <w:r>
        <w:lastRenderedPageBreak/>
        <w:t>(ii) avoir les valeurs des débits dans le plan à long terme tels qu’indiqués dans l’annexe 5/4</w:t>
      </w:r>
      <w:r w:rsidR="006302A0">
        <w:t> </w:t>
      </w:r>
      <w:r>
        <w:t>spécifique au contrat, lorsqu’ils sont déterminés conformément aux sous-points 14 et 15 de la présente clause. Les valeurs du gradient hydraulique et des contraintes minimales appliquées doivent être telles que données dans le tableau 5/7.</w:t>
      </w:r>
    </w:p>
    <w:p w14:paraId="1B154556" w14:textId="77777777" w:rsidR="00ED4A7F" w:rsidRDefault="0026261E" w:rsidP="00D34D96">
      <w:pPr>
        <w:keepNext/>
        <w:keepLines/>
        <w:rPr>
          <w:b/>
          <w:bCs/>
        </w:rPr>
      </w:pPr>
      <w:r>
        <w:rPr>
          <w:b/>
        </w:rPr>
        <w:t xml:space="preserve">TABLEAU 5/7: </w:t>
      </w:r>
      <w:r>
        <w:t xml:space="preserve">(02/20) </w:t>
      </w:r>
      <w:r>
        <w:rPr>
          <w:b/>
        </w:rPr>
        <w:t>Contraintes appliquées (kN/m²) et gradient hydraulique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623"/>
        <w:gridCol w:w="1596"/>
        <w:gridCol w:w="1596"/>
        <w:gridCol w:w="1596"/>
        <w:gridCol w:w="1605"/>
      </w:tblGrid>
      <w:tr w:rsidR="004911B9" w:rsidRPr="00E92663" w14:paraId="41753B04" w14:textId="77777777" w:rsidTr="00E92663">
        <w:tc>
          <w:tcPr>
            <w:tcW w:w="1455" w:type="pct"/>
            <w:shd w:val="clear" w:color="auto" w:fill="FFFFFF"/>
            <w:vAlign w:val="bottom"/>
          </w:tcPr>
          <w:p w14:paraId="21EA1E42" w14:textId="77777777" w:rsidR="004911B9" w:rsidRPr="00E92663" w:rsidRDefault="004911B9" w:rsidP="00D34D96">
            <w:pPr>
              <w:keepNext/>
              <w:keepLines/>
              <w:spacing w:before="20" w:after="20"/>
              <w:rPr>
                <w:b/>
                <w:bCs/>
                <w:sz w:val="18"/>
                <w:szCs w:val="18"/>
              </w:rPr>
            </w:pPr>
            <w:r>
              <w:rPr>
                <w:b/>
                <w:sz w:val="18"/>
              </w:rPr>
              <w:t>Type de canalisation HCD</w:t>
            </w:r>
          </w:p>
        </w:tc>
        <w:tc>
          <w:tcPr>
            <w:tcW w:w="885" w:type="pct"/>
            <w:shd w:val="clear" w:color="auto" w:fill="FFFFFF"/>
            <w:vAlign w:val="bottom"/>
          </w:tcPr>
          <w:p w14:paraId="2D97968E" w14:textId="77777777" w:rsidR="004911B9" w:rsidRPr="00E92663" w:rsidRDefault="004911B9" w:rsidP="00D34D96">
            <w:pPr>
              <w:keepNext/>
              <w:keepLines/>
              <w:spacing w:before="20" w:after="20"/>
              <w:jc w:val="center"/>
              <w:rPr>
                <w:b/>
                <w:bCs/>
                <w:sz w:val="18"/>
                <w:szCs w:val="18"/>
              </w:rPr>
            </w:pPr>
            <w:r>
              <w:rPr>
                <w:b/>
                <w:sz w:val="18"/>
              </w:rPr>
              <w:t>5</w:t>
            </w:r>
          </w:p>
        </w:tc>
        <w:tc>
          <w:tcPr>
            <w:tcW w:w="885" w:type="pct"/>
            <w:shd w:val="clear" w:color="auto" w:fill="FFFFFF"/>
            <w:vAlign w:val="bottom"/>
          </w:tcPr>
          <w:p w14:paraId="2B77917D" w14:textId="77777777" w:rsidR="004911B9" w:rsidRPr="00E92663" w:rsidRDefault="004911B9" w:rsidP="00D34D96">
            <w:pPr>
              <w:keepNext/>
              <w:keepLines/>
              <w:spacing w:before="20" w:after="20"/>
              <w:jc w:val="center"/>
              <w:rPr>
                <w:b/>
                <w:bCs/>
                <w:sz w:val="18"/>
                <w:szCs w:val="18"/>
              </w:rPr>
            </w:pPr>
            <w:r>
              <w:rPr>
                <w:b/>
                <w:sz w:val="18"/>
              </w:rPr>
              <w:t>6</w:t>
            </w:r>
          </w:p>
        </w:tc>
        <w:tc>
          <w:tcPr>
            <w:tcW w:w="885" w:type="pct"/>
            <w:shd w:val="clear" w:color="auto" w:fill="FFFFFF"/>
            <w:vAlign w:val="bottom"/>
          </w:tcPr>
          <w:p w14:paraId="25154253" w14:textId="77777777" w:rsidR="004911B9" w:rsidRPr="00E92663" w:rsidRDefault="004911B9" w:rsidP="00D34D96">
            <w:pPr>
              <w:keepNext/>
              <w:keepLines/>
              <w:spacing w:before="20" w:after="20"/>
              <w:jc w:val="center"/>
              <w:rPr>
                <w:b/>
                <w:bCs/>
                <w:sz w:val="18"/>
                <w:szCs w:val="18"/>
              </w:rPr>
            </w:pPr>
            <w:r>
              <w:rPr>
                <w:b/>
                <w:sz w:val="18"/>
              </w:rPr>
              <w:t>7</w:t>
            </w:r>
          </w:p>
        </w:tc>
        <w:tc>
          <w:tcPr>
            <w:tcW w:w="890" w:type="pct"/>
            <w:shd w:val="clear" w:color="auto" w:fill="FFFFFF"/>
            <w:vAlign w:val="bottom"/>
          </w:tcPr>
          <w:p w14:paraId="3B9E42CB" w14:textId="77777777" w:rsidR="004911B9" w:rsidRPr="00E92663" w:rsidRDefault="004911B9" w:rsidP="00D34D96">
            <w:pPr>
              <w:keepNext/>
              <w:keepLines/>
              <w:spacing w:before="20" w:after="20"/>
              <w:jc w:val="center"/>
              <w:rPr>
                <w:b/>
                <w:bCs/>
                <w:sz w:val="18"/>
                <w:szCs w:val="18"/>
              </w:rPr>
            </w:pPr>
            <w:r>
              <w:rPr>
                <w:b/>
                <w:sz w:val="18"/>
              </w:rPr>
              <w:t>10</w:t>
            </w:r>
          </w:p>
        </w:tc>
      </w:tr>
      <w:tr w:rsidR="004911B9" w:rsidRPr="00982544" w14:paraId="2B8A6381" w14:textId="77777777" w:rsidTr="00E92663">
        <w:tc>
          <w:tcPr>
            <w:tcW w:w="1455" w:type="pct"/>
            <w:shd w:val="clear" w:color="auto" w:fill="FFFFFF"/>
            <w:vAlign w:val="bottom"/>
          </w:tcPr>
          <w:p w14:paraId="018036FB" w14:textId="2EC9F5DB" w:rsidR="004911B9" w:rsidRPr="00982544" w:rsidRDefault="004911B9" w:rsidP="00D34D96">
            <w:pPr>
              <w:spacing w:before="20" w:after="20"/>
              <w:rPr>
                <w:sz w:val="18"/>
                <w:szCs w:val="18"/>
              </w:rPr>
            </w:pPr>
            <w:r>
              <w:rPr>
                <w:sz w:val="18"/>
              </w:rPr>
              <w:t>Sous-point 15</w:t>
            </w:r>
          </w:p>
          <w:p w14:paraId="14E99A27" w14:textId="77777777" w:rsidR="004911B9" w:rsidRPr="00982544" w:rsidRDefault="004911B9" w:rsidP="00D34D96">
            <w:pPr>
              <w:spacing w:before="20" w:after="20"/>
              <w:rPr>
                <w:sz w:val="18"/>
                <w:szCs w:val="18"/>
              </w:rPr>
            </w:pPr>
            <w:r>
              <w:rPr>
                <w:sz w:val="18"/>
              </w:rPr>
              <w:t>Contrainte normale</w:t>
            </w:r>
          </w:p>
          <w:p w14:paraId="4965D70D" w14:textId="7C420648" w:rsidR="004911B9" w:rsidRPr="00982544" w:rsidRDefault="004911B9" w:rsidP="00D34D96">
            <w:pPr>
              <w:spacing w:before="20" w:after="20"/>
              <w:rPr>
                <w:sz w:val="18"/>
                <w:szCs w:val="18"/>
              </w:rPr>
            </w:pPr>
            <w:r>
              <w:rPr>
                <w:sz w:val="18"/>
              </w:rPr>
              <w:t>Contrainte de cisaillement</w:t>
            </w:r>
          </w:p>
        </w:tc>
        <w:tc>
          <w:tcPr>
            <w:tcW w:w="885" w:type="pct"/>
            <w:shd w:val="clear" w:color="auto" w:fill="FFFFFF"/>
            <w:vAlign w:val="bottom"/>
          </w:tcPr>
          <w:p w14:paraId="62F7FC51" w14:textId="77777777" w:rsidR="004911B9" w:rsidRPr="00982544" w:rsidRDefault="004911B9" w:rsidP="00D34D96">
            <w:pPr>
              <w:spacing w:before="20" w:after="20"/>
              <w:jc w:val="center"/>
              <w:rPr>
                <w:sz w:val="18"/>
                <w:szCs w:val="18"/>
              </w:rPr>
            </w:pPr>
            <w:r>
              <w:rPr>
                <w:sz w:val="18"/>
              </w:rPr>
              <w:t>50</w:t>
            </w:r>
          </w:p>
          <w:p w14:paraId="5E978D29" w14:textId="77777777" w:rsidR="004911B9" w:rsidRPr="00982544" w:rsidRDefault="004911B9" w:rsidP="00D34D96">
            <w:pPr>
              <w:spacing w:before="20" w:after="20"/>
              <w:jc w:val="center"/>
              <w:rPr>
                <w:sz w:val="18"/>
                <w:szCs w:val="18"/>
              </w:rPr>
            </w:pPr>
            <w:r>
              <w:rPr>
                <w:sz w:val="18"/>
              </w:rPr>
              <w:t>10</w:t>
            </w:r>
          </w:p>
        </w:tc>
        <w:tc>
          <w:tcPr>
            <w:tcW w:w="885" w:type="pct"/>
            <w:shd w:val="clear" w:color="auto" w:fill="FFFFFF"/>
            <w:vAlign w:val="bottom"/>
          </w:tcPr>
          <w:p w14:paraId="770F40A6" w14:textId="77777777" w:rsidR="004911B9" w:rsidRPr="00982544" w:rsidRDefault="004911B9" w:rsidP="00D34D96">
            <w:pPr>
              <w:spacing w:before="20" w:after="20"/>
              <w:jc w:val="center"/>
              <w:rPr>
                <w:sz w:val="18"/>
                <w:szCs w:val="18"/>
              </w:rPr>
            </w:pPr>
            <w:r>
              <w:rPr>
                <w:sz w:val="18"/>
              </w:rPr>
              <w:t>50</w:t>
            </w:r>
          </w:p>
          <w:p w14:paraId="1F300995" w14:textId="77777777" w:rsidR="004911B9" w:rsidRPr="00982544" w:rsidRDefault="004911B9" w:rsidP="00D34D96">
            <w:pPr>
              <w:spacing w:before="20" w:after="20"/>
              <w:jc w:val="center"/>
              <w:rPr>
                <w:sz w:val="18"/>
                <w:szCs w:val="18"/>
              </w:rPr>
            </w:pPr>
            <w:r>
              <w:rPr>
                <w:sz w:val="18"/>
              </w:rPr>
              <w:t>10</w:t>
            </w:r>
          </w:p>
        </w:tc>
        <w:tc>
          <w:tcPr>
            <w:tcW w:w="885" w:type="pct"/>
            <w:shd w:val="clear" w:color="auto" w:fill="FFFFFF"/>
            <w:vAlign w:val="bottom"/>
          </w:tcPr>
          <w:p w14:paraId="10EC548D" w14:textId="77777777" w:rsidR="004911B9" w:rsidRPr="00982544" w:rsidRDefault="004911B9" w:rsidP="00D34D96">
            <w:pPr>
              <w:spacing w:before="20" w:after="20"/>
              <w:jc w:val="center"/>
              <w:rPr>
                <w:sz w:val="18"/>
                <w:szCs w:val="18"/>
              </w:rPr>
            </w:pPr>
            <w:r>
              <w:rPr>
                <w:sz w:val="18"/>
              </w:rPr>
              <w:t>50</w:t>
            </w:r>
          </w:p>
          <w:p w14:paraId="55745A45" w14:textId="77777777" w:rsidR="004911B9" w:rsidRPr="00982544" w:rsidRDefault="004911B9" w:rsidP="00D34D96">
            <w:pPr>
              <w:spacing w:before="20" w:after="20"/>
              <w:jc w:val="center"/>
              <w:rPr>
                <w:sz w:val="18"/>
                <w:szCs w:val="18"/>
              </w:rPr>
            </w:pPr>
            <w:r>
              <w:rPr>
                <w:sz w:val="18"/>
              </w:rPr>
              <w:t>10</w:t>
            </w:r>
          </w:p>
        </w:tc>
        <w:tc>
          <w:tcPr>
            <w:tcW w:w="890" w:type="pct"/>
            <w:shd w:val="clear" w:color="auto" w:fill="FFFFFF"/>
            <w:vAlign w:val="bottom"/>
          </w:tcPr>
          <w:p w14:paraId="6BB7F9FB" w14:textId="77777777" w:rsidR="004911B9" w:rsidRPr="00982544" w:rsidRDefault="004911B9" w:rsidP="00D34D96">
            <w:pPr>
              <w:spacing w:before="20" w:after="20"/>
              <w:jc w:val="center"/>
              <w:rPr>
                <w:sz w:val="18"/>
                <w:szCs w:val="18"/>
              </w:rPr>
            </w:pPr>
            <w:r>
              <w:rPr>
                <w:sz w:val="18"/>
              </w:rPr>
              <w:t>100</w:t>
            </w:r>
          </w:p>
          <w:p w14:paraId="0BFE0820" w14:textId="77777777" w:rsidR="004911B9" w:rsidRPr="00982544" w:rsidRDefault="004911B9" w:rsidP="00D34D96">
            <w:pPr>
              <w:spacing w:before="20" w:after="20"/>
              <w:jc w:val="center"/>
              <w:rPr>
                <w:sz w:val="18"/>
                <w:szCs w:val="18"/>
              </w:rPr>
            </w:pPr>
            <w:r>
              <w:rPr>
                <w:sz w:val="18"/>
              </w:rPr>
              <w:t>10</w:t>
            </w:r>
          </w:p>
        </w:tc>
      </w:tr>
      <w:tr w:rsidR="004911B9" w:rsidRPr="00982544" w14:paraId="064CEC78" w14:textId="77777777" w:rsidTr="00E92663">
        <w:tc>
          <w:tcPr>
            <w:tcW w:w="1455" w:type="pct"/>
            <w:shd w:val="clear" w:color="auto" w:fill="FFFFFF"/>
            <w:vAlign w:val="bottom"/>
          </w:tcPr>
          <w:p w14:paraId="44B77F4F" w14:textId="4E9BC261" w:rsidR="004911B9" w:rsidRPr="00982544" w:rsidRDefault="004911B9" w:rsidP="00D34D96">
            <w:pPr>
              <w:spacing w:before="20" w:after="20"/>
              <w:rPr>
                <w:sz w:val="18"/>
                <w:szCs w:val="18"/>
              </w:rPr>
            </w:pPr>
            <w:r>
              <w:rPr>
                <w:sz w:val="18"/>
              </w:rPr>
              <w:t>Sous-point 16</w:t>
            </w:r>
          </w:p>
          <w:p w14:paraId="77182852" w14:textId="0BF803D3" w:rsidR="004911B9" w:rsidRPr="00982544" w:rsidRDefault="004911B9" w:rsidP="00D34D96">
            <w:pPr>
              <w:spacing w:before="20" w:after="20"/>
              <w:rPr>
                <w:sz w:val="18"/>
                <w:szCs w:val="18"/>
              </w:rPr>
            </w:pPr>
            <w:r>
              <w:rPr>
                <w:sz w:val="18"/>
              </w:rPr>
              <w:t>Contrainte normale</w:t>
            </w:r>
          </w:p>
        </w:tc>
        <w:tc>
          <w:tcPr>
            <w:tcW w:w="885" w:type="pct"/>
            <w:shd w:val="clear" w:color="auto" w:fill="FFFFFF"/>
            <w:vAlign w:val="bottom"/>
          </w:tcPr>
          <w:p w14:paraId="74CFD788" w14:textId="77777777" w:rsidR="004911B9" w:rsidRPr="00982544" w:rsidRDefault="004911B9" w:rsidP="00D34D96">
            <w:pPr>
              <w:spacing w:before="20" w:after="20"/>
              <w:jc w:val="center"/>
              <w:rPr>
                <w:sz w:val="18"/>
                <w:szCs w:val="18"/>
              </w:rPr>
            </w:pPr>
            <w:r>
              <w:rPr>
                <w:sz w:val="18"/>
              </w:rPr>
              <w:t>100</w:t>
            </w:r>
          </w:p>
        </w:tc>
        <w:tc>
          <w:tcPr>
            <w:tcW w:w="885" w:type="pct"/>
            <w:shd w:val="clear" w:color="auto" w:fill="FFFFFF"/>
            <w:vAlign w:val="bottom"/>
          </w:tcPr>
          <w:p w14:paraId="648C8573" w14:textId="77777777" w:rsidR="004911B9" w:rsidRPr="00982544" w:rsidRDefault="004911B9" w:rsidP="00D34D96">
            <w:pPr>
              <w:spacing w:before="20" w:after="20"/>
              <w:jc w:val="center"/>
              <w:rPr>
                <w:sz w:val="18"/>
                <w:szCs w:val="18"/>
              </w:rPr>
            </w:pPr>
            <w:r>
              <w:rPr>
                <w:sz w:val="18"/>
              </w:rPr>
              <w:t>100</w:t>
            </w:r>
          </w:p>
        </w:tc>
        <w:tc>
          <w:tcPr>
            <w:tcW w:w="885" w:type="pct"/>
            <w:shd w:val="clear" w:color="auto" w:fill="FFFFFF"/>
            <w:vAlign w:val="bottom"/>
          </w:tcPr>
          <w:p w14:paraId="7DE86F28" w14:textId="77777777" w:rsidR="004911B9" w:rsidRPr="00982544" w:rsidRDefault="004911B9" w:rsidP="00D34D96">
            <w:pPr>
              <w:spacing w:before="20" w:after="20"/>
              <w:jc w:val="center"/>
              <w:rPr>
                <w:sz w:val="18"/>
                <w:szCs w:val="18"/>
              </w:rPr>
            </w:pPr>
            <w:r>
              <w:rPr>
                <w:sz w:val="18"/>
              </w:rPr>
              <w:t>100</w:t>
            </w:r>
          </w:p>
        </w:tc>
        <w:tc>
          <w:tcPr>
            <w:tcW w:w="890" w:type="pct"/>
            <w:shd w:val="clear" w:color="auto" w:fill="FFFFFF"/>
            <w:vAlign w:val="bottom"/>
          </w:tcPr>
          <w:p w14:paraId="58FD3E53" w14:textId="77777777" w:rsidR="004911B9" w:rsidRPr="00982544" w:rsidRDefault="004911B9" w:rsidP="00D34D96">
            <w:pPr>
              <w:spacing w:before="20" w:after="20"/>
              <w:jc w:val="center"/>
              <w:rPr>
                <w:sz w:val="18"/>
                <w:szCs w:val="18"/>
              </w:rPr>
            </w:pPr>
            <w:r>
              <w:rPr>
                <w:sz w:val="18"/>
              </w:rPr>
              <w:t>100</w:t>
            </w:r>
          </w:p>
        </w:tc>
      </w:tr>
      <w:tr w:rsidR="004911B9" w:rsidRPr="00982544" w14:paraId="1FE722A1" w14:textId="77777777" w:rsidTr="00E92663">
        <w:tc>
          <w:tcPr>
            <w:tcW w:w="1455" w:type="pct"/>
            <w:shd w:val="clear" w:color="auto" w:fill="FFFFFF"/>
            <w:vAlign w:val="bottom"/>
          </w:tcPr>
          <w:p w14:paraId="501863CD" w14:textId="77777777" w:rsidR="004911B9" w:rsidRPr="00982544" w:rsidRDefault="004911B9" w:rsidP="00D34D96">
            <w:pPr>
              <w:spacing w:before="20" w:after="20"/>
              <w:rPr>
                <w:sz w:val="18"/>
                <w:szCs w:val="18"/>
              </w:rPr>
            </w:pPr>
            <w:r>
              <w:rPr>
                <w:sz w:val="18"/>
              </w:rPr>
              <w:t>Sous-point 16</w:t>
            </w:r>
          </w:p>
          <w:p w14:paraId="52B98FC1" w14:textId="77777777" w:rsidR="004911B9" w:rsidRPr="00982544" w:rsidRDefault="004911B9" w:rsidP="00D34D96">
            <w:pPr>
              <w:spacing w:before="20" w:after="20"/>
              <w:rPr>
                <w:sz w:val="18"/>
                <w:szCs w:val="18"/>
              </w:rPr>
            </w:pPr>
            <w:r>
              <w:rPr>
                <w:sz w:val="18"/>
              </w:rPr>
              <w:t>Gradient</w:t>
            </w:r>
          </w:p>
          <w:p w14:paraId="33CCC89D" w14:textId="77777777" w:rsidR="004911B9" w:rsidRPr="00982544" w:rsidRDefault="004911B9" w:rsidP="00D34D96">
            <w:pPr>
              <w:spacing w:before="20" w:after="20"/>
              <w:rPr>
                <w:sz w:val="18"/>
                <w:szCs w:val="18"/>
              </w:rPr>
            </w:pPr>
            <w:r>
              <w:rPr>
                <w:sz w:val="18"/>
              </w:rPr>
              <w:t>hydraulique</w:t>
            </w:r>
          </w:p>
        </w:tc>
        <w:tc>
          <w:tcPr>
            <w:tcW w:w="885" w:type="pct"/>
            <w:shd w:val="clear" w:color="auto" w:fill="FFFFFF"/>
            <w:vAlign w:val="bottom"/>
          </w:tcPr>
          <w:p w14:paraId="5238FF48" w14:textId="77777777" w:rsidR="004911B9" w:rsidRPr="00982544" w:rsidRDefault="004911B9" w:rsidP="00D34D96">
            <w:pPr>
              <w:spacing w:before="20" w:after="20"/>
              <w:jc w:val="center"/>
              <w:rPr>
                <w:sz w:val="18"/>
                <w:szCs w:val="18"/>
              </w:rPr>
            </w:pPr>
            <w:r>
              <w:rPr>
                <w:sz w:val="18"/>
              </w:rPr>
              <w:t>0,1</w:t>
            </w:r>
          </w:p>
          <w:p w14:paraId="6FA65B99" w14:textId="77777777" w:rsidR="004911B9" w:rsidRPr="00982544" w:rsidRDefault="004911B9" w:rsidP="00D34D96">
            <w:pPr>
              <w:spacing w:before="20" w:after="20"/>
              <w:jc w:val="center"/>
              <w:rPr>
                <w:sz w:val="18"/>
                <w:szCs w:val="18"/>
              </w:rPr>
            </w:pPr>
            <w:r>
              <w:rPr>
                <w:sz w:val="18"/>
              </w:rPr>
              <w:t>1,0</w:t>
            </w:r>
          </w:p>
        </w:tc>
        <w:tc>
          <w:tcPr>
            <w:tcW w:w="885" w:type="pct"/>
            <w:shd w:val="clear" w:color="auto" w:fill="FFFFFF"/>
            <w:vAlign w:val="bottom"/>
          </w:tcPr>
          <w:p w14:paraId="659D1C86" w14:textId="77777777" w:rsidR="004911B9" w:rsidRDefault="004911B9" w:rsidP="00D34D96">
            <w:pPr>
              <w:spacing w:before="20" w:after="20"/>
              <w:jc w:val="center"/>
              <w:rPr>
                <w:sz w:val="18"/>
                <w:szCs w:val="18"/>
              </w:rPr>
            </w:pPr>
            <w:r>
              <w:rPr>
                <w:sz w:val="18"/>
              </w:rPr>
              <w:t>1,0</w:t>
            </w:r>
          </w:p>
          <w:p w14:paraId="5C14F2BE" w14:textId="77777777" w:rsidR="00E92663" w:rsidRPr="00982544" w:rsidRDefault="00E92663" w:rsidP="00D34D96">
            <w:pPr>
              <w:spacing w:before="20" w:after="20"/>
              <w:jc w:val="center"/>
              <w:rPr>
                <w:sz w:val="18"/>
                <w:szCs w:val="18"/>
              </w:rPr>
            </w:pPr>
          </w:p>
        </w:tc>
        <w:tc>
          <w:tcPr>
            <w:tcW w:w="885" w:type="pct"/>
            <w:shd w:val="clear" w:color="auto" w:fill="FFFFFF"/>
            <w:vAlign w:val="bottom"/>
          </w:tcPr>
          <w:p w14:paraId="575C1C64" w14:textId="77777777" w:rsidR="004911B9" w:rsidRDefault="004911B9" w:rsidP="00D34D96">
            <w:pPr>
              <w:spacing w:before="20" w:after="20"/>
              <w:jc w:val="center"/>
              <w:rPr>
                <w:sz w:val="18"/>
                <w:szCs w:val="18"/>
              </w:rPr>
            </w:pPr>
            <w:r>
              <w:rPr>
                <w:sz w:val="18"/>
              </w:rPr>
              <w:t>1,0</w:t>
            </w:r>
          </w:p>
          <w:p w14:paraId="2AB14E19" w14:textId="77777777" w:rsidR="00E92663" w:rsidRPr="00982544" w:rsidRDefault="00E92663" w:rsidP="00D34D96">
            <w:pPr>
              <w:spacing w:before="20" w:after="20"/>
              <w:jc w:val="center"/>
              <w:rPr>
                <w:sz w:val="18"/>
                <w:szCs w:val="18"/>
              </w:rPr>
            </w:pPr>
          </w:p>
        </w:tc>
        <w:tc>
          <w:tcPr>
            <w:tcW w:w="890" w:type="pct"/>
            <w:shd w:val="clear" w:color="auto" w:fill="FFFFFF"/>
            <w:vAlign w:val="bottom"/>
          </w:tcPr>
          <w:p w14:paraId="6F0DDE36" w14:textId="77777777" w:rsidR="004911B9" w:rsidRPr="00982544" w:rsidRDefault="004911B9" w:rsidP="00D34D96">
            <w:pPr>
              <w:spacing w:before="20" w:after="20"/>
              <w:jc w:val="center"/>
              <w:rPr>
                <w:sz w:val="18"/>
                <w:szCs w:val="18"/>
              </w:rPr>
            </w:pPr>
            <w:r>
              <w:rPr>
                <w:sz w:val="18"/>
              </w:rPr>
              <w:t>0,1</w:t>
            </w:r>
          </w:p>
          <w:p w14:paraId="0212A240" w14:textId="77777777" w:rsidR="004911B9" w:rsidRPr="00982544" w:rsidRDefault="004911B9" w:rsidP="00D34D96">
            <w:pPr>
              <w:spacing w:before="20" w:after="20"/>
              <w:jc w:val="center"/>
              <w:rPr>
                <w:sz w:val="18"/>
                <w:szCs w:val="18"/>
              </w:rPr>
            </w:pPr>
            <w:r>
              <w:rPr>
                <w:sz w:val="18"/>
              </w:rPr>
              <w:t>1,0</w:t>
            </w:r>
          </w:p>
        </w:tc>
      </w:tr>
    </w:tbl>
    <w:p w14:paraId="344A7946" w14:textId="77777777" w:rsidR="002258EB" w:rsidRDefault="002258EB" w:rsidP="00D34D96">
      <w:pPr>
        <w:rPr>
          <w:b/>
          <w:bCs/>
        </w:rPr>
      </w:pPr>
    </w:p>
    <w:p w14:paraId="281B398A" w14:textId="77777777" w:rsidR="00ED4A7F" w:rsidRDefault="0026261E" w:rsidP="00D34D96">
      <w:pPr>
        <w:keepNext/>
        <w:keepLines/>
        <w:rPr>
          <w:b/>
          <w:bCs/>
        </w:rPr>
      </w:pPr>
      <w:r>
        <w:rPr>
          <w:b/>
        </w:rPr>
        <w:t>Joints</w:t>
      </w:r>
    </w:p>
    <w:p w14:paraId="377B2512" w14:textId="77777777" w:rsidR="00ED4A7F" w:rsidRDefault="0026261E" w:rsidP="00D34D96">
      <w:r>
        <w:rPr>
          <w:b/>
        </w:rPr>
        <w:t xml:space="preserve">7 </w:t>
      </w:r>
      <w:r>
        <w:t>(02/20) Les canalisations à ailettes doivent pouvoir être raccordées longitudinalement ou latéralement dans des systèmes de tuyauterie ou des chambres à des fins d’entrée et de sortie, et s’auto-assembler directement ou par l’intermédiaire de pièces de fixation conçues à cet effet pour former des longueurs de canalisation continues. Tous ces joints doivent être formés de manière à empêcher la pénétration de particules de sol ou d’autres matières étrangères dans la canalisation.</w:t>
      </w:r>
    </w:p>
    <w:p w14:paraId="0A49F763" w14:textId="77777777" w:rsidR="00ED4A7F" w:rsidRDefault="0026261E" w:rsidP="00D34D96">
      <w:r>
        <w:t>Les joints de canalisations à ailettes transversaux au sens de l’écoulement doivent avoir des valeurs de débits dans le plan non inférieures à celles requises par le sous-point 5 (ii) de la présente clause.</w:t>
      </w:r>
    </w:p>
    <w:p w14:paraId="52A44E41" w14:textId="77777777" w:rsidR="00ED4A7F" w:rsidRDefault="0026261E" w:rsidP="00D34D96">
      <w:r>
        <w:t>Les joints de canalisations à ailettes parallèles au sens de l’écoulement et tous les bords apparents doivent être protégés de la pénétration du sol par un film géotextile avec un chevauchement minimal de 150 </w:t>
      </w:r>
      <w:proofErr w:type="spellStart"/>
      <w:r>
        <w:t>mm.</w:t>
      </w:r>
      <w:proofErr w:type="spellEnd"/>
    </w:p>
    <w:p w14:paraId="045B03C9" w14:textId="77777777" w:rsidR="00ED4A7F" w:rsidRDefault="0026261E" w:rsidP="00D34D96">
      <w:pPr>
        <w:rPr>
          <w:b/>
          <w:bCs/>
        </w:rPr>
      </w:pPr>
      <w:r>
        <w:t xml:space="preserve">(02/20) </w:t>
      </w:r>
      <w:r>
        <w:rPr>
          <w:b/>
        </w:rPr>
        <w:t>Tuyaux</w:t>
      </w:r>
    </w:p>
    <w:p w14:paraId="32ACE646" w14:textId="77777777" w:rsidR="00ED4A7F" w:rsidRDefault="0026261E" w:rsidP="00D34D96">
      <w:r>
        <w:rPr>
          <w:b/>
        </w:rPr>
        <w:t xml:space="preserve">8 </w:t>
      </w:r>
      <w:r>
        <w:t>(02/20) Pour les canalisations de drainage de type 6, les tuyaux doivent être perforés ou poreux et conformes au sous-point 501.3.</w:t>
      </w:r>
    </w:p>
    <w:p w14:paraId="2E0AE45F" w14:textId="77777777" w:rsidR="00ED4A7F" w:rsidRDefault="0026261E" w:rsidP="00D34D96">
      <w:r>
        <w:t>Pour les canalisations de drainage de type 7, les tuyaux doivent être des tuyaux thermoplastiques non perforés conformes à la clause 518, rainurés longitudinalement le long de la surface supérieure et traités (le cas échéant) contre les contraintes conformément aux spécifications du fabricant du système.</w:t>
      </w:r>
    </w:p>
    <w:p w14:paraId="72E7DB4A" w14:textId="77777777" w:rsidR="00ED4A7F" w:rsidRDefault="0026261E" w:rsidP="00D34D96">
      <w:r>
        <w:rPr>
          <w:b/>
        </w:rPr>
        <w:t xml:space="preserve">9 </w:t>
      </w:r>
      <w:r>
        <w:t>(02/20) Les raccords de tuyau doivent être conformes aux exigences de la norme britannique applicable au tuyau utilisé ou à la clause 518.</w:t>
      </w:r>
    </w:p>
    <w:p w14:paraId="43D48A5D" w14:textId="77777777" w:rsidR="00ED4A7F" w:rsidRDefault="0026261E" w:rsidP="00345313">
      <w:pPr>
        <w:keepNext/>
        <w:keepLines/>
        <w:rPr>
          <w:b/>
          <w:bCs/>
        </w:rPr>
      </w:pPr>
      <w:r>
        <w:lastRenderedPageBreak/>
        <w:t xml:space="preserve">(02/20) </w:t>
      </w:r>
      <w:r>
        <w:rPr>
          <w:b/>
        </w:rPr>
        <w:t>Matériau de remblayage et d’entourage</w:t>
      </w:r>
    </w:p>
    <w:p w14:paraId="4BCCDB97" w14:textId="77777777" w:rsidR="00ED4A7F" w:rsidRDefault="0026261E" w:rsidP="00D34D96">
      <w:r>
        <w:rPr>
          <w:b/>
        </w:rPr>
        <w:t xml:space="preserve">10 </w:t>
      </w:r>
      <w:r>
        <w:t>(02/20) Le matériau d’entourage de tuyaux pour les canalisations de drainage de type 6 et 7 doit être conforme au sous-point 503.3 (i) ou 503.3 (ii) ou un matériau de type A ou C conforme au sous-point 505.3.</w:t>
      </w:r>
    </w:p>
    <w:p w14:paraId="0D11067A" w14:textId="41EA9204" w:rsidR="00ED4A7F" w:rsidRDefault="0026261E" w:rsidP="00D34D96">
      <w:r>
        <w:t>Lorsque les canalisations à ailettes sont installées dans un remblayage de tranchée, le matériau doit être du matériau d’origine tout venant de la tranchée, sauf indication contraire dans l’annexe 5/4</w:t>
      </w:r>
      <w:r w:rsidR="006302A0">
        <w:t> </w:t>
      </w:r>
      <w:r>
        <w:t>spécifique au contrat.</w:t>
      </w:r>
    </w:p>
    <w:p w14:paraId="613228E5" w14:textId="77777777" w:rsidR="00ED4A7F" w:rsidRDefault="0026261E" w:rsidP="00D34D96">
      <w:pPr>
        <w:rPr>
          <w:b/>
          <w:bCs/>
        </w:rPr>
      </w:pPr>
      <w:r>
        <w:t xml:space="preserve">(02/20) </w:t>
      </w:r>
      <w:r>
        <w:rPr>
          <w:b/>
        </w:rPr>
        <w:t>Dimensions</w:t>
      </w:r>
    </w:p>
    <w:p w14:paraId="2EFA035C" w14:textId="75506524" w:rsidR="00ED4A7F" w:rsidRDefault="0026261E" w:rsidP="00D34D96">
      <w:r>
        <w:rPr>
          <w:b/>
        </w:rPr>
        <w:t xml:space="preserve">11 </w:t>
      </w:r>
      <w:r>
        <w:t>(02/20) Sauf indication contraire précisée dans l’annexe 5/4</w:t>
      </w:r>
      <w:r w:rsidR="006302A0">
        <w:t> </w:t>
      </w:r>
      <w:r>
        <w:t>spécifique au contrat, les dimensions de la canalisation à ailettes doivent correspondre aux indications des dessins HCD numéros F18 et F21. Le diamètre du tuyau doit correspondre à celui indiqué à l’annexe 5/4</w:t>
      </w:r>
      <w:r w:rsidR="006302A0">
        <w:t> </w:t>
      </w:r>
      <w:r>
        <w:t>spécifique au contrat. Comme indiqué sur le dessin F19, l’angle d’inclinaison de la canalisation (x) ne doit pas être supérieur à 15 % par rapport à la verticale, sauf indication contraire précisée dans l’annexe 5/4</w:t>
      </w:r>
      <w:r w:rsidR="006302A0">
        <w:t> </w:t>
      </w:r>
      <w:r>
        <w:t>spécifique au contrat.</w:t>
      </w:r>
    </w:p>
    <w:p w14:paraId="485FAA27" w14:textId="77777777" w:rsidR="00ED4A7F" w:rsidRDefault="0026261E" w:rsidP="00D34D96">
      <w:pPr>
        <w:rPr>
          <w:b/>
          <w:bCs/>
        </w:rPr>
      </w:pPr>
      <w:r>
        <w:t xml:space="preserve">(02/20) </w:t>
      </w:r>
      <w:r>
        <w:rPr>
          <w:b/>
        </w:rPr>
        <w:t>Installation et manutention</w:t>
      </w:r>
    </w:p>
    <w:p w14:paraId="190F69D2" w14:textId="77777777" w:rsidR="00ED4A7F" w:rsidRDefault="0026261E" w:rsidP="00D34D96">
      <w:r>
        <w:rPr>
          <w:b/>
        </w:rPr>
        <w:t xml:space="preserve">12 </w:t>
      </w:r>
      <w:r>
        <w:t>(02/20) L’installation des canalisations à ailettes doit être conforme aux indications des dessins HCD numéros F19 à F21. Lorsque des canalisations à ailettes sont assemblées sur site, la zone d’assemblage doit être propre, sèche et exempte de polluants transmis par le vent. Tout matériau contaminé doit être remplacé. Aucun géotextile ou matériau de cœur ne doit être exposé à la lumière du jour (ni à aucune source de rayonnement ultraviolet) pendant une période supérieure à 50 heures cumulées au total. Tout géotextile ou matériau de cœur exposé à la lumière du jour (ou à toute source de rayons ultraviolets) pendant une période dépassant un total cumulé de 50 heures doit être remplacé sauf s’il peut être démontré que les matériaux de la canalisation respectent encore les exigences de la présente clause.</w:t>
      </w:r>
    </w:p>
    <w:p w14:paraId="7F5B53FC" w14:textId="7C9FE378" w:rsidR="00ED4A7F" w:rsidRDefault="0026261E" w:rsidP="00D34D96">
      <w:r>
        <w:t>Lorsque les canalisations à ailettes sont installées dans une tranchée, le fond de celle-ci doit être exempt d’irrégularités et respecter les niveaux requis indiqués dans l’annexe 5/4</w:t>
      </w:r>
      <w:r w:rsidR="006302A0">
        <w:t> </w:t>
      </w:r>
      <w:r>
        <w:t>spécifique au contrat. Les roches et autres protubérances dures doivent être enlevées et tout excès de coupe dans le fond de la tranchée doit être rempli et compacté selon le niveau requis avec du matériel excavé ou importé approprié.</w:t>
      </w:r>
    </w:p>
    <w:p w14:paraId="6DB1DB50" w14:textId="77777777" w:rsidR="00ED4A7F" w:rsidRDefault="0026261E" w:rsidP="00D34D96">
      <w:r>
        <w:t>La canalisation doit être posée avec la face appropriée contre le côté de la tranchée adjacent à la chaussée et dans la direction appropriée. Ce côté de la tranchée doit avoir des parois suffisamment propres pour permettre à la canalisation à ailettes d’entrer en contact étroit avec la paroi lorsque la tranchée est remblayée et compactée. Le compactage doit être conforme à la clause 612. Les canalisations à ailettes installées dans le cadre des travaux doivent être protégées des eaux de surface, de la contamination et des dommages accidentels dus à la construction.</w:t>
      </w:r>
    </w:p>
    <w:p w14:paraId="5B377423" w14:textId="77777777" w:rsidR="00ED4A7F" w:rsidRDefault="0026261E" w:rsidP="00D34D96">
      <w:r>
        <w:t>La canalisation à ailettes, l’entourage du tuyau et le remblai doivent être installés de manière à ne pas endommager la canalisation à ailettes. En cas de dommage, les matériaux endommagés doivent être remplacés par de nouveaux matériaux.</w:t>
      </w:r>
    </w:p>
    <w:p w14:paraId="796F4817" w14:textId="77777777" w:rsidR="00ED4A7F" w:rsidRDefault="0026261E" w:rsidP="00D34D96">
      <w:r>
        <w:lastRenderedPageBreak/>
        <w:t>Une fois l’installation de la canalisation à ailettes terminée, un ruban de marquage doit être posé à environ 75 mm au-dessus de la canalisation à ailettes dans la position indiquée sur les dessins HCD numéros F19 et F20. Les rubans doivent être en PVC ou en plastique polythène de couleur verte unie, avec une épaisseur minimale de 0,1 mm et une largeur de 150 </w:t>
      </w:r>
      <w:proofErr w:type="spellStart"/>
      <w:r>
        <w:t>mm.</w:t>
      </w:r>
      <w:proofErr w:type="spellEnd"/>
    </w:p>
    <w:p w14:paraId="3D2D9158" w14:textId="77777777" w:rsidR="00ED4A7F" w:rsidRDefault="0026261E" w:rsidP="00D34D96">
      <w:pPr>
        <w:rPr>
          <w:b/>
          <w:bCs/>
        </w:rPr>
      </w:pPr>
      <w:r>
        <w:t xml:space="preserve">(02/20) </w:t>
      </w:r>
      <w:r>
        <w:rPr>
          <w:b/>
        </w:rPr>
        <w:t>Identification</w:t>
      </w:r>
    </w:p>
    <w:p w14:paraId="182DA188" w14:textId="77777777" w:rsidR="00ED4A7F" w:rsidRDefault="0026261E" w:rsidP="00D34D96">
      <w:r>
        <w:rPr>
          <w:b/>
        </w:rPr>
        <w:t xml:space="preserve">13 </w:t>
      </w:r>
      <w:r>
        <w:t>(02/20) L’entrepreneur doit obtenir et mettre à disposition les informations suivantes pour chaque lot séparé de canalisations à ailettes livré sur le site:</w:t>
      </w:r>
    </w:p>
    <w:p w14:paraId="299A999A" w14:textId="77777777" w:rsidR="00ED4A7F" w:rsidRDefault="0026261E" w:rsidP="00D34D96">
      <w:r>
        <w:t>(i) la déclaration de performance géotextile;</w:t>
      </w:r>
    </w:p>
    <w:p w14:paraId="2B036F74" w14:textId="77777777" w:rsidR="00ED4A7F" w:rsidRDefault="0026261E" w:rsidP="00D34D96">
      <w:r>
        <w:t>(ii) nom du cœur, qualité/nombre et masse par unité de surface;</w:t>
      </w:r>
    </w:p>
    <w:p w14:paraId="3DD78C0F" w14:textId="77777777" w:rsidR="00ED4A7F" w:rsidRDefault="0026261E" w:rsidP="00D34D96">
      <w:r>
        <w:t>(iii) noms et adresses des fabricants de systèmes et des fabricants de cœurs et de tuyaux;</w:t>
      </w:r>
    </w:p>
    <w:p w14:paraId="1124E9E7" w14:textId="77777777" w:rsidR="00ED4A7F" w:rsidRDefault="0026261E" w:rsidP="00D34D96">
      <w:r>
        <w:t>(iv) caractéristiques de fabrication et composants du cœur. Cela doit inclure la composition et le type de filaments, de fils, de fibres, de films, de rubans et d’autres composants constitutifs;</w:t>
      </w:r>
    </w:p>
    <w:p w14:paraId="502DFD36" w14:textId="77777777" w:rsidR="00ED4A7F" w:rsidRDefault="0026261E" w:rsidP="00D34D96">
      <w:r>
        <w:t>(v) le numéro de lot et la date de livraison;</w:t>
      </w:r>
    </w:p>
    <w:p w14:paraId="0F57E699" w14:textId="77777777" w:rsidR="00ED4A7F" w:rsidRDefault="0026261E" w:rsidP="00D34D96">
      <w:r>
        <w:t>(vi) une copie du bon de livraison sur le site.</w:t>
      </w:r>
    </w:p>
    <w:p w14:paraId="3A36373A" w14:textId="77777777" w:rsidR="00ED4A7F" w:rsidRDefault="0026261E" w:rsidP="00D34D96">
      <w:pPr>
        <w:rPr>
          <w:b/>
          <w:bCs/>
        </w:rPr>
      </w:pPr>
      <w:r>
        <w:t xml:space="preserve">(02/20) </w:t>
      </w:r>
      <w:r>
        <w:rPr>
          <w:b/>
        </w:rPr>
        <w:t>Méthode d’essai de la surface de contact en pourcentage du cœur du drainage</w:t>
      </w:r>
    </w:p>
    <w:p w14:paraId="4CF17606" w14:textId="77777777" w:rsidR="00ED4A7F" w:rsidRDefault="0026261E" w:rsidP="00D34D96">
      <w:r>
        <w:rPr>
          <w:b/>
        </w:rPr>
        <w:t xml:space="preserve">14 </w:t>
      </w:r>
      <w:r>
        <w:t>(i) (02/20) Les essais déterminent la superficie d’une face du cœur de drainage qui sera en contact avec un filtre géotextile en pourcentage;</w:t>
      </w:r>
    </w:p>
    <w:p w14:paraId="6649A8BB" w14:textId="77777777" w:rsidR="00ED4A7F" w:rsidRDefault="0026261E" w:rsidP="00D34D96">
      <w:r>
        <w:t>(ii) L’appareillage requis est le suivant:</w:t>
      </w:r>
    </w:p>
    <w:p w14:paraId="32DB04FF" w14:textId="77777777" w:rsidR="00ED4A7F" w:rsidRDefault="0026261E" w:rsidP="00D34D96">
      <w:r>
        <w:t>(a) dispositif de chargement capable d’appliquer une charge de compression d’au moins 2 kN et ayant une base en acier plate,</w:t>
      </w:r>
    </w:p>
    <w:p w14:paraId="175B762B" w14:textId="77777777" w:rsidR="00ED4A7F" w:rsidRDefault="0026261E" w:rsidP="00D34D96">
      <w:r>
        <w:t>(b) plateau de chargement en acier plat 200 mm x 200 mm,</w:t>
      </w:r>
    </w:p>
    <w:p w14:paraId="2AD106B2" w14:textId="77777777" w:rsidR="00ED4A7F" w:rsidRDefault="0026261E" w:rsidP="00D34D96">
      <w:r>
        <w:t>(c) encre et rouleau d’imprimantes (ou tampon),</w:t>
      </w:r>
    </w:p>
    <w:p w14:paraId="2FFAA18C" w14:textId="77777777" w:rsidR="00ED4A7F" w:rsidRDefault="0026261E" w:rsidP="00D34D96">
      <w:r>
        <w:t>(d) feuille de caoutchouc mince compressible,</w:t>
      </w:r>
    </w:p>
    <w:p w14:paraId="3D144B41" w14:textId="77777777" w:rsidR="00ED4A7F" w:rsidRDefault="0026261E" w:rsidP="00D34D96">
      <w:r>
        <w:t>(e) planimètre;</w:t>
      </w:r>
    </w:p>
    <w:p w14:paraId="4E97DCD2" w14:textId="77777777" w:rsidR="00ED4A7F" w:rsidRDefault="0026261E" w:rsidP="00D34D96">
      <w:r>
        <w:t>(iii) La procédure des essais sera la suivante. Découpez trois échantillons représentatifs 200 mm x 200 mm (± 2 mm). Appliquez de l’encre sur une face de l’échantillon 200 mm x 200 mm et recouvrez-la d’une feuille de papier ordinaire et d’une fine feuille de caoutchouc compressible. Placez l’échantillon préparé dans le dispositif de chargement, appliquez progressivement la charge de 2 kN et maintenez-la pendant 5 minutes. Libérez la charge, retirez l’échantillon et séparez-le du papier. À l’aide du planimètre, trouvez la surface totale du papier qui a reçu une impression. Répétez l’opération pour tous les échantillons;</w:t>
      </w:r>
    </w:p>
    <w:p w14:paraId="32FF46D2" w14:textId="77777777" w:rsidR="00ED4A7F" w:rsidRDefault="0026261E" w:rsidP="00D34D96">
      <w:r>
        <w:lastRenderedPageBreak/>
        <w:t>(iv) Le pourcentage de la surface de contact = la surface totale de la zone d’impression de l’échantillon; (v) Le rapport doit comporter:</w:t>
      </w:r>
    </w:p>
    <w:p w14:paraId="064CBAAA" w14:textId="77777777" w:rsidR="00ED4A7F" w:rsidRDefault="0026261E" w:rsidP="00D34D96">
      <w:r>
        <w:t>(a) une référence à cette méthode,</w:t>
      </w:r>
    </w:p>
    <w:p w14:paraId="48A1AD1A" w14:textId="77777777" w:rsidR="00ED4A7F" w:rsidRDefault="0026261E" w:rsidP="00D34D96">
      <w:r>
        <w:t>(b) les données d’identification de l’échantillon,</w:t>
      </w:r>
    </w:p>
    <w:p w14:paraId="7D7A91C3" w14:textId="77777777" w:rsidR="00ED4A7F" w:rsidRDefault="0026261E" w:rsidP="00D34D96">
      <w:r>
        <w:t>(c) le pourcentage individuel et moyen des zones de contact,</w:t>
      </w:r>
    </w:p>
    <w:p w14:paraId="6236E571" w14:textId="77777777" w:rsidR="00ED4A7F" w:rsidRDefault="0026261E" w:rsidP="00D34D96">
      <w:r>
        <w:t>(d) les données de tout écart par rapport à la procédure de test spécifiée;</w:t>
      </w:r>
    </w:p>
    <w:p w14:paraId="6F0D06C6" w14:textId="77777777" w:rsidR="00ED4A7F" w:rsidRDefault="0026261E" w:rsidP="00D34D96">
      <w:r>
        <w:t>(vi) D’autres méthodes de détermination du pourcentage de la zone de contact peuvent être utilisées avec l’accord préalable de l’organisme de surveillance.</w:t>
      </w:r>
    </w:p>
    <w:p w14:paraId="61C9DB41" w14:textId="77777777" w:rsidR="00ED4A7F" w:rsidRDefault="0026261E" w:rsidP="00D34D96">
      <w:pPr>
        <w:rPr>
          <w:b/>
          <w:bCs/>
        </w:rPr>
      </w:pPr>
      <w:r>
        <w:t xml:space="preserve">(02/20) </w:t>
      </w:r>
      <w:r>
        <w:rPr>
          <w:b/>
        </w:rPr>
        <w:t>Méthode d’essai pour déterminer l’épaisseur des canalisations à ailettes sous des contraintes normales et de cisaillement spécifiées</w:t>
      </w:r>
    </w:p>
    <w:p w14:paraId="17ED3A3C" w14:textId="77777777" w:rsidR="00ED4A7F" w:rsidRDefault="0026261E" w:rsidP="00D34D96">
      <w:r>
        <w:rPr>
          <w:b/>
        </w:rPr>
        <w:t xml:space="preserve">15 </w:t>
      </w:r>
      <w:r>
        <w:t>(i) (02/20) L’essai détermine l’épaisseur de la canalisation à ailettes sous des contraintes normales et de cisaillement prolongées. Une épaisseur à long terme (à 100 000 heures) est calculée par extrapolation et une charge normale équivalente à court terme qui produit l’épaisseur à long terme est déterminée.</w:t>
      </w:r>
    </w:p>
    <w:p w14:paraId="02DFDFAD" w14:textId="77777777" w:rsidR="00ED4A7F" w:rsidRDefault="0026261E" w:rsidP="00D34D96">
      <w:r>
        <w:t>(ii) L’appareillage requis est le suivant:</w:t>
      </w:r>
    </w:p>
    <w:p w14:paraId="61949516" w14:textId="77777777" w:rsidR="00ED4A7F" w:rsidRDefault="0026261E" w:rsidP="00D34D96">
      <w:r>
        <w:t>(a) une machine d’essai de compression appropriée, qui doit avoir une course verticale au moins égale à l’épaisseur nominale de l’échantillon. Elle doit pouvoir supporter les charges nécessaires avec une précision de 1 % pendant la durée de l’essai,</w:t>
      </w:r>
    </w:p>
    <w:p w14:paraId="1C285167" w14:textId="77777777" w:rsidR="00ED4A7F" w:rsidRDefault="0026261E" w:rsidP="00D34D96">
      <w:r>
        <w:t>(b) l’appareil d’essai de compression, qui doit comprendre une plaque de base fixe et une plaque supérieure mobile parallèle dotée d’une surface plane en acier et donnant suffisamment de friction pour permettre le développement des forces de cisaillement requises,</w:t>
      </w:r>
    </w:p>
    <w:p w14:paraId="51C78FD1" w14:textId="77777777" w:rsidR="00ED4A7F" w:rsidRDefault="0026261E" w:rsidP="00D34D96">
      <w:r>
        <w:t>(c) un moyen de mesurer l’épaisseur moyenne de l’échantillon avec une précision de 0,01 </w:t>
      </w:r>
      <w:proofErr w:type="spellStart"/>
      <w:r>
        <w:t>mm.</w:t>
      </w:r>
      <w:proofErr w:type="spellEnd"/>
    </w:p>
    <w:p w14:paraId="6FE535FD" w14:textId="77777777" w:rsidR="00ED4A7F" w:rsidRDefault="0026261E" w:rsidP="00D34D96">
      <w:r>
        <w:t>En guise d’alternative à (a) et (b), un plan incliné et un système de contrepoids appropriés peuvent être utilisés pour produire les charges normales et les charges de cisaillement.</w:t>
      </w:r>
    </w:p>
    <w:p w14:paraId="47552EC9" w14:textId="77777777" w:rsidR="00ED4A7F" w:rsidRDefault="0026261E" w:rsidP="00D34D96">
      <w:pPr>
        <w:keepNext/>
        <w:keepLines/>
      </w:pPr>
      <w:r>
        <w:t>La procédure des essais sera la suivante:</w:t>
      </w:r>
    </w:p>
    <w:p w14:paraId="29F0A2DF" w14:textId="77777777" w:rsidR="00ED4A7F" w:rsidRDefault="0026261E" w:rsidP="00D34D96">
      <w:r>
        <w:t>(iii) Découpez six échantillons représentatifs d’une taille minimale de 100 mm x 100 mm symétriquement par rapport à la forme du cœur. Trois échantillons doivent être testés conformément à (v) ci-dessous et trois conformément à (vi) ci-dessous;</w:t>
      </w:r>
    </w:p>
    <w:p w14:paraId="0FA5144A" w14:textId="77777777" w:rsidR="00ED4A7F" w:rsidRDefault="0026261E" w:rsidP="00D34D96">
      <w:r>
        <w:t>(iv) L’échantillon doit être placé symétriquement sur la plaque de base et recouvert par la plaque supérieure. Les moyens de mesure de l’épaisseur doivent être fixés et l’épaisseur initiale mesurée;</w:t>
      </w:r>
    </w:p>
    <w:p w14:paraId="101E6575" w14:textId="48FBC09E" w:rsidR="00ED4A7F" w:rsidRDefault="0026261E" w:rsidP="00D34D96">
      <w:r>
        <w:t xml:space="preserve">(v) Appliquez la charge doucement et aussi rapidement que possible sur la plaque supérieure. La pleine charge (normale et de cisaillement) doit être appliquée en </w:t>
      </w:r>
      <w:r>
        <w:lastRenderedPageBreak/>
        <w:t>moins de 20 secondes et maintenue pendant au moins 1 000 heures. Les contraintes appliquées doivent être telles qu’indiquées au tableau 5/7. Au moins quatre mesures d’épaisseur doivent être effectuées au cours de chaque unité de temps logarithmique après la première minute. Déterminez l’épaisseur à long terme de l’échantillon en tant qu’épaisseur de l’échantillon à 1 000 heures réduite de 2T, où T est la différence d’épaisseur entre l’épaisseur de l’échantillon enregistrée à 100 heures et celle enregistrée à 1 000 heures. Répétez le test sur les deux autres échantillons. Les échantillons doivent être maintenus à une température constante de 20°ºC ± 2 ºC pendant toute la durée de l’essai;</w:t>
      </w:r>
    </w:p>
    <w:p w14:paraId="673595A5" w14:textId="4202D190" w:rsidR="00ED4A7F" w:rsidRDefault="0026261E" w:rsidP="00D34D96">
      <w:r>
        <w:t>(vi) Appliquez des augmentations croissantes de charge normale à l’échantillon. Déterminez la charge équivalente à court terme qui doit être la charge qui, lorsqu’elle est appliquée pendant une période de 20 ± 5 minutes, donne une épaisseur d’échantillon égale (avec une précision de ± 0,05 mm) à l’épaisseur à long terme de l’échantillon obtenue à (v) ci-dessus. Répétez le test sur les deux autres échantillons;</w:t>
      </w:r>
    </w:p>
    <w:p w14:paraId="0DBAC32C" w14:textId="77777777" w:rsidR="00ED4A7F" w:rsidRDefault="0026261E" w:rsidP="00D34D96">
      <w:pPr>
        <w:keepNext/>
        <w:keepLines/>
      </w:pPr>
      <w:r>
        <w:t>(vii) Le rapport doit comporter:</w:t>
      </w:r>
    </w:p>
    <w:p w14:paraId="50DE157F" w14:textId="77777777" w:rsidR="00ED4A7F" w:rsidRDefault="0026261E" w:rsidP="00D34D96">
      <w:r>
        <w:t>(a) une référence à cette méthode,</w:t>
      </w:r>
    </w:p>
    <w:p w14:paraId="72EB90E9" w14:textId="77777777" w:rsidR="00ED4A7F" w:rsidRDefault="0026261E" w:rsidP="00D34D96">
      <w:r>
        <w:t>(b) les données d’identification de l’échantillon,</w:t>
      </w:r>
    </w:p>
    <w:p w14:paraId="52232A70" w14:textId="77777777" w:rsidR="00ED4A7F" w:rsidRDefault="0026261E" w:rsidP="00D34D96">
      <w:r>
        <w:t>(c) l’épaisseur initiale de l’échantillon,</w:t>
      </w:r>
    </w:p>
    <w:p w14:paraId="2A1FE4D4" w14:textId="77777777" w:rsidR="00ED4A7F" w:rsidRDefault="0026261E" w:rsidP="00D34D96">
      <w:r>
        <w:t>(d) la charge appliquée,</w:t>
      </w:r>
    </w:p>
    <w:p w14:paraId="249A6033" w14:textId="77777777" w:rsidR="00ED4A7F" w:rsidRDefault="0026261E" w:rsidP="00D34D96">
      <w:r>
        <w:t>(e) l’épaisseur de chaque échantillon à 100 et 1 000 heures et la moyenne des trois résultats,</w:t>
      </w:r>
    </w:p>
    <w:p w14:paraId="51694D6F" w14:textId="77777777" w:rsidR="00ED4A7F" w:rsidRDefault="0026261E" w:rsidP="00D34D96">
      <w:r>
        <w:t>(f) un graphique montrant le pourcentage de réduction d’épaisseur par rapport au temps logarithmique,</w:t>
      </w:r>
    </w:p>
    <w:p w14:paraId="4FCC6B0C" w14:textId="77777777" w:rsidR="00ED4A7F" w:rsidRDefault="0026261E" w:rsidP="00D34D96">
      <w:r>
        <w:t>(g) l’épaisseur moyenne à long terme,</w:t>
      </w:r>
    </w:p>
    <w:p w14:paraId="70338F63" w14:textId="77777777" w:rsidR="00ED4A7F" w:rsidRDefault="0026261E" w:rsidP="00D34D96">
      <w:r>
        <w:t>(h) la charge moyenne équivalente à court terme, et</w:t>
      </w:r>
    </w:p>
    <w:p w14:paraId="0510B59D" w14:textId="77777777" w:rsidR="00ED4A7F" w:rsidRDefault="0026261E" w:rsidP="00D34D96">
      <w:r>
        <w:t>(i) tout écart par rapport à la procédure d’essai spécifiée.</w:t>
      </w:r>
    </w:p>
    <w:p w14:paraId="6D140A32" w14:textId="77777777" w:rsidR="00ED4A7F" w:rsidRDefault="0026261E" w:rsidP="00D34D96">
      <w:pPr>
        <w:rPr>
          <w:b/>
          <w:bCs/>
        </w:rPr>
      </w:pPr>
      <w:r>
        <w:t xml:space="preserve">(02/20) </w:t>
      </w:r>
      <w:r>
        <w:rPr>
          <w:b/>
        </w:rPr>
        <w:t>Détermination du flux dans le plan sous charge de compression</w:t>
      </w:r>
    </w:p>
    <w:p w14:paraId="34D808EA" w14:textId="77777777" w:rsidR="00ED4A7F" w:rsidRDefault="0026261E" w:rsidP="00D34D96">
      <w:r>
        <w:rPr>
          <w:b/>
        </w:rPr>
        <w:t xml:space="preserve">16 </w:t>
      </w:r>
      <w:r>
        <w:t>(02/20) Le flux dans le plan sera déterminé conformément à la norme BS 6906: Partie 7 excepté le fait que les conditions suivantes s’appliquent:</w:t>
      </w:r>
    </w:p>
    <w:p w14:paraId="5EDAD073" w14:textId="77777777" w:rsidR="00ED4A7F" w:rsidRDefault="0026261E" w:rsidP="00D34D96">
      <w:r>
        <w:t>(i) la contrainte normale appliquée correspondra à la plus grande des valeurs indiquées dans le tableau 5/7 (pour le sous-point 16) ou à la contrainte moyenne équivalente à court terme telle que définie dans le sous-point 15 (vi) de la présente clause;</w:t>
      </w:r>
    </w:p>
    <w:p w14:paraId="0B7BA4A5" w14:textId="77777777" w:rsidR="00ED4A7F" w:rsidRDefault="0026261E" w:rsidP="00D34D96">
      <w:r>
        <w:t>(ii) l’échantillon sera testé de telle sorte que le (ou les) flux mesuré(s) soi(en)t dans la même direction que le (ou les) flux principal (principaux) lorsque la canalisation à ailettes est en service;</w:t>
      </w:r>
    </w:p>
    <w:p w14:paraId="216811C1" w14:textId="77777777" w:rsidR="00ED4A7F" w:rsidRDefault="0026261E" w:rsidP="00D34D96">
      <w:r>
        <w:lastRenderedPageBreak/>
        <w:t>(iii) il conviendra d’utiliser l’option du caoutchouc mousse de la procédure d’essai (des informations concernant le caoutchouc mousse à utiliser peuvent être obtenues auprès de l’organisme de surveillance); et</w:t>
      </w:r>
    </w:p>
    <w:p w14:paraId="307DDB5A" w14:textId="77777777" w:rsidR="00ED4A7F" w:rsidRDefault="0026261E" w:rsidP="00D34D96">
      <w:r>
        <w:t xml:space="preserve">(iv) la transmissivité hydraulique sera consignée pour chacun des </w:t>
      </w:r>
      <w:proofErr w:type="spellStart"/>
      <w:r>
        <w:t>gradiants</w:t>
      </w:r>
      <w:proofErr w:type="spellEnd"/>
      <w:r>
        <w:t xml:space="preserve"> hydrauliques employés.</w:t>
      </w:r>
    </w:p>
    <w:p w14:paraId="6754D50C" w14:textId="77777777" w:rsidR="00ED4A7F" w:rsidRDefault="0026261E" w:rsidP="00D34D96">
      <w:pPr>
        <w:rPr>
          <w:b/>
          <w:bCs/>
        </w:rPr>
      </w:pPr>
      <w:r>
        <w:t xml:space="preserve">(02/20) </w:t>
      </w:r>
      <w:r>
        <w:rPr>
          <w:b/>
        </w:rPr>
        <w:t>Méthodes d’essai</w:t>
      </w:r>
    </w:p>
    <w:p w14:paraId="3C7E26E5" w14:textId="77777777" w:rsidR="00ED4A7F" w:rsidRDefault="0026261E" w:rsidP="00D34D96">
      <w:r>
        <w:rPr>
          <w:b/>
        </w:rPr>
        <w:t xml:space="preserve">17 </w:t>
      </w:r>
      <w:r>
        <w:t xml:space="preserve">(02/20) Nonobstant les exigences des sous-points 14, 15 et 16 de la présente clause, les variations par rapport aux méthodes des essais spécifiées dans la présente doivent être appliquées si cela est jugé nécessaire par le Comité britannique d’agrément (British </w:t>
      </w:r>
      <w:proofErr w:type="spellStart"/>
      <w:r>
        <w:t>Board</w:t>
      </w:r>
      <w:proofErr w:type="spellEnd"/>
      <w:r>
        <w:t xml:space="preserve"> of Agrément) ou équivalent après coordination avec le fabricant. Toutes ces variations doivent être consignées dans le rapport.</w:t>
      </w:r>
    </w:p>
    <w:p w14:paraId="4EA6EA7E" w14:textId="77777777" w:rsidR="00ED4A7F" w:rsidRDefault="0026261E" w:rsidP="00D34D96">
      <w:pPr>
        <w:rPr>
          <w:b/>
          <w:bCs/>
        </w:rPr>
      </w:pPr>
      <w:r>
        <w:t xml:space="preserve">(02/20) </w:t>
      </w:r>
      <w:r>
        <w:rPr>
          <w:b/>
        </w:rPr>
        <w:t>Certification</w:t>
      </w:r>
    </w:p>
    <w:p w14:paraId="747ED2AA" w14:textId="77777777" w:rsidR="00ED4A7F" w:rsidRDefault="0026261E" w:rsidP="00D34D96">
      <w:r>
        <w:rPr>
          <w:b/>
        </w:rPr>
        <w:t xml:space="preserve">18 </w:t>
      </w:r>
      <w:r>
        <w:t>(02/20) Les canalisations à ailettes et les matériaux constitutifs, autres que le géotextile et les granulats, doivent être certifiés selon le schéma d’acceptation du produit conformément aux sous-points 104.15 et 104.16 certifiant les propriétés physiques appropriées lorsqu’ils sont testés conformément à la présente clause.</w:t>
      </w:r>
    </w:p>
    <w:p w14:paraId="4064BD5E" w14:textId="77777777" w:rsidR="00ED4A7F" w:rsidRDefault="0026261E" w:rsidP="00D34D96">
      <w:pPr>
        <w:keepNext/>
        <w:keepLines/>
        <w:rPr>
          <w:b/>
          <w:bCs/>
        </w:rPr>
      </w:pPr>
      <w:r>
        <w:rPr>
          <w:b/>
        </w:rPr>
        <w:t xml:space="preserve">515 </w:t>
      </w:r>
      <w:r>
        <w:t xml:space="preserve">(02/20) </w:t>
      </w:r>
      <w:r>
        <w:rPr>
          <w:b/>
        </w:rPr>
        <w:t>Canalisations de filtre étroites</w:t>
      </w:r>
    </w:p>
    <w:p w14:paraId="73C1917E" w14:textId="77777777" w:rsidR="00ED4A7F" w:rsidRDefault="0026261E" w:rsidP="00D34D96">
      <w:pPr>
        <w:rPr>
          <w:b/>
          <w:bCs/>
        </w:rPr>
      </w:pPr>
      <w:r>
        <w:t xml:space="preserve">(02/20) </w:t>
      </w:r>
      <w:r>
        <w:rPr>
          <w:b/>
        </w:rPr>
        <w:t>Généralités</w:t>
      </w:r>
    </w:p>
    <w:p w14:paraId="63F78083" w14:textId="507E25E4" w:rsidR="00ED4A7F" w:rsidRDefault="0026261E" w:rsidP="00D34D96">
      <w:r>
        <w:rPr>
          <w:b/>
        </w:rPr>
        <w:t xml:space="preserve">1 </w:t>
      </w:r>
      <w:r>
        <w:t>(02/20) Les canalisations de filtre étroites seront conformes à la présente clause et aux exigences spécifiques décrites dans l’annexe 5/4</w:t>
      </w:r>
      <w:r w:rsidR="006302A0">
        <w:t> </w:t>
      </w:r>
      <w:r>
        <w:t>spécifique au contrat.</w:t>
      </w:r>
    </w:p>
    <w:p w14:paraId="290A179B" w14:textId="77777777" w:rsidR="00ED4A7F" w:rsidRDefault="0026261E" w:rsidP="00D34D96">
      <w:r>
        <w:t>Le terme «canalisation de filtre étroite» fait référence aux types 8 ou 9 de canalisations indiqués dans le numéro F18 des dessins HCD. Elles consistent en un tuyau poreux ou perforé posé dans une tranchée étroite entourée d’un matériau granulaire, le matériau granulaire et/ou le tuyau étant entouré d’une couche de filtre géotextile. Les canalisations de filtre étroites et les canalisations à ailettes remplissent la même fonction.</w:t>
      </w:r>
    </w:p>
    <w:p w14:paraId="03384C03" w14:textId="77777777" w:rsidR="00ED4A7F" w:rsidRDefault="0026261E" w:rsidP="00D34D96">
      <w:pPr>
        <w:rPr>
          <w:b/>
          <w:bCs/>
        </w:rPr>
      </w:pPr>
      <w:r>
        <w:t xml:space="preserve">(02/20) </w:t>
      </w:r>
      <w:r>
        <w:rPr>
          <w:b/>
        </w:rPr>
        <w:t>Matériaux</w:t>
      </w:r>
    </w:p>
    <w:p w14:paraId="21C8B322" w14:textId="77777777" w:rsidR="00ED4A7F" w:rsidRDefault="0026261E" w:rsidP="00D34D96">
      <w:r>
        <w:rPr>
          <w:b/>
        </w:rPr>
        <w:t xml:space="preserve">2 </w:t>
      </w:r>
      <w:r>
        <w:t>(02/20) Les matériaux utilisés dans la canalisation doivent être entreposés de manière à être protégés des effets néfastes d’une exposition de courte durée aux rayons ultraviolets et à résister à la dégradation causée par les acides, les alcalis, les produits chimiques courants, les bactéries, les champignons et les moisissures présents dans les sols et les matériaux de construction routière. Après exposition aux rayons ultraviolets, l’organisme de surveillance peut exiger des preuves que les matériaux sont toujours conformes aux exigences de la présente clause. Ils doivent être protégés des dommages et de la lumière ultraviolette et porter une étiquette identifiant le type, le fabricant ou le fournisseur.</w:t>
      </w:r>
    </w:p>
    <w:p w14:paraId="2B8CE0FE" w14:textId="77777777" w:rsidR="00ED4A7F" w:rsidRDefault="0026261E" w:rsidP="00D34D96">
      <w:r>
        <w:rPr>
          <w:b/>
        </w:rPr>
        <w:t xml:space="preserve">3 </w:t>
      </w:r>
      <w:r>
        <w:t>(02/20) Le géotextile utilisé dans les canalisations de filtre étroites doit être conforme à toutes les exigences du sous-point 514.4 pour les géotextiles utilisés dans les canalisations à ailettes.</w:t>
      </w:r>
    </w:p>
    <w:p w14:paraId="5CA73EF5" w14:textId="12111FDB" w:rsidR="00ED4A7F" w:rsidRDefault="0026261E" w:rsidP="00D34D96">
      <w:r>
        <w:lastRenderedPageBreak/>
        <w:t>Pour la canalisation de type 8, l’entourage géotextile du tuyau doit consister en une chaussette préfabriquée et ajustée en continu. Ou bien, le tuyau doit être fermement enveloppé dans une seule couche de géotextile avec un chevauchement compris entre 50 et 75 mm et fixé autour du tuyau de manière à empêcher la pénétration de particules de terre ou d’autres matières étrangères et sans affecter la perméabilité du matériau enveloppé. Les raccords entre les longueurs de chaussettes ou de couches doivent avoir des chevauchements dans ces dimensions et être fermement liés.</w:t>
      </w:r>
    </w:p>
    <w:p w14:paraId="17272C80" w14:textId="77777777" w:rsidR="00ED4A7F" w:rsidRDefault="0026261E" w:rsidP="00D34D96">
      <w:r>
        <w:t>Pour la canalisation de type 9, l’entourage géotextile du matériau granulaire doit avoir un chevauchement minimal de 250 mm, y compris un repliement de 100 </w:t>
      </w:r>
      <w:proofErr w:type="spellStart"/>
      <w:r>
        <w:t>mm.</w:t>
      </w:r>
      <w:proofErr w:type="spellEnd"/>
      <w:r>
        <w:t xml:space="preserve"> Les raccords des longueurs de géotextile doivent consister en un chevauchement minimal de 600 mm fixé avec des broches ou des attaches mécaniques. Lorsqu’un tuyau de sortie traverse le géotextile, un morceau de géotextile séparé doit être enroulé autour du tuyau de sortie en touchant le géotextile de la canalisation de filtre et être fixé. Là où les longueurs de canalisation se terminent au niveau des chambres, le géotextile doit être fixé contre les parois de la chambre par des moyens appropriés, de manière à empêcher l’entrée de particules de terre ou d’autres matières étrangères dans la canalisation.</w:t>
      </w:r>
    </w:p>
    <w:p w14:paraId="54E2E8C4" w14:textId="77777777" w:rsidR="00ED4A7F" w:rsidRDefault="0026261E" w:rsidP="00D34D96">
      <w:r>
        <w:rPr>
          <w:b/>
        </w:rPr>
        <w:t xml:space="preserve">4 </w:t>
      </w:r>
      <w:r>
        <w:t>(02/20) Les tuyaux et les raccords doivent être conformes aux sous-points 514.8 et 514.9. Lorsque des tuyaux enroulables sont utilisés, ils doivent pouvoir être redressés de manière à rester à plat sans contrainte dans le fond de la tranchée avant le remblayage.</w:t>
      </w:r>
    </w:p>
    <w:p w14:paraId="20087EDF" w14:textId="67AFF5F3" w:rsidR="00ED4A7F" w:rsidRDefault="0026261E" w:rsidP="00D34D96">
      <w:r>
        <w:rPr>
          <w:b/>
        </w:rPr>
        <w:t xml:space="preserve">5 </w:t>
      </w:r>
      <w:r>
        <w:t>(02/20) Le matériau granulaire utilisé pour le remplissage des tranchées doit être conforme aux exigences de non-plasticité, de catégorie LA et de teneur en sulfate du sous-point 505.8 et doit avoir une classe comprise dans les limites du tableau 5/8. Le matériau doit être conforme aux exigences spécifiques décrites dans l’annexe 5/4</w:t>
      </w:r>
      <w:r w:rsidR="006302A0">
        <w:t> </w:t>
      </w:r>
      <w:r>
        <w:t>spécifique au contrat.</w:t>
      </w:r>
    </w:p>
    <w:p w14:paraId="00F7F86C" w14:textId="77777777" w:rsidR="00ED4A7F" w:rsidRDefault="0026261E" w:rsidP="00D34D96">
      <w:pPr>
        <w:keepNext/>
        <w:keepLines/>
        <w:rPr>
          <w:b/>
          <w:bCs/>
        </w:rPr>
      </w:pPr>
      <w:r>
        <w:rPr>
          <w:b/>
        </w:rPr>
        <w:t xml:space="preserve">TABLEAU 5/8: </w:t>
      </w:r>
      <w:r>
        <w:t xml:space="preserve">(02/20) </w:t>
      </w:r>
      <w:r>
        <w:rPr>
          <w:b/>
        </w:rPr>
        <w:t>Canalisation de filtre étroite: Exigences de classement pour le remplissage des tranchées</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202"/>
        <w:gridCol w:w="3336"/>
        <w:gridCol w:w="3478"/>
      </w:tblGrid>
      <w:tr w:rsidR="004911B9" w:rsidRPr="00E92663" w14:paraId="0230D35A" w14:textId="77777777" w:rsidTr="00E92663">
        <w:tc>
          <w:tcPr>
            <w:tcW w:w="1221" w:type="pct"/>
            <w:shd w:val="clear" w:color="auto" w:fill="FFFFFF"/>
          </w:tcPr>
          <w:p w14:paraId="3CDA8ED2" w14:textId="77777777" w:rsidR="004911B9" w:rsidRPr="00E92663" w:rsidRDefault="004911B9" w:rsidP="00D34D96">
            <w:pPr>
              <w:keepNext/>
              <w:keepLines/>
              <w:spacing w:before="20" w:after="20"/>
              <w:jc w:val="center"/>
              <w:rPr>
                <w:b/>
                <w:bCs/>
                <w:sz w:val="18"/>
                <w:szCs w:val="18"/>
              </w:rPr>
            </w:pPr>
          </w:p>
        </w:tc>
        <w:tc>
          <w:tcPr>
            <w:tcW w:w="1850" w:type="pct"/>
            <w:shd w:val="clear" w:color="auto" w:fill="FFFFFF"/>
          </w:tcPr>
          <w:p w14:paraId="27A5E86E" w14:textId="77777777" w:rsidR="004911B9" w:rsidRPr="00E92663" w:rsidRDefault="004911B9" w:rsidP="00D34D96">
            <w:pPr>
              <w:keepNext/>
              <w:keepLines/>
              <w:spacing w:before="20" w:after="20"/>
              <w:jc w:val="center"/>
              <w:rPr>
                <w:b/>
                <w:bCs/>
                <w:sz w:val="18"/>
                <w:szCs w:val="18"/>
              </w:rPr>
            </w:pPr>
            <w:r>
              <w:rPr>
                <w:b/>
                <w:sz w:val="18"/>
              </w:rPr>
              <w:t>Type 8</w:t>
            </w:r>
          </w:p>
        </w:tc>
        <w:tc>
          <w:tcPr>
            <w:tcW w:w="1929" w:type="pct"/>
            <w:shd w:val="clear" w:color="auto" w:fill="FFFFFF"/>
          </w:tcPr>
          <w:p w14:paraId="22D28B25" w14:textId="77777777" w:rsidR="004911B9" w:rsidRPr="00E92663" w:rsidRDefault="004911B9" w:rsidP="00D34D96">
            <w:pPr>
              <w:keepNext/>
              <w:keepLines/>
              <w:spacing w:before="20" w:after="20"/>
              <w:jc w:val="center"/>
              <w:rPr>
                <w:b/>
                <w:bCs/>
                <w:sz w:val="18"/>
                <w:szCs w:val="18"/>
              </w:rPr>
            </w:pPr>
            <w:r>
              <w:rPr>
                <w:b/>
                <w:sz w:val="18"/>
              </w:rPr>
              <w:t>Type 9</w:t>
            </w:r>
          </w:p>
        </w:tc>
      </w:tr>
      <w:tr w:rsidR="004911B9" w:rsidRPr="00982544" w14:paraId="2C8BFC62" w14:textId="77777777" w:rsidTr="00E92663">
        <w:tc>
          <w:tcPr>
            <w:tcW w:w="1221" w:type="pct"/>
            <w:shd w:val="clear" w:color="auto" w:fill="FFFFFF"/>
          </w:tcPr>
          <w:p w14:paraId="2628CD0F" w14:textId="77777777" w:rsidR="004911B9" w:rsidRPr="00982544" w:rsidRDefault="004911B9" w:rsidP="00D34D96">
            <w:pPr>
              <w:spacing w:before="20" w:after="20"/>
              <w:rPr>
                <w:sz w:val="18"/>
                <w:szCs w:val="18"/>
              </w:rPr>
            </w:pPr>
            <w:r>
              <w:rPr>
                <w:sz w:val="18"/>
              </w:rPr>
              <w:t>Norme</w:t>
            </w:r>
          </w:p>
        </w:tc>
        <w:tc>
          <w:tcPr>
            <w:tcW w:w="1850" w:type="pct"/>
            <w:shd w:val="clear" w:color="auto" w:fill="FFFFFF"/>
          </w:tcPr>
          <w:p w14:paraId="064F761F" w14:textId="77777777" w:rsidR="004911B9" w:rsidRPr="00982544" w:rsidRDefault="004911B9" w:rsidP="00D34D96">
            <w:pPr>
              <w:spacing w:before="20" w:after="20"/>
              <w:jc w:val="center"/>
              <w:rPr>
                <w:sz w:val="18"/>
                <w:szCs w:val="18"/>
              </w:rPr>
            </w:pPr>
            <w:r>
              <w:rPr>
                <w:sz w:val="18"/>
              </w:rPr>
              <w:t>BS EN 13242</w:t>
            </w:r>
          </w:p>
        </w:tc>
        <w:tc>
          <w:tcPr>
            <w:tcW w:w="1929" w:type="pct"/>
            <w:shd w:val="clear" w:color="auto" w:fill="FFFFFF"/>
          </w:tcPr>
          <w:p w14:paraId="31733A2F" w14:textId="77777777" w:rsidR="004911B9" w:rsidRPr="00982544" w:rsidRDefault="004911B9" w:rsidP="00D34D96">
            <w:pPr>
              <w:spacing w:before="20" w:after="20"/>
              <w:jc w:val="center"/>
              <w:rPr>
                <w:sz w:val="18"/>
                <w:szCs w:val="18"/>
              </w:rPr>
            </w:pPr>
            <w:r>
              <w:rPr>
                <w:sz w:val="18"/>
              </w:rPr>
              <w:t>BS EN 13242</w:t>
            </w:r>
          </w:p>
        </w:tc>
      </w:tr>
      <w:tr w:rsidR="004911B9" w:rsidRPr="00982544" w14:paraId="750E73AC" w14:textId="77777777" w:rsidTr="00E92663">
        <w:tc>
          <w:tcPr>
            <w:tcW w:w="1221" w:type="pct"/>
            <w:shd w:val="clear" w:color="auto" w:fill="FFFFFF"/>
          </w:tcPr>
          <w:p w14:paraId="115E173E" w14:textId="77777777" w:rsidR="004911B9" w:rsidRPr="00982544" w:rsidRDefault="004911B9" w:rsidP="00D34D96">
            <w:pPr>
              <w:spacing w:before="20" w:after="20"/>
              <w:rPr>
                <w:sz w:val="18"/>
                <w:szCs w:val="18"/>
              </w:rPr>
            </w:pPr>
            <w:r>
              <w:rPr>
                <w:sz w:val="18"/>
              </w:rPr>
              <w:t>Taille (mm)</w:t>
            </w:r>
          </w:p>
        </w:tc>
        <w:tc>
          <w:tcPr>
            <w:tcW w:w="1850" w:type="pct"/>
            <w:shd w:val="clear" w:color="auto" w:fill="FFFFFF"/>
          </w:tcPr>
          <w:p w14:paraId="61AE5E9E" w14:textId="77777777" w:rsidR="004911B9" w:rsidRPr="00982544" w:rsidRDefault="004911B9" w:rsidP="00D34D96">
            <w:pPr>
              <w:spacing w:before="20" w:after="20"/>
              <w:jc w:val="center"/>
              <w:rPr>
                <w:sz w:val="18"/>
                <w:szCs w:val="18"/>
              </w:rPr>
            </w:pPr>
            <w:r>
              <w:rPr>
                <w:sz w:val="18"/>
              </w:rPr>
              <w:t>1/20</w:t>
            </w:r>
          </w:p>
        </w:tc>
        <w:tc>
          <w:tcPr>
            <w:tcW w:w="1929" w:type="pct"/>
            <w:shd w:val="clear" w:color="auto" w:fill="FFFFFF"/>
          </w:tcPr>
          <w:p w14:paraId="7970BCF8" w14:textId="77777777" w:rsidR="004911B9" w:rsidRPr="00982544" w:rsidRDefault="004911B9" w:rsidP="00D34D96">
            <w:pPr>
              <w:spacing w:before="20" w:after="20"/>
              <w:jc w:val="center"/>
              <w:rPr>
                <w:sz w:val="18"/>
                <w:szCs w:val="18"/>
              </w:rPr>
            </w:pPr>
            <w:r>
              <w:rPr>
                <w:sz w:val="18"/>
              </w:rPr>
              <w:t>10/40</w:t>
            </w:r>
          </w:p>
        </w:tc>
      </w:tr>
      <w:tr w:rsidR="004911B9" w:rsidRPr="00982544" w14:paraId="18846EB9" w14:textId="77777777" w:rsidTr="00E92663">
        <w:tc>
          <w:tcPr>
            <w:tcW w:w="1221" w:type="pct"/>
            <w:shd w:val="clear" w:color="auto" w:fill="FFFFFF"/>
          </w:tcPr>
          <w:p w14:paraId="467877CF" w14:textId="77777777" w:rsidR="004911B9" w:rsidRPr="00982544" w:rsidRDefault="004911B9" w:rsidP="00D34D96">
            <w:pPr>
              <w:spacing w:before="20" w:after="20"/>
              <w:rPr>
                <w:sz w:val="18"/>
                <w:szCs w:val="18"/>
              </w:rPr>
            </w:pPr>
            <w:r>
              <w:rPr>
                <w:sz w:val="18"/>
              </w:rPr>
              <w:t>Classement</w:t>
            </w:r>
          </w:p>
        </w:tc>
        <w:tc>
          <w:tcPr>
            <w:tcW w:w="1850" w:type="pct"/>
            <w:shd w:val="clear" w:color="auto" w:fill="FFFFFF"/>
          </w:tcPr>
          <w:p w14:paraId="16991073" w14:textId="03BA0EC2" w:rsidR="004911B9" w:rsidRPr="00982544" w:rsidRDefault="004911B9" w:rsidP="00D34D96">
            <w:pPr>
              <w:spacing w:before="20" w:after="20"/>
              <w:jc w:val="center"/>
              <w:rPr>
                <w:sz w:val="18"/>
                <w:szCs w:val="18"/>
              </w:rPr>
            </w:pPr>
            <w:r>
              <w:rPr>
                <w:sz w:val="18"/>
              </w:rPr>
              <w:t>G</w:t>
            </w:r>
            <w:r>
              <w:rPr>
                <w:sz w:val="18"/>
                <w:vertAlign w:val="subscript"/>
              </w:rPr>
              <w:t>C</w:t>
            </w:r>
            <w:r>
              <w:rPr>
                <w:sz w:val="18"/>
              </w:rPr>
              <w:t>80/-20</w:t>
            </w:r>
          </w:p>
        </w:tc>
        <w:tc>
          <w:tcPr>
            <w:tcW w:w="1929" w:type="pct"/>
            <w:shd w:val="clear" w:color="auto" w:fill="FFFFFF"/>
          </w:tcPr>
          <w:p w14:paraId="0918D3DD" w14:textId="69C47D44" w:rsidR="004911B9" w:rsidRPr="00982544" w:rsidRDefault="00E92663" w:rsidP="00D34D96">
            <w:pPr>
              <w:spacing w:before="20" w:after="20"/>
              <w:jc w:val="center"/>
              <w:rPr>
                <w:sz w:val="18"/>
                <w:szCs w:val="18"/>
              </w:rPr>
            </w:pPr>
            <w:r>
              <w:rPr>
                <w:sz w:val="18"/>
              </w:rPr>
              <w:t>G</w:t>
            </w:r>
            <w:r>
              <w:rPr>
                <w:sz w:val="18"/>
                <w:vertAlign w:val="subscript"/>
              </w:rPr>
              <w:t>C</w:t>
            </w:r>
            <w:r>
              <w:rPr>
                <w:sz w:val="18"/>
              </w:rPr>
              <w:t>85/-15</w:t>
            </w:r>
          </w:p>
        </w:tc>
      </w:tr>
      <w:tr w:rsidR="004911B9" w:rsidRPr="00982544" w14:paraId="3AC09F74" w14:textId="77777777" w:rsidTr="00E92663">
        <w:tc>
          <w:tcPr>
            <w:tcW w:w="1221" w:type="pct"/>
            <w:shd w:val="clear" w:color="auto" w:fill="FFFFFF"/>
          </w:tcPr>
          <w:p w14:paraId="2B9873D8" w14:textId="77777777" w:rsidR="004911B9" w:rsidRPr="00982544" w:rsidRDefault="004911B9" w:rsidP="00D34D96">
            <w:pPr>
              <w:spacing w:before="20" w:after="20"/>
              <w:rPr>
                <w:sz w:val="18"/>
                <w:szCs w:val="18"/>
              </w:rPr>
            </w:pPr>
            <w:r>
              <w:rPr>
                <w:sz w:val="18"/>
              </w:rPr>
              <w:t>Granulat</w:t>
            </w:r>
          </w:p>
        </w:tc>
        <w:tc>
          <w:tcPr>
            <w:tcW w:w="1850" w:type="pct"/>
            <w:shd w:val="clear" w:color="auto" w:fill="FFFFFF"/>
          </w:tcPr>
          <w:p w14:paraId="12A0E7A2" w14:textId="77777777" w:rsidR="004911B9" w:rsidRPr="00982544" w:rsidRDefault="004911B9" w:rsidP="00D34D96">
            <w:pPr>
              <w:spacing w:before="20" w:after="20"/>
              <w:jc w:val="center"/>
              <w:rPr>
                <w:sz w:val="18"/>
                <w:szCs w:val="18"/>
              </w:rPr>
            </w:pPr>
            <w:r>
              <w:rPr>
                <w:sz w:val="18"/>
              </w:rPr>
              <w:t>Grossier</w:t>
            </w:r>
          </w:p>
        </w:tc>
        <w:tc>
          <w:tcPr>
            <w:tcW w:w="1929" w:type="pct"/>
            <w:shd w:val="clear" w:color="auto" w:fill="FFFFFF"/>
          </w:tcPr>
          <w:p w14:paraId="41E2F43D" w14:textId="77777777" w:rsidR="004911B9" w:rsidRPr="00982544" w:rsidRDefault="004911B9" w:rsidP="00D34D96">
            <w:pPr>
              <w:spacing w:before="20" w:after="20"/>
              <w:jc w:val="center"/>
              <w:rPr>
                <w:sz w:val="18"/>
                <w:szCs w:val="18"/>
              </w:rPr>
            </w:pPr>
            <w:r>
              <w:rPr>
                <w:sz w:val="18"/>
              </w:rPr>
              <w:t>Grossier</w:t>
            </w:r>
          </w:p>
        </w:tc>
      </w:tr>
      <w:tr w:rsidR="004911B9" w:rsidRPr="00982544" w14:paraId="7769F626" w14:textId="77777777" w:rsidTr="00E92663">
        <w:tc>
          <w:tcPr>
            <w:tcW w:w="1221" w:type="pct"/>
            <w:shd w:val="clear" w:color="auto" w:fill="FFFFFF"/>
          </w:tcPr>
          <w:p w14:paraId="0AB1F013" w14:textId="77777777" w:rsidR="004911B9" w:rsidRPr="00982544" w:rsidRDefault="004911B9" w:rsidP="00D34D96">
            <w:pPr>
              <w:spacing w:before="20" w:after="20"/>
              <w:rPr>
                <w:sz w:val="18"/>
                <w:szCs w:val="18"/>
              </w:rPr>
            </w:pPr>
            <w:r>
              <w:rPr>
                <w:sz w:val="18"/>
              </w:rPr>
              <w:t>Catégorie pour les tolérances sur les tamis de taille moyenne</w:t>
            </w:r>
          </w:p>
        </w:tc>
        <w:tc>
          <w:tcPr>
            <w:tcW w:w="1850" w:type="pct"/>
            <w:shd w:val="clear" w:color="auto" w:fill="FFFFFF"/>
          </w:tcPr>
          <w:p w14:paraId="6753AE97" w14:textId="6E07FD28" w:rsidR="004911B9" w:rsidRPr="00982544" w:rsidRDefault="004911B9" w:rsidP="00D34D96">
            <w:pPr>
              <w:spacing w:before="20" w:after="20"/>
              <w:jc w:val="center"/>
              <w:rPr>
                <w:sz w:val="18"/>
                <w:szCs w:val="18"/>
              </w:rPr>
            </w:pPr>
            <w:r>
              <w:rPr>
                <w:sz w:val="18"/>
              </w:rPr>
              <w:t>Comme l’exige l’annexe 5/4</w:t>
            </w:r>
            <w:r w:rsidR="006302A0">
              <w:rPr>
                <w:sz w:val="18"/>
              </w:rPr>
              <w:t> </w:t>
            </w:r>
            <w:r>
              <w:rPr>
                <w:sz w:val="18"/>
              </w:rPr>
              <w:t>spécifique au contrat.</w:t>
            </w:r>
          </w:p>
        </w:tc>
        <w:tc>
          <w:tcPr>
            <w:tcW w:w="1929" w:type="pct"/>
            <w:shd w:val="clear" w:color="auto" w:fill="FFFFFF"/>
          </w:tcPr>
          <w:p w14:paraId="105DBEB6" w14:textId="4B00C099" w:rsidR="004911B9" w:rsidRPr="00982544" w:rsidRDefault="004911B9" w:rsidP="00D34D96">
            <w:pPr>
              <w:spacing w:before="20" w:after="20"/>
              <w:jc w:val="center"/>
              <w:rPr>
                <w:sz w:val="18"/>
                <w:szCs w:val="18"/>
              </w:rPr>
            </w:pPr>
            <w:r>
              <w:rPr>
                <w:sz w:val="18"/>
              </w:rPr>
              <w:t>Comme l</w:t>
            </w:r>
            <w:r w:rsidR="006302A0">
              <w:rPr>
                <w:sz w:val="18"/>
              </w:rPr>
              <w:t>’</w:t>
            </w:r>
            <w:r>
              <w:rPr>
                <w:sz w:val="18"/>
              </w:rPr>
              <w:t>exige l</w:t>
            </w:r>
            <w:r w:rsidR="006302A0">
              <w:rPr>
                <w:sz w:val="18"/>
              </w:rPr>
              <w:t>’</w:t>
            </w:r>
            <w:r>
              <w:rPr>
                <w:sz w:val="18"/>
              </w:rPr>
              <w:t>annexe 5/4</w:t>
            </w:r>
            <w:r w:rsidR="006302A0">
              <w:rPr>
                <w:sz w:val="18"/>
              </w:rPr>
              <w:t> </w:t>
            </w:r>
            <w:r>
              <w:rPr>
                <w:sz w:val="18"/>
              </w:rPr>
              <w:t>spécifique au contrat.</w:t>
            </w:r>
          </w:p>
        </w:tc>
      </w:tr>
      <w:tr w:rsidR="004911B9" w:rsidRPr="00982544" w14:paraId="7F8A214B" w14:textId="77777777" w:rsidTr="00E92663">
        <w:tc>
          <w:tcPr>
            <w:tcW w:w="1221" w:type="pct"/>
            <w:shd w:val="clear" w:color="auto" w:fill="FFFFFF"/>
          </w:tcPr>
          <w:p w14:paraId="37150C30" w14:textId="77777777" w:rsidR="004911B9" w:rsidRPr="00982544" w:rsidRDefault="004911B9" w:rsidP="00D34D96">
            <w:pPr>
              <w:spacing w:before="20" w:after="20"/>
              <w:rPr>
                <w:sz w:val="18"/>
                <w:szCs w:val="18"/>
              </w:rPr>
            </w:pPr>
            <w:r>
              <w:rPr>
                <w:sz w:val="18"/>
              </w:rPr>
              <w:t>Catégorie de fines maximales</w:t>
            </w:r>
          </w:p>
        </w:tc>
        <w:tc>
          <w:tcPr>
            <w:tcW w:w="1850" w:type="pct"/>
            <w:shd w:val="clear" w:color="auto" w:fill="FFFFFF"/>
          </w:tcPr>
          <w:p w14:paraId="3D8154FF" w14:textId="77777777" w:rsidR="004911B9" w:rsidRPr="00982544" w:rsidRDefault="004911B9" w:rsidP="00D34D96">
            <w:pPr>
              <w:spacing w:before="20" w:after="20"/>
              <w:jc w:val="center"/>
              <w:rPr>
                <w:sz w:val="18"/>
                <w:szCs w:val="18"/>
              </w:rPr>
            </w:pPr>
            <w:r>
              <w:rPr>
                <w:sz w:val="18"/>
              </w:rPr>
              <w:t>f</w:t>
            </w:r>
            <w:r>
              <w:rPr>
                <w:sz w:val="18"/>
                <w:vertAlign w:val="subscript"/>
              </w:rPr>
              <w:t>2</w:t>
            </w:r>
          </w:p>
        </w:tc>
        <w:tc>
          <w:tcPr>
            <w:tcW w:w="1929" w:type="pct"/>
            <w:shd w:val="clear" w:color="auto" w:fill="FFFFFF"/>
          </w:tcPr>
          <w:p w14:paraId="25A68006" w14:textId="77777777" w:rsidR="004911B9" w:rsidRPr="00982544" w:rsidRDefault="004911B9" w:rsidP="00D34D96">
            <w:pPr>
              <w:spacing w:before="20" w:after="20"/>
              <w:jc w:val="center"/>
              <w:rPr>
                <w:sz w:val="18"/>
                <w:szCs w:val="18"/>
              </w:rPr>
            </w:pPr>
            <w:r>
              <w:rPr>
                <w:sz w:val="18"/>
              </w:rPr>
              <w:t>f</w:t>
            </w:r>
            <w:r>
              <w:rPr>
                <w:sz w:val="18"/>
                <w:vertAlign w:val="subscript"/>
              </w:rPr>
              <w:t>2</w:t>
            </w:r>
          </w:p>
        </w:tc>
      </w:tr>
      <w:tr w:rsidR="004911B9" w:rsidRPr="00982544" w14:paraId="3D7E885D" w14:textId="77777777" w:rsidTr="00E92663">
        <w:tc>
          <w:tcPr>
            <w:tcW w:w="1221" w:type="pct"/>
            <w:shd w:val="clear" w:color="auto" w:fill="FFFFFF"/>
          </w:tcPr>
          <w:p w14:paraId="712C4682" w14:textId="77777777" w:rsidR="004911B9" w:rsidRPr="00982544" w:rsidRDefault="004911B9" w:rsidP="00D34D96">
            <w:pPr>
              <w:spacing w:before="20" w:after="20"/>
              <w:rPr>
                <w:sz w:val="18"/>
                <w:szCs w:val="18"/>
              </w:rPr>
            </w:pPr>
            <w:r>
              <w:rPr>
                <w:sz w:val="18"/>
              </w:rPr>
              <w:t>Exigences supplémentaires</w:t>
            </w:r>
          </w:p>
        </w:tc>
        <w:tc>
          <w:tcPr>
            <w:tcW w:w="1850" w:type="pct"/>
            <w:shd w:val="clear" w:color="auto" w:fill="FFFFFF"/>
          </w:tcPr>
          <w:p w14:paraId="4A99EAA1" w14:textId="77777777" w:rsidR="004911B9" w:rsidRPr="00982544" w:rsidRDefault="004911B9" w:rsidP="00D34D96">
            <w:pPr>
              <w:spacing w:before="20" w:after="20"/>
              <w:jc w:val="center"/>
              <w:rPr>
                <w:sz w:val="18"/>
                <w:szCs w:val="18"/>
              </w:rPr>
            </w:pPr>
            <w:r>
              <w:rPr>
                <w:sz w:val="18"/>
              </w:rPr>
              <w:t>d/8</w:t>
            </w:r>
          </w:p>
        </w:tc>
        <w:tc>
          <w:tcPr>
            <w:tcW w:w="1929" w:type="pct"/>
            <w:shd w:val="clear" w:color="auto" w:fill="FFFFFF"/>
          </w:tcPr>
          <w:p w14:paraId="0DCAF0A4" w14:textId="77777777" w:rsidR="004911B9" w:rsidRPr="00982544" w:rsidRDefault="004911B9" w:rsidP="00D34D96">
            <w:pPr>
              <w:spacing w:before="20" w:after="20"/>
              <w:jc w:val="center"/>
              <w:rPr>
                <w:sz w:val="18"/>
                <w:szCs w:val="18"/>
              </w:rPr>
            </w:pPr>
            <w:r>
              <w:rPr>
                <w:sz w:val="18"/>
              </w:rPr>
              <w:t>d/80</w:t>
            </w:r>
          </w:p>
        </w:tc>
      </w:tr>
      <w:tr w:rsidR="004911B9" w:rsidRPr="00982544" w14:paraId="6A5C795D" w14:textId="77777777" w:rsidTr="00E92663">
        <w:tc>
          <w:tcPr>
            <w:tcW w:w="1221" w:type="pct"/>
            <w:shd w:val="clear" w:color="auto" w:fill="FFFFFF"/>
          </w:tcPr>
          <w:p w14:paraId="3A4227E2" w14:textId="77777777" w:rsidR="004911B9" w:rsidRPr="00982544" w:rsidRDefault="004911B9" w:rsidP="00D34D96">
            <w:pPr>
              <w:spacing w:before="20" w:after="20"/>
              <w:rPr>
                <w:sz w:val="18"/>
                <w:szCs w:val="18"/>
              </w:rPr>
            </w:pPr>
          </w:p>
        </w:tc>
        <w:tc>
          <w:tcPr>
            <w:tcW w:w="1850" w:type="pct"/>
            <w:shd w:val="clear" w:color="auto" w:fill="FFFFFF"/>
          </w:tcPr>
          <w:p w14:paraId="1700E99D" w14:textId="77777777" w:rsidR="004911B9" w:rsidRPr="00982544" w:rsidRDefault="004911B9" w:rsidP="00D34D96">
            <w:pPr>
              <w:spacing w:before="20" w:after="20"/>
              <w:jc w:val="center"/>
              <w:rPr>
                <w:sz w:val="18"/>
                <w:szCs w:val="18"/>
              </w:rPr>
            </w:pPr>
            <w:r>
              <w:rPr>
                <w:sz w:val="18"/>
              </w:rPr>
              <w:t>Pourcentage passant en masse 0-3 %</w:t>
            </w:r>
          </w:p>
        </w:tc>
        <w:tc>
          <w:tcPr>
            <w:tcW w:w="1929" w:type="pct"/>
            <w:shd w:val="clear" w:color="auto" w:fill="FFFFFF"/>
          </w:tcPr>
          <w:p w14:paraId="190EDDB7" w14:textId="77777777" w:rsidR="004911B9" w:rsidRPr="00982544" w:rsidRDefault="004911B9" w:rsidP="00D34D96">
            <w:pPr>
              <w:spacing w:before="20" w:after="20"/>
              <w:jc w:val="center"/>
              <w:rPr>
                <w:sz w:val="18"/>
                <w:szCs w:val="18"/>
              </w:rPr>
            </w:pPr>
            <w:r>
              <w:rPr>
                <w:sz w:val="18"/>
              </w:rPr>
              <w:t>Pourcentage passant en masse 0-3 %</w:t>
            </w:r>
          </w:p>
        </w:tc>
      </w:tr>
    </w:tbl>
    <w:p w14:paraId="1B9442F0" w14:textId="77777777" w:rsidR="00DD5B7C" w:rsidRDefault="00DD5B7C" w:rsidP="00D34D96">
      <w:pPr>
        <w:rPr>
          <w:b/>
          <w:bCs/>
        </w:rPr>
      </w:pPr>
    </w:p>
    <w:p w14:paraId="21D8BB72" w14:textId="77777777" w:rsidR="00ED4A7F" w:rsidRDefault="0026261E" w:rsidP="00345313">
      <w:pPr>
        <w:keepNext/>
        <w:keepLines/>
        <w:rPr>
          <w:b/>
          <w:bCs/>
        </w:rPr>
      </w:pPr>
      <w:r>
        <w:lastRenderedPageBreak/>
        <w:t xml:space="preserve">(02/20) </w:t>
      </w:r>
      <w:r>
        <w:rPr>
          <w:b/>
        </w:rPr>
        <w:t>Dimensions</w:t>
      </w:r>
    </w:p>
    <w:p w14:paraId="129BB81E" w14:textId="6D10A637" w:rsidR="00ED4A7F" w:rsidRDefault="0026261E" w:rsidP="00D34D96">
      <w:r>
        <w:rPr>
          <w:b/>
        </w:rPr>
        <w:t xml:space="preserve">6 </w:t>
      </w:r>
      <w:r>
        <w:t>(02/20) Sauf indication contraire précisée dans l’annexe 5/4</w:t>
      </w:r>
      <w:r w:rsidR="006302A0">
        <w:t> </w:t>
      </w:r>
      <w:r>
        <w:t>spécifique au contrat, les dimensions de la canalisation de filtre étroite doivent être conformes aux indications du dessin HCD numéro F18. Le diamètre du tuyau doit correspondre à celui indiqué à l’annexe 5/4</w:t>
      </w:r>
      <w:r w:rsidR="006302A0">
        <w:t> </w:t>
      </w:r>
      <w:r>
        <w:t>spécifique au contrat. Comme indiqué sur le dessin F20, l’angle d’inclinaison de la canalisation (x) ne doit pas être supérieur à 15 % par rapport à la verticale, sauf indication contraire précisée dans l’annexe 5/4</w:t>
      </w:r>
      <w:r w:rsidR="006302A0">
        <w:t> </w:t>
      </w:r>
      <w:r>
        <w:t>spécifique au contrat.</w:t>
      </w:r>
    </w:p>
    <w:p w14:paraId="7AF3171C" w14:textId="77777777" w:rsidR="00ED4A7F" w:rsidRDefault="0026261E" w:rsidP="00D34D96">
      <w:pPr>
        <w:rPr>
          <w:b/>
          <w:bCs/>
        </w:rPr>
      </w:pPr>
      <w:r>
        <w:t xml:space="preserve">(02/20) </w:t>
      </w:r>
      <w:r>
        <w:rPr>
          <w:b/>
        </w:rPr>
        <w:t>Installation et manutention</w:t>
      </w:r>
    </w:p>
    <w:p w14:paraId="5ACA808F" w14:textId="77777777" w:rsidR="00ED4A7F" w:rsidRDefault="0026261E" w:rsidP="00D34D96">
      <w:r>
        <w:rPr>
          <w:b/>
        </w:rPr>
        <w:t xml:space="preserve">7 </w:t>
      </w:r>
      <w:r>
        <w:t>(02/20) Les canalisations de filtre étroites doivent être installées comme indiqué sur le dessin HCD numéro F20. Avant, pendant et après l’installation, le géotextile doit être protégé de la contamination, des dommages et de l’exposition au rayonnement ultraviolet conformément au sous-point 514.12.</w:t>
      </w:r>
    </w:p>
    <w:p w14:paraId="25B2E3AA" w14:textId="5F91598A" w:rsidR="00ED4A7F" w:rsidRDefault="0026261E" w:rsidP="00D34D96">
      <w:r>
        <w:t>(02/20) Le fond de la tranchée excavée doit être exempt d’irrégularités et respecter les niveaux requis indiqués à l’annexe 5/4</w:t>
      </w:r>
      <w:r w:rsidR="006302A0">
        <w:t> </w:t>
      </w:r>
      <w:r>
        <w:t>spécifique au contrat. Les roches et autres protubérances dures doivent être enlevées et tout excès de coupe dans le fond de la tranchée doit être rempli et compacté selon le niveau requis avec du matériel excavé ou importé approprié. La canalisation de drainage de type 9 doit avoir des parois de tranchée suffisamment propres pour permettre au géotextile d’entrer en contact étroit avec la paroi lorsque le matériau granulaire est placé à l’intérieur. Le dépôt et le compactage du remplissage doivent être conformes au sous-point 505.4 pour les canalisations de filtre.</w:t>
      </w:r>
    </w:p>
    <w:p w14:paraId="5AD4B1F2" w14:textId="77777777" w:rsidR="00ED4A7F" w:rsidRDefault="0026261E" w:rsidP="00D34D96">
      <w:r>
        <w:t>(02/20) Les canalisations de filtre étroites installées dans le cadre des travaux ne doivent pas être utilisées pour l’évacuation des eaux de surface pendant la construction. Les canalisations de filtre étroites exposées à la pénétration d’eau de surface doivent être temporairement protégées.</w:t>
      </w:r>
    </w:p>
    <w:p w14:paraId="2CBB6BCE" w14:textId="77777777" w:rsidR="00ED4A7F" w:rsidRDefault="0026261E" w:rsidP="00D34D96">
      <w:r>
        <w:t>(02/20) Des rubans de marquage doivent être conformes au sous-point 514.12 et être installés conformément à celui-ci.</w:t>
      </w:r>
    </w:p>
    <w:p w14:paraId="2D237DFA" w14:textId="77777777" w:rsidR="00ED4A7F" w:rsidRDefault="0026261E" w:rsidP="00D34D96">
      <w:r>
        <w:rPr>
          <w:b/>
        </w:rPr>
        <w:t xml:space="preserve">8 </w:t>
      </w:r>
      <w:r>
        <w:t>(02/20) L’entrepreneur doit obtenir et mettre à disposition les informations requises au sous-point 514.13 concernant le géotextile et le tuyau.</w:t>
      </w:r>
    </w:p>
    <w:p w14:paraId="45A4A5E1" w14:textId="77777777" w:rsidR="00ED4A7F" w:rsidRDefault="0026261E" w:rsidP="00D34D96">
      <w:pPr>
        <w:keepNext/>
        <w:keepLines/>
        <w:rPr>
          <w:b/>
          <w:bCs/>
        </w:rPr>
      </w:pPr>
      <w:r>
        <w:rPr>
          <w:b/>
        </w:rPr>
        <w:t xml:space="preserve">516 </w:t>
      </w:r>
      <w:r>
        <w:t xml:space="preserve">(02/20) </w:t>
      </w:r>
      <w:r>
        <w:rPr>
          <w:b/>
        </w:rPr>
        <w:t>Systèmes combinés de drainage et de bordures</w:t>
      </w:r>
    </w:p>
    <w:p w14:paraId="587C7C35" w14:textId="77777777" w:rsidR="00ED4A7F" w:rsidRDefault="0026261E" w:rsidP="00D34D96">
      <w:pPr>
        <w:rPr>
          <w:b/>
          <w:bCs/>
        </w:rPr>
      </w:pPr>
      <w:r>
        <w:t xml:space="preserve">(02/20) </w:t>
      </w:r>
      <w:r>
        <w:rPr>
          <w:b/>
        </w:rPr>
        <w:t>Généralités</w:t>
      </w:r>
    </w:p>
    <w:p w14:paraId="3AB5E46E" w14:textId="3459F349" w:rsidR="00ED4A7F" w:rsidRDefault="0026261E" w:rsidP="00D34D96">
      <w:r>
        <w:rPr>
          <w:b/>
        </w:rPr>
        <w:t xml:space="preserve">1 </w:t>
      </w:r>
      <w:r>
        <w:t>(02/20) Les systèmes combinés de drainage et de bordures énumérés dans l’annexe 1/10 spécifique au contrat doivent être traités comme des éléments à concevoir par l’entrepreneur. Les systèmes combinés de drainage et de bordures doivent être conformes à la norme BS EN 1433 et aux exigences particulières de l’annexe 5/5</w:t>
      </w:r>
      <w:r w:rsidR="006302A0">
        <w:t> </w:t>
      </w:r>
      <w:r>
        <w:t>spécifique au contrat.</w:t>
      </w:r>
    </w:p>
    <w:p w14:paraId="6F092E5E" w14:textId="4B65A0B9" w:rsidR="00ED4A7F" w:rsidRDefault="0026261E" w:rsidP="00D34D96">
      <w:r>
        <w:rPr>
          <w:b/>
        </w:rPr>
        <w:t xml:space="preserve">2 </w:t>
      </w:r>
      <w:r>
        <w:t>(02/20) Les systèmes combinés de drainage et de bordures doivent être adaptés à l’usage auquel ils sont destinés et au lieu d’installation dans les travaux, comme indiqué dans l’annexe 5/1</w:t>
      </w:r>
      <w:r w:rsidR="006302A0">
        <w:t> </w:t>
      </w:r>
      <w:r>
        <w:t xml:space="preserve">spécifique au contrat. L’entrepreneur doit fournir une déclaration de performance pour chaque type de système combiné de drainage et </w:t>
      </w:r>
      <w:r>
        <w:lastRenderedPageBreak/>
        <w:t>de bordures proposé à l’organisme de surveillance avant le début des travaux de drainage. La ou les déclarations de performance doivent démontrer que le ou les systèmes répondent aux exigences de la spécification.</w:t>
      </w:r>
    </w:p>
    <w:p w14:paraId="4E44C741" w14:textId="17C52DD4" w:rsidR="00ED4A7F" w:rsidRDefault="0026261E" w:rsidP="00D34D96">
      <w:r>
        <w:rPr>
          <w:b/>
        </w:rPr>
        <w:t xml:space="preserve">3 </w:t>
      </w:r>
      <w:r>
        <w:t>(02/20) Les flux de calcul indiqués dans l’annexe 5/5</w:t>
      </w:r>
      <w:r w:rsidR="006302A0">
        <w:t> </w:t>
      </w:r>
      <w:r>
        <w:t>spécifique au contrat doivent être accueillis sans surcharge dans la section principale combinée de drainage et de bordure et sous la partie inférieure de toute section de fente d’entrée.</w:t>
      </w:r>
    </w:p>
    <w:p w14:paraId="3F9CF33D" w14:textId="64CFCD0B" w:rsidR="00ED4A7F" w:rsidRDefault="0026261E" w:rsidP="00D34D96">
      <w:r>
        <w:rPr>
          <w:b/>
        </w:rPr>
        <w:t xml:space="preserve">4 </w:t>
      </w:r>
      <w:r>
        <w:t>(02/20) Le cas échéant, la largeur et la profondeur des unités de systèmes combinés de drainage et de bordures ne doivent pas dépasser les dimensions indiquées dans l’annexe 5/5</w:t>
      </w:r>
      <w:r w:rsidR="006302A0">
        <w:t> </w:t>
      </w:r>
      <w:r>
        <w:t>spécifique au contrat.</w:t>
      </w:r>
    </w:p>
    <w:p w14:paraId="032C30D9" w14:textId="1FD3D87B" w:rsidR="00ED4A7F" w:rsidRDefault="0026261E" w:rsidP="00D34D96">
      <w:r>
        <w:rPr>
          <w:b/>
        </w:rPr>
        <w:t xml:space="preserve">5 </w:t>
      </w:r>
      <w:r>
        <w:t>(02/20) Lorsqu’elles sont utilisées à proximité de matériaux de revêtement drainant, les unités doivent comporter des entrées latérales permettant le drainage de l’eau contenue dans le revêtement drainant. Les entrées doivent être conformes aux exigences de l’annexe 5/5</w:t>
      </w:r>
      <w:r w:rsidR="006302A0">
        <w:t> </w:t>
      </w:r>
      <w:r>
        <w:t>spécifique au contrat et doivent avoir la capacité de drainer les revêtements perméables.</w:t>
      </w:r>
    </w:p>
    <w:p w14:paraId="515AA576" w14:textId="77777777" w:rsidR="00ED4A7F" w:rsidRDefault="0026261E" w:rsidP="00D34D96">
      <w:pPr>
        <w:rPr>
          <w:b/>
          <w:bCs/>
        </w:rPr>
      </w:pPr>
      <w:r>
        <w:t xml:space="preserve">(02/20) </w:t>
      </w:r>
      <w:r>
        <w:rPr>
          <w:b/>
        </w:rPr>
        <w:t>Classification</w:t>
      </w:r>
    </w:p>
    <w:p w14:paraId="1D8A754A" w14:textId="23D59F0E" w:rsidR="00ED4A7F" w:rsidRDefault="0026261E" w:rsidP="00D34D96">
      <w:r>
        <w:rPr>
          <w:b/>
        </w:rPr>
        <w:t xml:space="preserve">6 </w:t>
      </w:r>
      <w:r>
        <w:t>(02/20) Les systèmes combinés de drainage et de bordures, à l’exclusion des systèmes in situ, doivent être classés comme suit, en fonction de l’utilisation prévue, et comme indiqué dans l’annexe 5/5</w:t>
      </w:r>
      <w:r w:rsidR="006302A0">
        <w:t> </w:t>
      </w:r>
      <w:r>
        <w:t>spécifique au contrat:</w:t>
      </w:r>
    </w:p>
    <w:p w14:paraId="63C2650F" w14:textId="77777777" w:rsidR="00ED4A7F" w:rsidRDefault="0026261E" w:rsidP="00D34D96">
      <w:r>
        <w:t>(i) C 250:</w:t>
      </w:r>
    </w:p>
    <w:p w14:paraId="33ABCDBC" w14:textId="77777777" w:rsidR="00ED4A7F" w:rsidRDefault="0026261E" w:rsidP="00D34D96">
      <w:r>
        <w:t>(ii) D 400; et (iii) lorsque, exceptionnellement, les unités de bordure et de drainage combinées doivent être situées dans des zones soumises à un grand nombre de poids lourds à grande vitesse, des unités de bordure et de drainage combinées de la classe E600 doivent être envisagées.</w:t>
      </w:r>
    </w:p>
    <w:p w14:paraId="6100849B" w14:textId="77777777" w:rsidR="00ED4A7F" w:rsidRDefault="0026261E" w:rsidP="00D34D96">
      <w:pPr>
        <w:rPr>
          <w:b/>
          <w:bCs/>
        </w:rPr>
      </w:pPr>
      <w:r>
        <w:t xml:space="preserve">(02/20) </w:t>
      </w:r>
      <w:r>
        <w:rPr>
          <w:b/>
        </w:rPr>
        <w:t>Étanchéité</w:t>
      </w:r>
    </w:p>
    <w:p w14:paraId="6BEC09F2" w14:textId="77777777" w:rsidR="00ED4A7F" w:rsidRDefault="0026261E" w:rsidP="00D34D96">
      <w:r>
        <w:rPr>
          <w:b/>
        </w:rPr>
        <w:t xml:space="preserve">7 </w:t>
      </w:r>
      <w:r>
        <w:t>(02/20) Les joints entre les unités constituant le système et entre le canal et les unités doivent être conçus pour éviter les fuites d’eau de surface. Les joints entre l’imperméabilisation de la dalle du tablier et les composants traversant l’imperméabilisation doivent être étanches. Les produits d’étanchéité doivent être compatibles avec le système d’imperméabilisation.</w:t>
      </w:r>
    </w:p>
    <w:p w14:paraId="5946685F" w14:textId="77777777" w:rsidR="00ED4A7F" w:rsidRDefault="0026261E" w:rsidP="00D34D96">
      <w:pPr>
        <w:rPr>
          <w:b/>
          <w:bCs/>
        </w:rPr>
      </w:pPr>
      <w:r>
        <w:t xml:space="preserve">(02/20) </w:t>
      </w:r>
      <w:r>
        <w:rPr>
          <w:b/>
        </w:rPr>
        <w:t>Installation et manutention</w:t>
      </w:r>
    </w:p>
    <w:p w14:paraId="7D1EEE3B" w14:textId="77777777" w:rsidR="00ED4A7F" w:rsidRDefault="0026261E" w:rsidP="00D34D96">
      <w:r>
        <w:rPr>
          <w:b/>
        </w:rPr>
        <w:t xml:space="preserve">8 </w:t>
      </w:r>
      <w:r>
        <w:t>(02/20) Les systèmes combinés de drainage et de bordures doivent être posés et assemblés conformément aux instructions du fabricant.</w:t>
      </w:r>
    </w:p>
    <w:p w14:paraId="26A658F4" w14:textId="77777777" w:rsidR="00ED4A7F" w:rsidRDefault="0026261E" w:rsidP="00D34D96">
      <w:r>
        <w:rPr>
          <w:b/>
        </w:rPr>
        <w:t xml:space="preserve">9 </w:t>
      </w:r>
      <w:r>
        <w:t xml:space="preserve">(02/20) La chaussée, la passerelle, le rebord ou la réserve centrale adjacents à l’assise, au support, à l’entourage ou au </w:t>
      </w:r>
      <w:proofErr w:type="spellStart"/>
      <w:r>
        <w:t>jointoyage</w:t>
      </w:r>
      <w:proofErr w:type="spellEnd"/>
      <w:r>
        <w:t xml:space="preserve"> des unités de drainage et de bordures combinées doivent être conformes aux instructions du fabricant.</w:t>
      </w:r>
    </w:p>
    <w:p w14:paraId="56AF4482" w14:textId="1ECFD77E" w:rsidR="00ED4A7F" w:rsidRDefault="0026261E" w:rsidP="00D34D96">
      <w:r>
        <w:rPr>
          <w:b/>
        </w:rPr>
        <w:t xml:space="preserve">10 </w:t>
      </w:r>
      <w:r>
        <w:t>(02/20) Les jonctions, les tuyaux de raccordement et les autres raccords constituant le système combiné de drainage et de bordures doivent être conformes au sous-point 501.3 et correspondre à ceux décrits dans l’annexe 5/5</w:t>
      </w:r>
      <w:r w:rsidR="006302A0">
        <w:t> </w:t>
      </w:r>
      <w:r>
        <w:t xml:space="preserve">spécifique au contrat. Le système combiné de drainage et de bordures doit comporter des </w:t>
      </w:r>
      <w:r>
        <w:lastRenderedPageBreak/>
        <w:t>mesures permettant le nettoyage à l’aide de cannes de la tuyauterie de rejet et un accès adéquat pour le nettoyage par un équipement de nettoyage au jet d’eau dans le système.</w:t>
      </w:r>
    </w:p>
    <w:p w14:paraId="1CE40E17" w14:textId="77777777" w:rsidR="00ED4A7F" w:rsidRDefault="0026261E" w:rsidP="00D34D96">
      <w:pPr>
        <w:rPr>
          <w:b/>
          <w:bCs/>
        </w:rPr>
      </w:pPr>
      <w:r>
        <w:t xml:space="preserve">(02/20) </w:t>
      </w:r>
      <w:r>
        <w:rPr>
          <w:b/>
        </w:rPr>
        <w:t>Propreté</w:t>
      </w:r>
    </w:p>
    <w:p w14:paraId="73FD3A2E" w14:textId="328CADEE" w:rsidR="00ED4A7F" w:rsidRDefault="0026261E" w:rsidP="00D34D96">
      <w:r>
        <w:rPr>
          <w:b/>
        </w:rPr>
        <w:t xml:space="preserve">11 </w:t>
      </w:r>
      <w:r>
        <w:t>(02/20) Les systèmes combinés de drainage et de bordures doivent être nettoyés par des moyens appropriés et doivent être laissés propres et exempts de tout obstacle. Les systèmes combinés de drainage et de bordures terminés doivent être inspectés conformément aux exigences correspondantes de l’annexe 5/5</w:t>
      </w:r>
      <w:r w:rsidR="006302A0">
        <w:t> </w:t>
      </w:r>
      <w:r>
        <w:t>spécifique au contrat.</w:t>
      </w:r>
    </w:p>
    <w:p w14:paraId="54ADEEE5" w14:textId="77777777" w:rsidR="00ED4A7F" w:rsidRDefault="0026261E" w:rsidP="00D34D96">
      <w:pPr>
        <w:keepNext/>
        <w:keepLines/>
        <w:rPr>
          <w:b/>
          <w:bCs/>
        </w:rPr>
      </w:pPr>
      <w:r>
        <w:rPr>
          <w:b/>
        </w:rPr>
        <w:t xml:space="preserve">517 </w:t>
      </w:r>
      <w:r>
        <w:t xml:space="preserve">(02/20) </w:t>
      </w:r>
      <w:r>
        <w:rPr>
          <w:b/>
        </w:rPr>
        <w:t>Systèmes de canaux de drainage linéaire</w:t>
      </w:r>
    </w:p>
    <w:p w14:paraId="2FB2AE85" w14:textId="77777777" w:rsidR="00ED4A7F" w:rsidRDefault="0026261E" w:rsidP="00D34D96">
      <w:pPr>
        <w:rPr>
          <w:b/>
          <w:bCs/>
        </w:rPr>
      </w:pPr>
      <w:r>
        <w:t xml:space="preserve">(02/20) </w:t>
      </w:r>
      <w:r>
        <w:rPr>
          <w:b/>
        </w:rPr>
        <w:t>Généralités</w:t>
      </w:r>
    </w:p>
    <w:p w14:paraId="0072587B" w14:textId="49C52458" w:rsidR="00ED4A7F" w:rsidRDefault="0026261E" w:rsidP="00D34D96">
      <w:r>
        <w:rPr>
          <w:b/>
        </w:rPr>
        <w:t xml:space="preserve">1 </w:t>
      </w:r>
      <w:r>
        <w:t>(02/20) Les systèmes de canaux de drainage linéaire répertoriés dans l’annexe 1/10 spécifique au contrat doivent être traités comme des éléments à concevoir par l’entrepreneur et doivent être conformes aux exigences énoncées dans les annexes 1/10 et 5/6 spécifiques au contrat. Les systèmes de canaux de drainage linéaire in situ doivent être conformes, le cas échéant, aux sous-points 517.2 à 517.17. Les systèmes de canaux de drainage linéaire préfabriqués ou fabriqués doivent être conformes à la norme BS EN 1433.</w:t>
      </w:r>
    </w:p>
    <w:p w14:paraId="7E0E4C84" w14:textId="24AA9BFE" w:rsidR="00ED4A7F" w:rsidRDefault="0026261E" w:rsidP="00D34D96">
      <w:r>
        <w:rPr>
          <w:b/>
        </w:rPr>
        <w:t xml:space="preserve">2 </w:t>
      </w:r>
      <w:r>
        <w:t>(02/20) Les systèmes de canaux de drainage linéaire conviendront à l’usage et à l’emplacement qui leur sont réservés dans les ouvrages. L’entrepreneur doit fournir à l’organisme de surveillance les preuves d’une telle adéquation. Pour les systèmes de drainage linéaire préfabriqués ou fabriqués, il doit s’agir de la déclaration de performance. La déclaration de performance doit démontrer que le système de drainage linéaire répond aux exigences de la spécification.</w:t>
      </w:r>
    </w:p>
    <w:p w14:paraId="059A69EE" w14:textId="77777777" w:rsidR="00ED4A7F" w:rsidRDefault="0026261E" w:rsidP="00D34D96">
      <w:r>
        <w:rPr>
          <w:b/>
        </w:rPr>
        <w:t>3</w:t>
      </w:r>
      <w:r>
        <w:t>(02/20) Les flux de calcul indiqués dans l’annexe 5/6 spécifique au contrat doivent être accueillis sans surcharge dans la section principale du canal et sous la partie inférieure de toute section de fente d’entrée.</w:t>
      </w:r>
    </w:p>
    <w:p w14:paraId="0FDE7A40" w14:textId="77777777" w:rsidR="00ED4A7F" w:rsidRDefault="0026261E" w:rsidP="00D34D96">
      <w:r>
        <w:rPr>
          <w:b/>
        </w:rPr>
        <w:t xml:space="preserve">4 </w:t>
      </w:r>
      <w:r>
        <w:t>(02/20) Le cas échéant, la largeur et la profondeur des unités de systèmes de canaux de drainage linéaire ne doivent pas dépasser les dimensions indiquées dans l’annexe 5/6 spécifique au contrat.</w:t>
      </w:r>
    </w:p>
    <w:p w14:paraId="650491DC" w14:textId="77777777" w:rsidR="00ED4A7F" w:rsidRDefault="0026261E" w:rsidP="00D34D96">
      <w:r>
        <w:rPr>
          <w:b/>
        </w:rPr>
        <w:t xml:space="preserve">5 </w:t>
      </w:r>
      <w:r>
        <w:t>(02/20) Les dimensions des fentes d’entrée doivent satisfaire aux exigences suivantes:</w:t>
      </w:r>
    </w:p>
    <w:p w14:paraId="7B5C8FFE" w14:textId="77777777" w:rsidR="00ED4A7F" w:rsidRDefault="0026261E" w:rsidP="00D34D96">
      <w:r>
        <w:t>(i) pour les systèmes de canaux de drainage linéaire préfabriqués, ils doivent être conformes à la norme BS EN 1433;</w:t>
      </w:r>
    </w:p>
    <w:p w14:paraId="290CF2C5" w14:textId="77777777" w:rsidR="00ED4A7F" w:rsidRDefault="0026261E" w:rsidP="00D34D96">
      <w:r>
        <w:t>(ii) pour les systèmes de canaux de drainage linéaire in situ, ils doivent être conformes à la norme BS EN 1433.</w:t>
      </w:r>
    </w:p>
    <w:p w14:paraId="70CA2DD4" w14:textId="77777777" w:rsidR="00ED4A7F" w:rsidRDefault="0026261E" w:rsidP="00D34D96">
      <w:r>
        <w:rPr>
          <w:b/>
        </w:rPr>
        <w:t xml:space="preserve">6 </w:t>
      </w:r>
      <w:r>
        <w:t xml:space="preserve">(02/20) Lorsqu’elles sont utilisées à proximité de matériaux de revêtement en asphalte poreux, les unités doivent également comporter des entrées latérales permettant le drainage de l’eau contenue dans l’asphalte poreux. Les entrées </w:t>
      </w:r>
      <w:r>
        <w:lastRenderedPageBreak/>
        <w:t>doivent être conformes aux exigences de l’annexe 5/6 spécifique au contrat et doivent avoir la capacité de drainer l’asphalte poreux.</w:t>
      </w:r>
    </w:p>
    <w:p w14:paraId="174D1C0C" w14:textId="77777777" w:rsidR="00ED4A7F" w:rsidRDefault="0026261E" w:rsidP="00D34D96">
      <w:pPr>
        <w:rPr>
          <w:b/>
          <w:bCs/>
        </w:rPr>
      </w:pPr>
      <w:r>
        <w:t xml:space="preserve">(02/20) </w:t>
      </w:r>
      <w:r>
        <w:rPr>
          <w:b/>
        </w:rPr>
        <w:t>Résistance aux intempéries</w:t>
      </w:r>
    </w:p>
    <w:p w14:paraId="0439BFEB" w14:textId="77777777" w:rsidR="00ED4A7F" w:rsidRDefault="0026261E" w:rsidP="00D34D96">
      <w:r>
        <w:rPr>
          <w:b/>
        </w:rPr>
        <w:t xml:space="preserve">7 </w:t>
      </w:r>
      <w:r>
        <w:t>(02/20) Le marquage relatif au degré de résistance aux intempéries des canaux de drainage en béton doit être conforme aux indications de l’annexe 5/6 spécifique au contrat.</w:t>
      </w:r>
    </w:p>
    <w:p w14:paraId="36845FC1" w14:textId="77777777" w:rsidR="00ED4A7F" w:rsidRDefault="0026261E" w:rsidP="00D34D96">
      <w:pPr>
        <w:rPr>
          <w:b/>
          <w:bCs/>
        </w:rPr>
      </w:pPr>
      <w:r>
        <w:t xml:space="preserve">(02/20) </w:t>
      </w:r>
      <w:r>
        <w:rPr>
          <w:b/>
        </w:rPr>
        <w:t>Classification</w:t>
      </w:r>
    </w:p>
    <w:p w14:paraId="0F5A5099" w14:textId="77777777" w:rsidR="00ED4A7F" w:rsidRDefault="0026261E" w:rsidP="00D34D96">
      <w:r>
        <w:rPr>
          <w:b/>
        </w:rPr>
        <w:t xml:space="preserve">8 </w:t>
      </w:r>
      <w:r>
        <w:t>(02/20) Les systèmes de canaux de drainage linéaire doivent être classés comme suit en fonction de leur utilisation prévue et doivent être tels que spécifiés dans l’annexe 5/6 spécifique au contrat:</w:t>
      </w:r>
    </w:p>
    <w:p w14:paraId="16D2BD20" w14:textId="77777777" w:rsidR="00ED4A7F" w:rsidRDefault="0026261E" w:rsidP="00D34D96">
      <w:r>
        <w:t>(i) C 250;</w:t>
      </w:r>
    </w:p>
    <w:p w14:paraId="2DAE294D" w14:textId="77777777" w:rsidR="00ED4A7F" w:rsidRDefault="0026261E" w:rsidP="00D34D96">
      <w:r>
        <w:t>(ii) D 400; et (iii) lorsque, exceptionnellement, les systèmes de canaux de drainage linéaire doivent être situés dans des zones soumises à un grand nombre de poids lourds à grande vitesse, des unités de bordure et de drainage combinées de la classe E600 doivent être envisagées.</w:t>
      </w:r>
    </w:p>
    <w:p w14:paraId="0D733D0D" w14:textId="77777777" w:rsidR="00ED4A7F" w:rsidRDefault="0026261E" w:rsidP="00D34D96">
      <w:pPr>
        <w:rPr>
          <w:b/>
          <w:bCs/>
        </w:rPr>
      </w:pPr>
      <w:r>
        <w:t xml:space="preserve">(02/20) </w:t>
      </w:r>
      <w:r>
        <w:rPr>
          <w:b/>
        </w:rPr>
        <w:t>Étanchéité</w:t>
      </w:r>
    </w:p>
    <w:p w14:paraId="18F9D98B" w14:textId="77777777" w:rsidR="00ED4A7F" w:rsidRDefault="0026261E" w:rsidP="00D34D96">
      <w:r>
        <w:rPr>
          <w:b/>
        </w:rPr>
        <w:t xml:space="preserve">9 </w:t>
      </w:r>
      <w:r>
        <w:t>(02/20) Les joints entre les unités constituant le système et entre les constructions adjacentes et le système doivent être conçus pour éviter les fuites d’eau de surface. Le cas échéant, les joints entre l’imperméabilisation de la dalle du tablier et les pièces qui traversent l’imperméabilisation doivent être étanches. Les produits d’étanchéité doivent également être compatibles avec le système d’imperméabilisation.</w:t>
      </w:r>
    </w:p>
    <w:p w14:paraId="441B575A" w14:textId="77777777" w:rsidR="00ED4A7F" w:rsidRDefault="0026261E" w:rsidP="00D34D96">
      <w:r>
        <w:rPr>
          <w:b/>
        </w:rPr>
        <w:t xml:space="preserve">10 </w:t>
      </w:r>
      <w:r>
        <w:t>(02/20) Les jonctions, les tuyaux de raccordement et les autres raccords constituant le système de canaux de drainage linéaire doivent être conformes au sous-point 501.3 et doivent être conformes à la description fournie dans l’annexe 5/6 spécifique au contrat. Le système de canaux de drainage linéaire doit comporter des mesures permettant le nettoyage à l’aide de cannes de la tuyauterie de rejet et un accès adéquat pour le nettoyage par un équipement de nettoyage au jet d’eau dans le système.</w:t>
      </w:r>
    </w:p>
    <w:p w14:paraId="67F2F7D4" w14:textId="77777777" w:rsidR="00ED4A7F" w:rsidRDefault="0026261E" w:rsidP="00D34D96">
      <w:pPr>
        <w:rPr>
          <w:b/>
          <w:bCs/>
        </w:rPr>
      </w:pPr>
      <w:r>
        <w:t xml:space="preserve">(02/20) </w:t>
      </w:r>
      <w:r>
        <w:rPr>
          <w:b/>
        </w:rPr>
        <w:t>Propreté</w:t>
      </w:r>
    </w:p>
    <w:p w14:paraId="6F1A5B93" w14:textId="77777777" w:rsidR="00ED4A7F" w:rsidRDefault="0026261E" w:rsidP="00D34D96">
      <w:r>
        <w:rPr>
          <w:b/>
        </w:rPr>
        <w:t xml:space="preserve">11 </w:t>
      </w:r>
      <w:r>
        <w:t>(02/20) Les systèmes de canaux de drainage linéaire doivent être nettoyés par des moyens appropriés et doivent être laissés propres et exempts de tout obstacle à la fin des travaux. Les systèmes de canaux de drainage linéaire achevés doivent être surveillés conformément aux exigences fixées à l’annexe 5/6 spécifique au contrat.</w:t>
      </w:r>
    </w:p>
    <w:p w14:paraId="61381541" w14:textId="77777777" w:rsidR="00ED4A7F" w:rsidRDefault="0026261E" w:rsidP="00D34D96">
      <w:pPr>
        <w:rPr>
          <w:b/>
          <w:bCs/>
        </w:rPr>
      </w:pPr>
      <w:r>
        <w:t xml:space="preserve">(02/20) </w:t>
      </w:r>
      <w:r>
        <w:rPr>
          <w:b/>
        </w:rPr>
        <w:t>Systèmes in situ</w:t>
      </w:r>
    </w:p>
    <w:p w14:paraId="3F944C62" w14:textId="77777777" w:rsidR="00ED4A7F" w:rsidRDefault="0026261E" w:rsidP="00D34D96">
      <w:r>
        <w:rPr>
          <w:b/>
        </w:rPr>
        <w:t xml:space="preserve">12 </w:t>
      </w:r>
      <w:r>
        <w:t xml:space="preserve">(02/20) Les systèmes in situ doivent être conformes aux exigences des sous-points 1103.1, 1103.3 et 1103.4. Ils doivent également satisfaire aux exigences du sous-point 1103.2 excepté le fait que le béton doive être considéré comme du béton </w:t>
      </w:r>
      <w:r>
        <w:lastRenderedPageBreak/>
        <w:t>ordinaire au sens du présent sous-point, indépendamment de l’inclusion d’une armature.</w:t>
      </w:r>
    </w:p>
    <w:p w14:paraId="3743296A" w14:textId="77777777" w:rsidR="00ED4A7F" w:rsidRDefault="0026261E" w:rsidP="00D34D96">
      <w:r>
        <w:rPr>
          <w:b/>
        </w:rPr>
        <w:t xml:space="preserve">13 </w:t>
      </w:r>
      <w:r>
        <w:t>(02/20) Les systèmes in situ doivent être formés par coffrage glissant, sauf pour les sections des drains qui doivent être formées à la main. Les joints de profondeur totale doivent être construits à l’interface de chaque côté des drains avec un panneau de jointage d’une épaisseur de 25 mm conforme à la clause 1015 et scellés conformément aux clauses 1016 et 1017.</w:t>
      </w:r>
    </w:p>
    <w:p w14:paraId="26988ADF" w14:textId="77777777" w:rsidR="00ED4A7F" w:rsidRDefault="0026261E" w:rsidP="00D34D96">
      <w:r>
        <w:rPr>
          <w:b/>
        </w:rPr>
        <w:t xml:space="preserve">14 </w:t>
      </w:r>
      <w:r>
        <w:t>(02/20) Le vide central peut être formé par un tube gonflé qui est ensuite enlevé, ou par un tuyau approprié in situ ou un moule similaire adapté à cet usage. Aux emplacements des drains, le moule intérieur doit être pré-gainé avec un tuyau approprié ou un moule similaire conçu à cet effet, dont la longueur doit être suffisante pour chevaucher les deux joints de chaque côté du drain.</w:t>
      </w:r>
    </w:p>
    <w:p w14:paraId="45144BCD" w14:textId="77777777" w:rsidR="00ED4A7F" w:rsidRDefault="0026261E" w:rsidP="00D34D96">
      <w:r>
        <w:rPr>
          <w:b/>
        </w:rPr>
        <w:t xml:space="preserve">15 </w:t>
      </w:r>
      <w:r>
        <w:t>(02/20) Le vide central doit être vérifié conformément au sous-point 509.4. La vérification de la largeur des fentes doit être déterminée à l’aide de modèles appropriés.</w:t>
      </w:r>
    </w:p>
    <w:p w14:paraId="36ACD98E" w14:textId="77777777" w:rsidR="00ED4A7F" w:rsidRDefault="0026261E" w:rsidP="00D34D96">
      <w:r>
        <w:rPr>
          <w:b/>
        </w:rPr>
        <w:t xml:space="preserve">16 </w:t>
      </w:r>
      <w:r>
        <w:t>(02/20) L’armature sera conforme à la série 1700. Le revêtement de l’armature ne doit pas être inférieur à 75 </w:t>
      </w:r>
      <w:proofErr w:type="spellStart"/>
      <w:r>
        <w:t>mm.</w:t>
      </w:r>
      <w:proofErr w:type="spellEnd"/>
    </w:p>
    <w:p w14:paraId="2022ED83" w14:textId="77777777" w:rsidR="00ED4A7F" w:rsidRDefault="0026261E" w:rsidP="00D34D96">
      <w:r>
        <w:rPr>
          <w:b/>
        </w:rPr>
        <w:t xml:space="preserve">17 </w:t>
      </w:r>
      <w:r>
        <w:t>(02/20) La durée des essais et les essais des canaux in situ doivent correspondre à l’annexe 1/5 spécifique au contrat et aux clauses 6 et 8.6 de la norme BS 5931 et aux paragraphes pertinents de la clause 9 de la norme BS EN 1433, respectivement.</w:t>
      </w:r>
    </w:p>
    <w:p w14:paraId="76FE74A8" w14:textId="77777777" w:rsidR="00ED4A7F" w:rsidRDefault="0026261E" w:rsidP="00D34D96">
      <w:pPr>
        <w:keepNext/>
        <w:keepLines/>
        <w:rPr>
          <w:b/>
          <w:bCs/>
        </w:rPr>
      </w:pPr>
      <w:r>
        <w:rPr>
          <w:b/>
        </w:rPr>
        <w:t xml:space="preserve">518 </w:t>
      </w:r>
      <w:r>
        <w:t xml:space="preserve">(02/20) </w:t>
      </w:r>
      <w:r>
        <w:rPr>
          <w:b/>
        </w:rPr>
        <w:t>Raccords et tuyaux en matières thermoplastiques à parois structurées</w:t>
      </w:r>
    </w:p>
    <w:p w14:paraId="1ACE4878" w14:textId="77777777" w:rsidR="00ED4A7F" w:rsidRDefault="0026261E" w:rsidP="00D34D96">
      <w:pPr>
        <w:rPr>
          <w:b/>
          <w:bCs/>
        </w:rPr>
      </w:pPr>
      <w:r>
        <w:t xml:space="preserve">(02/20) </w:t>
      </w:r>
      <w:r>
        <w:rPr>
          <w:b/>
        </w:rPr>
        <w:t>Généralités</w:t>
      </w:r>
    </w:p>
    <w:p w14:paraId="1566FB85" w14:textId="4DAB4E16" w:rsidR="00ED4A7F" w:rsidRDefault="0026261E" w:rsidP="00D34D96">
      <w:r>
        <w:rPr>
          <w:b/>
        </w:rPr>
        <w:t xml:space="preserve">1 </w:t>
      </w:r>
      <w:r>
        <w:t>(02/20) Les tuyaux en matières thermoplastiques à parois structurées doivent être conformes à la présente clause et aux exigences particulières décrites dans l’annexe 5/1</w:t>
      </w:r>
      <w:r w:rsidR="006302A0">
        <w:t> </w:t>
      </w:r>
      <w:r>
        <w:t>spécifique au contrat. L’expression «tuyau à parois structurées» désigne tous les types de tuyau à alésage lisse, à l’exception des tuyaux homogènes à paroi pleine. Les formes typiques de construction classées comme tuyaux à parois structurées incluent: alésage lisse structuré extérieurement à paroi simple, paroi double, cœur en mousse et enroulement en spirale.</w:t>
      </w:r>
    </w:p>
    <w:p w14:paraId="2ACBDDFB" w14:textId="77777777" w:rsidR="00ED4A7F" w:rsidRDefault="0026261E" w:rsidP="00D34D96">
      <w:r>
        <w:t>Le terme «raccord» désigne un produit utilisé conjointement avec le tuyau pour former le système, à l’exclusion des chambres des trous d’homme des drains, des chambres d’inspection et des chambres d’accès.</w:t>
      </w:r>
    </w:p>
    <w:p w14:paraId="6A0FB6A8" w14:textId="77777777" w:rsidR="00ED4A7F" w:rsidRDefault="0026261E" w:rsidP="00D34D96">
      <w:pPr>
        <w:rPr>
          <w:b/>
          <w:bCs/>
        </w:rPr>
      </w:pPr>
      <w:r>
        <w:t xml:space="preserve">(02/20) </w:t>
      </w:r>
      <w:r>
        <w:rPr>
          <w:b/>
        </w:rPr>
        <w:t>Matériaux</w:t>
      </w:r>
    </w:p>
    <w:p w14:paraId="470F0B40" w14:textId="6D55EEB9" w:rsidR="00ED4A7F" w:rsidRDefault="0026261E" w:rsidP="00D34D96">
      <w:r>
        <w:rPr>
          <w:b/>
        </w:rPr>
        <w:t xml:space="preserve">2 </w:t>
      </w:r>
      <w:r>
        <w:t xml:space="preserve">(02/20) Les matériaux qui composent la tuyauterie et les raccords doivent être traités de manière à être protégés des effets néfastes d’une exposition de courte durée aux rayons ultraviolets et à résister à la dégradation par les acides, les alcalis, les produits chimiques courants, les bactéries, les champignons et les moisissures présentes dans le sol, les matériaux de construction et les systèmes de drainage des routes. De plus, les matériaux à partir desquels la tuyauterie et les raccords sont fabriqués ne doivent contenir aucun additif en quantité suffisante pour causer une </w:t>
      </w:r>
      <w:r>
        <w:lastRenderedPageBreak/>
        <w:t>dégradation microbiologique ou nuire à la conformité aux exigences chimiques, physiques et mécaniques ou aux exigences de résistance aux chocs énoncées au sous-point 5 de la présente clause. La spécification de la matière première doit faire l’objet d’un accord entre l’organisme de certification, tel que défini au sous-point 15 de la présente clause, et le fabricant, et peut comprendre une matière pouvant être recyclée et/ou transformée. La spécification convenue doit comporter des tolérances pour chacune des caractéristiques pertinentes définies dans la clause approprié de la norme BS EN 13476. L’entrepreneur soumettra à l’organisme de surveillance, avant le début des travaux, les fiches d’information remplies conformément à l’annexe 5/7 spécifique au contrat.</w:t>
      </w:r>
    </w:p>
    <w:p w14:paraId="272F8260" w14:textId="77777777" w:rsidR="00ED4A7F" w:rsidRDefault="0026261E" w:rsidP="00D34D96">
      <w:pPr>
        <w:rPr>
          <w:b/>
          <w:bCs/>
        </w:rPr>
      </w:pPr>
      <w:r>
        <w:t xml:space="preserve">(02/20) </w:t>
      </w:r>
      <w:r>
        <w:rPr>
          <w:b/>
        </w:rPr>
        <w:t>Dimensions</w:t>
      </w:r>
    </w:p>
    <w:p w14:paraId="64A95478" w14:textId="77777777" w:rsidR="00ED4A7F" w:rsidRDefault="0026261E" w:rsidP="00D34D96">
      <w:r>
        <w:rPr>
          <w:b/>
        </w:rPr>
        <w:t xml:space="preserve">3 </w:t>
      </w:r>
      <w:r>
        <w:t>(02/20) Les systèmes de drainage de collecteur doivent avoir un diamètre intérieur nominal compris entre 150 mm et 900 </w:t>
      </w:r>
      <w:proofErr w:type="spellStart"/>
      <w:r>
        <w:t>mm.</w:t>
      </w:r>
      <w:proofErr w:type="spellEnd"/>
      <w:r>
        <w:t xml:space="preserve"> Les tuyaux des canalisations de filtre étroites doivent avoir un diamètre intérieur nominal de 110 mm ou 150 </w:t>
      </w:r>
      <w:proofErr w:type="spellStart"/>
      <w:r>
        <w:t>mm.</w:t>
      </w:r>
      <w:proofErr w:type="spellEnd"/>
      <w:r>
        <w:t xml:space="preserve"> Les tuyaux de conduits de service doivent avoir un diamètre interne nominal compris entre 50 mm et 150 </w:t>
      </w:r>
      <w:proofErr w:type="spellStart"/>
      <w:r>
        <w:t>mm.</w:t>
      </w:r>
      <w:proofErr w:type="spellEnd"/>
      <w:r>
        <w:t xml:space="preserve"> Les tuyaux pour le drainage du sous-sol devront être dotés de fentes ou de trous d’une section transversale minimale de 1 000 m² par mètre de tuyau.</w:t>
      </w:r>
    </w:p>
    <w:p w14:paraId="4F1A7741" w14:textId="77777777" w:rsidR="00ED4A7F" w:rsidRDefault="0026261E" w:rsidP="00D34D96">
      <w:r>
        <w:t>L’alésage du tuyau et des raccords doit être conforme aux tolérances standard pour les alésages nominaux indiquées dans la norme BS EN 476.</w:t>
      </w:r>
    </w:p>
    <w:p w14:paraId="455DD586" w14:textId="77777777" w:rsidR="00ED4A7F" w:rsidRDefault="0026261E" w:rsidP="00D34D96">
      <w:pPr>
        <w:rPr>
          <w:b/>
          <w:bCs/>
        </w:rPr>
      </w:pPr>
      <w:r>
        <w:t xml:space="preserve">(02/20) </w:t>
      </w:r>
      <w:r>
        <w:rPr>
          <w:b/>
        </w:rPr>
        <w:t>Aspect</w:t>
      </w:r>
    </w:p>
    <w:p w14:paraId="3BD55883" w14:textId="7AA4574D" w:rsidR="00ED4A7F" w:rsidRDefault="0026261E" w:rsidP="00D34D96">
      <w:r>
        <w:rPr>
          <w:b/>
        </w:rPr>
        <w:t xml:space="preserve">4 </w:t>
      </w:r>
      <w:r>
        <w:t>(02/20) Le système doit avoir un alésage lisse et être exempt d’ébavurages, d’ébarbures ou d’autres défauts qui pourraient avoir une incidence défavorable sur les performances du système. Les tuyaux et les raccords de drainage doivent avoir une couleur extérieure terre cuite ou noire. La couleur des tuyaux de conduit doit être conforme à la publication du National Joint Utilities Group (Groupe national de systèmes communs d’approvisionnement) «Lignes directrices sur le positionnement et le code de couleur des appareils de services publics». Toute variation de couleur doit être telle que décrite dans l’annexe 5/2</w:t>
      </w:r>
      <w:r w:rsidR="006302A0">
        <w:t> </w:t>
      </w:r>
      <w:r>
        <w:t>spécifique au contrat.</w:t>
      </w:r>
    </w:p>
    <w:p w14:paraId="02B16379" w14:textId="77777777" w:rsidR="00ED4A7F" w:rsidRDefault="0026261E" w:rsidP="00D34D96">
      <w:pPr>
        <w:rPr>
          <w:b/>
          <w:bCs/>
        </w:rPr>
      </w:pPr>
      <w:r>
        <w:t xml:space="preserve">(02/20) </w:t>
      </w:r>
      <w:r>
        <w:rPr>
          <w:b/>
        </w:rPr>
        <w:t>Tuyaux à parois structurées</w:t>
      </w:r>
    </w:p>
    <w:p w14:paraId="6A41D02D" w14:textId="77777777" w:rsidR="00ED4A7F" w:rsidRDefault="0026261E" w:rsidP="00D34D96">
      <w:r>
        <w:rPr>
          <w:b/>
        </w:rPr>
        <w:t xml:space="preserve">5 </w:t>
      </w:r>
      <w:r>
        <w:t>(02/20) Le tuyau à parois structurées doit avoir les propriétés définies dans le tableau 5/9.</w:t>
      </w:r>
    </w:p>
    <w:p w14:paraId="79DC4987" w14:textId="77777777" w:rsidR="00ED4A7F" w:rsidRDefault="0026261E" w:rsidP="00D34D96">
      <w:pPr>
        <w:keepNext/>
        <w:keepLines/>
        <w:rPr>
          <w:b/>
          <w:bCs/>
        </w:rPr>
      </w:pPr>
      <w:r>
        <w:rPr>
          <w:b/>
        </w:rPr>
        <w:t xml:space="preserve">TABLEAU 5/9: </w:t>
      </w:r>
      <w:r>
        <w:t xml:space="preserve">(02/20) </w:t>
      </w:r>
      <w:r>
        <w:rPr>
          <w:b/>
        </w:rPr>
        <w:t>Exigences pour les tuyaux à parois structurées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505"/>
        <w:gridCol w:w="2005"/>
        <w:gridCol w:w="4506"/>
      </w:tblGrid>
      <w:tr w:rsidR="00A75DEA" w:rsidRPr="00E92663" w14:paraId="59A831EB" w14:textId="77777777" w:rsidTr="00E92663">
        <w:tc>
          <w:tcPr>
            <w:tcW w:w="1389" w:type="pct"/>
            <w:shd w:val="clear" w:color="auto" w:fill="FFFFFF"/>
          </w:tcPr>
          <w:p w14:paraId="6B585CAF" w14:textId="77777777" w:rsidR="00A75DEA" w:rsidRPr="00E92663" w:rsidRDefault="00A75DEA" w:rsidP="00D34D96">
            <w:pPr>
              <w:keepNext/>
              <w:keepLines/>
              <w:spacing w:before="20" w:after="20"/>
              <w:rPr>
                <w:b/>
                <w:bCs/>
                <w:sz w:val="18"/>
                <w:szCs w:val="18"/>
              </w:rPr>
            </w:pPr>
            <w:r>
              <w:rPr>
                <w:b/>
                <w:sz w:val="18"/>
              </w:rPr>
              <w:t>Propriété</w:t>
            </w:r>
          </w:p>
        </w:tc>
        <w:tc>
          <w:tcPr>
            <w:tcW w:w="1112" w:type="pct"/>
            <w:shd w:val="clear" w:color="auto" w:fill="FFFFFF"/>
          </w:tcPr>
          <w:p w14:paraId="37E894B2" w14:textId="77777777" w:rsidR="00A75DEA" w:rsidRPr="00E92663" w:rsidRDefault="00A75DEA" w:rsidP="00D34D96">
            <w:pPr>
              <w:keepNext/>
              <w:keepLines/>
              <w:spacing w:before="20" w:after="20"/>
              <w:rPr>
                <w:b/>
                <w:bCs/>
                <w:sz w:val="18"/>
                <w:szCs w:val="18"/>
              </w:rPr>
            </w:pPr>
            <w:r>
              <w:rPr>
                <w:b/>
                <w:sz w:val="18"/>
              </w:rPr>
              <w:t>Normes pertinentes</w:t>
            </w:r>
          </w:p>
        </w:tc>
        <w:tc>
          <w:tcPr>
            <w:tcW w:w="2499" w:type="pct"/>
            <w:shd w:val="clear" w:color="auto" w:fill="FFFFFF"/>
          </w:tcPr>
          <w:p w14:paraId="709D3286" w14:textId="77777777" w:rsidR="00A75DEA" w:rsidRPr="00E92663" w:rsidRDefault="00A75DEA" w:rsidP="00D34D96">
            <w:pPr>
              <w:keepNext/>
              <w:keepLines/>
              <w:spacing w:before="20" w:after="20"/>
              <w:rPr>
                <w:b/>
                <w:bCs/>
                <w:sz w:val="18"/>
                <w:szCs w:val="18"/>
              </w:rPr>
            </w:pPr>
            <w:r>
              <w:rPr>
                <w:b/>
                <w:sz w:val="18"/>
              </w:rPr>
              <w:t>Exigence</w:t>
            </w:r>
          </w:p>
        </w:tc>
      </w:tr>
      <w:tr w:rsidR="00A75DEA" w:rsidRPr="00982544" w14:paraId="2C0E9C28" w14:textId="77777777" w:rsidTr="00E92663">
        <w:tc>
          <w:tcPr>
            <w:tcW w:w="1389" w:type="pct"/>
            <w:shd w:val="clear" w:color="auto" w:fill="FFFFFF"/>
          </w:tcPr>
          <w:p w14:paraId="248FEC4C" w14:textId="77777777" w:rsidR="00A75DEA" w:rsidRPr="00982544" w:rsidRDefault="00A75DEA" w:rsidP="00D34D96">
            <w:pPr>
              <w:spacing w:before="20" w:after="20"/>
              <w:rPr>
                <w:sz w:val="18"/>
                <w:szCs w:val="18"/>
              </w:rPr>
            </w:pPr>
            <w:r>
              <w:rPr>
                <w:sz w:val="18"/>
              </w:rPr>
              <w:t>Généralités</w:t>
            </w:r>
          </w:p>
        </w:tc>
        <w:tc>
          <w:tcPr>
            <w:tcW w:w="1112" w:type="pct"/>
            <w:shd w:val="clear" w:color="auto" w:fill="FFFFFF"/>
          </w:tcPr>
          <w:p w14:paraId="15D7A6B8" w14:textId="3E7CB6CC" w:rsidR="00A75DEA" w:rsidRPr="00982544" w:rsidRDefault="00A75DEA" w:rsidP="00D34D96">
            <w:pPr>
              <w:spacing w:before="20" w:after="20"/>
              <w:rPr>
                <w:sz w:val="18"/>
                <w:szCs w:val="18"/>
              </w:rPr>
            </w:pPr>
            <w:r>
              <w:rPr>
                <w:sz w:val="18"/>
              </w:rPr>
              <w:t>BS EN ISO 2897-1, BS EN ISO 2897-2 et BS ISO 11922-1</w:t>
            </w:r>
          </w:p>
        </w:tc>
        <w:tc>
          <w:tcPr>
            <w:tcW w:w="2499" w:type="pct"/>
            <w:shd w:val="clear" w:color="auto" w:fill="FFFFFF"/>
          </w:tcPr>
          <w:p w14:paraId="0D23A8C7" w14:textId="77777777" w:rsidR="00A75DEA" w:rsidRPr="00982544" w:rsidRDefault="00A75DEA" w:rsidP="00D34D96">
            <w:pPr>
              <w:spacing w:before="20" w:after="20"/>
              <w:rPr>
                <w:sz w:val="18"/>
                <w:szCs w:val="18"/>
              </w:rPr>
            </w:pPr>
            <w:r>
              <w:rPr>
                <w:sz w:val="18"/>
              </w:rPr>
              <w:t>Dimensions à préciser</w:t>
            </w:r>
          </w:p>
        </w:tc>
      </w:tr>
      <w:tr w:rsidR="00A75DEA" w:rsidRPr="00982544" w14:paraId="7F01D660" w14:textId="77777777" w:rsidTr="00E92663">
        <w:tc>
          <w:tcPr>
            <w:tcW w:w="1389" w:type="pct"/>
            <w:shd w:val="clear" w:color="auto" w:fill="FFFFFF"/>
          </w:tcPr>
          <w:p w14:paraId="47897768" w14:textId="77777777" w:rsidR="00A75DEA" w:rsidRPr="00982544" w:rsidRDefault="00A75DEA" w:rsidP="00D34D96">
            <w:pPr>
              <w:spacing w:before="20" w:after="20"/>
              <w:rPr>
                <w:sz w:val="18"/>
                <w:szCs w:val="18"/>
              </w:rPr>
            </w:pPr>
            <w:r>
              <w:rPr>
                <w:sz w:val="18"/>
              </w:rPr>
              <w:t>Rigidité de l’anneau</w:t>
            </w:r>
          </w:p>
        </w:tc>
        <w:tc>
          <w:tcPr>
            <w:tcW w:w="1112" w:type="pct"/>
            <w:shd w:val="clear" w:color="auto" w:fill="FFFFFF"/>
          </w:tcPr>
          <w:p w14:paraId="7FB6B88E" w14:textId="77777777" w:rsidR="00A75DEA" w:rsidRPr="00982544" w:rsidRDefault="00A75DEA" w:rsidP="00D34D96">
            <w:pPr>
              <w:spacing w:before="20" w:after="20"/>
              <w:rPr>
                <w:sz w:val="18"/>
                <w:szCs w:val="18"/>
              </w:rPr>
            </w:pPr>
            <w:r>
              <w:rPr>
                <w:sz w:val="18"/>
              </w:rPr>
              <w:t>BS EN ISO 9969</w:t>
            </w:r>
          </w:p>
        </w:tc>
        <w:tc>
          <w:tcPr>
            <w:tcW w:w="2499" w:type="pct"/>
            <w:shd w:val="clear" w:color="auto" w:fill="FFFFFF"/>
          </w:tcPr>
          <w:p w14:paraId="1FD30F62" w14:textId="77777777" w:rsidR="00A75DEA" w:rsidRPr="00982544" w:rsidRDefault="00A75DEA" w:rsidP="00D34D96">
            <w:pPr>
              <w:spacing w:before="20" w:after="20"/>
              <w:rPr>
                <w:sz w:val="18"/>
                <w:szCs w:val="18"/>
              </w:rPr>
            </w:pPr>
            <w:r>
              <w:rPr>
                <w:sz w:val="18"/>
              </w:rPr>
              <w:t>6 kN/m² minimum. Des valeurs de rigidité inférieures sont autorisées si les calculs de conception conformes à la norme BS EN 1295-1 (annexe nationale du Royaume-Uni), en fonction des conditions d’installation spécifiques du site, indiquent des performances satisfaisantes.</w:t>
            </w:r>
          </w:p>
        </w:tc>
      </w:tr>
      <w:tr w:rsidR="00A75DEA" w:rsidRPr="00982544" w14:paraId="31865249" w14:textId="77777777" w:rsidTr="00E92663">
        <w:tc>
          <w:tcPr>
            <w:tcW w:w="1389" w:type="pct"/>
            <w:shd w:val="clear" w:color="auto" w:fill="FFFFFF"/>
          </w:tcPr>
          <w:p w14:paraId="048A0E6D" w14:textId="77777777" w:rsidR="00A75DEA" w:rsidRPr="00982544" w:rsidRDefault="00A75DEA" w:rsidP="00D34D96">
            <w:pPr>
              <w:spacing w:before="20" w:after="20"/>
              <w:rPr>
                <w:sz w:val="18"/>
                <w:szCs w:val="18"/>
              </w:rPr>
            </w:pPr>
            <w:r>
              <w:rPr>
                <w:sz w:val="18"/>
              </w:rPr>
              <w:t>Taux de fluage</w:t>
            </w:r>
          </w:p>
        </w:tc>
        <w:tc>
          <w:tcPr>
            <w:tcW w:w="1112" w:type="pct"/>
            <w:shd w:val="clear" w:color="auto" w:fill="FFFFFF"/>
          </w:tcPr>
          <w:p w14:paraId="3F580E4A" w14:textId="77777777" w:rsidR="00A75DEA" w:rsidRPr="00982544" w:rsidRDefault="00A75DEA" w:rsidP="00D34D96">
            <w:pPr>
              <w:spacing w:before="20" w:after="20"/>
              <w:rPr>
                <w:sz w:val="18"/>
                <w:szCs w:val="18"/>
              </w:rPr>
            </w:pPr>
            <w:r>
              <w:rPr>
                <w:sz w:val="18"/>
              </w:rPr>
              <w:t>BS EN ISO 9967</w:t>
            </w:r>
          </w:p>
        </w:tc>
        <w:tc>
          <w:tcPr>
            <w:tcW w:w="2499" w:type="pct"/>
            <w:shd w:val="clear" w:color="auto" w:fill="FFFFFF"/>
          </w:tcPr>
          <w:p w14:paraId="54B54865" w14:textId="77777777" w:rsidR="00E92663" w:rsidRDefault="00E92663" w:rsidP="00D34D96">
            <w:pPr>
              <w:spacing w:before="20" w:after="20"/>
              <w:rPr>
                <w:sz w:val="18"/>
                <w:szCs w:val="18"/>
              </w:rPr>
            </w:pPr>
            <w:r>
              <w:rPr>
                <w:sz w:val="18"/>
              </w:rPr>
              <w:t>PVC-U - maximum 2,5</w:t>
            </w:r>
          </w:p>
          <w:p w14:paraId="30290A8B" w14:textId="517D7318" w:rsidR="00A75DEA" w:rsidRPr="00982544" w:rsidRDefault="00A75DEA" w:rsidP="00D34D96">
            <w:pPr>
              <w:spacing w:before="20" w:after="20"/>
              <w:rPr>
                <w:sz w:val="18"/>
                <w:szCs w:val="18"/>
              </w:rPr>
            </w:pPr>
            <w:r>
              <w:rPr>
                <w:sz w:val="18"/>
              </w:rPr>
              <w:lastRenderedPageBreak/>
              <w:t>PP et PE - maximum 4,0</w:t>
            </w:r>
          </w:p>
        </w:tc>
      </w:tr>
      <w:tr w:rsidR="00A75DEA" w:rsidRPr="00982544" w14:paraId="0B645E82" w14:textId="77777777" w:rsidTr="00E92663">
        <w:tc>
          <w:tcPr>
            <w:tcW w:w="1389" w:type="pct"/>
            <w:shd w:val="clear" w:color="auto" w:fill="FFFFFF"/>
          </w:tcPr>
          <w:p w14:paraId="090F818E" w14:textId="49A71B04" w:rsidR="00A75DEA" w:rsidRPr="00982544" w:rsidRDefault="00A75DEA" w:rsidP="00D34D96">
            <w:pPr>
              <w:spacing w:before="20" w:after="20"/>
              <w:rPr>
                <w:sz w:val="18"/>
                <w:szCs w:val="18"/>
              </w:rPr>
            </w:pPr>
            <w:r>
              <w:rPr>
                <w:sz w:val="18"/>
              </w:rPr>
              <w:lastRenderedPageBreak/>
              <w:t>Jet à grand volume et basse pression</w:t>
            </w:r>
          </w:p>
        </w:tc>
        <w:tc>
          <w:tcPr>
            <w:tcW w:w="1112" w:type="pct"/>
            <w:shd w:val="clear" w:color="auto" w:fill="FFFFFF"/>
          </w:tcPr>
          <w:p w14:paraId="32E9DF8E" w14:textId="77777777" w:rsidR="00A75DEA" w:rsidRPr="00982544" w:rsidRDefault="00A75DEA" w:rsidP="00D34D96">
            <w:pPr>
              <w:spacing w:before="20" w:after="20"/>
              <w:rPr>
                <w:sz w:val="18"/>
                <w:szCs w:val="18"/>
              </w:rPr>
            </w:pPr>
            <w:r>
              <w:rPr>
                <w:sz w:val="18"/>
              </w:rPr>
              <w:t xml:space="preserve">Méthode de test de jet </w:t>
            </w:r>
            <w:proofErr w:type="spellStart"/>
            <w:r>
              <w:rPr>
                <w:sz w:val="18"/>
              </w:rPr>
              <w:t>WRc</w:t>
            </w:r>
            <w:proofErr w:type="spellEnd"/>
          </w:p>
        </w:tc>
        <w:tc>
          <w:tcPr>
            <w:tcW w:w="2499" w:type="pct"/>
            <w:shd w:val="clear" w:color="auto" w:fill="FFFFFF"/>
          </w:tcPr>
          <w:p w14:paraId="5132228D" w14:textId="77777777" w:rsidR="00A75DEA" w:rsidRPr="00982544" w:rsidRDefault="00A75DEA" w:rsidP="00D34D96">
            <w:pPr>
              <w:spacing w:before="20" w:after="20"/>
              <w:rPr>
                <w:sz w:val="18"/>
                <w:szCs w:val="18"/>
              </w:rPr>
            </w:pPr>
            <w:r>
              <w:rPr>
                <w:sz w:val="18"/>
              </w:rPr>
              <w:t>Pression de rupture minimale acceptable: 137 bars.</w:t>
            </w:r>
          </w:p>
        </w:tc>
      </w:tr>
      <w:tr w:rsidR="00A75DEA" w:rsidRPr="00982544" w14:paraId="38A13141" w14:textId="77777777" w:rsidTr="00E92663">
        <w:tc>
          <w:tcPr>
            <w:tcW w:w="1389" w:type="pct"/>
            <w:shd w:val="clear" w:color="auto" w:fill="FFFFFF"/>
          </w:tcPr>
          <w:p w14:paraId="248A4831" w14:textId="77777777" w:rsidR="00A75DEA" w:rsidRPr="00982544" w:rsidRDefault="00A75DEA" w:rsidP="00D34D96">
            <w:pPr>
              <w:spacing w:before="20" w:after="20"/>
              <w:rPr>
                <w:sz w:val="18"/>
                <w:szCs w:val="18"/>
              </w:rPr>
            </w:pPr>
            <w:r>
              <w:rPr>
                <w:sz w:val="18"/>
              </w:rPr>
              <w:t>Flexion longitudinale</w:t>
            </w:r>
          </w:p>
        </w:tc>
        <w:tc>
          <w:tcPr>
            <w:tcW w:w="1112" w:type="pct"/>
            <w:shd w:val="clear" w:color="auto" w:fill="FFFFFF"/>
          </w:tcPr>
          <w:p w14:paraId="680044A8" w14:textId="77777777" w:rsidR="00A75DEA" w:rsidRPr="00982544" w:rsidRDefault="00A75DEA" w:rsidP="00D34D96">
            <w:pPr>
              <w:spacing w:before="20" w:after="20"/>
              <w:rPr>
                <w:sz w:val="18"/>
                <w:szCs w:val="18"/>
              </w:rPr>
            </w:pPr>
            <w:r>
              <w:rPr>
                <w:sz w:val="18"/>
              </w:rPr>
              <w:t>sous-point 518.11</w:t>
            </w:r>
          </w:p>
        </w:tc>
        <w:tc>
          <w:tcPr>
            <w:tcW w:w="2499" w:type="pct"/>
            <w:shd w:val="clear" w:color="auto" w:fill="FFFFFF"/>
          </w:tcPr>
          <w:p w14:paraId="6D56DE75" w14:textId="77777777" w:rsidR="00A75DEA" w:rsidRPr="00982544" w:rsidRDefault="00A75DEA" w:rsidP="00D34D96">
            <w:pPr>
              <w:spacing w:before="20" w:after="20"/>
              <w:rPr>
                <w:sz w:val="18"/>
                <w:szCs w:val="18"/>
              </w:rPr>
            </w:pPr>
            <w:r>
              <w:rPr>
                <w:sz w:val="18"/>
              </w:rPr>
              <w:t>Les tuyaux de diamètre nominal &lt; 350 mm doivent présenter une différence de dimensions mesurée sur l’axe vertical inférieure à 5 % de la longueur du tuyau et aucune déformation permanente locale ne se produit pendant l’essai.</w:t>
            </w:r>
          </w:p>
        </w:tc>
      </w:tr>
      <w:tr w:rsidR="00A75DEA" w:rsidRPr="00982544" w14:paraId="011CD8C3" w14:textId="77777777" w:rsidTr="00E92663">
        <w:tc>
          <w:tcPr>
            <w:tcW w:w="1389" w:type="pct"/>
            <w:shd w:val="clear" w:color="auto" w:fill="FFFFFF"/>
          </w:tcPr>
          <w:p w14:paraId="1AEB631B" w14:textId="77777777" w:rsidR="00A75DEA" w:rsidRPr="00982544" w:rsidRDefault="00A75DEA" w:rsidP="00D34D96">
            <w:pPr>
              <w:spacing w:before="20" w:after="20"/>
              <w:rPr>
                <w:sz w:val="18"/>
                <w:szCs w:val="18"/>
              </w:rPr>
            </w:pPr>
            <w:r>
              <w:rPr>
                <w:sz w:val="18"/>
              </w:rPr>
              <w:t>Résistance aux chocs à 0 ºC</w:t>
            </w:r>
          </w:p>
        </w:tc>
        <w:tc>
          <w:tcPr>
            <w:tcW w:w="1112" w:type="pct"/>
            <w:shd w:val="clear" w:color="auto" w:fill="FFFFFF"/>
          </w:tcPr>
          <w:p w14:paraId="5345CA24" w14:textId="77777777" w:rsidR="00A75DEA" w:rsidRPr="00982544" w:rsidRDefault="00A75DEA" w:rsidP="00D34D96">
            <w:pPr>
              <w:spacing w:before="20" w:after="20"/>
              <w:rPr>
                <w:sz w:val="18"/>
                <w:szCs w:val="18"/>
              </w:rPr>
            </w:pPr>
            <w:r>
              <w:rPr>
                <w:sz w:val="18"/>
              </w:rPr>
              <w:t>BS EN 1411 avec percuteur d25 ou 1 kg</w:t>
            </w:r>
          </w:p>
        </w:tc>
        <w:tc>
          <w:tcPr>
            <w:tcW w:w="2499" w:type="pct"/>
            <w:shd w:val="clear" w:color="auto" w:fill="FFFFFF"/>
          </w:tcPr>
          <w:p w14:paraId="37689DEC" w14:textId="77777777" w:rsidR="00A75DEA" w:rsidRPr="00982544" w:rsidRDefault="00A75DEA" w:rsidP="00D34D96">
            <w:pPr>
              <w:spacing w:before="20" w:after="20"/>
              <w:rPr>
                <w:sz w:val="18"/>
                <w:szCs w:val="18"/>
              </w:rPr>
            </w:pPr>
            <w:r>
              <w:rPr>
                <w:sz w:val="18"/>
              </w:rPr>
              <w:t>Essai préliminaire - testez 10 pièces comme décrit dans la norme BS EN 1411, en laissant tomber le percuteur d’une hauteur de 1 m.</w:t>
            </w:r>
          </w:p>
          <w:p w14:paraId="437F2E37" w14:textId="77777777" w:rsidR="00A75DEA" w:rsidRPr="00982544" w:rsidRDefault="00A75DEA" w:rsidP="00D34D96">
            <w:pPr>
              <w:spacing w:before="20" w:after="20"/>
              <w:rPr>
                <w:sz w:val="18"/>
                <w:szCs w:val="18"/>
              </w:rPr>
            </w:pPr>
            <w:r>
              <w:rPr>
                <w:sz w:val="18"/>
              </w:rPr>
              <w:t>Si des échantillons échouent, soumettez le tuyau à l’essai complet décrit dans la clause 7.3 de la norme BS EN 1411, en déclenchant le percuteur à partir d’une hauteur de chute de 400 </w:t>
            </w:r>
            <w:proofErr w:type="spellStart"/>
            <w:r>
              <w:rPr>
                <w:sz w:val="18"/>
              </w:rPr>
              <w:t>mm.</w:t>
            </w:r>
            <w:proofErr w:type="spellEnd"/>
            <w:r>
              <w:rPr>
                <w:sz w:val="18"/>
              </w:rPr>
              <w:t xml:space="preserve"> La moyenne obtenue moins 1,64 fois l’écart à la norme doit excéder 1 m.</w:t>
            </w:r>
          </w:p>
        </w:tc>
      </w:tr>
      <w:tr w:rsidR="00A75DEA" w:rsidRPr="00982544" w14:paraId="3C5A753B" w14:textId="77777777" w:rsidTr="00E92663">
        <w:tc>
          <w:tcPr>
            <w:tcW w:w="1389" w:type="pct"/>
            <w:shd w:val="clear" w:color="auto" w:fill="FFFFFF"/>
          </w:tcPr>
          <w:p w14:paraId="4AB47014" w14:textId="77777777" w:rsidR="00A75DEA" w:rsidRPr="00982544" w:rsidRDefault="00A75DEA" w:rsidP="00D34D96">
            <w:pPr>
              <w:spacing w:before="20" w:after="20"/>
              <w:rPr>
                <w:sz w:val="18"/>
                <w:szCs w:val="18"/>
              </w:rPr>
            </w:pPr>
            <w:r>
              <w:rPr>
                <w:sz w:val="18"/>
              </w:rPr>
              <w:t>Résistance aux chocs à 23 ºC</w:t>
            </w:r>
          </w:p>
        </w:tc>
        <w:tc>
          <w:tcPr>
            <w:tcW w:w="1112" w:type="pct"/>
            <w:shd w:val="clear" w:color="auto" w:fill="FFFFFF"/>
          </w:tcPr>
          <w:p w14:paraId="073C94CC" w14:textId="77777777" w:rsidR="00A75DEA" w:rsidRPr="00982544" w:rsidRDefault="00A75DEA" w:rsidP="00D34D96">
            <w:pPr>
              <w:spacing w:before="20" w:after="20"/>
              <w:rPr>
                <w:sz w:val="18"/>
                <w:szCs w:val="18"/>
              </w:rPr>
            </w:pPr>
            <w:r>
              <w:rPr>
                <w:sz w:val="18"/>
              </w:rPr>
              <w:t>BS EN 1411 avec percuteur comme ci-dessus</w:t>
            </w:r>
          </w:p>
        </w:tc>
        <w:tc>
          <w:tcPr>
            <w:tcW w:w="2499" w:type="pct"/>
            <w:shd w:val="clear" w:color="auto" w:fill="FFFFFF"/>
          </w:tcPr>
          <w:p w14:paraId="3A2519C5" w14:textId="77777777" w:rsidR="00A75DEA" w:rsidRPr="00982544" w:rsidRDefault="00A75DEA" w:rsidP="00D34D96">
            <w:pPr>
              <w:spacing w:before="20" w:after="20"/>
              <w:rPr>
                <w:sz w:val="18"/>
                <w:szCs w:val="18"/>
              </w:rPr>
            </w:pPr>
            <w:r>
              <w:rPr>
                <w:sz w:val="18"/>
              </w:rPr>
              <w:t>Valeur dérivée du même lot de tuyaux que ceux utilisés dans le test de résistance à l’impact à 0 ºC. La valeur H50 (moyenne) - 10 % doit être utilisée comme valeur minimale pour le test de contrôle de la qualité. Le test à 0 ºC peut aussi être utilisé comme test de contrôle qualité si le fabricant le souhaite.</w:t>
            </w:r>
          </w:p>
        </w:tc>
      </w:tr>
      <w:tr w:rsidR="00A75DEA" w:rsidRPr="00982544" w14:paraId="14EC70AA" w14:textId="77777777" w:rsidTr="00E92663">
        <w:tc>
          <w:tcPr>
            <w:tcW w:w="1389" w:type="pct"/>
            <w:shd w:val="clear" w:color="auto" w:fill="FFFFFF"/>
          </w:tcPr>
          <w:p w14:paraId="75502A07" w14:textId="77777777" w:rsidR="00A75DEA" w:rsidRPr="00982544" w:rsidRDefault="00A75DEA" w:rsidP="00D34D96">
            <w:pPr>
              <w:spacing w:before="20" w:after="20"/>
              <w:rPr>
                <w:sz w:val="18"/>
                <w:szCs w:val="18"/>
              </w:rPr>
            </w:pPr>
            <w:r>
              <w:rPr>
                <w:sz w:val="18"/>
              </w:rPr>
              <w:t>Résistance au nettoyage à l’aide de cannes</w:t>
            </w:r>
          </w:p>
        </w:tc>
        <w:tc>
          <w:tcPr>
            <w:tcW w:w="1112" w:type="pct"/>
            <w:shd w:val="clear" w:color="auto" w:fill="FFFFFF"/>
          </w:tcPr>
          <w:p w14:paraId="1F694754" w14:textId="77777777" w:rsidR="00A75DEA" w:rsidRPr="00982544" w:rsidRDefault="00A75DEA" w:rsidP="00D34D96">
            <w:pPr>
              <w:spacing w:before="20" w:after="20"/>
              <w:rPr>
                <w:sz w:val="18"/>
                <w:szCs w:val="18"/>
              </w:rPr>
            </w:pPr>
            <w:r>
              <w:rPr>
                <w:sz w:val="18"/>
              </w:rPr>
              <w:t>sous-point 518.12</w:t>
            </w:r>
          </w:p>
        </w:tc>
        <w:tc>
          <w:tcPr>
            <w:tcW w:w="2499" w:type="pct"/>
            <w:shd w:val="clear" w:color="auto" w:fill="FFFFFF"/>
          </w:tcPr>
          <w:p w14:paraId="24E233DD" w14:textId="77777777" w:rsidR="00A75DEA" w:rsidRPr="00982544" w:rsidRDefault="00A75DEA" w:rsidP="00D34D96">
            <w:pPr>
              <w:spacing w:before="20" w:after="20"/>
              <w:rPr>
                <w:sz w:val="18"/>
                <w:szCs w:val="18"/>
              </w:rPr>
            </w:pPr>
            <w:r>
              <w:rPr>
                <w:sz w:val="18"/>
              </w:rPr>
              <w:t>Les tuyaux avec des diamètres nominaux &lt; 350 mm doivent avoir une énergie de rupture moyenne &gt; 3 joules</w:t>
            </w:r>
          </w:p>
        </w:tc>
      </w:tr>
      <w:tr w:rsidR="00A75DEA" w:rsidRPr="00982544" w14:paraId="514B999B" w14:textId="77777777" w:rsidTr="00E92663">
        <w:tc>
          <w:tcPr>
            <w:tcW w:w="1389" w:type="pct"/>
            <w:shd w:val="clear" w:color="auto" w:fill="FFFFFF"/>
          </w:tcPr>
          <w:p w14:paraId="4DAAF942" w14:textId="77777777" w:rsidR="00A75DEA" w:rsidRPr="00982544" w:rsidRDefault="00A75DEA" w:rsidP="00D34D96">
            <w:pPr>
              <w:spacing w:before="20" w:after="20"/>
              <w:rPr>
                <w:sz w:val="18"/>
                <w:szCs w:val="18"/>
              </w:rPr>
            </w:pPr>
            <w:r>
              <w:rPr>
                <w:sz w:val="18"/>
              </w:rPr>
              <w:t>Coefficient de frottement statique (conduits)</w:t>
            </w:r>
          </w:p>
        </w:tc>
        <w:tc>
          <w:tcPr>
            <w:tcW w:w="1112" w:type="pct"/>
            <w:shd w:val="clear" w:color="auto" w:fill="FFFFFF"/>
          </w:tcPr>
          <w:p w14:paraId="3329281A" w14:textId="77777777" w:rsidR="00A75DEA" w:rsidRPr="00982544" w:rsidRDefault="00A75DEA" w:rsidP="00D34D96">
            <w:pPr>
              <w:spacing w:before="20" w:after="20"/>
              <w:rPr>
                <w:sz w:val="18"/>
                <w:szCs w:val="18"/>
              </w:rPr>
            </w:pPr>
            <w:r>
              <w:rPr>
                <w:sz w:val="18"/>
              </w:rPr>
              <w:t>TS 12-24</w:t>
            </w:r>
          </w:p>
        </w:tc>
        <w:tc>
          <w:tcPr>
            <w:tcW w:w="2499" w:type="pct"/>
            <w:shd w:val="clear" w:color="auto" w:fill="FFFFFF"/>
          </w:tcPr>
          <w:p w14:paraId="4CF44017" w14:textId="77777777" w:rsidR="00A75DEA" w:rsidRPr="00982544" w:rsidRDefault="00A75DEA" w:rsidP="00D34D96">
            <w:pPr>
              <w:spacing w:before="20" w:after="20"/>
              <w:rPr>
                <w:sz w:val="18"/>
                <w:szCs w:val="18"/>
              </w:rPr>
            </w:pPr>
            <w:r>
              <w:rPr>
                <w:sz w:val="18"/>
              </w:rPr>
              <w:t>Validation</w:t>
            </w:r>
          </w:p>
        </w:tc>
      </w:tr>
      <w:tr w:rsidR="00A75DEA" w:rsidRPr="00982544" w14:paraId="56207891" w14:textId="77777777" w:rsidTr="00E92663">
        <w:tc>
          <w:tcPr>
            <w:tcW w:w="1389" w:type="pct"/>
            <w:shd w:val="clear" w:color="auto" w:fill="FFFFFF"/>
          </w:tcPr>
          <w:p w14:paraId="5C50B4AF" w14:textId="77777777" w:rsidR="00A75DEA" w:rsidRPr="00982544" w:rsidRDefault="00A75DEA" w:rsidP="00D34D96">
            <w:pPr>
              <w:spacing w:before="20" w:after="20"/>
              <w:rPr>
                <w:sz w:val="18"/>
                <w:szCs w:val="18"/>
              </w:rPr>
            </w:pPr>
            <w:r>
              <w:rPr>
                <w:sz w:val="18"/>
              </w:rPr>
              <w:t>Fluage à température élevée (conduits)</w:t>
            </w:r>
          </w:p>
        </w:tc>
        <w:tc>
          <w:tcPr>
            <w:tcW w:w="1112" w:type="pct"/>
            <w:shd w:val="clear" w:color="auto" w:fill="FFFFFF"/>
          </w:tcPr>
          <w:p w14:paraId="1F309490" w14:textId="77777777" w:rsidR="00A75DEA" w:rsidRPr="00982544" w:rsidRDefault="00A75DEA" w:rsidP="00D34D96">
            <w:pPr>
              <w:spacing w:before="20" w:after="20"/>
              <w:rPr>
                <w:sz w:val="18"/>
                <w:szCs w:val="18"/>
              </w:rPr>
            </w:pPr>
            <w:r>
              <w:rPr>
                <w:sz w:val="18"/>
              </w:rPr>
              <w:t>BS EN ISO 9967</w:t>
            </w:r>
          </w:p>
        </w:tc>
        <w:tc>
          <w:tcPr>
            <w:tcW w:w="2499" w:type="pct"/>
            <w:shd w:val="clear" w:color="auto" w:fill="FFFFFF"/>
          </w:tcPr>
          <w:p w14:paraId="25C01CE0" w14:textId="1BE8CD46" w:rsidR="00A75DEA" w:rsidRPr="00982544" w:rsidRDefault="00A75DEA" w:rsidP="00D34D96">
            <w:pPr>
              <w:spacing w:before="20" w:after="20"/>
              <w:rPr>
                <w:sz w:val="18"/>
                <w:szCs w:val="18"/>
              </w:rPr>
            </w:pPr>
            <w:r>
              <w:rPr>
                <w:sz w:val="18"/>
              </w:rPr>
              <w:t>Essai à effectuer à 45 ºC, le taux de fluage doit être inférieur à 2</w:t>
            </w:r>
            <w:r w:rsidR="006302A0">
              <w:rPr>
                <w:sz w:val="18"/>
              </w:rPr>
              <w:t> </w:t>
            </w:r>
            <w:r>
              <w:rPr>
                <w:sz w:val="18"/>
              </w:rPr>
              <w:t>fois les valeurs conformes à la norme BS EN ISO 9967.</w:t>
            </w:r>
          </w:p>
        </w:tc>
      </w:tr>
      <w:tr w:rsidR="00A75DEA" w:rsidRPr="00982544" w14:paraId="212ECDAF" w14:textId="77777777" w:rsidTr="00E92663">
        <w:tc>
          <w:tcPr>
            <w:tcW w:w="1389" w:type="pct"/>
            <w:shd w:val="clear" w:color="auto" w:fill="FFFFFF"/>
          </w:tcPr>
          <w:p w14:paraId="36BE3F8C" w14:textId="77777777" w:rsidR="00A75DEA" w:rsidRPr="00982544" w:rsidRDefault="00A75DEA" w:rsidP="00D34D96">
            <w:pPr>
              <w:spacing w:before="20" w:after="20"/>
              <w:rPr>
                <w:sz w:val="18"/>
                <w:szCs w:val="18"/>
              </w:rPr>
            </w:pPr>
            <w:r>
              <w:rPr>
                <w:sz w:val="18"/>
              </w:rPr>
              <w:t>Résistance aux charges ponctuelles (conduits)</w:t>
            </w:r>
          </w:p>
        </w:tc>
        <w:tc>
          <w:tcPr>
            <w:tcW w:w="1112" w:type="pct"/>
            <w:shd w:val="clear" w:color="auto" w:fill="FFFFFF"/>
          </w:tcPr>
          <w:p w14:paraId="3B98B4C7" w14:textId="77777777" w:rsidR="00A75DEA" w:rsidRPr="00982544" w:rsidRDefault="00A75DEA" w:rsidP="00D34D96">
            <w:pPr>
              <w:spacing w:before="20" w:after="20"/>
              <w:rPr>
                <w:sz w:val="18"/>
                <w:szCs w:val="18"/>
              </w:rPr>
            </w:pPr>
            <w:r>
              <w:rPr>
                <w:sz w:val="18"/>
              </w:rPr>
              <w:t>sous-point 518.13</w:t>
            </w:r>
          </w:p>
        </w:tc>
        <w:tc>
          <w:tcPr>
            <w:tcW w:w="2499" w:type="pct"/>
            <w:shd w:val="clear" w:color="auto" w:fill="FFFFFF"/>
          </w:tcPr>
          <w:p w14:paraId="6C5C04BE" w14:textId="77777777" w:rsidR="00A75DEA" w:rsidRPr="00982544" w:rsidRDefault="00A75DEA" w:rsidP="00D34D96">
            <w:pPr>
              <w:spacing w:before="20" w:after="20"/>
              <w:rPr>
                <w:sz w:val="18"/>
                <w:szCs w:val="18"/>
              </w:rPr>
            </w:pPr>
            <w:r>
              <w:rPr>
                <w:sz w:val="18"/>
              </w:rPr>
              <w:t>Aucune perforation à 10 % de déplacement de la tige</w:t>
            </w:r>
          </w:p>
        </w:tc>
      </w:tr>
      <w:tr w:rsidR="00A75DEA" w:rsidRPr="00982544" w14:paraId="6D6CC31B" w14:textId="77777777" w:rsidTr="00E92663">
        <w:tc>
          <w:tcPr>
            <w:tcW w:w="1389" w:type="pct"/>
            <w:shd w:val="clear" w:color="auto" w:fill="FFFFFF"/>
          </w:tcPr>
          <w:p w14:paraId="1B957257" w14:textId="77777777" w:rsidR="00A75DEA" w:rsidRPr="00982544" w:rsidRDefault="00A75DEA" w:rsidP="00D34D96">
            <w:pPr>
              <w:spacing w:before="20" w:after="20"/>
              <w:rPr>
                <w:sz w:val="18"/>
                <w:szCs w:val="18"/>
              </w:rPr>
            </w:pPr>
            <w:r>
              <w:rPr>
                <w:sz w:val="18"/>
              </w:rPr>
              <w:t>Résistance à la traction d’un agrafage</w:t>
            </w:r>
          </w:p>
        </w:tc>
        <w:tc>
          <w:tcPr>
            <w:tcW w:w="1112" w:type="pct"/>
            <w:shd w:val="clear" w:color="auto" w:fill="FFFFFF"/>
          </w:tcPr>
          <w:p w14:paraId="4F503D2F" w14:textId="77777777" w:rsidR="00A75DEA" w:rsidRPr="00982544" w:rsidRDefault="00A75DEA" w:rsidP="00D34D96">
            <w:pPr>
              <w:spacing w:before="20" w:after="20"/>
              <w:rPr>
                <w:sz w:val="18"/>
                <w:szCs w:val="18"/>
              </w:rPr>
            </w:pPr>
            <w:r>
              <w:rPr>
                <w:sz w:val="18"/>
              </w:rPr>
              <w:t>BS EN 1979</w:t>
            </w:r>
          </w:p>
        </w:tc>
        <w:tc>
          <w:tcPr>
            <w:tcW w:w="2499" w:type="pct"/>
            <w:shd w:val="clear" w:color="auto" w:fill="FFFFFF"/>
          </w:tcPr>
          <w:p w14:paraId="54481C26" w14:textId="77777777" w:rsidR="00A75DEA" w:rsidRPr="00982544" w:rsidRDefault="00A75DEA" w:rsidP="00D34D96">
            <w:pPr>
              <w:spacing w:before="20" w:after="20"/>
              <w:rPr>
                <w:sz w:val="18"/>
                <w:szCs w:val="18"/>
              </w:rPr>
            </w:pPr>
            <w:r>
              <w:rPr>
                <w:sz w:val="18"/>
              </w:rPr>
              <w:t>BS EN 13476</w:t>
            </w:r>
          </w:p>
        </w:tc>
      </w:tr>
    </w:tbl>
    <w:p w14:paraId="2D04145B" w14:textId="77777777" w:rsidR="00DD5B7C" w:rsidRDefault="00DD5B7C" w:rsidP="00D34D96">
      <w:pPr>
        <w:rPr>
          <w:b/>
          <w:bCs/>
        </w:rPr>
      </w:pPr>
    </w:p>
    <w:p w14:paraId="108DAAF2" w14:textId="77777777" w:rsidR="00ED4A7F" w:rsidRDefault="0026261E" w:rsidP="00D34D96">
      <w:pPr>
        <w:rPr>
          <w:b/>
          <w:bCs/>
        </w:rPr>
      </w:pPr>
      <w:r>
        <w:t xml:space="preserve">(02/20) </w:t>
      </w:r>
      <w:r>
        <w:rPr>
          <w:b/>
        </w:rPr>
        <w:t>Raccords</w:t>
      </w:r>
    </w:p>
    <w:p w14:paraId="25E3CF1F" w14:textId="77777777" w:rsidR="00ED4A7F" w:rsidRDefault="0026261E" w:rsidP="00D34D96">
      <w:r>
        <w:rPr>
          <w:b/>
        </w:rPr>
        <w:t xml:space="preserve">6 </w:t>
      </w:r>
      <w:r>
        <w:t>(02/20) Les raccords à utiliser avec un tuyau à parois structurées doivent avoir les propriétés définies dans le tableau 5/10.</w:t>
      </w:r>
    </w:p>
    <w:p w14:paraId="2F8D9D7F" w14:textId="77777777" w:rsidR="00ED4A7F" w:rsidRDefault="0026261E" w:rsidP="00D34D96">
      <w:pPr>
        <w:keepNext/>
        <w:keepLines/>
        <w:rPr>
          <w:b/>
          <w:bCs/>
        </w:rPr>
      </w:pPr>
      <w:r>
        <w:rPr>
          <w:b/>
        </w:rPr>
        <w:t xml:space="preserve">TABLEAU 5/10: </w:t>
      </w:r>
      <w:r>
        <w:t xml:space="preserve">(02/20) </w:t>
      </w:r>
      <w:r>
        <w:rPr>
          <w:b/>
        </w:rPr>
        <w:t>Exigences relatives aux raccords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679"/>
        <w:gridCol w:w="2002"/>
        <w:gridCol w:w="4335"/>
      </w:tblGrid>
      <w:tr w:rsidR="00A75DEA" w:rsidRPr="00E92663" w14:paraId="069DF749" w14:textId="77777777" w:rsidTr="00E92663">
        <w:tc>
          <w:tcPr>
            <w:tcW w:w="1486" w:type="pct"/>
            <w:shd w:val="clear" w:color="auto" w:fill="FFFFFF"/>
          </w:tcPr>
          <w:p w14:paraId="7C4219EB" w14:textId="77777777" w:rsidR="00A75DEA" w:rsidRPr="00E92663" w:rsidRDefault="00A75DEA" w:rsidP="00D34D96">
            <w:pPr>
              <w:keepNext/>
              <w:keepLines/>
              <w:spacing w:before="20" w:after="20"/>
              <w:rPr>
                <w:b/>
                <w:bCs/>
                <w:sz w:val="18"/>
                <w:szCs w:val="18"/>
              </w:rPr>
            </w:pPr>
            <w:r>
              <w:rPr>
                <w:b/>
                <w:sz w:val="18"/>
              </w:rPr>
              <w:t>Propriété</w:t>
            </w:r>
          </w:p>
        </w:tc>
        <w:tc>
          <w:tcPr>
            <w:tcW w:w="1110" w:type="pct"/>
            <w:shd w:val="clear" w:color="auto" w:fill="FFFFFF"/>
          </w:tcPr>
          <w:p w14:paraId="0EE93ECA" w14:textId="77777777" w:rsidR="00A75DEA" w:rsidRPr="00E92663" w:rsidRDefault="00A75DEA" w:rsidP="00D34D96">
            <w:pPr>
              <w:keepNext/>
              <w:keepLines/>
              <w:spacing w:before="20" w:after="20"/>
              <w:rPr>
                <w:b/>
                <w:bCs/>
                <w:sz w:val="18"/>
                <w:szCs w:val="18"/>
              </w:rPr>
            </w:pPr>
            <w:r>
              <w:rPr>
                <w:b/>
                <w:sz w:val="18"/>
              </w:rPr>
              <w:t>Normes pertinentes</w:t>
            </w:r>
          </w:p>
        </w:tc>
        <w:tc>
          <w:tcPr>
            <w:tcW w:w="2404" w:type="pct"/>
            <w:shd w:val="clear" w:color="auto" w:fill="FFFFFF"/>
          </w:tcPr>
          <w:p w14:paraId="251A8CF2" w14:textId="77777777" w:rsidR="00A75DEA" w:rsidRPr="00E92663" w:rsidRDefault="00A75DEA" w:rsidP="00D34D96">
            <w:pPr>
              <w:keepNext/>
              <w:keepLines/>
              <w:spacing w:before="20" w:after="20"/>
              <w:rPr>
                <w:b/>
                <w:bCs/>
                <w:sz w:val="18"/>
                <w:szCs w:val="18"/>
              </w:rPr>
            </w:pPr>
            <w:r>
              <w:rPr>
                <w:b/>
                <w:sz w:val="18"/>
              </w:rPr>
              <w:t>Exigence</w:t>
            </w:r>
          </w:p>
        </w:tc>
      </w:tr>
      <w:tr w:rsidR="00A75DEA" w:rsidRPr="00982544" w14:paraId="6E0548C4" w14:textId="77777777" w:rsidTr="00E92663">
        <w:tc>
          <w:tcPr>
            <w:tcW w:w="1486" w:type="pct"/>
            <w:shd w:val="clear" w:color="auto" w:fill="FFFFFF"/>
          </w:tcPr>
          <w:p w14:paraId="7524570D" w14:textId="77777777" w:rsidR="00A75DEA" w:rsidRPr="00982544" w:rsidRDefault="00A75DEA" w:rsidP="00D34D96">
            <w:pPr>
              <w:spacing w:before="20" w:after="20"/>
              <w:rPr>
                <w:sz w:val="18"/>
                <w:szCs w:val="18"/>
              </w:rPr>
            </w:pPr>
            <w:r>
              <w:rPr>
                <w:sz w:val="18"/>
              </w:rPr>
              <w:t>Généralités</w:t>
            </w:r>
          </w:p>
        </w:tc>
        <w:tc>
          <w:tcPr>
            <w:tcW w:w="1110" w:type="pct"/>
            <w:shd w:val="clear" w:color="auto" w:fill="FFFFFF"/>
          </w:tcPr>
          <w:p w14:paraId="5B9E8DAD" w14:textId="4D322C9A" w:rsidR="00A75DEA" w:rsidRPr="00982544" w:rsidRDefault="00A75DEA" w:rsidP="00D34D96">
            <w:pPr>
              <w:spacing w:before="20" w:after="20"/>
              <w:rPr>
                <w:sz w:val="18"/>
                <w:szCs w:val="18"/>
              </w:rPr>
            </w:pPr>
            <w:r>
              <w:rPr>
                <w:sz w:val="18"/>
              </w:rPr>
              <w:t>BS EN ISO 2897-1, BS EN ISO 2897-2 et BS EN ISO</w:t>
            </w:r>
            <w:r w:rsidR="006302A0">
              <w:rPr>
                <w:sz w:val="18"/>
              </w:rPr>
              <w:t> </w:t>
            </w:r>
            <w:r>
              <w:rPr>
                <w:sz w:val="18"/>
              </w:rPr>
              <w:t>11922-1</w:t>
            </w:r>
          </w:p>
        </w:tc>
        <w:tc>
          <w:tcPr>
            <w:tcW w:w="2404" w:type="pct"/>
            <w:shd w:val="clear" w:color="auto" w:fill="FFFFFF"/>
          </w:tcPr>
          <w:p w14:paraId="6CAE1916" w14:textId="77777777" w:rsidR="00A75DEA" w:rsidRPr="00982544" w:rsidRDefault="00A75DEA" w:rsidP="00D34D96">
            <w:pPr>
              <w:spacing w:before="20" w:after="20"/>
              <w:rPr>
                <w:sz w:val="18"/>
                <w:szCs w:val="18"/>
              </w:rPr>
            </w:pPr>
            <w:r>
              <w:rPr>
                <w:sz w:val="18"/>
              </w:rPr>
              <w:t>Dimensions à préciser</w:t>
            </w:r>
          </w:p>
        </w:tc>
      </w:tr>
      <w:tr w:rsidR="00A75DEA" w:rsidRPr="00982544" w14:paraId="0CD43E53" w14:textId="77777777" w:rsidTr="00E92663">
        <w:tc>
          <w:tcPr>
            <w:tcW w:w="1486" w:type="pct"/>
            <w:shd w:val="clear" w:color="auto" w:fill="FFFFFF"/>
          </w:tcPr>
          <w:p w14:paraId="5BC57712" w14:textId="77777777" w:rsidR="00A75DEA" w:rsidRPr="00982544" w:rsidRDefault="00A75DEA" w:rsidP="00D34D96">
            <w:pPr>
              <w:spacing w:before="20" w:after="20"/>
              <w:rPr>
                <w:sz w:val="18"/>
                <w:szCs w:val="18"/>
              </w:rPr>
            </w:pPr>
            <w:r>
              <w:rPr>
                <w:sz w:val="18"/>
              </w:rPr>
              <w:t>Rigidité de l’anneau (hors coupleurs)</w:t>
            </w:r>
          </w:p>
        </w:tc>
        <w:tc>
          <w:tcPr>
            <w:tcW w:w="1110" w:type="pct"/>
            <w:shd w:val="clear" w:color="auto" w:fill="FFFFFF"/>
          </w:tcPr>
          <w:p w14:paraId="4175CEB9" w14:textId="77777777" w:rsidR="00A75DEA" w:rsidRPr="00982544" w:rsidRDefault="00A75DEA" w:rsidP="00D34D96">
            <w:pPr>
              <w:spacing w:before="20" w:after="20"/>
              <w:rPr>
                <w:sz w:val="18"/>
                <w:szCs w:val="18"/>
              </w:rPr>
            </w:pPr>
            <w:r>
              <w:rPr>
                <w:sz w:val="18"/>
              </w:rPr>
              <w:t>ISO 13967</w:t>
            </w:r>
          </w:p>
        </w:tc>
        <w:tc>
          <w:tcPr>
            <w:tcW w:w="2404" w:type="pct"/>
            <w:shd w:val="clear" w:color="auto" w:fill="FFFFFF"/>
          </w:tcPr>
          <w:p w14:paraId="5F88593C" w14:textId="77777777" w:rsidR="00A75DEA" w:rsidRPr="00982544" w:rsidRDefault="00A75DEA" w:rsidP="00D34D96">
            <w:pPr>
              <w:spacing w:before="20" w:after="20"/>
              <w:rPr>
                <w:sz w:val="18"/>
                <w:szCs w:val="18"/>
              </w:rPr>
            </w:pPr>
            <w:r>
              <w:rPr>
                <w:sz w:val="18"/>
              </w:rPr>
              <w:t>6 kN/m² minimum</w:t>
            </w:r>
          </w:p>
        </w:tc>
      </w:tr>
      <w:tr w:rsidR="00A75DEA" w:rsidRPr="00982544" w14:paraId="41A8DFDB" w14:textId="77777777" w:rsidTr="00E92663">
        <w:tc>
          <w:tcPr>
            <w:tcW w:w="1486" w:type="pct"/>
            <w:shd w:val="clear" w:color="auto" w:fill="FFFFFF"/>
          </w:tcPr>
          <w:p w14:paraId="45679C5E" w14:textId="77777777" w:rsidR="00A75DEA" w:rsidRPr="00982544" w:rsidRDefault="00A75DEA" w:rsidP="00D34D96">
            <w:pPr>
              <w:spacing w:before="20" w:after="20"/>
              <w:rPr>
                <w:sz w:val="18"/>
                <w:szCs w:val="18"/>
              </w:rPr>
            </w:pPr>
            <w:r>
              <w:rPr>
                <w:sz w:val="18"/>
              </w:rPr>
              <w:t>Résistance au nettoyage à l’aide de cannes</w:t>
            </w:r>
          </w:p>
        </w:tc>
        <w:tc>
          <w:tcPr>
            <w:tcW w:w="1110" w:type="pct"/>
            <w:shd w:val="clear" w:color="auto" w:fill="FFFFFF"/>
          </w:tcPr>
          <w:p w14:paraId="32E68E0D" w14:textId="77777777" w:rsidR="00A75DEA" w:rsidRPr="00982544" w:rsidRDefault="00A75DEA" w:rsidP="00D34D96">
            <w:pPr>
              <w:spacing w:before="20" w:after="20"/>
              <w:rPr>
                <w:sz w:val="18"/>
                <w:szCs w:val="18"/>
              </w:rPr>
            </w:pPr>
            <w:r>
              <w:rPr>
                <w:sz w:val="18"/>
              </w:rPr>
              <w:t>sous-point 518.12</w:t>
            </w:r>
          </w:p>
        </w:tc>
        <w:tc>
          <w:tcPr>
            <w:tcW w:w="2404" w:type="pct"/>
            <w:shd w:val="clear" w:color="auto" w:fill="FFFFFF"/>
          </w:tcPr>
          <w:p w14:paraId="51E462A3" w14:textId="44921B8A" w:rsidR="00A75DEA" w:rsidRPr="00982544" w:rsidRDefault="00A75DEA" w:rsidP="00D34D96">
            <w:pPr>
              <w:spacing w:before="20" w:after="20"/>
              <w:rPr>
                <w:sz w:val="18"/>
                <w:szCs w:val="18"/>
              </w:rPr>
            </w:pPr>
            <w:r>
              <w:rPr>
                <w:sz w:val="18"/>
              </w:rPr>
              <w:t>Les raccords de diamètre nominal ≤ 350 mm doivent avoir une énergie de rupture moyenne &gt; 3 joules</w:t>
            </w:r>
          </w:p>
        </w:tc>
      </w:tr>
      <w:tr w:rsidR="00A75DEA" w:rsidRPr="00982544" w14:paraId="3C733739" w14:textId="77777777" w:rsidTr="00E92663">
        <w:tc>
          <w:tcPr>
            <w:tcW w:w="1486" w:type="pct"/>
            <w:shd w:val="clear" w:color="auto" w:fill="FFFFFF"/>
          </w:tcPr>
          <w:p w14:paraId="06A0A9D5" w14:textId="77777777" w:rsidR="00A75DEA" w:rsidRPr="00982544" w:rsidRDefault="00A75DEA" w:rsidP="00D34D96">
            <w:pPr>
              <w:spacing w:before="20" w:after="20"/>
              <w:rPr>
                <w:sz w:val="18"/>
                <w:szCs w:val="18"/>
              </w:rPr>
            </w:pPr>
            <w:r>
              <w:rPr>
                <w:sz w:val="18"/>
              </w:rPr>
              <w:t>Force et flexibilité des raccords fabriqués</w:t>
            </w:r>
          </w:p>
        </w:tc>
        <w:tc>
          <w:tcPr>
            <w:tcW w:w="1110" w:type="pct"/>
            <w:shd w:val="clear" w:color="auto" w:fill="FFFFFF"/>
          </w:tcPr>
          <w:p w14:paraId="5C9FF89D" w14:textId="77777777" w:rsidR="00A75DEA" w:rsidRPr="00982544" w:rsidRDefault="00A75DEA" w:rsidP="00D34D96">
            <w:pPr>
              <w:spacing w:before="20" w:after="20"/>
              <w:rPr>
                <w:sz w:val="18"/>
                <w:szCs w:val="18"/>
              </w:rPr>
            </w:pPr>
            <w:r>
              <w:rPr>
                <w:sz w:val="18"/>
              </w:rPr>
              <w:t>BS EN 12256</w:t>
            </w:r>
          </w:p>
        </w:tc>
        <w:tc>
          <w:tcPr>
            <w:tcW w:w="2404" w:type="pct"/>
            <w:shd w:val="clear" w:color="auto" w:fill="FFFFFF"/>
          </w:tcPr>
          <w:p w14:paraId="00118DA2" w14:textId="77777777" w:rsidR="00A75DEA" w:rsidRPr="00982544" w:rsidRDefault="00A75DEA" w:rsidP="00D34D96">
            <w:pPr>
              <w:spacing w:before="20" w:after="20"/>
              <w:rPr>
                <w:sz w:val="18"/>
                <w:szCs w:val="18"/>
              </w:rPr>
            </w:pPr>
            <w:r>
              <w:rPr>
                <w:sz w:val="18"/>
              </w:rPr>
              <w:t>BS EN 12256</w:t>
            </w:r>
          </w:p>
        </w:tc>
      </w:tr>
      <w:tr w:rsidR="00A75DEA" w:rsidRPr="00982544" w14:paraId="07430991" w14:textId="77777777" w:rsidTr="00E92663">
        <w:tc>
          <w:tcPr>
            <w:tcW w:w="1486" w:type="pct"/>
            <w:shd w:val="clear" w:color="auto" w:fill="FFFFFF"/>
          </w:tcPr>
          <w:p w14:paraId="2B1A6877" w14:textId="77777777" w:rsidR="00A75DEA" w:rsidRPr="00982544" w:rsidRDefault="00A75DEA" w:rsidP="00D34D96">
            <w:pPr>
              <w:spacing w:before="20" w:after="20"/>
              <w:rPr>
                <w:sz w:val="18"/>
                <w:szCs w:val="18"/>
              </w:rPr>
            </w:pPr>
            <w:r>
              <w:rPr>
                <w:sz w:val="18"/>
              </w:rPr>
              <w:t>Résistance aux chocs (test de chute)</w:t>
            </w:r>
          </w:p>
        </w:tc>
        <w:tc>
          <w:tcPr>
            <w:tcW w:w="1110" w:type="pct"/>
            <w:shd w:val="clear" w:color="auto" w:fill="FFFFFF"/>
          </w:tcPr>
          <w:p w14:paraId="2F266DC8" w14:textId="77777777" w:rsidR="00A75DEA" w:rsidRPr="00982544" w:rsidRDefault="00A75DEA" w:rsidP="00D34D96">
            <w:pPr>
              <w:spacing w:before="20" w:after="20"/>
              <w:rPr>
                <w:sz w:val="18"/>
                <w:szCs w:val="18"/>
              </w:rPr>
            </w:pPr>
            <w:r>
              <w:rPr>
                <w:sz w:val="18"/>
              </w:rPr>
              <w:t>Test de chute conforme à la norme BS EN 12061: 1999</w:t>
            </w:r>
          </w:p>
        </w:tc>
        <w:tc>
          <w:tcPr>
            <w:tcW w:w="2404" w:type="pct"/>
            <w:shd w:val="clear" w:color="auto" w:fill="FFFFFF"/>
          </w:tcPr>
          <w:p w14:paraId="704E4F3F" w14:textId="77777777" w:rsidR="00A75DEA" w:rsidRPr="00982544" w:rsidRDefault="00A75DEA" w:rsidP="00D34D96">
            <w:pPr>
              <w:spacing w:before="20" w:after="20"/>
              <w:rPr>
                <w:sz w:val="18"/>
                <w:szCs w:val="18"/>
              </w:rPr>
            </w:pPr>
            <w:r>
              <w:rPr>
                <w:sz w:val="18"/>
              </w:rPr>
              <w:t xml:space="preserve">Hauteur de chute de 1 000 m à une température de 0 ºC. Les produits inférieurs à ND 300 ne doivent avoir «aucun dommage». D’autres peuvent échouer, </w:t>
            </w:r>
            <w:r>
              <w:rPr>
                <w:sz w:val="18"/>
              </w:rPr>
              <w:lastRenderedPageBreak/>
              <w:t>mais ils doivent être identifiés comme «à manipuler avec soin»</w:t>
            </w:r>
          </w:p>
        </w:tc>
      </w:tr>
      <w:tr w:rsidR="00A75DEA" w:rsidRPr="00982544" w14:paraId="20EC8621" w14:textId="77777777" w:rsidTr="00E92663">
        <w:tc>
          <w:tcPr>
            <w:tcW w:w="1486" w:type="pct"/>
            <w:shd w:val="clear" w:color="auto" w:fill="FFFFFF"/>
          </w:tcPr>
          <w:p w14:paraId="31D2C5E3" w14:textId="77777777" w:rsidR="00A75DEA" w:rsidRPr="00982544" w:rsidRDefault="00A75DEA" w:rsidP="00D34D96">
            <w:pPr>
              <w:spacing w:before="20" w:after="20"/>
              <w:rPr>
                <w:sz w:val="18"/>
                <w:szCs w:val="18"/>
              </w:rPr>
            </w:pPr>
            <w:r>
              <w:rPr>
                <w:sz w:val="18"/>
              </w:rPr>
              <w:lastRenderedPageBreak/>
              <w:t>Étanchéité des raccords fabriqués</w:t>
            </w:r>
          </w:p>
        </w:tc>
        <w:tc>
          <w:tcPr>
            <w:tcW w:w="1110" w:type="pct"/>
            <w:shd w:val="clear" w:color="auto" w:fill="FFFFFF"/>
          </w:tcPr>
          <w:p w14:paraId="7DFE5081" w14:textId="77777777" w:rsidR="00A75DEA" w:rsidRPr="00982544" w:rsidRDefault="00A75DEA" w:rsidP="00D34D96">
            <w:pPr>
              <w:spacing w:before="20" w:after="20"/>
              <w:rPr>
                <w:sz w:val="18"/>
                <w:szCs w:val="18"/>
              </w:rPr>
            </w:pPr>
            <w:r>
              <w:rPr>
                <w:sz w:val="18"/>
              </w:rPr>
              <w:t>BS EN 1053</w:t>
            </w:r>
          </w:p>
        </w:tc>
        <w:tc>
          <w:tcPr>
            <w:tcW w:w="2404" w:type="pct"/>
            <w:shd w:val="clear" w:color="auto" w:fill="FFFFFF"/>
          </w:tcPr>
          <w:p w14:paraId="20636A2A" w14:textId="77777777" w:rsidR="00A75DEA" w:rsidRPr="00982544" w:rsidRDefault="00A75DEA" w:rsidP="00D34D96">
            <w:pPr>
              <w:spacing w:before="20" w:after="20"/>
              <w:rPr>
                <w:sz w:val="18"/>
                <w:szCs w:val="18"/>
              </w:rPr>
            </w:pPr>
            <w:r>
              <w:rPr>
                <w:sz w:val="18"/>
              </w:rPr>
              <w:t>0,5 bar pendant 1 minute</w:t>
            </w:r>
          </w:p>
        </w:tc>
      </w:tr>
    </w:tbl>
    <w:p w14:paraId="3654D55B" w14:textId="77777777" w:rsidR="002258EB" w:rsidRDefault="002258EB" w:rsidP="00D34D96">
      <w:pPr>
        <w:rPr>
          <w:b/>
          <w:bCs/>
        </w:rPr>
      </w:pPr>
    </w:p>
    <w:p w14:paraId="1723D174" w14:textId="5EDC53E1" w:rsidR="00ED4A7F" w:rsidRDefault="0026261E" w:rsidP="00D34D96">
      <w:pPr>
        <w:rPr>
          <w:b/>
          <w:bCs/>
        </w:rPr>
      </w:pPr>
      <w:r>
        <w:t xml:space="preserve">(02/20) </w:t>
      </w:r>
      <w:r>
        <w:rPr>
          <w:b/>
        </w:rPr>
        <w:t>Tuyaux et Raccords</w:t>
      </w:r>
    </w:p>
    <w:p w14:paraId="54270FCE" w14:textId="77777777" w:rsidR="00ED4A7F" w:rsidRDefault="0026261E" w:rsidP="00D34D96">
      <w:r>
        <w:rPr>
          <w:b/>
        </w:rPr>
        <w:t xml:space="preserve">7 </w:t>
      </w:r>
      <w:r>
        <w:t>(02/20) Les tuyaux et les raccords doivent avoir les propriétés définies dans le tableau 5/11.</w:t>
      </w:r>
    </w:p>
    <w:p w14:paraId="7996224E" w14:textId="77777777" w:rsidR="00ED4A7F" w:rsidRDefault="0026261E" w:rsidP="00D34D96">
      <w:pPr>
        <w:keepNext/>
        <w:keepLines/>
        <w:rPr>
          <w:b/>
          <w:bCs/>
        </w:rPr>
      </w:pPr>
      <w:r>
        <w:rPr>
          <w:b/>
        </w:rPr>
        <w:t xml:space="preserve">TABLEAU 5/11: </w:t>
      </w:r>
      <w:r>
        <w:t xml:space="preserve">(02/20) </w:t>
      </w:r>
      <w:r>
        <w:rPr>
          <w:b/>
        </w:rPr>
        <w:t>Exigences des systèmes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827"/>
        <w:gridCol w:w="2002"/>
        <w:gridCol w:w="4187"/>
      </w:tblGrid>
      <w:tr w:rsidR="00A75DEA" w:rsidRPr="00E92663" w14:paraId="5E8BD6F4" w14:textId="77777777" w:rsidTr="00E92663">
        <w:tc>
          <w:tcPr>
            <w:tcW w:w="1568" w:type="pct"/>
            <w:shd w:val="clear" w:color="auto" w:fill="FFFFFF"/>
          </w:tcPr>
          <w:p w14:paraId="692B4B47" w14:textId="77777777" w:rsidR="00A75DEA" w:rsidRPr="00E92663" w:rsidRDefault="00A75DEA" w:rsidP="00D34D96">
            <w:pPr>
              <w:keepNext/>
              <w:keepLines/>
              <w:spacing w:before="20" w:after="20"/>
              <w:rPr>
                <w:b/>
                <w:bCs/>
                <w:sz w:val="18"/>
                <w:szCs w:val="18"/>
              </w:rPr>
            </w:pPr>
            <w:r>
              <w:rPr>
                <w:b/>
                <w:sz w:val="18"/>
              </w:rPr>
              <w:t>Propriété</w:t>
            </w:r>
          </w:p>
        </w:tc>
        <w:tc>
          <w:tcPr>
            <w:tcW w:w="1110" w:type="pct"/>
            <w:shd w:val="clear" w:color="auto" w:fill="FFFFFF"/>
          </w:tcPr>
          <w:p w14:paraId="3CF3CF37" w14:textId="77777777" w:rsidR="00A75DEA" w:rsidRPr="00E92663" w:rsidRDefault="00A75DEA" w:rsidP="00D34D96">
            <w:pPr>
              <w:keepNext/>
              <w:keepLines/>
              <w:spacing w:before="20" w:after="20"/>
              <w:rPr>
                <w:b/>
                <w:bCs/>
                <w:sz w:val="18"/>
                <w:szCs w:val="18"/>
              </w:rPr>
            </w:pPr>
            <w:r>
              <w:rPr>
                <w:b/>
                <w:sz w:val="18"/>
              </w:rPr>
              <w:t>Normes pertinentes</w:t>
            </w:r>
          </w:p>
        </w:tc>
        <w:tc>
          <w:tcPr>
            <w:tcW w:w="2322" w:type="pct"/>
            <w:shd w:val="clear" w:color="auto" w:fill="FFFFFF"/>
          </w:tcPr>
          <w:p w14:paraId="70614473" w14:textId="77777777" w:rsidR="00A75DEA" w:rsidRPr="00E92663" w:rsidRDefault="00A75DEA" w:rsidP="00D34D96">
            <w:pPr>
              <w:keepNext/>
              <w:keepLines/>
              <w:spacing w:before="20" w:after="20"/>
              <w:rPr>
                <w:b/>
                <w:bCs/>
                <w:sz w:val="18"/>
                <w:szCs w:val="18"/>
              </w:rPr>
            </w:pPr>
            <w:r>
              <w:rPr>
                <w:b/>
                <w:sz w:val="18"/>
              </w:rPr>
              <w:t>Exigence</w:t>
            </w:r>
          </w:p>
        </w:tc>
      </w:tr>
      <w:tr w:rsidR="00A75DEA" w:rsidRPr="00982544" w14:paraId="00748AA7" w14:textId="77777777" w:rsidTr="00E92663">
        <w:tc>
          <w:tcPr>
            <w:tcW w:w="1568" w:type="pct"/>
            <w:shd w:val="clear" w:color="auto" w:fill="FFFFFF"/>
          </w:tcPr>
          <w:p w14:paraId="35C22D20" w14:textId="77777777" w:rsidR="00A75DEA" w:rsidRPr="00982544" w:rsidRDefault="00A75DEA" w:rsidP="00D34D96">
            <w:pPr>
              <w:spacing w:before="20" w:after="20"/>
              <w:rPr>
                <w:sz w:val="18"/>
                <w:szCs w:val="18"/>
              </w:rPr>
            </w:pPr>
            <w:r>
              <w:rPr>
                <w:sz w:val="18"/>
              </w:rPr>
              <w:t>Étanchéité des joints - distorsion du diamètre (joints d’étanchéité)</w:t>
            </w:r>
          </w:p>
        </w:tc>
        <w:tc>
          <w:tcPr>
            <w:tcW w:w="1110" w:type="pct"/>
            <w:shd w:val="clear" w:color="auto" w:fill="FFFFFF"/>
          </w:tcPr>
          <w:p w14:paraId="754A0056" w14:textId="1FC41C1F" w:rsidR="00A75DEA" w:rsidRPr="00982544" w:rsidRDefault="00A75DEA" w:rsidP="00D34D96">
            <w:pPr>
              <w:spacing w:before="20" w:after="20"/>
              <w:rPr>
                <w:sz w:val="18"/>
                <w:szCs w:val="18"/>
              </w:rPr>
            </w:pPr>
            <w:r>
              <w:rPr>
                <w:sz w:val="18"/>
              </w:rPr>
              <w:t>BS EN 1277 Méthode 4</w:t>
            </w:r>
            <w:r w:rsidR="006302A0">
              <w:rPr>
                <w:sz w:val="18"/>
              </w:rPr>
              <w:t> </w:t>
            </w:r>
            <w:r>
              <w:rPr>
                <w:sz w:val="18"/>
              </w:rPr>
              <w:t>condition B Température (23 ± 2) ºC</w:t>
            </w:r>
          </w:p>
        </w:tc>
        <w:tc>
          <w:tcPr>
            <w:tcW w:w="2322" w:type="pct"/>
            <w:shd w:val="clear" w:color="auto" w:fill="FFFFFF"/>
          </w:tcPr>
          <w:p w14:paraId="32FBC9AC" w14:textId="77777777" w:rsidR="00A75DEA" w:rsidRPr="00982544" w:rsidRDefault="00A75DEA" w:rsidP="00D34D96">
            <w:pPr>
              <w:spacing w:before="20" w:after="20"/>
              <w:rPr>
                <w:sz w:val="18"/>
                <w:szCs w:val="18"/>
              </w:rPr>
            </w:pPr>
            <w:r>
              <w:rPr>
                <w:sz w:val="18"/>
              </w:rPr>
              <w:t>Utiliser des valeurs par défaut conformes à la norme BS EN 1277</w:t>
            </w:r>
          </w:p>
        </w:tc>
      </w:tr>
      <w:tr w:rsidR="00A75DEA" w:rsidRPr="00982544" w14:paraId="54016948" w14:textId="77777777" w:rsidTr="00E92663">
        <w:tc>
          <w:tcPr>
            <w:tcW w:w="1568" w:type="pct"/>
            <w:shd w:val="clear" w:color="auto" w:fill="FFFFFF"/>
          </w:tcPr>
          <w:p w14:paraId="11F7E0DE" w14:textId="77777777" w:rsidR="00A75DEA" w:rsidRPr="00982544" w:rsidRDefault="00A75DEA" w:rsidP="00D34D96">
            <w:pPr>
              <w:spacing w:before="20" w:after="20"/>
              <w:rPr>
                <w:sz w:val="18"/>
                <w:szCs w:val="18"/>
              </w:rPr>
            </w:pPr>
            <w:r>
              <w:rPr>
                <w:sz w:val="18"/>
              </w:rPr>
              <w:t>Étanchéité des joints - déviation angulaire (joints d’étanchéité)</w:t>
            </w:r>
          </w:p>
        </w:tc>
        <w:tc>
          <w:tcPr>
            <w:tcW w:w="1110" w:type="pct"/>
            <w:shd w:val="clear" w:color="auto" w:fill="FFFFFF"/>
          </w:tcPr>
          <w:p w14:paraId="6D7A60F7" w14:textId="20E9FB4F" w:rsidR="00A75DEA" w:rsidRPr="00982544" w:rsidRDefault="00A75DEA" w:rsidP="00D34D96">
            <w:pPr>
              <w:spacing w:before="20" w:after="20"/>
              <w:rPr>
                <w:sz w:val="18"/>
                <w:szCs w:val="18"/>
              </w:rPr>
            </w:pPr>
            <w:r>
              <w:rPr>
                <w:sz w:val="18"/>
              </w:rPr>
              <w:t>BS EN 1277 Méthode 4</w:t>
            </w:r>
            <w:r w:rsidR="006302A0">
              <w:rPr>
                <w:sz w:val="18"/>
              </w:rPr>
              <w:t> </w:t>
            </w:r>
            <w:r>
              <w:rPr>
                <w:sz w:val="18"/>
              </w:rPr>
              <w:t>Condition C Température (23 ± 2) °C</w:t>
            </w:r>
          </w:p>
        </w:tc>
        <w:tc>
          <w:tcPr>
            <w:tcW w:w="2322" w:type="pct"/>
            <w:shd w:val="clear" w:color="auto" w:fill="FFFFFF"/>
          </w:tcPr>
          <w:p w14:paraId="0AE6D18B" w14:textId="77777777" w:rsidR="00A75DEA" w:rsidRPr="00982544" w:rsidRDefault="00A75DEA" w:rsidP="00D34D96">
            <w:pPr>
              <w:spacing w:before="20" w:after="20"/>
              <w:rPr>
                <w:sz w:val="18"/>
                <w:szCs w:val="18"/>
              </w:rPr>
            </w:pPr>
            <w:r>
              <w:rPr>
                <w:sz w:val="18"/>
              </w:rPr>
              <w:t>Utiliser des valeurs par défaut conformes à la norme BS EN 1277</w:t>
            </w:r>
          </w:p>
        </w:tc>
      </w:tr>
      <w:tr w:rsidR="00A75DEA" w:rsidRPr="00982544" w14:paraId="3531BF6C" w14:textId="77777777" w:rsidTr="00E92663">
        <w:tc>
          <w:tcPr>
            <w:tcW w:w="1568" w:type="pct"/>
            <w:shd w:val="clear" w:color="auto" w:fill="FFFFFF"/>
          </w:tcPr>
          <w:p w14:paraId="5530DA4E" w14:textId="77777777" w:rsidR="00A75DEA" w:rsidRPr="00982544" w:rsidRDefault="00A75DEA" w:rsidP="00D34D96">
            <w:pPr>
              <w:spacing w:before="20" w:after="20"/>
              <w:rPr>
                <w:sz w:val="18"/>
                <w:szCs w:val="18"/>
              </w:rPr>
            </w:pPr>
            <w:r>
              <w:rPr>
                <w:sz w:val="18"/>
              </w:rPr>
              <w:t>Taux de fuite des joints partiellement étanches</w:t>
            </w:r>
          </w:p>
        </w:tc>
        <w:tc>
          <w:tcPr>
            <w:tcW w:w="1110" w:type="pct"/>
            <w:shd w:val="clear" w:color="auto" w:fill="FFFFFF"/>
          </w:tcPr>
          <w:p w14:paraId="4E33B26F" w14:textId="77777777" w:rsidR="00A75DEA" w:rsidRPr="00982544" w:rsidRDefault="00A75DEA" w:rsidP="00D34D96">
            <w:pPr>
              <w:spacing w:before="20" w:after="20"/>
              <w:rPr>
                <w:sz w:val="18"/>
                <w:szCs w:val="18"/>
              </w:rPr>
            </w:pPr>
            <w:r>
              <w:rPr>
                <w:sz w:val="18"/>
              </w:rPr>
              <w:t>sous-point 509.7</w:t>
            </w:r>
          </w:p>
        </w:tc>
        <w:tc>
          <w:tcPr>
            <w:tcW w:w="2322" w:type="pct"/>
            <w:shd w:val="clear" w:color="auto" w:fill="FFFFFF"/>
          </w:tcPr>
          <w:p w14:paraId="30512CD5" w14:textId="77777777" w:rsidR="00A75DEA" w:rsidRPr="00982544" w:rsidRDefault="00A75DEA" w:rsidP="00D34D96">
            <w:pPr>
              <w:spacing w:before="20" w:after="20"/>
              <w:rPr>
                <w:sz w:val="18"/>
                <w:szCs w:val="18"/>
              </w:rPr>
            </w:pPr>
            <w:r>
              <w:rPr>
                <w:sz w:val="18"/>
              </w:rPr>
              <w:t>Moins de 20 fois le mètre carré du diamètre intérieur du tuyau en mètres doivent traverser le joint en litres par minute</w:t>
            </w:r>
          </w:p>
        </w:tc>
      </w:tr>
      <w:tr w:rsidR="00A75DEA" w:rsidRPr="00982544" w14:paraId="769C648F" w14:textId="77777777" w:rsidTr="00E92663">
        <w:tc>
          <w:tcPr>
            <w:tcW w:w="1568" w:type="pct"/>
            <w:shd w:val="clear" w:color="auto" w:fill="FFFFFF"/>
          </w:tcPr>
          <w:p w14:paraId="5089561E" w14:textId="77777777" w:rsidR="00A75DEA" w:rsidRPr="00982544" w:rsidRDefault="00A75DEA" w:rsidP="00D34D96">
            <w:pPr>
              <w:spacing w:before="20" w:after="20"/>
              <w:rPr>
                <w:sz w:val="18"/>
                <w:szCs w:val="18"/>
              </w:rPr>
            </w:pPr>
            <w:r>
              <w:rPr>
                <w:sz w:val="18"/>
              </w:rPr>
              <w:t>Résistance à la charge par roue</w:t>
            </w:r>
          </w:p>
        </w:tc>
        <w:tc>
          <w:tcPr>
            <w:tcW w:w="1110" w:type="pct"/>
            <w:shd w:val="clear" w:color="auto" w:fill="FFFFFF"/>
          </w:tcPr>
          <w:p w14:paraId="3FB9AC78" w14:textId="77777777" w:rsidR="00A75DEA" w:rsidRPr="00982544" w:rsidRDefault="00A75DEA" w:rsidP="00D34D96">
            <w:pPr>
              <w:spacing w:before="20" w:after="20"/>
              <w:rPr>
                <w:sz w:val="18"/>
                <w:szCs w:val="18"/>
              </w:rPr>
            </w:pPr>
            <w:r>
              <w:rPr>
                <w:sz w:val="18"/>
              </w:rPr>
              <w:t>BS EN 1437 adapté aux conditions de chargement HA</w:t>
            </w:r>
          </w:p>
        </w:tc>
        <w:tc>
          <w:tcPr>
            <w:tcW w:w="2322" w:type="pct"/>
            <w:shd w:val="clear" w:color="auto" w:fill="FFFFFF"/>
          </w:tcPr>
          <w:p w14:paraId="511A3CD4" w14:textId="77777777" w:rsidR="00A75DEA" w:rsidRPr="00982544" w:rsidRDefault="00A75DEA" w:rsidP="00D34D96">
            <w:pPr>
              <w:spacing w:before="20" w:after="20"/>
              <w:rPr>
                <w:sz w:val="18"/>
                <w:szCs w:val="18"/>
              </w:rPr>
            </w:pPr>
            <w:r>
              <w:rPr>
                <w:sz w:val="18"/>
              </w:rPr>
              <w:t>Déformation inférieure à 5 % lorsque chargé à 100 kN (pour les subdivisions inégales uniquement)</w:t>
            </w:r>
          </w:p>
        </w:tc>
      </w:tr>
    </w:tbl>
    <w:p w14:paraId="49ACDC73" w14:textId="77777777" w:rsidR="00ED4A7F" w:rsidRDefault="00ED4A7F" w:rsidP="00D34D96"/>
    <w:p w14:paraId="0791F482" w14:textId="77777777" w:rsidR="00ED4A7F" w:rsidRDefault="0026261E" w:rsidP="00D34D96">
      <w:pPr>
        <w:rPr>
          <w:b/>
          <w:bCs/>
        </w:rPr>
      </w:pPr>
      <w:r>
        <w:t xml:space="preserve">(02/20) </w:t>
      </w:r>
      <w:r>
        <w:rPr>
          <w:b/>
        </w:rPr>
        <w:t>Assise, matériau de remblayage et d’entourage</w:t>
      </w:r>
    </w:p>
    <w:p w14:paraId="055DD2B5" w14:textId="77777777" w:rsidR="00ED4A7F" w:rsidRDefault="0026261E" w:rsidP="00D34D96">
      <w:r>
        <w:rPr>
          <w:b/>
        </w:rPr>
        <w:t xml:space="preserve">8 </w:t>
      </w:r>
      <w:r>
        <w:t>(02/20) Tous les systèmes doivent être installés conformément aux combinaisons de tuyaux et d’assise données dans la note d’information CD 533 (DMRB 4.2.5). Les autres combinaisons doivent s’appuyer sur des calculs effectués conformément à la norme BS EN 1295-1 Annexe nationale du Royaume-Uni. L’assise, les matériaux de remblayage et d’entourage sont classés dans les clauses 503 et 505.</w:t>
      </w:r>
    </w:p>
    <w:p w14:paraId="7B69150F" w14:textId="77777777" w:rsidR="00ED4A7F" w:rsidRDefault="0026261E" w:rsidP="00D34D96">
      <w:pPr>
        <w:rPr>
          <w:b/>
          <w:bCs/>
        </w:rPr>
      </w:pPr>
      <w:r>
        <w:t xml:space="preserve">(02/20) </w:t>
      </w:r>
      <w:r>
        <w:rPr>
          <w:b/>
        </w:rPr>
        <w:t>Installation et manutention</w:t>
      </w:r>
    </w:p>
    <w:p w14:paraId="57FAF931" w14:textId="5ED968E8" w:rsidR="00ED4A7F" w:rsidRDefault="0026261E" w:rsidP="00D34D96">
      <w:r>
        <w:rPr>
          <w:b/>
        </w:rPr>
        <w:t>9</w:t>
      </w:r>
      <w:r>
        <w:t>(02/20) L’assise, l’entourage et le remblai doivent être installés de manière à ne pas endommager les tuyaux et les raccords. L’installation des tuyaux et des raccords, en particulier les procédures de préparation et d’exécution des opérations d’assemblage, doit être conforme aux instructions du fabricant.</w:t>
      </w:r>
    </w:p>
    <w:p w14:paraId="52369F85" w14:textId="77777777" w:rsidR="00ED4A7F" w:rsidRDefault="0026261E" w:rsidP="00D34D96">
      <w:pPr>
        <w:rPr>
          <w:b/>
          <w:bCs/>
        </w:rPr>
      </w:pPr>
      <w:r>
        <w:t xml:space="preserve">(02/20) </w:t>
      </w:r>
      <w:r>
        <w:rPr>
          <w:b/>
        </w:rPr>
        <w:t>Identification</w:t>
      </w:r>
    </w:p>
    <w:p w14:paraId="14929F8A" w14:textId="77777777" w:rsidR="00ED4A7F" w:rsidRDefault="0026261E" w:rsidP="00D34D96">
      <w:r>
        <w:rPr>
          <w:b/>
        </w:rPr>
        <w:t xml:space="preserve">10 </w:t>
      </w:r>
      <w:r>
        <w:t>(02/20) L’entrepreneur doit conserver des enregistrements comportant les informations suivantes pour chaque lot séparé de raccords ou de tuyaux à parois structurées livrés sur le site:</w:t>
      </w:r>
    </w:p>
    <w:p w14:paraId="57FF2C06" w14:textId="77777777" w:rsidR="00ED4A7F" w:rsidRDefault="0026261E" w:rsidP="00D34D96">
      <w:r>
        <w:t>(i) nom du système, degré/nombre et taille de la rigidité de l’anneau;</w:t>
      </w:r>
    </w:p>
    <w:p w14:paraId="7348D98A" w14:textId="77777777" w:rsidR="00ED4A7F" w:rsidRDefault="0026261E" w:rsidP="00D34D96">
      <w:r>
        <w:t>(ii) nom et adresse du fabricant;</w:t>
      </w:r>
    </w:p>
    <w:p w14:paraId="4CCE6A89" w14:textId="77777777" w:rsidR="00ED4A7F" w:rsidRDefault="0026261E" w:rsidP="00D34D96">
      <w:r>
        <w:t>(iii) numéro de lot et date de livraison; et</w:t>
      </w:r>
    </w:p>
    <w:p w14:paraId="25D9D6B9" w14:textId="77777777" w:rsidR="00ED4A7F" w:rsidRDefault="0026261E" w:rsidP="00D34D96">
      <w:r>
        <w:lastRenderedPageBreak/>
        <w:t>(iv) copie du bon de livraison sur le site.</w:t>
      </w:r>
    </w:p>
    <w:p w14:paraId="310F3F97" w14:textId="77777777" w:rsidR="00ED4A7F" w:rsidRDefault="0026261E" w:rsidP="00D34D96">
      <w:pPr>
        <w:rPr>
          <w:b/>
          <w:bCs/>
        </w:rPr>
      </w:pPr>
      <w:r>
        <w:t xml:space="preserve">(02/20) </w:t>
      </w:r>
      <w:r>
        <w:rPr>
          <w:b/>
        </w:rPr>
        <w:t>Méthode d’essai pour la flexion longitudinale</w:t>
      </w:r>
    </w:p>
    <w:p w14:paraId="3107492A" w14:textId="77777777" w:rsidR="00ED4A7F" w:rsidRDefault="0026261E" w:rsidP="00D34D96">
      <w:r>
        <w:rPr>
          <w:b/>
        </w:rPr>
        <w:t xml:space="preserve">11 </w:t>
      </w:r>
      <w:r>
        <w:t>(i) (02/20) L’échantillon d’essai doit avoir une longueur de tuyau de six mètres ou la longueur maximale disponible auprès du fabricant (si elle est inférieure à six mètres).</w:t>
      </w:r>
    </w:p>
    <w:p w14:paraId="7F8EAAC5" w14:textId="77777777" w:rsidR="00ED4A7F" w:rsidRDefault="0026261E" w:rsidP="00D34D96">
      <w:r>
        <w:t>(ii) L’appareillage doit comporter:</w:t>
      </w:r>
    </w:p>
    <w:p w14:paraId="1F3A3198" w14:textId="77777777" w:rsidR="00ED4A7F" w:rsidRDefault="0026261E" w:rsidP="00D34D96">
      <w:r>
        <w:t>(a) deux blocs de support à niveau d’au moins 250 mm de large et d’une hauteur suffisante pour permettre au tuyau de s’affaisser sur toute sa longueur sans toucher le sol, et</w:t>
      </w:r>
    </w:p>
    <w:p w14:paraId="168D4899" w14:textId="77777777" w:rsidR="00ED4A7F" w:rsidRDefault="0026261E" w:rsidP="00D34D96">
      <w:r>
        <w:t>(b) un dispositif de mesure de la distance verticale entre le tuyau au centre de l’étendue et un point de référence fixe avec une précision de ± 0,5 mm;</w:t>
      </w:r>
    </w:p>
    <w:p w14:paraId="4526C7C9" w14:textId="77777777" w:rsidR="00ED4A7F" w:rsidRDefault="0026261E" w:rsidP="00D34D96">
      <w:r>
        <w:t>(iii) La procédure des essais sera la suivante:</w:t>
      </w:r>
    </w:p>
    <w:p w14:paraId="7BCB3851" w14:textId="77777777" w:rsidR="00ED4A7F" w:rsidRDefault="0026261E" w:rsidP="00D34D96">
      <w:r>
        <w:t>(a) conditionner l’échantillon pendant au moins 1 heure à 23 ºC ± 2 ºC,</w:t>
      </w:r>
    </w:p>
    <w:p w14:paraId="3E3C7483" w14:textId="77777777" w:rsidR="00ED4A7F" w:rsidRDefault="0026261E" w:rsidP="00D34D96">
      <w:r>
        <w:t>(b) écarter les supports d’une distance égale à la longueur du tuyau moins 500 mm,</w:t>
      </w:r>
    </w:p>
    <w:p w14:paraId="304E8D73" w14:textId="77777777" w:rsidR="00ED4A7F" w:rsidRDefault="0026261E" w:rsidP="00D34D96">
      <w:r>
        <w:t>(c) placer le tuyau symétriquement sur les supports,</w:t>
      </w:r>
    </w:p>
    <w:p w14:paraId="50952FAC" w14:textId="77777777" w:rsidR="00ED4A7F" w:rsidRDefault="0026261E" w:rsidP="00D34D96">
      <w:r>
        <w:t>(d) mesurer la distance entre le haut des supports et le point de référence fixe, dans l’axe vertical, à travers l’axe du tuyau,</w:t>
      </w:r>
    </w:p>
    <w:p w14:paraId="0652AA7C" w14:textId="77777777" w:rsidR="00ED4A7F" w:rsidRDefault="0026261E" w:rsidP="00D34D96">
      <w:r>
        <w:t>(e) après une période de deux minutes, mesurer la distance entre la face inférieure du tuyau à mi-portée et le point de référence fixe, et</w:t>
      </w:r>
    </w:p>
    <w:p w14:paraId="2C631816" w14:textId="77777777" w:rsidR="00ED4A7F" w:rsidRDefault="0026261E" w:rsidP="00D34D96">
      <w:r>
        <w:t>(f) noter la différence dans un relevé en pourcentage de la longueur du tuyau.</w:t>
      </w:r>
    </w:p>
    <w:p w14:paraId="709FD0F1" w14:textId="77777777" w:rsidR="00ED4A7F" w:rsidRDefault="0026261E" w:rsidP="00D34D96">
      <w:pPr>
        <w:rPr>
          <w:b/>
          <w:bCs/>
        </w:rPr>
      </w:pPr>
      <w:r>
        <w:t xml:space="preserve">(02/20) </w:t>
      </w:r>
      <w:r>
        <w:rPr>
          <w:b/>
        </w:rPr>
        <w:t>Méthode d’essai de résistance au nettoyage à l’aide de cannes (perforation interne)</w:t>
      </w:r>
    </w:p>
    <w:p w14:paraId="3E1F9C4C" w14:textId="77777777" w:rsidR="00ED4A7F" w:rsidRDefault="0026261E" w:rsidP="00D34D96">
      <w:r>
        <w:rPr>
          <w:b/>
        </w:rPr>
        <w:t xml:space="preserve">12 </w:t>
      </w:r>
      <w:r>
        <w:t>(i) (02/20) Les échantillons doivent être:</w:t>
      </w:r>
    </w:p>
    <w:p w14:paraId="6FC93275" w14:textId="77777777" w:rsidR="00A746BB" w:rsidRDefault="0026261E" w:rsidP="00D34D96">
      <w:r>
        <w:t>(a) vingt échantillons découpés dans le tuyau à parois structurées, chaque échantillon ayant une longueur de 242 mm à 246 mm et un quart de section de la circonférence, ou</w:t>
      </w:r>
    </w:p>
    <w:p w14:paraId="5DBBD511" w14:textId="1A34DCCC" w:rsidR="00ED4A7F" w:rsidRDefault="0026261E" w:rsidP="00D34D96">
      <w:r>
        <w:t>(b) vingt échantillons découpés dans un certain nombre de raccords identiques;</w:t>
      </w:r>
    </w:p>
    <w:p w14:paraId="09E9D5A1" w14:textId="77777777" w:rsidR="00ED4A7F" w:rsidRDefault="0026261E" w:rsidP="00A746BB">
      <w:pPr>
        <w:keepNext/>
        <w:keepLines/>
      </w:pPr>
      <w:r>
        <w:t>(ii) L’appareillage doit comporter:</w:t>
      </w:r>
    </w:p>
    <w:p w14:paraId="6AB53CE7" w14:textId="77777777" w:rsidR="00ED4A7F" w:rsidRDefault="0026261E" w:rsidP="00D34D96">
      <w:r>
        <w:t>(a) un appareil standard d’essai de choc par masse tombante de tuyau, capable de laisser tomber un bélier d’une hauteur de 1 m,</w:t>
      </w:r>
    </w:p>
    <w:p w14:paraId="45EE6BB2" w14:textId="77777777" w:rsidR="00ED4A7F" w:rsidRDefault="0026261E" w:rsidP="00D34D96">
      <w:r>
        <w:t>(b) un bélier de 300 g qui peut être modifié en multiples de 30 g avec un percuteur composé d’une tige en acier de 18 mm de diamètre et d’une extrémité hémisphérique de 9 mm, et</w:t>
      </w:r>
    </w:p>
    <w:p w14:paraId="66A65637" w14:textId="77777777" w:rsidR="00ED4A7F" w:rsidRDefault="0026261E" w:rsidP="00D34D96">
      <w:r>
        <w:t xml:space="preserve">(c) une boîte de 250 mm x 250 mm contenant du sable sec Leighton </w:t>
      </w:r>
      <w:proofErr w:type="spellStart"/>
      <w:r>
        <w:t>Buzzard</w:t>
      </w:r>
      <w:proofErr w:type="spellEnd"/>
      <w:r>
        <w:t xml:space="preserve"> (carrière de </w:t>
      </w:r>
      <w:proofErr w:type="spellStart"/>
      <w:r>
        <w:t>Garside</w:t>
      </w:r>
      <w:proofErr w:type="spellEnd"/>
      <w:r>
        <w:t>) de telle sorte qu’il y ait au moins 100 mm de sable sous l’échantillon une fois posé;</w:t>
      </w:r>
    </w:p>
    <w:p w14:paraId="164671EC" w14:textId="77777777" w:rsidR="00ED4A7F" w:rsidRDefault="0026261E" w:rsidP="00D34D96">
      <w:pPr>
        <w:keepNext/>
        <w:keepLines/>
      </w:pPr>
      <w:r>
        <w:lastRenderedPageBreak/>
        <w:t>(iii) La procédure sera la suivante:</w:t>
      </w:r>
    </w:p>
    <w:p w14:paraId="278D1A77" w14:textId="77777777" w:rsidR="00ED4A7F" w:rsidRDefault="0026261E" w:rsidP="00D34D96">
      <w:r>
        <w:t>(a) marquer le point prévu à l’intérieur du tuyau à l’intersection des lignes médianes. Dans le cas de tuyaux profilés, le point d’impact doit se situer au point le plus proche de l’intersection à mi-chemin entre les nervures ou au milieu d’une ondulation creuse,</w:t>
      </w:r>
    </w:p>
    <w:p w14:paraId="6B3D15C1" w14:textId="77777777" w:rsidR="00ED4A7F" w:rsidRDefault="0026261E" w:rsidP="00D34D96">
      <w:r>
        <w:t>(b) ou bien, marquer le point d’impact prévu sur la section de raccord,</w:t>
      </w:r>
    </w:p>
    <w:p w14:paraId="217874BE" w14:textId="77777777" w:rsidR="00ED4A7F" w:rsidRDefault="0026261E" w:rsidP="00D34D96">
      <w:r>
        <w:t>(c) conditionner les échantillons à l’air à une température de 4 ± 2 ºC pendant au moins une heure avant l’essai,</w:t>
      </w:r>
    </w:p>
    <w:p w14:paraId="25235898" w14:textId="77777777" w:rsidR="00ED4A7F" w:rsidRDefault="0026261E" w:rsidP="00D34D96">
      <w:r>
        <w:t>(d) placer la boîte sous le tube de chute de l’appareil à impact,</w:t>
      </w:r>
    </w:p>
    <w:p w14:paraId="580A8234" w14:textId="77777777" w:rsidR="00ED4A7F" w:rsidRDefault="0026261E" w:rsidP="00D34D96">
      <w:r>
        <w:t>(e) encastrer l’échantillon dans le sable à l’aide d’un vibrateur avec la surface intérieure exposée et tournée vers le haut,</w:t>
      </w:r>
    </w:p>
    <w:p w14:paraId="2631ED91" w14:textId="77777777" w:rsidR="00ED4A7F" w:rsidRDefault="0026261E" w:rsidP="00D34D96">
      <w:r>
        <w:t>(f) placer l’échantillon de telle sorte que le point d’impact marqué se trouve sous la ligne médiane du bélier,</w:t>
      </w:r>
    </w:p>
    <w:p w14:paraId="6473A3FF" w14:textId="77777777" w:rsidR="00ED4A7F" w:rsidRDefault="0026261E" w:rsidP="00D34D96">
      <w:r>
        <w:t>(g) laisser tomber le bélier d’une hauteur de 1 m sur la surface interne de l’échantillon dans les 10 secondes suivant le retrait de l’échantillon de l’environnement de conditionnement,</w:t>
      </w:r>
    </w:p>
    <w:p w14:paraId="704FB566" w14:textId="7E075732" w:rsidR="00ED4A7F" w:rsidRDefault="0026261E" w:rsidP="00D34D96">
      <w:r>
        <w:t>(h) examiner les dommages de l’échantillon. Un dommage est défini comme une perforation ou une fissure de la couche interne. La flexion ductile ou le «blanchiment» n’est pas considéré comme un dommage,</w:t>
      </w:r>
    </w:p>
    <w:p w14:paraId="364A3BAD" w14:textId="4330C90D" w:rsidR="00ED4A7F" w:rsidRDefault="0026261E" w:rsidP="00D34D96">
      <w:r>
        <w:t>(i) si l’échantillon ne présente aucun dommage, l’essai suivant doit être effectué avec une masse augmentée de 30 g. Si l’échantillon présente des dommages, l’essai suivant doit être effectué avec un bélier d’une masse diminuée de 30 g,</w:t>
      </w:r>
    </w:p>
    <w:p w14:paraId="58E036F6" w14:textId="77777777" w:rsidR="00ED4A7F" w:rsidRDefault="0026261E" w:rsidP="00D34D96">
      <w:r>
        <w:t>(j) Après avoir terminé les 20 frappes, calculer la moyenne des énergies pour lesquelles une validation (aucun dommage) a été enregistrée et la moyenne des énergies pour lesquelles une défaillance (dommage) a été enregistrée, puis calculer la moyenne des deux moyennes;</w:t>
      </w:r>
    </w:p>
    <w:p w14:paraId="2CA9506A" w14:textId="77777777" w:rsidR="00ED4A7F" w:rsidRDefault="0026261E" w:rsidP="00D34D96">
      <w:pPr>
        <w:keepNext/>
        <w:keepLines/>
      </w:pPr>
      <w:r>
        <w:t>(iv) Le rapport d’essai doit inclure:</w:t>
      </w:r>
    </w:p>
    <w:p w14:paraId="767EAC33" w14:textId="77777777" w:rsidR="00ED4A7F" w:rsidRDefault="0026261E" w:rsidP="00D34D96">
      <w:r>
        <w:t>(a) l’identification des échantillons,</w:t>
      </w:r>
    </w:p>
    <w:p w14:paraId="74A11B7B" w14:textId="77777777" w:rsidR="00ED4A7F" w:rsidRDefault="0026261E" w:rsidP="00D34D96">
      <w:r>
        <w:t>(b) la moyenne générale, et</w:t>
      </w:r>
    </w:p>
    <w:p w14:paraId="63A840BB" w14:textId="77777777" w:rsidR="00ED4A7F" w:rsidRDefault="0026261E" w:rsidP="00D34D96">
      <w:r>
        <w:t>(c) si les échantillons ont été endommagés ou non.</w:t>
      </w:r>
    </w:p>
    <w:p w14:paraId="48C83A4C" w14:textId="77777777" w:rsidR="00ED4A7F" w:rsidRDefault="0026261E" w:rsidP="00D34D96">
      <w:pPr>
        <w:rPr>
          <w:b/>
          <w:bCs/>
        </w:rPr>
      </w:pPr>
      <w:r>
        <w:t xml:space="preserve">(02/20) </w:t>
      </w:r>
      <w:r>
        <w:rPr>
          <w:b/>
        </w:rPr>
        <w:t>Méthode d’essai de résistance aux objets coupants</w:t>
      </w:r>
    </w:p>
    <w:p w14:paraId="447152D2" w14:textId="77777777" w:rsidR="00ED4A7F" w:rsidRDefault="0026261E" w:rsidP="00D34D96">
      <w:r>
        <w:rPr>
          <w:b/>
        </w:rPr>
        <w:t xml:space="preserve">13 </w:t>
      </w:r>
      <w:r>
        <w:t>(i) (02/20) Les échantillons doivent comporter trois échantillons de conduit de 300 mm de long chacun.</w:t>
      </w:r>
    </w:p>
    <w:p w14:paraId="4A831AA1" w14:textId="77777777" w:rsidR="00ED4A7F" w:rsidRDefault="0026261E" w:rsidP="00A746BB">
      <w:pPr>
        <w:keepNext/>
        <w:keepLines/>
      </w:pPr>
      <w:r>
        <w:t>(ii) L’appareillage doit comporter:</w:t>
      </w:r>
    </w:p>
    <w:p w14:paraId="22A17240" w14:textId="77777777" w:rsidR="00ED4A7F" w:rsidRDefault="0026261E" w:rsidP="00D34D96">
      <w:r>
        <w:t>(a) une machine d’essai de compression,</w:t>
      </w:r>
    </w:p>
    <w:p w14:paraId="26A8B9F9" w14:textId="77777777" w:rsidR="00ED4A7F" w:rsidRDefault="0026261E" w:rsidP="00D34D96">
      <w:r>
        <w:t>(b) une tige en acier de 4,7 mm de diamètre avec une extrémité hémisphérique,</w:t>
      </w:r>
    </w:p>
    <w:p w14:paraId="31F34C31" w14:textId="77777777" w:rsidR="00ED4A7F" w:rsidRDefault="0026261E" w:rsidP="00D34D96">
      <w:r>
        <w:lastRenderedPageBreak/>
        <w:t>(c) et un bloc en V en acier de 120° d’au moins 300 mm de long;</w:t>
      </w:r>
    </w:p>
    <w:p w14:paraId="5DBEB942" w14:textId="77777777" w:rsidR="00ED4A7F" w:rsidRDefault="0026261E" w:rsidP="00A746BB">
      <w:pPr>
        <w:keepNext/>
        <w:keepLines/>
      </w:pPr>
      <w:r>
        <w:t>(iii) La méthode d’essai est la suivante:</w:t>
      </w:r>
    </w:p>
    <w:p w14:paraId="78D6016C" w14:textId="77777777" w:rsidR="00ED4A7F" w:rsidRDefault="0026261E" w:rsidP="00D34D96">
      <w:r>
        <w:t>(a) conditionner les échantillons pendant au moins 1 heure à 23 ºC ± 2 ºC,</w:t>
      </w:r>
    </w:p>
    <w:p w14:paraId="45019461" w14:textId="77777777" w:rsidR="00ED4A7F" w:rsidRDefault="0026261E" w:rsidP="00D34D96">
      <w:r>
        <w:t>(b) insérer la tige en acier dans les mâchoires de la platine mobile de la machine d’essai de compression de sorte que l’extrémité hémisphérique dépasse d’au moins 15 % du diamètre nominal du tuyau,</w:t>
      </w:r>
    </w:p>
    <w:p w14:paraId="68A628B9" w14:textId="77777777" w:rsidR="00ED4A7F" w:rsidRDefault="0026261E" w:rsidP="00D34D96">
      <w:r>
        <w:t>(c) placer l’échantillon dans le bloc en V et le disposer directement sous la tige en acier. Pour les tuyaux à double parois, l’échantillon doit être positionné en premier pour que la tige heurte l’ondulation ou la nervure et ensuite dans le bloc en V (lorsque c’est possible),</w:t>
      </w:r>
    </w:p>
    <w:p w14:paraId="49753918" w14:textId="77777777" w:rsidR="00ED4A7F" w:rsidRDefault="0026261E" w:rsidP="00D34D96">
      <w:r>
        <w:t>(d) régler la machine pour qu’elle s’abaisse à une vitesse de 5 mm/min, et</w:t>
      </w:r>
    </w:p>
    <w:p w14:paraId="311C192C" w14:textId="77777777" w:rsidR="00ED4A7F" w:rsidRDefault="0026261E" w:rsidP="00D34D96">
      <w:r>
        <w:t>(e) laisser la tige se déplacer dans le tuyau sur une distance égale à 10 % du diamètre intérieur nominal du tuyau (T10 mm) ou jusqu’à ce que la paroi du tuyau soit perforée. Lorsque le revêtement extérieur d’un tuyau à double paroi est perforé avant que 10 % soit atteint, le déplacement de la tige jusqu’au point de défaillance doit être enregistré (Tf mm) et la tige doit pouvoir se déplacer jusqu’à la paroi interne. La course de la tige doit être poursuivie à un total de 10 % (soit T10 - Tf) ou jusqu’à pénétration complète;</w:t>
      </w:r>
    </w:p>
    <w:p w14:paraId="1DFE8374" w14:textId="77777777" w:rsidR="00ED4A7F" w:rsidRDefault="0026261E" w:rsidP="00D34D96">
      <w:r>
        <w:t>(iv) Pour chaque échantillon: la taille du tuyau, la référence, la charge maximale et la course de la tige doivent être consignées.</w:t>
      </w:r>
    </w:p>
    <w:p w14:paraId="4805C425" w14:textId="77777777" w:rsidR="00ED4A7F" w:rsidRDefault="0026261E" w:rsidP="00D34D96">
      <w:r>
        <w:rPr>
          <w:b/>
        </w:rPr>
        <w:t xml:space="preserve">14 </w:t>
      </w:r>
      <w:r>
        <w:t xml:space="preserve">(02/20) Nonobstant les exigences des sous-points 11, 12 et 13 de la présente clause, des écarts par rapport aux méthodes d’essai spécifiées dans la présente peuvent être appliqués s’ils sont jugés nécessaires par le Comité britannique d’agrément (British </w:t>
      </w:r>
      <w:proofErr w:type="spellStart"/>
      <w:r>
        <w:t>Board</w:t>
      </w:r>
      <w:proofErr w:type="spellEnd"/>
      <w:r>
        <w:t xml:space="preserve"> of Agrément) (ou l’équivalent) après consultation du fabricant et avec l’accord de l’organisme de surveillance. Toutes ces variations doivent être consignées dans le rapport.</w:t>
      </w:r>
    </w:p>
    <w:p w14:paraId="20429277" w14:textId="77777777" w:rsidR="00ED4A7F" w:rsidRDefault="0026261E" w:rsidP="00D34D96">
      <w:pPr>
        <w:rPr>
          <w:b/>
          <w:bCs/>
        </w:rPr>
      </w:pPr>
      <w:r>
        <w:t xml:space="preserve">(02/20) </w:t>
      </w:r>
      <w:r>
        <w:rPr>
          <w:b/>
        </w:rPr>
        <w:t>Certification</w:t>
      </w:r>
    </w:p>
    <w:p w14:paraId="34F99C99" w14:textId="77777777" w:rsidR="00ED4A7F" w:rsidRDefault="0026261E" w:rsidP="00D34D96">
      <w:r>
        <w:rPr>
          <w:b/>
        </w:rPr>
        <w:t xml:space="preserve">15 </w:t>
      </w:r>
      <w:r>
        <w:t>(02/20) Les tuyaux et les raccords doivent avoir la certification du système d’acceptation de produit en vigueur conformément aux sous-points 104.15 et 104.16 certifiant les propriétés physiques appropriées lorsqu’ils sont testés conformément à la présente clause.</w:t>
      </w:r>
    </w:p>
    <w:p w14:paraId="66F96A5A" w14:textId="77777777" w:rsidR="00ED4A7F" w:rsidRDefault="0026261E" w:rsidP="00D34D96">
      <w:pPr>
        <w:keepNext/>
        <w:keepLines/>
        <w:rPr>
          <w:b/>
          <w:bCs/>
        </w:rPr>
      </w:pPr>
      <w:r>
        <w:rPr>
          <w:b/>
        </w:rPr>
        <w:t xml:space="preserve">519 </w:t>
      </w:r>
      <w:r>
        <w:t xml:space="preserve">(02/20) </w:t>
      </w:r>
      <w:r>
        <w:rPr>
          <w:b/>
        </w:rPr>
        <w:t>Résistance des systèmes de sacs de béton</w:t>
      </w:r>
    </w:p>
    <w:p w14:paraId="0971F78F" w14:textId="77777777" w:rsidR="00ED4A7F" w:rsidRDefault="0026261E" w:rsidP="00D34D96">
      <w:r>
        <w:rPr>
          <w:b/>
        </w:rPr>
        <w:t xml:space="preserve">1 </w:t>
      </w:r>
      <w:r>
        <w:t>(02/20) Du béton ST4 conforme à la clause 2602 doit être utilisé partout. Le remplissage en béton des sacs doit avoir une maniabilité réduite avec un affaissement de 25 </w:t>
      </w:r>
      <w:proofErr w:type="spellStart"/>
      <w:r>
        <w:t>mm.</w:t>
      </w:r>
      <w:proofErr w:type="spellEnd"/>
    </w:p>
    <w:p w14:paraId="7432DBE6" w14:textId="77777777" w:rsidR="00ED4A7F" w:rsidRDefault="0026261E" w:rsidP="00D34D96">
      <w:r>
        <w:rPr>
          <w:b/>
        </w:rPr>
        <w:t xml:space="preserve">2 </w:t>
      </w:r>
      <w:r>
        <w:t>(02/20) Les sacs doivent être des sacs de sable de jute conformes à la norme BS 1214. La taille des sacs doit être telle que, une fois remplis, les dimensions soient de 450 mm x 300 mm x 150 </w:t>
      </w:r>
      <w:proofErr w:type="spellStart"/>
      <w:r>
        <w:t>mm.</w:t>
      </w:r>
      <w:proofErr w:type="spellEnd"/>
      <w:r>
        <w:t xml:space="preserve"> Les sacs doivent être mis en place et façonnés conformément au profil indiqué sur les dessins en frappant avec </w:t>
      </w:r>
      <w:r>
        <w:lastRenderedPageBreak/>
        <w:t>une planche de bois plate jusqu’à ce que tous les côtés soient plats et que tous les bords soient carrés.</w:t>
      </w:r>
    </w:p>
    <w:p w14:paraId="5E2AF42C" w14:textId="77777777" w:rsidR="00ED4A7F" w:rsidRDefault="0026261E" w:rsidP="00D34D96">
      <w:r>
        <w:rPr>
          <w:b/>
        </w:rPr>
        <w:t xml:space="preserve">3 </w:t>
      </w:r>
      <w:r>
        <w:t>(02/20) Les faces apparentes finies du système de sacs ne doivent pas être perforées ni déchirées et aucune extrémité repliée ne doit être visible.</w:t>
      </w:r>
    </w:p>
    <w:p w14:paraId="30E6324C" w14:textId="77777777" w:rsidR="00ED4A7F" w:rsidRDefault="0026261E" w:rsidP="00D34D96">
      <w:r>
        <w:rPr>
          <w:b/>
        </w:rPr>
        <w:t xml:space="preserve">4 </w:t>
      </w:r>
      <w:r>
        <w:t>(02/20) Chaque sac de béton doit être fixé à celui du dessous et la rangée inférieure à la fondation à l’aide de goujons en acier doux de 10 mm x 200 </w:t>
      </w:r>
      <w:proofErr w:type="spellStart"/>
      <w:r>
        <w:t>mm.</w:t>
      </w:r>
      <w:proofErr w:type="spellEnd"/>
      <w:r>
        <w:t xml:space="preserve"> Lorsque les sacs en béton ont un support en béton, des rangées alternées de sacs doivent être fixées au support en béton avec des goujons en acier doux de 10 mm x 200 mm à 45 degrés par rapport à l’horizontale, avec un goujon par sac de rangée.</w:t>
      </w:r>
    </w:p>
    <w:p w14:paraId="0A24602F" w14:textId="77777777" w:rsidR="00ED4A7F" w:rsidRDefault="0026261E" w:rsidP="00D34D96">
      <w:r>
        <w:rPr>
          <w:b/>
        </w:rPr>
        <w:t xml:space="preserve">5 </w:t>
      </w:r>
      <w:r>
        <w:t>(02/20) Lorsque le système de sacs forme un ponceau, les fondations du ponceau doivent être moulées contre la face excavée et toute sur-excavation remplie de béton ST4.</w:t>
      </w:r>
    </w:p>
    <w:p w14:paraId="308AA4FF" w14:textId="77777777" w:rsidR="00ED4A7F" w:rsidRDefault="0026261E" w:rsidP="00D34D96">
      <w:r>
        <w:rPr>
          <w:b/>
        </w:rPr>
        <w:t xml:space="preserve">6 </w:t>
      </w:r>
      <w:r>
        <w:t>(02/20) Les surfaces en béton formées doivent avoir un fini de classe F1 et les surfaces non formées doivent avoir un fini de classe U1 conformément à la clause 1708.</w:t>
      </w:r>
    </w:p>
    <w:p w14:paraId="51E88DC6" w14:textId="77777777" w:rsidR="00ED4A7F" w:rsidRDefault="0026261E" w:rsidP="00D34D96">
      <w:r>
        <w:rPr>
          <w:b/>
        </w:rPr>
        <w:t xml:space="preserve">7 </w:t>
      </w:r>
      <w:r>
        <w:t>(02/20) Lorsque des sacs sont fournis pour protéger les cours d’eau, avant de placer les sacs, les rives doivent être coupées en gradins horizontaux afin de fournir une fondation appropriée et doivent être recouvertes de géotextile conformément aux exigences de la clause 609. La couche inférieure des sacs doit se situer à au moins 450 mm sous le lit du cours d’eau. Toutes les couches suivantes doivent être horizontales et tous les joints verticaux doivent être placés sur les différentes couches en alternance. Des têtières doivent être placées tous les trois sacs sur les différentes couches en alternance.</w:t>
      </w:r>
    </w:p>
    <w:p w14:paraId="6193B52D" w14:textId="77777777" w:rsidR="00ED4A7F" w:rsidRDefault="0026261E" w:rsidP="00D34D96">
      <w:r>
        <w:rPr>
          <w:b/>
        </w:rPr>
        <w:t xml:space="preserve">8 </w:t>
      </w:r>
      <w:r>
        <w:t>(02/20) Une fois les travaux terminés, les sacs doivent être complètement imbibés d’eau pour saturer les sacs de jute.</w:t>
      </w:r>
    </w:p>
    <w:p w14:paraId="7A9A6DCA" w14:textId="77777777" w:rsidR="00ED4A7F" w:rsidRDefault="0026261E" w:rsidP="00D34D96">
      <w:pPr>
        <w:keepNext/>
        <w:keepLines/>
        <w:rPr>
          <w:b/>
          <w:bCs/>
        </w:rPr>
      </w:pPr>
      <w:r>
        <w:rPr>
          <w:b/>
        </w:rPr>
        <w:t xml:space="preserve">520 </w:t>
      </w:r>
      <w:r>
        <w:t xml:space="preserve">(02/20) </w:t>
      </w:r>
      <w:r>
        <w:rPr>
          <w:b/>
        </w:rPr>
        <w:t>Nettoyage des systèmes de drainage existants</w:t>
      </w:r>
    </w:p>
    <w:p w14:paraId="1172D48C" w14:textId="752246A0" w:rsidR="00ED4A7F" w:rsidRDefault="0026261E" w:rsidP="00D34D96">
      <w:r>
        <w:rPr>
          <w:b/>
        </w:rPr>
        <w:t xml:space="preserve">1 </w:t>
      </w:r>
      <w:r>
        <w:t>(02/20) Lorsque cela est indiqué dans l’annexe 5/1</w:t>
      </w:r>
      <w:r w:rsidR="006302A0">
        <w:t> </w:t>
      </w:r>
      <w:r>
        <w:t>spécifique au contrat, l’entrepreneur doit nettoyer les systèmes de drainage existants conformément à la présente clause.</w:t>
      </w:r>
    </w:p>
    <w:p w14:paraId="7D50C391" w14:textId="77777777" w:rsidR="00ED4A7F" w:rsidRDefault="0026261E" w:rsidP="00D34D96">
      <w:r>
        <w:rPr>
          <w:b/>
        </w:rPr>
        <w:t xml:space="preserve">2 </w:t>
      </w:r>
      <w:r>
        <w:t>(02/20) L’entrepreneur doit prendre des mesures lors du dégagement des canalisations de drainage bouchées pour s’assurer que les cours d’eau adjacents ou les eaux souterraines par le biais de puits perdus ne seront pas contaminés. La contamination inclut la boue ou la terre lavée ou évacuée dans les cours d’eau, ainsi que d’autres contaminants plus évidents, notamment le carburant diesel, les huiles et les produits chimiques.</w:t>
      </w:r>
    </w:p>
    <w:p w14:paraId="1E6B812C" w14:textId="77777777" w:rsidR="00ED4A7F" w:rsidRDefault="0026261E" w:rsidP="00D34D96">
      <w:r>
        <w:rPr>
          <w:b/>
        </w:rPr>
        <w:t xml:space="preserve">3 </w:t>
      </w:r>
      <w:r>
        <w:t>(02/20) Les tentatives initiales de nettoyage des canalisations de drainage bouchées avant le nettoyage au jet doivent être entreprises à la main à l’aide de cannes et les débris et limons enlevés lors de l’opération doivent être retirés du site. L’entrepreneur notifiera à l’organisme de surveillance tout blocage localisé qui ne peut être éliminé par le nettoyage à l’aide de cannes.</w:t>
      </w:r>
    </w:p>
    <w:p w14:paraId="1D473341" w14:textId="72C2A120" w:rsidR="00ED4A7F" w:rsidRDefault="0026261E" w:rsidP="00D34D96">
      <w:r>
        <w:rPr>
          <w:b/>
        </w:rPr>
        <w:lastRenderedPageBreak/>
        <w:t xml:space="preserve">4 </w:t>
      </w:r>
      <w:r>
        <w:t>(02/20) Lorsque des jets sont requis tel que précisé dans l’annexe 5/1</w:t>
      </w:r>
      <w:r w:rsidR="006302A0">
        <w:t> </w:t>
      </w:r>
      <w:r>
        <w:t>spécifique au contrat, les procédures décrites à la clause 521 doivent être suivies.</w:t>
      </w:r>
    </w:p>
    <w:p w14:paraId="4F85F5EA" w14:textId="77777777" w:rsidR="00ED4A7F" w:rsidRDefault="0026261E" w:rsidP="00D34D96">
      <w:pPr>
        <w:rPr>
          <w:b/>
          <w:bCs/>
        </w:rPr>
      </w:pPr>
      <w:r>
        <w:t xml:space="preserve">(02/20) </w:t>
      </w:r>
      <w:r>
        <w:rPr>
          <w:b/>
        </w:rPr>
        <w:t>Nettoyage des drains, des puisards, des puits perdus et des séparateurs d’huile</w:t>
      </w:r>
    </w:p>
    <w:p w14:paraId="6137FFC7" w14:textId="77777777" w:rsidR="00ED4A7F" w:rsidRDefault="0026261E" w:rsidP="00D34D96">
      <w:r>
        <w:rPr>
          <w:b/>
        </w:rPr>
        <w:t xml:space="preserve">5 </w:t>
      </w:r>
      <w:r>
        <w:t>(02/20) Dans chaque chambre, toute la boue et la végétation à proximité de la chambre susceptibles d’entraver l’écoulement de l’eau doivent être éliminées. Après avoir soulevé le couvercle ou la grille, la chambre doit être débarrassée de toute eau, de tout détritus, débris et limon, elle doit être remplie d’eau propre jusqu’au niveau de sortie et tous les couvercles et toutes les grilles doivent être replacés et posés uniformément.</w:t>
      </w:r>
    </w:p>
    <w:p w14:paraId="3C5C531B" w14:textId="77777777" w:rsidR="00ED4A7F" w:rsidRDefault="0026261E" w:rsidP="00D34D96">
      <w:r>
        <w:rPr>
          <w:b/>
        </w:rPr>
        <w:t xml:space="preserve">6 </w:t>
      </w:r>
      <w:r>
        <w:t>(02/20) Le nettoyage des chambres doit être effectué par des moyens mécaniques. Le véhicule utilisé pour nettoyer les chambres existantes doit être équipé d’un bras de drain de diamètre 125 mm avec jets sur rampe, d’un dispositif d’aspiration d’une capacité minimale de 5,95 cum/min et d’une capacité minimale de 5 455 litres. Les sédiments, les détritus et les substances liquides provenant de la chambre ne doivent pas être évacués jusque dans la sortie. Cela peut être réalisé soit en bouchant la sortie pendant le nettoyage, soit en projetant le jet et en retirant simultanément les substances de la chambre à l’aide d’un camion-citerne équipé de jets d’eau à grand volume et basse pression autour de la rampe.</w:t>
      </w:r>
    </w:p>
    <w:p w14:paraId="3CECF62B" w14:textId="77777777" w:rsidR="00ED4A7F" w:rsidRDefault="0026261E" w:rsidP="00D34D96">
      <w:r>
        <w:rPr>
          <w:b/>
        </w:rPr>
        <w:t xml:space="preserve">7 </w:t>
      </w:r>
      <w:r>
        <w:t>(02/20) Les drains et les chambres mal nettoyés pour quelque raison que ce soit, les connexions bloquées et les couvercles, grilles ou cadres cassés ou fissurés doivent être marqués de manière à faciliter leur identification ultérieure.</w:t>
      </w:r>
    </w:p>
    <w:p w14:paraId="69ACB4C6" w14:textId="77777777" w:rsidR="00ED4A7F" w:rsidRDefault="0026261E" w:rsidP="00D34D96">
      <w:r>
        <w:rPr>
          <w:b/>
        </w:rPr>
        <w:t xml:space="preserve">8 </w:t>
      </w:r>
      <w:r>
        <w:t>(02/20) Les séparateurs d’huile doivent être remplis d’eau non contaminée après le nettoyage.</w:t>
      </w:r>
    </w:p>
    <w:p w14:paraId="219FF203" w14:textId="77777777" w:rsidR="00ED4A7F" w:rsidRDefault="0026261E" w:rsidP="00D34D96">
      <w:r>
        <w:rPr>
          <w:b/>
        </w:rPr>
        <w:t xml:space="preserve">9 </w:t>
      </w:r>
      <w:r>
        <w:t>(02/20) L’entrepreneur doit éliminer tous les excès d’eau, les débris et les résidus des travaux hors du site dans un dépôt autorisé.</w:t>
      </w:r>
    </w:p>
    <w:p w14:paraId="10142E04" w14:textId="77777777" w:rsidR="00ED4A7F" w:rsidRDefault="0026261E" w:rsidP="00D34D96">
      <w:pPr>
        <w:rPr>
          <w:b/>
          <w:bCs/>
        </w:rPr>
      </w:pPr>
      <w:r>
        <w:t xml:space="preserve">(02/20) </w:t>
      </w:r>
      <w:r>
        <w:rPr>
          <w:b/>
        </w:rPr>
        <w:t>Nettoyage ou essai de systèmes de drainage sous-conduite et de canaux de drainage souterrains</w:t>
      </w:r>
    </w:p>
    <w:p w14:paraId="71360985" w14:textId="77777777" w:rsidR="00ED4A7F" w:rsidRDefault="0026261E" w:rsidP="00D34D96">
      <w:r>
        <w:rPr>
          <w:b/>
        </w:rPr>
        <w:t xml:space="preserve">10 </w:t>
      </w:r>
      <w:r>
        <w:t>(02/20) Le nettoyage ou les essais de routine des systèmes de drainage sous-conduite et des canaux de drainage souterrains doivent être effectués par nettoyage à l’aide de cannes ou par jet à grand volume et basse pression conformément aux dispositions de la clause 521.</w:t>
      </w:r>
    </w:p>
    <w:p w14:paraId="41182AC1" w14:textId="77777777" w:rsidR="00ED4A7F" w:rsidRDefault="0026261E" w:rsidP="00D34D96">
      <w:r>
        <w:rPr>
          <w:b/>
        </w:rPr>
        <w:t xml:space="preserve">11 </w:t>
      </w:r>
      <w:r>
        <w:t>(02/20) L’emplacement de tout obstacle qui ne peut pas être enlevé par rinçage doit être indiqué au sol à l’aide d’un piquet en bois ou d’un autre moyen semi-permanent, puis signalé à l’organisme de surveillance à l’aide du système de référence RMMS (Routine Maintenance Manual System) (Système manuel de maintenance de routine) de la partie 3, chapitre 3.7.</w:t>
      </w:r>
    </w:p>
    <w:p w14:paraId="572CF645" w14:textId="77777777" w:rsidR="00ED4A7F" w:rsidRDefault="0026261E" w:rsidP="00D34D96">
      <w:r>
        <w:rPr>
          <w:b/>
        </w:rPr>
        <w:t xml:space="preserve">12 </w:t>
      </w:r>
      <w:r>
        <w:t>(02/20) Tous les couvercles retirés à des fins de nettoyage doivent être replacés et posés uniformément.</w:t>
      </w:r>
    </w:p>
    <w:p w14:paraId="72F08BD5" w14:textId="77777777" w:rsidR="00ED4A7F" w:rsidRDefault="0026261E" w:rsidP="00D34D96">
      <w:r>
        <w:rPr>
          <w:b/>
        </w:rPr>
        <w:lastRenderedPageBreak/>
        <w:t xml:space="preserve">13 </w:t>
      </w:r>
      <w:r>
        <w:t>(02/20) L’entrepreneur doit signaler les dommages et les défauts du système de drainage ou de ses composants à l’organisation de surveillance chaque jour, ou immédiatement si cela est considéré comme présentant un risque pour la sécurité.</w:t>
      </w:r>
    </w:p>
    <w:p w14:paraId="11315142" w14:textId="77777777" w:rsidR="00ED4A7F" w:rsidRDefault="0026261E" w:rsidP="00D34D96">
      <w:pPr>
        <w:rPr>
          <w:b/>
          <w:bCs/>
        </w:rPr>
      </w:pPr>
      <w:r>
        <w:t xml:space="preserve">(02/20) </w:t>
      </w:r>
      <w:r>
        <w:rPr>
          <w:b/>
        </w:rPr>
        <w:t>Nettoyage des bordures ou des tuyaux de sorties des canaux</w:t>
      </w:r>
    </w:p>
    <w:p w14:paraId="2C071397" w14:textId="77777777" w:rsidR="00ED4A7F" w:rsidRDefault="0026261E" w:rsidP="00D34D96">
      <w:r>
        <w:rPr>
          <w:b/>
        </w:rPr>
        <w:t xml:space="preserve">14 </w:t>
      </w:r>
      <w:r>
        <w:t>(02/20) Le cas échéant, toute la végétation et les débris doivent être retirés des abords des déversoirs des bordures métalliques et le couvercle doit être soulevé pour le nettoyage.</w:t>
      </w:r>
    </w:p>
    <w:p w14:paraId="26874DB1" w14:textId="77777777" w:rsidR="00ED4A7F" w:rsidRDefault="0026261E" w:rsidP="00D34D96">
      <w:r>
        <w:rPr>
          <w:b/>
        </w:rPr>
        <w:t xml:space="preserve">15 </w:t>
      </w:r>
      <w:r>
        <w:t>(02/20) Les sorties doivent être nettoyées de manière à ce que tout le limon et les obstructions flottantes soient retirés du tuyau. Cela doit être réalisé par nettoyage à l’aide de cannes ou en utilisant un équipement de vidange de canalisation de drainage monté sur camion, comprenant un jet à pression et un équipement d’aspiration à débit d’air élevé. Le véhicule doit également être équipé d’un élévateur de grille à commande hydraulique.</w:t>
      </w:r>
    </w:p>
    <w:p w14:paraId="2FBC3DDE" w14:textId="77777777" w:rsidR="00ED4A7F" w:rsidRDefault="0026261E" w:rsidP="00D34D96">
      <w:r>
        <w:rPr>
          <w:b/>
        </w:rPr>
        <w:t xml:space="preserve">16 </w:t>
      </w:r>
      <w:r>
        <w:t xml:space="preserve">(02/20) L’entrepreneur doit s’assurer que chaque extrémité de la sortie est exempte de végétation ou d’autres obstacles, y compris de tout matériau expulsé du tuyau. Lorsque le radier de la sortie est en dessous du radier du fossé, le fond du fossé doit être creusé jusqu’à ce que le radier du tuyau soit exposé et que le radier du fossé soit </w:t>
      </w:r>
      <w:proofErr w:type="spellStart"/>
      <w:r>
        <w:t>re-situé</w:t>
      </w:r>
      <w:proofErr w:type="spellEnd"/>
      <w:r>
        <w:t xml:space="preserve"> pour faciliter l’écoulement depuis la sortie.</w:t>
      </w:r>
    </w:p>
    <w:p w14:paraId="639E3AD3" w14:textId="77777777" w:rsidR="00ED4A7F" w:rsidRDefault="0026261E" w:rsidP="00D34D96">
      <w:r>
        <w:rPr>
          <w:b/>
        </w:rPr>
        <w:t xml:space="preserve">17 </w:t>
      </w:r>
      <w:r>
        <w:t>(02/20) L’emplacement de tout obstacle qui ne peut pas être enlevé doit être marqué au sol à l’aide d’une cheville en bois ou d’un autre moyen semi-permanent et signalé à l’organisme de surveillance.</w:t>
      </w:r>
    </w:p>
    <w:p w14:paraId="48438DF0" w14:textId="77777777" w:rsidR="00ED4A7F" w:rsidRDefault="0026261E" w:rsidP="00D34D96">
      <w:r>
        <w:rPr>
          <w:b/>
        </w:rPr>
        <w:t xml:space="preserve">18 </w:t>
      </w:r>
      <w:r>
        <w:t>(02/20) Tous les couvercles soulevés pour les opérations de nettoyage doivent être replacés et posés uniformément.</w:t>
      </w:r>
    </w:p>
    <w:p w14:paraId="62A90F7F" w14:textId="77777777" w:rsidR="00ED4A7F" w:rsidRDefault="0026261E" w:rsidP="00D34D96">
      <w:pPr>
        <w:rPr>
          <w:b/>
          <w:bCs/>
        </w:rPr>
      </w:pPr>
      <w:r>
        <w:t xml:space="preserve">(02/20) </w:t>
      </w:r>
      <w:r>
        <w:rPr>
          <w:b/>
        </w:rPr>
        <w:t>Nettoyage des systèmes de drainage des ponts</w:t>
      </w:r>
    </w:p>
    <w:p w14:paraId="0AC456C7" w14:textId="77777777" w:rsidR="00ED4A7F" w:rsidRDefault="0026261E" w:rsidP="00D34D96">
      <w:r>
        <w:rPr>
          <w:b/>
        </w:rPr>
        <w:t xml:space="preserve">19 </w:t>
      </w:r>
      <w:r>
        <w:t>(02/20) Le nettoyage des tablettes porteuses des ponts, des puisards souterrains, des chambres à sable et des autres systèmes de drainage des ponts doit être effectué selon l’une des méthodes suivantes:</w:t>
      </w:r>
    </w:p>
    <w:p w14:paraId="2941C964" w14:textId="77777777" w:rsidR="00ED4A7F" w:rsidRDefault="0026261E" w:rsidP="00D34D96">
      <w:r>
        <w:t>(i) aspiration air/vide ayant la capacité d’enlever des matériaux à des profondeurs allant jusqu’à 9,0 m avec une installation d’aspiration capable de déplacer 55 m</w:t>
      </w:r>
      <w:r>
        <w:rPr>
          <w:vertAlign w:val="superscript"/>
        </w:rPr>
        <w:t>3</w:t>
      </w:r>
      <w:r>
        <w:t>/min d’air à 95 % de vide;</w:t>
      </w:r>
    </w:p>
    <w:p w14:paraId="5BD7C48A" w14:textId="736BEAE4" w:rsidR="00ED4A7F" w:rsidRDefault="0026261E" w:rsidP="00D34D96">
      <w:r>
        <w:t>(ii) jets à grand volume et basse pression conformes à la clause 521; et</w:t>
      </w:r>
    </w:p>
    <w:p w14:paraId="7F9BB959" w14:textId="77777777" w:rsidR="00ED4A7F" w:rsidRDefault="0026261E" w:rsidP="00D34D96">
      <w:r>
        <w:t>(iii) balayage.</w:t>
      </w:r>
    </w:p>
    <w:p w14:paraId="142275A9" w14:textId="77777777" w:rsidR="00ED4A7F" w:rsidRDefault="0026261E" w:rsidP="00D34D96">
      <w:r>
        <w:rPr>
          <w:b/>
        </w:rPr>
        <w:t xml:space="preserve">20 </w:t>
      </w:r>
      <w:r>
        <w:t>(02/20) Toutes les surfaces adjacentes de la structure doivent être protégées pour empêcher les taches résultant du déblai du nettoyage. Tout le déblai doit être retiré du site.</w:t>
      </w:r>
    </w:p>
    <w:p w14:paraId="09087E48" w14:textId="77777777" w:rsidR="00ED4A7F" w:rsidRDefault="0026261E" w:rsidP="00D34D96">
      <w:r>
        <w:rPr>
          <w:b/>
        </w:rPr>
        <w:t xml:space="preserve">21 </w:t>
      </w:r>
      <w:r>
        <w:t>(02/20) L’entrepreneur doit signaler à l’organisme de surveillance tout dommage ou tout défaut du système de drainage du pont.</w:t>
      </w:r>
    </w:p>
    <w:p w14:paraId="25E1583D" w14:textId="77777777" w:rsidR="00ED4A7F" w:rsidRDefault="0026261E" w:rsidP="00D34D96">
      <w:pPr>
        <w:keepNext/>
        <w:keepLines/>
        <w:rPr>
          <w:b/>
          <w:bCs/>
        </w:rPr>
      </w:pPr>
      <w:r>
        <w:rPr>
          <w:b/>
        </w:rPr>
        <w:lastRenderedPageBreak/>
        <w:t xml:space="preserve">521 </w:t>
      </w:r>
      <w:r>
        <w:t xml:space="preserve">(02/20) </w:t>
      </w:r>
      <w:r>
        <w:rPr>
          <w:b/>
        </w:rPr>
        <w:t>Jets à grand volume et basse pression pour les systèmes de drainage</w:t>
      </w:r>
    </w:p>
    <w:p w14:paraId="5102EBF5" w14:textId="7FCBDAD3" w:rsidR="00ED4A7F" w:rsidRDefault="0026261E" w:rsidP="00D34D96">
      <w:r>
        <w:rPr>
          <w:b/>
        </w:rPr>
        <w:t xml:space="preserve">1 </w:t>
      </w:r>
      <w:r>
        <w:t>(02/20) Lorsque cela est indiqué dans l’annexe 5/1</w:t>
      </w:r>
      <w:r w:rsidR="006302A0">
        <w:t> </w:t>
      </w:r>
      <w:r>
        <w:t>spécifique au contrat, l’entrepreneur doit nettoyer les systèmes de drainage existants conformément à la présente clause.</w:t>
      </w:r>
    </w:p>
    <w:p w14:paraId="78230100" w14:textId="16F6D1F6" w:rsidR="00ED4A7F" w:rsidRDefault="0026261E" w:rsidP="00D34D96">
      <w:r>
        <w:rPr>
          <w:b/>
        </w:rPr>
        <w:t xml:space="preserve">2 </w:t>
      </w:r>
      <w:r>
        <w:t>(02/20) Les systèmes de drainage à nettoyer doivent être tels que décrits dans l’annexe 5/1</w:t>
      </w:r>
      <w:r w:rsidR="006302A0">
        <w:t> </w:t>
      </w:r>
      <w:r>
        <w:t>spécifique au contrat.</w:t>
      </w:r>
    </w:p>
    <w:p w14:paraId="71EA4586" w14:textId="079FADE5" w:rsidR="00ED4A7F" w:rsidRDefault="0026261E" w:rsidP="00D34D96">
      <w:r>
        <w:rPr>
          <w:b/>
        </w:rPr>
        <w:t xml:space="preserve">3 </w:t>
      </w:r>
      <w:r>
        <w:t>(02/20) Le matériau des tuyaux des systèmes de drainage à nettoyer doit être identifié à l’annexe 5/1</w:t>
      </w:r>
      <w:r w:rsidR="006302A0">
        <w:t> </w:t>
      </w:r>
      <w:r>
        <w:t>spécifique au contrat. Si le matériau est inconnu et ne peut être vérifié par inspection visuelle, sans recours à une entrée humaine, ni à partir des registres de drainage, ou si un dommage sur la conduite est la cause présumée d’un blocage, le nettoyage doit se faire sur la base de l’utilisation des plus faibles pressions de pompe indiquées dans le tableau 5/12.</w:t>
      </w:r>
    </w:p>
    <w:p w14:paraId="437A0E81" w14:textId="65DCB275" w:rsidR="00ED4A7F" w:rsidRDefault="0026261E" w:rsidP="00D34D96">
      <w:r>
        <w:rPr>
          <w:b/>
        </w:rPr>
        <w:t xml:space="preserve">4 </w:t>
      </w:r>
      <w:r>
        <w:t>(02/20) Lorsque le nettoyage fait partie des travaux de pré-nettoyage pour la surveillance CCTV des systèmes de drainage, les travaux doivent être détaillés dans l’annexe 90/1</w:t>
      </w:r>
      <w:r w:rsidR="006302A0">
        <w:t> </w:t>
      </w:r>
      <w:r>
        <w:t>spécifique au contrat (voir Modèles de contrat pour la surveillance CCTV du drainage des routes, MCHW 5.9.3).</w:t>
      </w:r>
    </w:p>
    <w:p w14:paraId="3C8B4933" w14:textId="77777777" w:rsidR="00ED4A7F" w:rsidRDefault="0026261E" w:rsidP="00D34D96">
      <w:pPr>
        <w:rPr>
          <w:b/>
          <w:bCs/>
        </w:rPr>
      </w:pPr>
      <w:r>
        <w:t xml:space="preserve">(02/20) </w:t>
      </w:r>
      <w:r>
        <w:rPr>
          <w:b/>
        </w:rPr>
        <w:t>Jets pour des systèmes de drainage sous conduite</w:t>
      </w:r>
    </w:p>
    <w:p w14:paraId="4683F74E" w14:textId="77777777" w:rsidR="00ED4A7F" w:rsidRDefault="0026261E" w:rsidP="00D34D96">
      <w:r>
        <w:rPr>
          <w:b/>
        </w:rPr>
        <w:t xml:space="preserve">5 </w:t>
      </w:r>
      <w:r>
        <w:t>(02/20) Le nettoyage doit avoir lieu en aval du blocage dans une direction en amont. Le tuyau doit être bouché sous le point de projection pour éviter que des contaminants ne se déversent dans le cours d’eau. Le nettoyage doit se faire depuis une chambre, bien que, dans certaines circonstances, il puisse être nécessaire de procéder à une excavation temporaire dans la conduite.</w:t>
      </w:r>
    </w:p>
    <w:p w14:paraId="4FB333A4" w14:textId="77777777" w:rsidR="00ED4A7F" w:rsidRDefault="0026261E" w:rsidP="00D34D96">
      <w:r>
        <w:rPr>
          <w:b/>
        </w:rPr>
        <w:t xml:space="preserve">6 </w:t>
      </w:r>
      <w:r>
        <w:t>(02/20) Si l’entrepreneur constate qu’il n’est pas possible de projeter un jet en amont, le tuyau doit être bouché sous le blocage et l’hydrocureur doit ensuite être utilisé pour «inverser le jet» vers un tuyau d’aspiration.</w:t>
      </w:r>
    </w:p>
    <w:p w14:paraId="28D0FF49" w14:textId="77777777" w:rsidR="00ED4A7F" w:rsidRDefault="0026261E" w:rsidP="00D34D96">
      <w:pPr>
        <w:keepNext/>
        <w:keepLines/>
        <w:rPr>
          <w:b/>
          <w:bCs/>
        </w:rPr>
      </w:pPr>
      <w:r>
        <w:rPr>
          <w:b/>
        </w:rPr>
        <w:t xml:space="preserve">TABLEAU 5/12: </w:t>
      </w:r>
      <w:r>
        <w:t xml:space="preserve">(02/20) </w:t>
      </w:r>
      <w:r>
        <w:rPr>
          <w:b/>
        </w:rPr>
        <w:t>Pressions maximales recommandées pour les pompes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506"/>
        <w:gridCol w:w="4510"/>
      </w:tblGrid>
      <w:tr w:rsidR="00C316ED" w:rsidRPr="00D34D96" w14:paraId="4E09E113" w14:textId="77777777" w:rsidTr="00D34D96">
        <w:tc>
          <w:tcPr>
            <w:tcW w:w="2499" w:type="pct"/>
            <w:shd w:val="clear" w:color="auto" w:fill="FFFFFF"/>
          </w:tcPr>
          <w:p w14:paraId="731D1C61" w14:textId="77777777" w:rsidR="00C316ED" w:rsidRPr="00D34D96" w:rsidRDefault="00C316ED" w:rsidP="00D34D96">
            <w:pPr>
              <w:keepNext/>
              <w:keepLines/>
              <w:spacing w:before="20" w:after="20"/>
              <w:rPr>
                <w:b/>
                <w:bCs/>
                <w:sz w:val="18"/>
                <w:szCs w:val="18"/>
              </w:rPr>
            </w:pPr>
            <w:r>
              <w:rPr>
                <w:b/>
                <w:sz w:val="18"/>
              </w:rPr>
              <w:t>Matériau</w:t>
            </w:r>
          </w:p>
        </w:tc>
        <w:tc>
          <w:tcPr>
            <w:tcW w:w="2501" w:type="pct"/>
            <w:shd w:val="clear" w:color="auto" w:fill="FFFFFF"/>
          </w:tcPr>
          <w:p w14:paraId="3ED6B5D1" w14:textId="77777777" w:rsidR="00C316ED" w:rsidRPr="00D34D96" w:rsidRDefault="00C316ED" w:rsidP="00D34D96">
            <w:pPr>
              <w:keepNext/>
              <w:keepLines/>
              <w:spacing w:before="20" w:after="20"/>
              <w:rPr>
                <w:b/>
                <w:bCs/>
                <w:sz w:val="18"/>
                <w:szCs w:val="18"/>
              </w:rPr>
            </w:pPr>
            <w:r>
              <w:rPr>
                <w:b/>
                <w:sz w:val="18"/>
              </w:rPr>
              <w:t>Pression maximale de la pompe (bar/psi)</w:t>
            </w:r>
          </w:p>
        </w:tc>
      </w:tr>
      <w:tr w:rsidR="00C316ED" w:rsidRPr="00982544" w14:paraId="70631BDE" w14:textId="77777777" w:rsidTr="00D34D96">
        <w:tc>
          <w:tcPr>
            <w:tcW w:w="2499" w:type="pct"/>
            <w:shd w:val="clear" w:color="auto" w:fill="FFFFFF"/>
          </w:tcPr>
          <w:p w14:paraId="6C0C810C" w14:textId="59FEA108" w:rsidR="00C316ED" w:rsidRPr="00982544" w:rsidRDefault="00C316ED" w:rsidP="00D34D96">
            <w:pPr>
              <w:spacing w:before="20" w:after="20"/>
              <w:rPr>
                <w:sz w:val="18"/>
                <w:szCs w:val="18"/>
              </w:rPr>
            </w:pPr>
            <w:r>
              <w:rPr>
                <w:sz w:val="18"/>
              </w:rPr>
              <w:t>Inconnu</w:t>
            </w:r>
            <w:r w:rsidR="006302A0">
              <w:rPr>
                <w:sz w:val="18"/>
              </w:rPr>
              <w:t>/</w:t>
            </w:r>
            <w:r>
              <w:rPr>
                <w:sz w:val="18"/>
              </w:rPr>
              <w:t>structurellement endommagé</w:t>
            </w:r>
          </w:p>
        </w:tc>
        <w:tc>
          <w:tcPr>
            <w:tcW w:w="2501" w:type="pct"/>
            <w:shd w:val="clear" w:color="auto" w:fill="FFFFFF"/>
          </w:tcPr>
          <w:p w14:paraId="36BF9FD2" w14:textId="77777777" w:rsidR="00C316ED" w:rsidRPr="00982544" w:rsidRDefault="00C316ED" w:rsidP="00D34D96">
            <w:pPr>
              <w:spacing w:before="20" w:after="20"/>
              <w:rPr>
                <w:sz w:val="18"/>
                <w:szCs w:val="18"/>
              </w:rPr>
            </w:pPr>
            <w:r>
              <w:rPr>
                <w:sz w:val="18"/>
              </w:rPr>
              <w:t>80/1200</w:t>
            </w:r>
          </w:p>
        </w:tc>
      </w:tr>
      <w:tr w:rsidR="00C316ED" w:rsidRPr="00982544" w14:paraId="0FA59F7F" w14:textId="77777777" w:rsidTr="00D34D96">
        <w:tc>
          <w:tcPr>
            <w:tcW w:w="2499" w:type="pct"/>
            <w:shd w:val="clear" w:color="auto" w:fill="FFFFFF"/>
          </w:tcPr>
          <w:p w14:paraId="25311906" w14:textId="77777777" w:rsidR="00C316ED" w:rsidRPr="00982544" w:rsidRDefault="00C316ED" w:rsidP="00D34D96">
            <w:pPr>
              <w:spacing w:before="20" w:after="20"/>
              <w:rPr>
                <w:sz w:val="18"/>
                <w:szCs w:val="18"/>
              </w:rPr>
            </w:pPr>
            <w:r>
              <w:rPr>
                <w:sz w:val="18"/>
              </w:rPr>
              <w:t>Brique/maçonnerie</w:t>
            </w:r>
          </w:p>
        </w:tc>
        <w:tc>
          <w:tcPr>
            <w:tcW w:w="2501" w:type="pct"/>
            <w:shd w:val="clear" w:color="auto" w:fill="FFFFFF"/>
          </w:tcPr>
          <w:p w14:paraId="6799BAF1" w14:textId="77777777" w:rsidR="00C316ED" w:rsidRPr="00982544" w:rsidRDefault="00C316ED" w:rsidP="00D34D96">
            <w:pPr>
              <w:spacing w:before="20" w:after="20"/>
              <w:rPr>
                <w:sz w:val="18"/>
                <w:szCs w:val="18"/>
              </w:rPr>
            </w:pPr>
            <w:r>
              <w:rPr>
                <w:sz w:val="18"/>
              </w:rPr>
              <w:t>100/1500</w:t>
            </w:r>
          </w:p>
        </w:tc>
      </w:tr>
      <w:tr w:rsidR="00C316ED" w:rsidRPr="00982544" w14:paraId="321B765F" w14:textId="77777777" w:rsidTr="00D34D96">
        <w:tc>
          <w:tcPr>
            <w:tcW w:w="2499" w:type="pct"/>
            <w:shd w:val="clear" w:color="auto" w:fill="FFFFFF"/>
          </w:tcPr>
          <w:p w14:paraId="5FE48CD9" w14:textId="77777777" w:rsidR="00C316ED" w:rsidRPr="00982544" w:rsidRDefault="00C316ED" w:rsidP="00D34D96">
            <w:pPr>
              <w:spacing w:before="20" w:after="20"/>
              <w:rPr>
                <w:sz w:val="18"/>
                <w:szCs w:val="18"/>
              </w:rPr>
            </w:pPr>
            <w:r>
              <w:rPr>
                <w:sz w:val="18"/>
              </w:rPr>
              <w:t>Plastiques - Paroi de structure</w:t>
            </w:r>
          </w:p>
        </w:tc>
        <w:tc>
          <w:tcPr>
            <w:tcW w:w="2501" w:type="pct"/>
            <w:shd w:val="clear" w:color="auto" w:fill="FFFFFF"/>
          </w:tcPr>
          <w:p w14:paraId="5DFC4622" w14:textId="77777777" w:rsidR="00C316ED" w:rsidRPr="00982544" w:rsidRDefault="00C316ED" w:rsidP="00D34D96">
            <w:pPr>
              <w:spacing w:before="20" w:after="20"/>
              <w:rPr>
                <w:sz w:val="18"/>
                <w:szCs w:val="18"/>
              </w:rPr>
            </w:pPr>
            <w:r>
              <w:rPr>
                <w:sz w:val="18"/>
              </w:rPr>
              <w:t>127/1900</w:t>
            </w:r>
          </w:p>
        </w:tc>
      </w:tr>
      <w:tr w:rsidR="00C316ED" w:rsidRPr="00982544" w14:paraId="187C2094" w14:textId="77777777" w:rsidTr="00D34D96">
        <w:tc>
          <w:tcPr>
            <w:tcW w:w="2499" w:type="pct"/>
            <w:shd w:val="clear" w:color="auto" w:fill="FFFFFF"/>
          </w:tcPr>
          <w:p w14:paraId="6298E331" w14:textId="77777777" w:rsidR="00C316ED" w:rsidRPr="00982544" w:rsidRDefault="00C316ED" w:rsidP="00D34D96">
            <w:pPr>
              <w:spacing w:before="20" w:after="20"/>
              <w:rPr>
                <w:sz w:val="18"/>
                <w:szCs w:val="18"/>
              </w:rPr>
            </w:pPr>
            <w:r>
              <w:rPr>
                <w:sz w:val="18"/>
              </w:rPr>
              <w:t>Plastiques - Mur plein</w:t>
            </w:r>
          </w:p>
        </w:tc>
        <w:tc>
          <w:tcPr>
            <w:tcW w:w="2501" w:type="pct"/>
            <w:shd w:val="clear" w:color="auto" w:fill="FFFFFF"/>
          </w:tcPr>
          <w:p w14:paraId="1E50AFFC" w14:textId="77777777" w:rsidR="00C316ED" w:rsidRPr="00982544" w:rsidRDefault="00C316ED" w:rsidP="00D34D96">
            <w:pPr>
              <w:spacing w:before="20" w:after="20"/>
              <w:rPr>
                <w:sz w:val="18"/>
                <w:szCs w:val="18"/>
              </w:rPr>
            </w:pPr>
            <w:r>
              <w:rPr>
                <w:sz w:val="18"/>
              </w:rPr>
              <w:t>127/1900</w:t>
            </w:r>
          </w:p>
        </w:tc>
      </w:tr>
      <w:tr w:rsidR="00C316ED" w:rsidRPr="00982544" w14:paraId="241A6AE7" w14:textId="77777777" w:rsidTr="00D34D96">
        <w:tc>
          <w:tcPr>
            <w:tcW w:w="2499" w:type="pct"/>
            <w:shd w:val="clear" w:color="auto" w:fill="FFFFFF"/>
          </w:tcPr>
          <w:p w14:paraId="6CFA92EC" w14:textId="77777777" w:rsidR="00C316ED" w:rsidRPr="00982544" w:rsidRDefault="00C316ED" w:rsidP="00D34D96">
            <w:pPr>
              <w:spacing w:before="20" w:after="20"/>
              <w:rPr>
                <w:sz w:val="18"/>
                <w:szCs w:val="18"/>
              </w:rPr>
            </w:pPr>
            <w:r>
              <w:rPr>
                <w:sz w:val="18"/>
              </w:rPr>
              <w:t>Béton</w:t>
            </w:r>
          </w:p>
        </w:tc>
        <w:tc>
          <w:tcPr>
            <w:tcW w:w="2501" w:type="pct"/>
            <w:shd w:val="clear" w:color="auto" w:fill="FFFFFF"/>
          </w:tcPr>
          <w:p w14:paraId="63E35AAC" w14:textId="77777777" w:rsidR="00C316ED" w:rsidRPr="00982544" w:rsidRDefault="00C316ED" w:rsidP="00D34D96">
            <w:pPr>
              <w:spacing w:before="20" w:after="20"/>
              <w:rPr>
                <w:sz w:val="18"/>
                <w:szCs w:val="18"/>
              </w:rPr>
            </w:pPr>
            <w:r>
              <w:rPr>
                <w:sz w:val="18"/>
              </w:rPr>
              <w:t>340/5000</w:t>
            </w:r>
          </w:p>
        </w:tc>
      </w:tr>
      <w:tr w:rsidR="00C316ED" w:rsidRPr="00982544" w14:paraId="133171BB" w14:textId="77777777" w:rsidTr="00D34D96">
        <w:tc>
          <w:tcPr>
            <w:tcW w:w="2499" w:type="pct"/>
            <w:shd w:val="clear" w:color="auto" w:fill="FFFFFF"/>
          </w:tcPr>
          <w:p w14:paraId="2483E168" w14:textId="77777777" w:rsidR="00C316ED" w:rsidRPr="00982544" w:rsidRDefault="00C316ED" w:rsidP="00D34D96">
            <w:pPr>
              <w:spacing w:before="20" w:after="20"/>
              <w:rPr>
                <w:sz w:val="18"/>
                <w:szCs w:val="18"/>
              </w:rPr>
            </w:pPr>
            <w:r>
              <w:rPr>
                <w:sz w:val="18"/>
              </w:rPr>
              <w:t>Argile</w:t>
            </w:r>
          </w:p>
        </w:tc>
        <w:tc>
          <w:tcPr>
            <w:tcW w:w="2501" w:type="pct"/>
            <w:shd w:val="clear" w:color="auto" w:fill="FFFFFF"/>
          </w:tcPr>
          <w:p w14:paraId="726B232D" w14:textId="77777777" w:rsidR="00C316ED" w:rsidRPr="00982544" w:rsidRDefault="00C316ED" w:rsidP="00D34D96">
            <w:pPr>
              <w:spacing w:before="20" w:after="20"/>
              <w:rPr>
                <w:sz w:val="18"/>
                <w:szCs w:val="18"/>
              </w:rPr>
            </w:pPr>
            <w:r>
              <w:rPr>
                <w:sz w:val="18"/>
              </w:rPr>
              <w:t>340/5000</w:t>
            </w:r>
          </w:p>
        </w:tc>
      </w:tr>
    </w:tbl>
    <w:p w14:paraId="0F0E6E09" w14:textId="77777777" w:rsidR="002258EB" w:rsidRDefault="002258EB" w:rsidP="00D34D96">
      <w:pPr>
        <w:rPr>
          <w:b/>
          <w:bCs/>
        </w:rPr>
      </w:pPr>
    </w:p>
    <w:p w14:paraId="37A0073E" w14:textId="77777777" w:rsidR="00ED4A7F" w:rsidRDefault="0026261E" w:rsidP="00D34D96">
      <w:r>
        <w:rPr>
          <w:b/>
        </w:rPr>
        <w:t xml:space="preserve">7 </w:t>
      </w:r>
      <w:r>
        <w:t>(02/20) L’entrepreneur doit choisir une tête de jet appropriée pour fournir la pression de projection maximale pour le matériau du tuyau ainsi que le volume minimal d’eau pour le diamètre de tuyau approprié indiqué dans le tableau 5/13.</w:t>
      </w:r>
    </w:p>
    <w:p w14:paraId="1142A34D" w14:textId="77777777" w:rsidR="00ED4A7F" w:rsidRDefault="0026261E" w:rsidP="00D34D96">
      <w:r>
        <w:rPr>
          <w:b/>
        </w:rPr>
        <w:t xml:space="preserve">8 </w:t>
      </w:r>
      <w:r>
        <w:t>(02/20) La tête de jet doit avoir une configuration telle que le nombre et la direction des jets soient suffisants pour être dirigés vers les côtés et la sous-face de la conduite afin d’empêcher les débris de passer au-dessus de la tête de jet.</w:t>
      </w:r>
    </w:p>
    <w:p w14:paraId="447F8947" w14:textId="77777777" w:rsidR="00ED4A7F" w:rsidRDefault="0026261E" w:rsidP="00D34D96">
      <w:pPr>
        <w:keepNext/>
        <w:keepLines/>
        <w:rPr>
          <w:b/>
          <w:bCs/>
        </w:rPr>
      </w:pPr>
      <w:r>
        <w:rPr>
          <w:b/>
        </w:rPr>
        <w:lastRenderedPageBreak/>
        <w:t xml:space="preserve">TABLEAU 5/13: </w:t>
      </w:r>
      <w:r>
        <w:t xml:space="preserve">(02/20) </w:t>
      </w:r>
      <w:r>
        <w:rPr>
          <w:b/>
        </w:rPr>
        <w:t>Débits minimum de 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506"/>
        <w:gridCol w:w="4510"/>
      </w:tblGrid>
      <w:tr w:rsidR="00C316ED" w:rsidRPr="00D34D96" w14:paraId="66D9F54C" w14:textId="77777777" w:rsidTr="00D34D96">
        <w:tc>
          <w:tcPr>
            <w:tcW w:w="2499" w:type="pct"/>
            <w:shd w:val="clear" w:color="auto" w:fill="FFFFFF"/>
          </w:tcPr>
          <w:p w14:paraId="5DE4D784" w14:textId="77777777" w:rsidR="00C316ED" w:rsidRPr="00D34D96" w:rsidRDefault="00C316ED" w:rsidP="00D34D96">
            <w:pPr>
              <w:keepNext/>
              <w:keepLines/>
              <w:spacing w:before="20" w:after="20"/>
              <w:rPr>
                <w:b/>
                <w:bCs/>
                <w:sz w:val="18"/>
                <w:szCs w:val="18"/>
              </w:rPr>
            </w:pPr>
            <w:r>
              <w:rPr>
                <w:b/>
                <w:sz w:val="18"/>
              </w:rPr>
              <w:t>Diamètre du tuyau</w:t>
            </w:r>
          </w:p>
        </w:tc>
        <w:tc>
          <w:tcPr>
            <w:tcW w:w="2501" w:type="pct"/>
            <w:shd w:val="clear" w:color="auto" w:fill="FFFFFF"/>
          </w:tcPr>
          <w:p w14:paraId="2F2CDAFD" w14:textId="77777777" w:rsidR="00C316ED" w:rsidRPr="00D34D96" w:rsidRDefault="00C316ED" w:rsidP="00D34D96">
            <w:pPr>
              <w:keepNext/>
              <w:keepLines/>
              <w:spacing w:before="20" w:after="20"/>
              <w:rPr>
                <w:b/>
                <w:bCs/>
                <w:sz w:val="18"/>
                <w:szCs w:val="18"/>
              </w:rPr>
            </w:pPr>
            <w:r>
              <w:rPr>
                <w:b/>
                <w:sz w:val="18"/>
              </w:rPr>
              <w:t>Débit minimum de jet</w:t>
            </w:r>
          </w:p>
        </w:tc>
      </w:tr>
      <w:tr w:rsidR="00C316ED" w:rsidRPr="00982544" w14:paraId="19E32723" w14:textId="77777777" w:rsidTr="00D34D96">
        <w:tc>
          <w:tcPr>
            <w:tcW w:w="2499" w:type="pct"/>
            <w:shd w:val="clear" w:color="auto" w:fill="FFFFFF"/>
          </w:tcPr>
          <w:p w14:paraId="52A45932" w14:textId="77777777" w:rsidR="00C316ED" w:rsidRPr="00982544" w:rsidRDefault="00C316ED" w:rsidP="00D34D96">
            <w:pPr>
              <w:spacing w:before="20" w:after="20"/>
              <w:rPr>
                <w:sz w:val="18"/>
                <w:szCs w:val="18"/>
              </w:rPr>
            </w:pPr>
            <w:r>
              <w:rPr>
                <w:sz w:val="18"/>
              </w:rPr>
              <w:t>&lt;230 mm</w:t>
            </w:r>
          </w:p>
        </w:tc>
        <w:tc>
          <w:tcPr>
            <w:tcW w:w="2501" w:type="pct"/>
            <w:shd w:val="clear" w:color="auto" w:fill="FFFFFF"/>
          </w:tcPr>
          <w:p w14:paraId="05FEC549" w14:textId="77777777" w:rsidR="00C316ED" w:rsidRPr="00982544" w:rsidRDefault="00C316ED" w:rsidP="00D34D96">
            <w:pPr>
              <w:spacing w:before="20" w:after="20"/>
              <w:rPr>
                <w:sz w:val="18"/>
                <w:szCs w:val="18"/>
              </w:rPr>
            </w:pPr>
            <w:r>
              <w:rPr>
                <w:sz w:val="18"/>
              </w:rPr>
              <w:t>156 l/m</w:t>
            </w:r>
          </w:p>
        </w:tc>
      </w:tr>
      <w:tr w:rsidR="00C316ED" w:rsidRPr="00982544" w14:paraId="190B8712" w14:textId="77777777" w:rsidTr="00D34D96">
        <w:tc>
          <w:tcPr>
            <w:tcW w:w="2499" w:type="pct"/>
            <w:shd w:val="clear" w:color="auto" w:fill="FFFFFF"/>
          </w:tcPr>
          <w:p w14:paraId="3A61243C" w14:textId="77777777" w:rsidR="00C316ED" w:rsidRPr="00982544" w:rsidRDefault="00C316ED" w:rsidP="00D34D96">
            <w:pPr>
              <w:spacing w:before="20" w:after="20"/>
              <w:rPr>
                <w:sz w:val="18"/>
                <w:szCs w:val="18"/>
              </w:rPr>
            </w:pPr>
            <w:r>
              <w:rPr>
                <w:sz w:val="18"/>
              </w:rPr>
              <w:t>450 mm</w:t>
            </w:r>
          </w:p>
        </w:tc>
        <w:tc>
          <w:tcPr>
            <w:tcW w:w="2501" w:type="pct"/>
            <w:shd w:val="clear" w:color="auto" w:fill="FFFFFF"/>
          </w:tcPr>
          <w:p w14:paraId="3BB7E651" w14:textId="77777777" w:rsidR="00C316ED" w:rsidRPr="00982544" w:rsidRDefault="00C316ED" w:rsidP="00D34D96">
            <w:pPr>
              <w:spacing w:before="20" w:after="20"/>
              <w:rPr>
                <w:sz w:val="18"/>
                <w:szCs w:val="18"/>
              </w:rPr>
            </w:pPr>
            <w:r>
              <w:rPr>
                <w:sz w:val="18"/>
              </w:rPr>
              <w:t>270 l/m</w:t>
            </w:r>
          </w:p>
        </w:tc>
      </w:tr>
      <w:tr w:rsidR="00C316ED" w:rsidRPr="00982544" w14:paraId="188E8893" w14:textId="77777777" w:rsidTr="00D34D96">
        <w:tc>
          <w:tcPr>
            <w:tcW w:w="2499" w:type="pct"/>
            <w:shd w:val="clear" w:color="auto" w:fill="FFFFFF"/>
          </w:tcPr>
          <w:p w14:paraId="6A49889D" w14:textId="77777777" w:rsidR="00C316ED" w:rsidRPr="00982544" w:rsidRDefault="00C316ED" w:rsidP="00D34D96">
            <w:pPr>
              <w:spacing w:before="20" w:after="20"/>
              <w:rPr>
                <w:sz w:val="18"/>
                <w:szCs w:val="18"/>
              </w:rPr>
            </w:pPr>
            <w:r>
              <w:rPr>
                <w:sz w:val="18"/>
              </w:rPr>
              <w:t>900 mm</w:t>
            </w:r>
          </w:p>
        </w:tc>
        <w:tc>
          <w:tcPr>
            <w:tcW w:w="2501" w:type="pct"/>
            <w:shd w:val="clear" w:color="auto" w:fill="FFFFFF"/>
          </w:tcPr>
          <w:p w14:paraId="220AEF64" w14:textId="77777777" w:rsidR="00C316ED" w:rsidRPr="00982544" w:rsidRDefault="00C316ED" w:rsidP="00D34D96">
            <w:pPr>
              <w:spacing w:before="20" w:after="20"/>
              <w:rPr>
                <w:sz w:val="18"/>
                <w:szCs w:val="18"/>
              </w:rPr>
            </w:pPr>
            <w:r>
              <w:rPr>
                <w:sz w:val="18"/>
              </w:rPr>
              <w:t>300 l/m</w:t>
            </w:r>
          </w:p>
        </w:tc>
      </w:tr>
      <w:tr w:rsidR="00C316ED" w:rsidRPr="00982544" w14:paraId="1CE4D93D" w14:textId="77777777" w:rsidTr="00D34D96">
        <w:tc>
          <w:tcPr>
            <w:tcW w:w="2499" w:type="pct"/>
            <w:shd w:val="clear" w:color="auto" w:fill="FFFFFF"/>
          </w:tcPr>
          <w:p w14:paraId="2F1A408D" w14:textId="77777777" w:rsidR="00C316ED" w:rsidRPr="00982544" w:rsidRDefault="00C316ED" w:rsidP="00D34D96">
            <w:pPr>
              <w:spacing w:before="20" w:after="20"/>
              <w:rPr>
                <w:sz w:val="18"/>
                <w:szCs w:val="18"/>
              </w:rPr>
            </w:pPr>
            <w:r>
              <w:rPr>
                <w:sz w:val="18"/>
              </w:rPr>
              <w:t>1 600 mm</w:t>
            </w:r>
          </w:p>
        </w:tc>
        <w:tc>
          <w:tcPr>
            <w:tcW w:w="2501" w:type="pct"/>
            <w:shd w:val="clear" w:color="auto" w:fill="FFFFFF"/>
          </w:tcPr>
          <w:p w14:paraId="1D2B3033" w14:textId="77777777" w:rsidR="00C316ED" w:rsidRPr="00982544" w:rsidRDefault="00C316ED" w:rsidP="00D34D96">
            <w:pPr>
              <w:spacing w:before="20" w:after="20"/>
              <w:rPr>
                <w:sz w:val="18"/>
                <w:szCs w:val="18"/>
              </w:rPr>
            </w:pPr>
            <w:r>
              <w:rPr>
                <w:sz w:val="18"/>
              </w:rPr>
              <w:t>342 l/m</w:t>
            </w:r>
          </w:p>
        </w:tc>
      </w:tr>
    </w:tbl>
    <w:p w14:paraId="1823DFC6" w14:textId="77777777" w:rsidR="002258EB" w:rsidRDefault="002258EB" w:rsidP="00D34D96">
      <w:pPr>
        <w:rPr>
          <w:b/>
          <w:bCs/>
        </w:rPr>
      </w:pPr>
    </w:p>
    <w:p w14:paraId="334C724B" w14:textId="77777777" w:rsidR="00ED4A7F" w:rsidRDefault="0026261E" w:rsidP="00D34D96">
      <w:r>
        <w:rPr>
          <w:b/>
        </w:rPr>
        <w:t xml:space="preserve">9 </w:t>
      </w:r>
      <w:r>
        <w:t>(02/20) L’entrepreneur doit fournir un équipement de projection approprié, comprenant les éléments suivants:</w:t>
      </w:r>
    </w:p>
    <w:p w14:paraId="16C9660A" w14:textId="5EB72525" w:rsidR="00ED4A7F" w:rsidRDefault="0026261E" w:rsidP="00D34D96">
      <w:r>
        <w:t>(i) un fonctionnement à un débit maximal de 850 l/min à 150 bar/2 250</w:t>
      </w:r>
      <w:r w:rsidR="006302A0">
        <w:t> </w:t>
      </w:r>
      <w:r>
        <w:t>psi;</w:t>
      </w:r>
    </w:p>
    <w:p w14:paraId="475C495A" w14:textId="77777777" w:rsidR="00ED4A7F" w:rsidRDefault="0026261E" w:rsidP="00D34D96">
      <w:r>
        <w:t>(ii) une pompe à vide à anneau liquide fonctionnant avec des débits d’air de 4 000 m</w:t>
      </w:r>
      <w:r>
        <w:rPr>
          <w:vertAlign w:val="superscript"/>
        </w:rPr>
        <w:t>3</w:t>
      </w:r>
      <w:r>
        <w:t xml:space="preserve"> par heure, avec un vide de fonctionnement d’au moins 90 %;</w:t>
      </w:r>
    </w:p>
    <w:p w14:paraId="3A76D29E" w14:textId="77777777" w:rsidR="00ED4A7F" w:rsidRDefault="0026261E" w:rsidP="00D34D96">
      <w:r>
        <w:t>(iii) un tuyau d’aspiration de 20 m minimum et de 100 mm de diamètre pour le nettoyage de tuyaux d’un diamètre allant jusqu’à 300 mm et d’un diamètre de 150 mm pour le nettoyage de tuyaux d’un diamètre supérieur à 300 mm;</w:t>
      </w:r>
    </w:p>
    <w:p w14:paraId="7B7AD7D4" w14:textId="77777777" w:rsidR="00ED4A7F" w:rsidRDefault="0026261E" w:rsidP="00D34D96">
      <w:r>
        <w:t>(iv) un tuyau de jet de 150 m minimum et de 25 mm ou 38 mm de diamètre et une capacité de projection jusqu’à 200 m;</w:t>
      </w:r>
    </w:p>
    <w:p w14:paraId="32B6D774" w14:textId="77777777" w:rsidR="00ED4A7F" w:rsidRDefault="0026261E" w:rsidP="00D34D96">
      <w:r>
        <w:t>(v) un recyclage automatique et continu de l’eau;</w:t>
      </w:r>
    </w:p>
    <w:p w14:paraId="2B74454C" w14:textId="77777777" w:rsidR="00ED4A7F" w:rsidRDefault="0026261E" w:rsidP="00D34D96">
      <w:r>
        <w:t>(vi) le limon, le sable et les gravats doivent être déshydratés avant d’être déversés à un dépôt autorisé.</w:t>
      </w:r>
    </w:p>
    <w:p w14:paraId="26934B61" w14:textId="77777777" w:rsidR="00ED4A7F" w:rsidRDefault="0026261E" w:rsidP="00D34D96">
      <w:r>
        <w:rPr>
          <w:b/>
        </w:rPr>
        <w:t xml:space="preserve">10 </w:t>
      </w:r>
      <w:r>
        <w:t>(02/20) L’entrepreneur doit s’assurer que la chambre de trou d’homme ou la conduite ne subissent aucun dommage lors de l’insertion de l’équipement de projection.</w:t>
      </w:r>
    </w:p>
    <w:p w14:paraId="7BBF88C0" w14:textId="77777777" w:rsidR="00ED4A7F" w:rsidRDefault="0026261E" w:rsidP="00D34D96">
      <w:r>
        <w:rPr>
          <w:b/>
        </w:rPr>
        <w:t xml:space="preserve">11 </w:t>
      </w:r>
      <w:r>
        <w:t>(02/20) La tête de projection doit être propulsée à travers ou par-dessus le blocage, puis le tuyau tiré vers l’arrière permettant à la force du jet de briser le matériau de blocage. La force minimale nécessaire pour pénétrer dans l’obstruction doit être utilisée, mais les pressions de la pompe ne doivent pas dépasser celles indiquées dans le tableau 5/12.</w:t>
      </w:r>
    </w:p>
    <w:p w14:paraId="7DEE16A5" w14:textId="77777777" w:rsidR="00ED4A7F" w:rsidRDefault="0026261E" w:rsidP="00D34D96">
      <w:r>
        <w:rPr>
          <w:b/>
        </w:rPr>
        <w:t xml:space="preserve">12 </w:t>
      </w:r>
      <w:r>
        <w:t>(02/20) Le tuyau doit être rebobiné à une vitesse comprise entre 100 et 200 mm par seconde.</w:t>
      </w:r>
    </w:p>
    <w:p w14:paraId="31E7C389" w14:textId="77777777" w:rsidR="00ED4A7F" w:rsidRDefault="0026261E" w:rsidP="00D34D96">
      <w:r>
        <w:rPr>
          <w:b/>
        </w:rPr>
        <w:t xml:space="preserve">13 </w:t>
      </w:r>
      <w:r>
        <w:t>(02/20) Il est possible que certains matériaux de la tuyauterie soient endommagés si la tête d’injection reste immobile. L’entrepreneur doit donc s’assurer que la tête d’injection ne reste jamais immobile plus de 60 secondes.</w:t>
      </w:r>
    </w:p>
    <w:p w14:paraId="23452188" w14:textId="77777777" w:rsidR="00ED4A7F" w:rsidRDefault="0026261E" w:rsidP="00D34D96">
      <w:r>
        <w:rPr>
          <w:b/>
        </w:rPr>
        <w:t xml:space="preserve">14 </w:t>
      </w:r>
      <w:r>
        <w:t>(02/20) Lorsque la présence de tuyaux perforés et de tuyaux de béton poreux dans les systèmes de drainage des routes sous conduite est découverte au cours des travaux, l’organisme de surveillance doit en être immédiatement informé et les travaux de nettoyage doivent être suspendus pour cette section des travaux.</w:t>
      </w:r>
    </w:p>
    <w:p w14:paraId="2E24322D" w14:textId="77777777" w:rsidR="00ED4A7F" w:rsidRDefault="0026261E" w:rsidP="00345313">
      <w:pPr>
        <w:keepNext/>
        <w:keepLines/>
        <w:rPr>
          <w:b/>
          <w:bCs/>
        </w:rPr>
      </w:pPr>
      <w:r>
        <w:lastRenderedPageBreak/>
        <w:t xml:space="preserve">(02/20) </w:t>
      </w:r>
      <w:r>
        <w:rPr>
          <w:b/>
        </w:rPr>
        <w:t>Nettoyage des systèmes de drainage linéaire</w:t>
      </w:r>
    </w:p>
    <w:p w14:paraId="3DA5C509" w14:textId="77777777" w:rsidR="00ED4A7F" w:rsidRDefault="0026261E" w:rsidP="00D34D96">
      <w:r>
        <w:rPr>
          <w:b/>
        </w:rPr>
        <w:t xml:space="preserve">15 </w:t>
      </w:r>
      <w:r>
        <w:t>(02/20) Dans la mesure du possible, l’entrepreneur doit éliminer les obstructions dans les canaux de drainage linéaire et les unités de drainage de bordures combinées par nettoyage à l’aide de cannes.</w:t>
      </w:r>
    </w:p>
    <w:p w14:paraId="1B84B833" w14:textId="77777777" w:rsidR="00ED4A7F" w:rsidRDefault="0026261E" w:rsidP="00D34D96">
      <w:r>
        <w:rPr>
          <w:b/>
        </w:rPr>
        <w:t xml:space="preserve">16 </w:t>
      </w:r>
      <w:r>
        <w:t>(02/20) Lorsque l’élimination du limon est nécessaire, l’utilisation du jet sous pression entraînera une perte de pression à travers la grille, les fentes ou les trous de drainage ainsi que la fuite de limon et de débris, à moins que les ouvertures ne puissent être temporairement recouvertes. L’application de la pression doit être réglée de manière à ce qu’elle soit suffisante pour faire passer la tête d’injection à travers le limon pour permettre l’accès à distance du point d’entrée.</w:t>
      </w:r>
    </w:p>
    <w:p w14:paraId="4D9B2C68" w14:textId="77777777" w:rsidR="00ED4A7F" w:rsidRDefault="0026261E" w:rsidP="00D34D96">
      <w:r>
        <w:rPr>
          <w:b/>
        </w:rPr>
        <w:t xml:space="preserve">17 </w:t>
      </w:r>
      <w:r>
        <w:t>(02/20) Si nécessaire, la tête d’injection doit être remplacée par une autre pouvant fournir le plus grand volume d’eau possible à basse pression. La pression de l’eau doit être suffisante pour agiter le limon.</w:t>
      </w:r>
    </w:p>
    <w:p w14:paraId="55036E3E" w14:textId="77777777" w:rsidR="00ED4A7F" w:rsidRDefault="0026261E" w:rsidP="00D34D96">
      <w:r>
        <w:rPr>
          <w:b/>
        </w:rPr>
        <w:t xml:space="preserve">18 </w:t>
      </w:r>
      <w:r>
        <w:t>(02/20) La buse doit être ramenée au point d’entrée à une vitesse située entre 100 et 200 mm par seconde.</w:t>
      </w:r>
    </w:p>
    <w:p w14:paraId="7FA91FE7" w14:textId="77777777" w:rsidR="00ED4A7F" w:rsidRDefault="0026261E" w:rsidP="00D34D96">
      <w:pPr>
        <w:rPr>
          <w:b/>
          <w:bCs/>
        </w:rPr>
      </w:pPr>
      <w:r>
        <w:t xml:space="preserve">(02/20) </w:t>
      </w:r>
      <w:r>
        <w:rPr>
          <w:b/>
        </w:rPr>
        <w:t>Enlèvement du limon</w:t>
      </w:r>
    </w:p>
    <w:p w14:paraId="1639E9E4" w14:textId="77777777" w:rsidR="00ED4A7F" w:rsidRDefault="0026261E" w:rsidP="00D34D96">
      <w:r>
        <w:rPr>
          <w:b/>
        </w:rPr>
        <w:t xml:space="preserve">19 </w:t>
      </w:r>
      <w:r>
        <w:t>(02/20) Des moyens appropriés, tels que des dispositifs d’arrêt ou des bouchons, doivent être placés en aval du système de drainage à nettoyer afin de minimiser le risque de sédiments entraînant la contamination des cours d’eau ou des puits perdus.</w:t>
      </w:r>
    </w:p>
    <w:p w14:paraId="46CE84CD" w14:textId="77777777" w:rsidR="00ED4A7F" w:rsidRDefault="0026261E" w:rsidP="00D34D96">
      <w:r>
        <w:rPr>
          <w:b/>
        </w:rPr>
        <w:t xml:space="preserve">20 </w:t>
      </w:r>
      <w:r>
        <w:t>(02/20) Dans la mesure du possible, l’entrepreneur utilisera un équipement permettant de transporter les débris sur une profondeur supérieure à une atmosphère et avec une capacité d’aspiration de liquide.</w:t>
      </w:r>
    </w:p>
    <w:p w14:paraId="7BC9966B" w14:textId="77777777" w:rsidR="00ED4A7F" w:rsidRDefault="0026261E" w:rsidP="00D34D96">
      <w:r>
        <w:rPr>
          <w:b/>
        </w:rPr>
        <w:t xml:space="preserve">21 </w:t>
      </w:r>
      <w:r>
        <w:t>(02/20) Tous les produits de nettoyage doivent être éliminés dans le respect de l’environnement, conformément à la législation en vigueur.</w:t>
      </w:r>
    </w:p>
    <w:p w14:paraId="7F9C80ED" w14:textId="77777777" w:rsidR="00ED4A7F" w:rsidRDefault="0026261E" w:rsidP="00D34D96">
      <w:pPr>
        <w:rPr>
          <w:b/>
          <w:bCs/>
        </w:rPr>
      </w:pPr>
      <w:r>
        <w:t xml:space="preserve">(02/20) </w:t>
      </w:r>
      <w:r>
        <w:rPr>
          <w:b/>
        </w:rPr>
        <w:t>Santé et sécurité</w:t>
      </w:r>
    </w:p>
    <w:p w14:paraId="320B0041" w14:textId="77777777" w:rsidR="00ED4A7F" w:rsidRDefault="0026261E" w:rsidP="00D34D96">
      <w:r>
        <w:rPr>
          <w:b/>
        </w:rPr>
        <w:t xml:space="preserve">22 </w:t>
      </w:r>
      <w:r>
        <w:t>(02/20) L’utilisation d’eau à haute pression peut provoquer des blessures internes graves qui peuvent ne pas être apparentes à la surface de la peau.</w:t>
      </w:r>
    </w:p>
    <w:p w14:paraId="6B1596B3" w14:textId="77777777" w:rsidR="00ED4A7F" w:rsidRDefault="0026261E" w:rsidP="00D34D96">
      <w:r>
        <w:rPr>
          <w:b/>
        </w:rPr>
        <w:t xml:space="preserve">23 </w:t>
      </w:r>
      <w:r>
        <w:t>(02/20) L’entrepreneur doit s’assurer que tous les tuyaux ne sont pas endommagés et que l’équipement est en parfait état de fonctionnement.</w:t>
      </w:r>
    </w:p>
    <w:p w14:paraId="3643501B" w14:textId="77777777" w:rsidR="00ED4A7F" w:rsidRDefault="0026261E" w:rsidP="00D34D96">
      <w:r>
        <w:rPr>
          <w:b/>
        </w:rPr>
        <w:t xml:space="preserve">24 </w:t>
      </w:r>
      <w:r>
        <w:t>(02/20) En présence de câbles électriques aériens, il existe un risque potentiel de heurt accidentel avec un jet d’eau.</w:t>
      </w:r>
    </w:p>
    <w:p w14:paraId="4F64F80B" w14:textId="77777777" w:rsidR="00ED4A7F" w:rsidRDefault="0026261E" w:rsidP="00D34D96">
      <w:pPr>
        <w:keepNext/>
        <w:keepLines/>
        <w:rPr>
          <w:b/>
          <w:bCs/>
        </w:rPr>
      </w:pPr>
      <w:r>
        <w:rPr>
          <w:b/>
        </w:rPr>
        <w:t xml:space="preserve">522 </w:t>
      </w:r>
      <w:r>
        <w:t xml:space="preserve">(02/20) </w:t>
      </w:r>
      <w:r>
        <w:rPr>
          <w:b/>
        </w:rPr>
        <w:t>Séparateurs de vortex</w:t>
      </w:r>
    </w:p>
    <w:p w14:paraId="6F8CAED6" w14:textId="77777777" w:rsidR="00ED4A7F" w:rsidRDefault="0026261E" w:rsidP="00D34D96">
      <w:r>
        <w:rPr>
          <w:b/>
        </w:rPr>
        <w:t xml:space="preserve">1 </w:t>
      </w:r>
      <w:r>
        <w:t>(02/20) Les séparateurs de vortex doivent être installés conformément aux exigences du fabricant et aux exigences énoncées à l’annexe 1/10 spécifique au contrat.</w:t>
      </w:r>
    </w:p>
    <w:p w14:paraId="031C36B7" w14:textId="77777777" w:rsidR="00ED4A7F" w:rsidRDefault="0026261E" w:rsidP="00D34D96">
      <w:r>
        <w:rPr>
          <w:b/>
        </w:rPr>
        <w:t xml:space="preserve">2 </w:t>
      </w:r>
      <w:r>
        <w:t>(02/20) Le niveau de formation du séparateur de vortex doit être colmaté avec du béton ST1 conformément à la série 2600.</w:t>
      </w:r>
    </w:p>
    <w:p w14:paraId="6C6BBE67" w14:textId="77777777" w:rsidR="00ED4A7F" w:rsidRDefault="0026261E" w:rsidP="00D34D96">
      <w:r>
        <w:rPr>
          <w:b/>
        </w:rPr>
        <w:lastRenderedPageBreak/>
        <w:t xml:space="preserve">3 </w:t>
      </w:r>
      <w:r>
        <w:t>(02/20) L’épaisseur du colmatage en béton doit être conforme aux exigences du fabricant et à celles spécifiées dans l’annexe 1/10 spécifique au contrat.</w:t>
      </w:r>
    </w:p>
    <w:p w14:paraId="7C7470E6" w14:textId="77777777" w:rsidR="00ED4A7F" w:rsidRDefault="0026261E" w:rsidP="00D34D96">
      <w:r>
        <w:rPr>
          <w:b/>
        </w:rPr>
        <w:t xml:space="preserve">4 </w:t>
      </w:r>
      <w:r>
        <w:t>(02/20) Les séparateurs de vortex ne doivent comporter aucune pièce mobile.</w:t>
      </w:r>
    </w:p>
    <w:p w14:paraId="1A1C25A9" w14:textId="77777777" w:rsidR="00ED4A7F" w:rsidRDefault="0026261E" w:rsidP="00D34D96">
      <w:r>
        <w:rPr>
          <w:b/>
        </w:rPr>
        <w:t xml:space="preserve">5 </w:t>
      </w:r>
      <w:r>
        <w:t>(02/20) Les composants internes du séparateur de vortex doivent être construits en acier inoxydable et/ou en polyéthylène.</w:t>
      </w:r>
    </w:p>
    <w:p w14:paraId="44DD92D8" w14:textId="77777777" w:rsidR="00ED4A7F" w:rsidRDefault="0026261E" w:rsidP="00D34D96">
      <w:pPr>
        <w:keepNext/>
        <w:keepLines/>
        <w:rPr>
          <w:b/>
          <w:bCs/>
        </w:rPr>
      </w:pPr>
      <w:r>
        <w:rPr>
          <w:b/>
        </w:rPr>
        <w:t xml:space="preserve">523 </w:t>
      </w:r>
      <w:r>
        <w:t xml:space="preserve">(02/20) </w:t>
      </w:r>
      <w:r>
        <w:rPr>
          <w:b/>
        </w:rPr>
        <w:t>Canaux d’eaux de surface engazonnés</w:t>
      </w:r>
    </w:p>
    <w:p w14:paraId="03574921" w14:textId="5A5D1FC7" w:rsidR="00ED4A7F" w:rsidRDefault="0026261E" w:rsidP="00D34D96">
      <w:r>
        <w:rPr>
          <w:b/>
        </w:rPr>
        <w:t xml:space="preserve">1 </w:t>
      </w:r>
      <w:r>
        <w:t>(02/20) Pour les canaux de drainage des eaux de surface engazonnés, une canalisation à ailettes de type 5 ou 6 conforme à la clause 514, comprenant un cœur central imperméable à double alvéole, doit être installée au bord de la construction de la chaussée et conformément à l’annexe 5/3</w:t>
      </w:r>
      <w:r w:rsidR="006302A0">
        <w:t> </w:t>
      </w:r>
      <w:r>
        <w:t>spécifique au contrat.</w:t>
      </w:r>
    </w:p>
    <w:p w14:paraId="469D369A" w14:textId="77777777" w:rsidR="00ED4A7F" w:rsidRDefault="0026261E" w:rsidP="00D34D96">
      <w:r>
        <w:rPr>
          <w:b/>
        </w:rPr>
        <w:t xml:space="preserve">2 </w:t>
      </w:r>
      <w:r>
        <w:t>(02/20) Le cœur central à double alvéole doit être en polyéthylène ou en polypropylène et être conforme à la clause 514.</w:t>
      </w:r>
    </w:p>
    <w:p w14:paraId="184493F4" w14:textId="77777777" w:rsidR="00ED4A7F" w:rsidRDefault="0026261E" w:rsidP="00D34D96">
      <w:r>
        <w:rPr>
          <w:b/>
        </w:rPr>
        <w:t xml:space="preserve">3 </w:t>
      </w:r>
      <w:r>
        <w:t>(02/20) La construction d’un canal d’eaux de surface engazonné doit comprendre un sous-sol nivelé, une couche de terre arable et un drainage souterrain.</w:t>
      </w:r>
    </w:p>
    <w:p w14:paraId="19ECC199" w14:textId="77777777" w:rsidR="00ED4A7F" w:rsidRDefault="0026261E" w:rsidP="00D34D96">
      <w:r>
        <w:rPr>
          <w:b/>
        </w:rPr>
        <w:t xml:space="preserve">4 </w:t>
      </w:r>
      <w:r>
        <w:t>(02/20) Avant la mise en place du sous-sol, la formation doit être éventrée à une profondeur supérieure à 150 mm afin de créer une saillie entre la couche de sol et la couche de sous-sol existantes.</w:t>
      </w:r>
    </w:p>
    <w:p w14:paraId="2ACBC8C6" w14:textId="77777777" w:rsidR="00ED4A7F" w:rsidRDefault="0026261E" w:rsidP="00D34D96">
      <w:r>
        <w:rPr>
          <w:b/>
        </w:rPr>
        <w:t xml:space="preserve">5 </w:t>
      </w:r>
      <w:r>
        <w:t>(02/20) Le sous-sol ne doit pas être cohésif.</w:t>
      </w:r>
    </w:p>
    <w:p w14:paraId="66E224A0" w14:textId="77777777" w:rsidR="00ED4A7F" w:rsidRDefault="0026261E" w:rsidP="00D34D96">
      <w:r>
        <w:rPr>
          <w:b/>
        </w:rPr>
        <w:t xml:space="preserve">6 </w:t>
      </w:r>
      <w:r>
        <w:t>(02/20) Le sous-sol doit être exempt de pierres supérieures à 50 </w:t>
      </w:r>
      <w:proofErr w:type="spellStart"/>
      <w:r>
        <w:t>mm.</w:t>
      </w:r>
      <w:proofErr w:type="spellEnd"/>
    </w:p>
    <w:p w14:paraId="0CA40005" w14:textId="77777777" w:rsidR="00ED4A7F" w:rsidRDefault="0026261E" w:rsidP="00D34D96">
      <w:r>
        <w:rPr>
          <w:b/>
        </w:rPr>
        <w:t xml:space="preserve">7 </w:t>
      </w:r>
      <w:r>
        <w:t>(02/20) Lorsqu’une membrane imperméable est requise, le sous-sol doit être exempt de silex.</w:t>
      </w:r>
    </w:p>
    <w:p w14:paraId="0AA176E4" w14:textId="458629DE" w:rsidR="00ED4A7F" w:rsidRDefault="0026261E" w:rsidP="00D34D96">
      <w:r>
        <w:rPr>
          <w:b/>
        </w:rPr>
        <w:t xml:space="preserve">8 </w:t>
      </w:r>
      <w:r>
        <w:t>(02/20) Le sous-sol doit être placé en couches d’au plus 100 mm d’épaisseur et compacté conformément au tableau 6/4 à l’aide d’un compacteur à plaque vibrante, référence n º</w:t>
      </w:r>
      <w:r w:rsidR="006302A0">
        <w:t> </w:t>
      </w:r>
      <w:r>
        <w:t>4, méthode 1 ou référence n º</w:t>
      </w:r>
      <w:r w:rsidR="006302A0">
        <w:t> </w:t>
      </w:r>
      <w:r>
        <w:t>2, méthode 3.</w:t>
      </w:r>
    </w:p>
    <w:p w14:paraId="6F5ACFB5" w14:textId="22B341AE" w:rsidR="00ED4A7F" w:rsidRDefault="0026261E" w:rsidP="00D34D96">
      <w:r>
        <w:rPr>
          <w:b/>
        </w:rPr>
        <w:t xml:space="preserve">9 </w:t>
      </w:r>
      <w:r>
        <w:t>(02/20) Le sous-sol doit avoir la forme convenant aux profils en coupe transversale et longitudinale des canaux indiqués dans l’annexe 5/3</w:t>
      </w:r>
      <w:r w:rsidR="006302A0">
        <w:t> </w:t>
      </w:r>
      <w:r>
        <w:t>spécifique au contrat.</w:t>
      </w:r>
    </w:p>
    <w:p w14:paraId="09DF4C84" w14:textId="53472FF7" w:rsidR="00ED4A7F" w:rsidRDefault="0026261E" w:rsidP="00D34D96">
      <w:r>
        <w:rPr>
          <w:b/>
        </w:rPr>
        <w:t xml:space="preserve">10 </w:t>
      </w:r>
      <w:r>
        <w:t>(02/20) Lorsque cela est indiqué dans l’annexe 5/3</w:t>
      </w:r>
      <w:r w:rsidR="006302A0">
        <w:t> </w:t>
      </w:r>
      <w:r>
        <w:t xml:space="preserve">spécifique au contrat, une armature </w:t>
      </w:r>
      <w:proofErr w:type="spellStart"/>
      <w:r>
        <w:t>géosynthétique</w:t>
      </w:r>
      <w:proofErr w:type="spellEnd"/>
      <w:r>
        <w:t xml:space="preserve"> biodégradable doit être placée entre les couches de sous-sol et de terre arable afin de fournir un support jusqu’à la mise en place de l’herbe.</w:t>
      </w:r>
    </w:p>
    <w:p w14:paraId="56871DDF" w14:textId="77777777" w:rsidR="00ED4A7F" w:rsidRDefault="0026261E" w:rsidP="00D34D96">
      <w:r>
        <w:rPr>
          <w:b/>
        </w:rPr>
        <w:t xml:space="preserve">11 </w:t>
      </w:r>
      <w:r>
        <w:t xml:space="preserve">(02/20) Les fixations utilisées pour maintenir un </w:t>
      </w:r>
      <w:proofErr w:type="spellStart"/>
      <w:r>
        <w:t>géosynthétique</w:t>
      </w:r>
      <w:proofErr w:type="spellEnd"/>
      <w:r>
        <w:t xml:space="preserve"> en place ne doivent pas percer le revêtement imperméable.</w:t>
      </w:r>
    </w:p>
    <w:p w14:paraId="1891DD83" w14:textId="77777777" w:rsidR="00ED4A7F" w:rsidRDefault="0026261E" w:rsidP="00D34D96">
      <w:r>
        <w:rPr>
          <w:b/>
        </w:rPr>
        <w:t xml:space="preserve">12 </w:t>
      </w:r>
      <w:r>
        <w:t>(02/20) Le matériau de surface doit être une terre arable de la classe 5B conforme à la norme BS 3882 de l’annexe 6/8 spécifique au contrat et à ce qui suit:</w:t>
      </w:r>
    </w:p>
    <w:p w14:paraId="2EEBBAD7" w14:textId="77777777" w:rsidR="00ED4A7F" w:rsidRDefault="0026261E" w:rsidP="00D34D96">
      <w:r>
        <w:t>(i) La texture de la terre arable doit être un loam sableux ou un sable limoneux;</w:t>
      </w:r>
    </w:p>
    <w:p w14:paraId="246B9230" w14:textId="77777777" w:rsidR="00ED4A7F" w:rsidRDefault="0026261E" w:rsidP="00D34D96">
      <w:r>
        <w:t>(ii) La terre arable doit avoir un pH supérieur à 5,5;</w:t>
      </w:r>
    </w:p>
    <w:p w14:paraId="4DD40B3C" w14:textId="77777777" w:rsidR="00ED4A7F" w:rsidRDefault="0026261E" w:rsidP="00D34D96">
      <w:r>
        <w:t>(iii) La profondeur de la couche arable doit être comprise entre 35 et 50 mm une fois compactée.</w:t>
      </w:r>
    </w:p>
    <w:p w14:paraId="5ABFE7CB" w14:textId="0B79F4E6" w:rsidR="00ED4A7F" w:rsidRDefault="0026261E" w:rsidP="00D34D96">
      <w:r>
        <w:rPr>
          <w:b/>
        </w:rPr>
        <w:lastRenderedPageBreak/>
        <w:t xml:space="preserve">13 </w:t>
      </w:r>
      <w:r>
        <w:t>(02/20) La terre arable doit être compactée conformément au tableau 6/4 à l’aide d’un compacteur à plaque vibrante, référence n º</w:t>
      </w:r>
      <w:r w:rsidR="006302A0">
        <w:t> </w:t>
      </w:r>
      <w:r>
        <w:t>4, méthode 1 ou référence n º</w:t>
      </w:r>
      <w:r w:rsidR="006302A0">
        <w:t> </w:t>
      </w:r>
      <w:r>
        <w:t>2, méthode 3, mais le nombre de passes doit être réduit à deux.</w:t>
      </w:r>
    </w:p>
    <w:p w14:paraId="0F2C3F46" w14:textId="77777777" w:rsidR="00ED4A7F" w:rsidRDefault="0026261E" w:rsidP="00D34D96">
      <w:r>
        <w:rPr>
          <w:b/>
        </w:rPr>
        <w:t xml:space="preserve">14 </w:t>
      </w:r>
      <w:r>
        <w:t>(02/20) Un canal d’eaux de surface engazonné doit être ensemencé ou tapissé de gazon conformément à la présente clause.</w:t>
      </w:r>
    </w:p>
    <w:p w14:paraId="2F8422D1" w14:textId="77777777" w:rsidR="00ED4A7F" w:rsidRDefault="0026261E" w:rsidP="00D34D96">
      <w:r>
        <w:rPr>
          <w:b/>
        </w:rPr>
        <w:t xml:space="preserve">15 </w:t>
      </w:r>
      <w:r>
        <w:t>(02/20) Les étapes de la préparation du lit de germination ou du gazon sont les suivantes:</w:t>
      </w:r>
    </w:p>
    <w:p w14:paraId="7B388337" w14:textId="21422533" w:rsidR="00ED4A7F" w:rsidRDefault="0026261E" w:rsidP="00D34D96">
      <w:r>
        <w:t>(i) application d’engrais pour le lit de semence selon un ratio de 10:15:10 pour N</w:t>
      </w:r>
      <w:r w:rsidR="006302A0">
        <w:t> </w:t>
      </w:r>
      <w:r>
        <w:t>:P2O5: K2O à 30 g/m²; et</w:t>
      </w:r>
    </w:p>
    <w:p w14:paraId="420EC646" w14:textId="6448E6D9" w:rsidR="00ED4A7F" w:rsidRDefault="0026261E" w:rsidP="00D34D96">
      <w:r>
        <w:t>(ii) ratissage final ou binage final avant l’ensemencement, hydroensemencement ou gazonnement conformes à l’annexe 5/3</w:t>
      </w:r>
      <w:r w:rsidR="006302A0">
        <w:t> </w:t>
      </w:r>
      <w:r>
        <w:t>spécifique au contrat.</w:t>
      </w:r>
    </w:p>
    <w:p w14:paraId="4BD9377B" w14:textId="77777777" w:rsidR="00ED4A7F" w:rsidRDefault="0026261E" w:rsidP="00D34D96">
      <w:r>
        <w:rPr>
          <w:b/>
        </w:rPr>
        <w:t xml:space="preserve">16 </w:t>
      </w:r>
      <w:r>
        <w:t>(02/20) Lorsque du gazon est utilisé, il doit être placé immédiatement après le compactage de la terre arable afin de minimiser le risque que les particules fines du sol soient emportées par le ruissellement de surface.</w:t>
      </w:r>
    </w:p>
    <w:p w14:paraId="67325188" w14:textId="77777777" w:rsidR="00ED4A7F" w:rsidRDefault="0026261E" w:rsidP="00D34D96">
      <w:r>
        <w:rPr>
          <w:b/>
        </w:rPr>
        <w:t xml:space="preserve">17 </w:t>
      </w:r>
      <w:r>
        <w:t>(02/20) Lorsque du gazon est utilisé, son épaisseur doit être prise en compte lors de la définition du niveau de finition de la terre arable.</w:t>
      </w:r>
    </w:p>
    <w:p w14:paraId="106EC52C" w14:textId="77777777" w:rsidR="00ED4A7F" w:rsidRDefault="0026261E" w:rsidP="00D34D96">
      <w:pPr>
        <w:keepNext/>
        <w:keepLines/>
        <w:rPr>
          <w:b/>
          <w:bCs/>
        </w:rPr>
      </w:pPr>
      <w:r>
        <w:rPr>
          <w:b/>
        </w:rPr>
        <w:t xml:space="preserve">524 </w:t>
      </w:r>
      <w:r>
        <w:t xml:space="preserve">(02/20) </w:t>
      </w:r>
      <w:r>
        <w:rPr>
          <w:b/>
        </w:rPr>
        <w:t>Tuyau et canal d’eaux de surface combinés (béton)</w:t>
      </w:r>
    </w:p>
    <w:p w14:paraId="048ED8A5" w14:textId="6218B7B4" w:rsidR="00ED4A7F" w:rsidRDefault="0026261E" w:rsidP="00D34D96">
      <w:r>
        <w:rPr>
          <w:b/>
        </w:rPr>
        <w:t xml:space="preserve">1 </w:t>
      </w:r>
      <w:r>
        <w:t>(02/20) Les sections combinées de canaux et de tuyaux doivent être construites conformément à la clause 1103 et à l’annexe 11/1</w:t>
      </w:r>
      <w:r w:rsidR="006302A0">
        <w:t> </w:t>
      </w:r>
      <w:r>
        <w:t>spécifique au contrat.</w:t>
      </w:r>
    </w:p>
    <w:p w14:paraId="7719D322" w14:textId="316D2792" w:rsidR="00ED4A7F" w:rsidRDefault="0026261E" w:rsidP="00D34D96">
      <w:r>
        <w:rPr>
          <w:b/>
        </w:rPr>
        <w:t xml:space="preserve">2 </w:t>
      </w:r>
      <w:r>
        <w:t>(02/20) Les sections combinées de canaux et de tuyaux d’eaux de surface doivent être conformes à l’annexe 5/3</w:t>
      </w:r>
      <w:r w:rsidR="006302A0">
        <w:t> </w:t>
      </w:r>
      <w:r>
        <w:t>spécifique au contrat.</w:t>
      </w:r>
    </w:p>
    <w:p w14:paraId="34C5AB19" w14:textId="77777777" w:rsidR="00ED4A7F" w:rsidRDefault="0026261E" w:rsidP="00D34D96">
      <w:r>
        <w:rPr>
          <w:b/>
        </w:rPr>
        <w:t xml:space="preserve">3 </w:t>
      </w:r>
      <w:r>
        <w:t>(02/20) La taille maximale des tuyaux pour les sections combinées de canaux et de tuyaux en béton de masse non armé présentant une classe de charge de C250 et D400 doit être de 300 mm (</w:t>
      </w:r>
      <w:proofErr w:type="spellStart"/>
      <w:r>
        <w:t>Dmax</w:t>
      </w:r>
      <w:proofErr w:type="spellEnd"/>
      <w:r>
        <w:t>), avec une couverture verticale minimale (</w:t>
      </w:r>
      <w:proofErr w:type="spellStart"/>
      <w:r>
        <w:t>Umin</w:t>
      </w:r>
      <w:proofErr w:type="spellEnd"/>
      <w:r>
        <w:t>) de D/2 et une couverture horizontale minimale (</w:t>
      </w:r>
      <w:proofErr w:type="spellStart"/>
      <w:r>
        <w:t>Hcmin</w:t>
      </w:r>
      <w:proofErr w:type="spellEnd"/>
      <w:r>
        <w:t>) de D/2.</w:t>
      </w:r>
    </w:p>
    <w:p w14:paraId="1E41BFB7" w14:textId="77777777" w:rsidR="00ED4A7F" w:rsidRDefault="0026261E" w:rsidP="00D34D96">
      <w:r>
        <w:rPr>
          <w:b/>
        </w:rPr>
        <w:t xml:space="preserve">4 </w:t>
      </w:r>
      <w:r>
        <w:t>(02/20) La taille maximale du tuyau pour les sections combinées de tuyau et de canal en béton armé à maillage léger présentant une classe de charge de D400 doit être de 400 mm (</w:t>
      </w:r>
      <w:proofErr w:type="spellStart"/>
      <w:r>
        <w:t>Dmax</w:t>
      </w:r>
      <w:proofErr w:type="spellEnd"/>
      <w:r>
        <w:t>), avec une couverture verticale minimale (</w:t>
      </w:r>
      <w:proofErr w:type="spellStart"/>
      <w:r>
        <w:t>Umin</w:t>
      </w:r>
      <w:proofErr w:type="spellEnd"/>
      <w:r>
        <w:t>) de D/2 et une couverture horizontale minimale (</w:t>
      </w:r>
      <w:proofErr w:type="spellStart"/>
      <w:r>
        <w:t>Hcmin</w:t>
      </w:r>
      <w:proofErr w:type="spellEnd"/>
      <w:r>
        <w:t>) de D/2.</w:t>
      </w:r>
    </w:p>
    <w:p w14:paraId="5B649CF4" w14:textId="18AADFA9" w:rsidR="00ED4A7F" w:rsidRDefault="0026261E" w:rsidP="00D34D96">
      <w:r>
        <w:rPr>
          <w:b/>
        </w:rPr>
        <w:t xml:space="preserve">5 </w:t>
      </w:r>
      <w:r>
        <w:t>(02/20) Le maillage léger est un maillage soudé constitué de barres d’acier conformes à la norme BS 4483 et à l’annexe 5/3</w:t>
      </w:r>
      <w:r w:rsidR="006302A0">
        <w:t> </w:t>
      </w:r>
      <w:r>
        <w:t>spécifique au contrat.</w:t>
      </w:r>
    </w:p>
    <w:p w14:paraId="3DE635CD" w14:textId="77777777" w:rsidR="00ED4A7F" w:rsidRDefault="0026261E" w:rsidP="00D34D96">
      <w:r>
        <w:rPr>
          <w:b/>
        </w:rPr>
        <w:t xml:space="preserve">6 </w:t>
      </w:r>
      <w:r>
        <w:t>(02/20) Les armatures en maillages légers doivent être placées horizontalement sur la base du bloc de canal et de tuyau combinés de manière que les barres soient parallèles et perpendiculaires à la ligne du tuyau.</w:t>
      </w:r>
    </w:p>
    <w:p w14:paraId="43AAC84C" w14:textId="0241469A" w:rsidR="00ED4A7F" w:rsidRDefault="0026261E" w:rsidP="00D34D96">
      <w:r>
        <w:rPr>
          <w:b/>
        </w:rPr>
        <w:t xml:space="preserve">7 </w:t>
      </w:r>
      <w:r>
        <w:t>(02/20) Pour les sections combinées de canaux et de tuyaux en béton armé à maillage léger, la surface minimale d’acier perpendiculaire à l’axe longitudinal du tuyau doit être conforme à l’annexe 5/3</w:t>
      </w:r>
      <w:r w:rsidR="006302A0">
        <w:t> </w:t>
      </w:r>
      <w:r>
        <w:t>spécifique au contrat.</w:t>
      </w:r>
    </w:p>
    <w:p w14:paraId="09D2E8C0" w14:textId="77777777" w:rsidR="00ED4A7F" w:rsidRDefault="0026261E" w:rsidP="00D34D96">
      <w:r>
        <w:rPr>
          <w:b/>
        </w:rPr>
        <w:lastRenderedPageBreak/>
        <w:t xml:space="preserve">8 </w:t>
      </w:r>
      <w:r>
        <w:t>(02/20) Pour les sections combinées de canaux et de tuyaux en béton armé à maillage plus lourd présentant une classe de charge de D400 la taille maximale du tuyau doit être de 500 mm (</w:t>
      </w:r>
      <w:proofErr w:type="spellStart"/>
      <w:r>
        <w:t>Dmax</w:t>
      </w:r>
      <w:proofErr w:type="spellEnd"/>
      <w:r>
        <w:t>), avec une couverture verticale minimale (</w:t>
      </w:r>
      <w:proofErr w:type="spellStart"/>
      <w:r>
        <w:t>Umin</w:t>
      </w:r>
      <w:proofErr w:type="spellEnd"/>
      <w:r>
        <w:t>) de D/2 et une couverture horizontale minimale (</w:t>
      </w:r>
      <w:proofErr w:type="spellStart"/>
      <w:r>
        <w:t>Hcmin</w:t>
      </w:r>
      <w:proofErr w:type="spellEnd"/>
      <w:r>
        <w:t>) de D/2.</w:t>
      </w:r>
    </w:p>
    <w:p w14:paraId="7B37B8C1" w14:textId="76FBBD40" w:rsidR="00ED4A7F" w:rsidRDefault="0026261E" w:rsidP="00D34D96">
      <w:r>
        <w:rPr>
          <w:b/>
        </w:rPr>
        <w:t xml:space="preserve">9 </w:t>
      </w:r>
      <w:r>
        <w:t>(02/20) Un maillage plus lourd est un maillage soudé constitué de barres d’acier conformes à la norme BS 4483 et à l’annexe 5/3</w:t>
      </w:r>
      <w:r w:rsidR="006302A0">
        <w:t> </w:t>
      </w:r>
      <w:r>
        <w:t>spécifique au contrat.</w:t>
      </w:r>
    </w:p>
    <w:p w14:paraId="23B7CE5C" w14:textId="77777777" w:rsidR="00ED4A7F" w:rsidRDefault="0026261E" w:rsidP="00D34D96">
      <w:r>
        <w:rPr>
          <w:b/>
        </w:rPr>
        <w:t xml:space="preserve">10 </w:t>
      </w:r>
      <w:r>
        <w:t>(02/20) Une armature en maillage plus lourd doit être placée horizontalement sur la base du bloc du canal et du tuyau combinés de manière que les barres soient parallèles et perpendiculaires à la ligne du tuyau.</w:t>
      </w:r>
    </w:p>
    <w:p w14:paraId="5D7457D7" w14:textId="1452664F" w:rsidR="00ED4A7F" w:rsidRDefault="0026261E" w:rsidP="00D34D96">
      <w:r>
        <w:rPr>
          <w:b/>
        </w:rPr>
        <w:t xml:space="preserve">11 </w:t>
      </w:r>
      <w:r>
        <w:t>(02/20) Pour les sections combinées de canaux et de tuyaux en béton armé à maillage plus lourd, la surface minimale d’acier perpendiculaire à l’axe longitudinal du tuyau doit être conforme à l’annexe 5/3</w:t>
      </w:r>
      <w:r w:rsidR="006302A0">
        <w:t> </w:t>
      </w:r>
      <w:r>
        <w:t>spécifique au contrat.</w:t>
      </w:r>
    </w:p>
    <w:p w14:paraId="535ACAB1" w14:textId="77777777" w:rsidR="00ED4A7F" w:rsidRDefault="0026261E" w:rsidP="00D34D96">
      <w:r>
        <w:rPr>
          <w:b/>
        </w:rPr>
        <w:t xml:space="preserve">12 </w:t>
      </w:r>
      <w:r>
        <w:t>(02/20) Pour les sections combinées de canaux et de tuyaux en béton armé à maillage, les extrémités des barres doivent être laissées à plat.</w:t>
      </w:r>
    </w:p>
    <w:p w14:paraId="5D1EBE3E" w14:textId="77777777" w:rsidR="00ED4A7F" w:rsidRDefault="0026261E" w:rsidP="00D34D96">
      <w:pPr>
        <w:keepNext/>
        <w:keepLines/>
        <w:rPr>
          <w:b/>
          <w:bCs/>
        </w:rPr>
      </w:pPr>
      <w:r>
        <w:rPr>
          <w:b/>
        </w:rPr>
        <w:t xml:space="preserve">525 </w:t>
      </w:r>
      <w:r>
        <w:t xml:space="preserve">(02/20) </w:t>
      </w:r>
      <w:r>
        <w:rPr>
          <w:b/>
        </w:rPr>
        <w:t>Corps de réservoir</w:t>
      </w:r>
    </w:p>
    <w:p w14:paraId="7F753779" w14:textId="77777777" w:rsidR="00ED4A7F" w:rsidRDefault="0026261E" w:rsidP="00D34D96">
      <w:r>
        <w:rPr>
          <w:b/>
        </w:rPr>
        <w:t xml:space="preserve">1 </w:t>
      </w:r>
      <w:r>
        <w:t>(02/20) Si l’utilisation de corps de réservoir est proposée, la spécification doit être soumise à l’organisme de surveillance pour approbation avant la construction.</w:t>
      </w:r>
    </w:p>
    <w:p w14:paraId="4EDE0CD3" w14:textId="77777777" w:rsidR="00ED4A7F" w:rsidRDefault="0026261E" w:rsidP="00D34D96">
      <w:pPr>
        <w:keepNext/>
        <w:keepLines/>
        <w:rPr>
          <w:b/>
          <w:bCs/>
        </w:rPr>
      </w:pPr>
      <w:r>
        <w:rPr>
          <w:b/>
        </w:rPr>
        <w:t xml:space="preserve">526 </w:t>
      </w:r>
      <w:r>
        <w:t xml:space="preserve">(02/20) </w:t>
      </w:r>
      <w:r>
        <w:rPr>
          <w:b/>
        </w:rPr>
        <w:t>Plans de maintenance pour puits perdus</w:t>
      </w:r>
    </w:p>
    <w:p w14:paraId="379EDBD6" w14:textId="77777777" w:rsidR="00ED4A7F" w:rsidRDefault="0026261E" w:rsidP="00D34D96">
      <w:r>
        <w:rPr>
          <w:b/>
        </w:rPr>
        <w:t xml:space="preserve">1 </w:t>
      </w:r>
      <w:r>
        <w:t>(02/20) La phase de mise en service des puits perdus doit être telle que décrite à l’annexe 5/8 spécifique au contrat.</w:t>
      </w:r>
    </w:p>
    <w:p w14:paraId="64646AC5" w14:textId="77777777" w:rsidR="00ED4A7F" w:rsidRDefault="0026261E" w:rsidP="00D34D96">
      <w:r>
        <w:rPr>
          <w:b/>
        </w:rPr>
        <w:t xml:space="preserve">2 </w:t>
      </w:r>
      <w:r>
        <w:t>(02/20) Les inspections de routine requises pour déterminer le taux d’accumulation de sédiments dans les puits perdus et les dispositifs de traitement avant le rejet doivent être telles que décrites dans l’annexe 5/8 spécifique au contrat.</w:t>
      </w:r>
    </w:p>
    <w:p w14:paraId="7B60F316" w14:textId="77777777" w:rsidR="00ED4A7F" w:rsidRDefault="0026261E" w:rsidP="00D34D96">
      <w:r>
        <w:rPr>
          <w:b/>
        </w:rPr>
        <w:t xml:space="preserve">3 </w:t>
      </w:r>
      <w:r>
        <w:t>(02/20) Sur la base des inspections de routine et des exigences de surveillance minimales énoncées à l’annexe 5/8 spécifique au contrat, un plan d’inspection et de maintenance spécifique doit être créé pour chaque puits perdu. Le «plan de gestion initial» constitue le point de départ du plan d’inspection et de maintenance spécifique.</w:t>
      </w:r>
    </w:p>
    <w:p w14:paraId="515A85EE" w14:textId="77777777" w:rsidR="00ED4A7F" w:rsidRDefault="0026261E" w:rsidP="00D34D96">
      <w:r>
        <w:rPr>
          <w:b/>
        </w:rPr>
        <w:t xml:space="preserve">4 </w:t>
      </w:r>
      <w:r>
        <w:t>(02/20) Le plan d’inspection et de maintenance spécifique doit préciser la fréquence à venir pour:</w:t>
      </w:r>
    </w:p>
    <w:p w14:paraId="18D0EDE1" w14:textId="77777777" w:rsidR="00ED4A7F" w:rsidRDefault="0026261E" w:rsidP="00D34D96">
      <w:r>
        <w:t>(i) l’enlèvement de débris du sol de la chambre et des pièges à sédiments (fréquence annuelle minimale);</w:t>
      </w:r>
    </w:p>
    <w:p w14:paraId="2242923A" w14:textId="4DBAA92F" w:rsidR="00ED4A7F" w:rsidRDefault="0026261E" w:rsidP="00D34D96">
      <w:r>
        <w:t>(ii) la vérification du colmatage des puits d’observation</w:t>
      </w:r>
      <w:r w:rsidR="006302A0">
        <w:t>/</w:t>
      </w:r>
      <w:r>
        <w:t>des tubes d’inspection;</w:t>
      </w:r>
    </w:p>
    <w:p w14:paraId="6EF08B77" w14:textId="77777777" w:rsidR="00ED4A7F" w:rsidRDefault="0026261E" w:rsidP="00D34D96">
      <w:r>
        <w:t>(iii) la vérification que le puits perdu se vide;</w:t>
      </w:r>
    </w:p>
    <w:p w14:paraId="1D23509D" w14:textId="77777777" w:rsidR="00ED4A7F" w:rsidRDefault="0026261E" w:rsidP="00D34D96">
      <w:r>
        <w:t>(iv) l’inspection de la zone autour du puits de captage pour y déceler un tassement au sol ou une perte de sédiment;</w:t>
      </w:r>
    </w:p>
    <w:p w14:paraId="6ED85E97" w14:textId="77777777" w:rsidR="00ED4A7F" w:rsidRDefault="0026261E" w:rsidP="00D34D96">
      <w:r>
        <w:t>(v) l’enlèvement et lavage des pierres exposées à la surface de la tranchée;</w:t>
      </w:r>
    </w:p>
    <w:p w14:paraId="7DB1B299" w14:textId="77777777" w:rsidR="00ED4A7F" w:rsidRDefault="0026261E" w:rsidP="00D34D96">
      <w:r>
        <w:lastRenderedPageBreak/>
        <w:t>(vi) la coupe des racines qui pourraient causer des blocages.</w:t>
      </w:r>
    </w:p>
    <w:p w14:paraId="251D9F94" w14:textId="77777777" w:rsidR="00ED4A7F" w:rsidRDefault="0026261E" w:rsidP="00D34D96">
      <w:r>
        <w:rPr>
          <w:b/>
        </w:rPr>
        <w:t xml:space="preserve">5 </w:t>
      </w:r>
      <w:r>
        <w:t>(02/20) Les plans d’inspection et de maintenance doivent être soumis à l’organisme de surveillance dans les délais fixés à l’annexe 5/8 spécifique au contrat.</w:t>
      </w:r>
    </w:p>
    <w:p w14:paraId="7C7FBE50" w14:textId="7ADA7BD8" w:rsidR="00ED4A7F" w:rsidRDefault="0026261E" w:rsidP="00D34D96">
      <w:pPr>
        <w:pageBreakBefore/>
        <w:rPr>
          <w:b/>
          <w:bCs/>
        </w:rPr>
      </w:pPr>
      <w:r>
        <w:rPr>
          <w:b/>
        </w:rPr>
        <w:lastRenderedPageBreak/>
        <w:t>MODIFICATIONS NATIONALES DE L’ORGANISME DE CONTRÔLE D’IRLANDE DU NORD</w:t>
      </w:r>
    </w:p>
    <w:p w14:paraId="4BB50331" w14:textId="77777777" w:rsidR="00ED4A7F" w:rsidRDefault="0026261E" w:rsidP="00D34D96">
      <w:pPr>
        <w:rPr>
          <w:b/>
          <w:bCs/>
        </w:rPr>
      </w:pPr>
      <w:r>
        <w:rPr>
          <w:b/>
        </w:rPr>
        <w:t xml:space="preserve">508NI </w:t>
      </w:r>
      <w:r>
        <w:t xml:space="preserve">(02/20) </w:t>
      </w:r>
      <w:r>
        <w:rPr>
          <w:b/>
        </w:rPr>
        <w:t>Drains et jonctions de tuyaux</w:t>
      </w:r>
    </w:p>
    <w:p w14:paraId="7A4839A7" w14:textId="555D70C6" w:rsidR="00ED4A7F" w:rsidRDefault="0026261E" w:rsidP="00D34D96">
      <w:r>
        <w:rPr>
          <w:b/>
        </w:rPr>
        <w:t xml:space="preserve">1 </w:t>
      </w:r>
      <w:r>
        <w:t>(02/20) Les drains doivent être avec siphon, sans siphon ou sans puisard comme indiqué dans l’annexe 5/1</w:t>
      </w:r>
      <w:r w:rsidR="006302A0">
        <w:t> </w:t>
      </w:r>
      <w:r>
        <w:t>spécifique au contrat, et être conformes aux numéros F13 et F14 des dessins HCD. Tous les bétons ST mentionnés dans la présente clause doivent être conformes à la clause 2602, sauf description contraire précisée dans l’annexe 5/1</w:t>
      </w:r>
      <w:r w:rsidR="006302A0">
        <w:t> </w:t>
      </w:r>
      <w:r>
        <w:t>spécifique au contrat.</w:t>
      </w:r>
    </w:p>
    <w:p w14:paraId="3FD8A71E" w14:textId="77777777" w:rsidR="00ED4A7F" w:rsidRDefault="0026261E" w:rsidP="00D34D96">
      <w:r>
        <w:rPr>
          <w:b/>
        </w:rPr>
        <w:t xml:space="preserve">2 </w:t>
      </w:r>
      <w:r>
        <w:t>(02/20) Les drains doivent être construits de manière qu’aucune partie de la goulotte ou du siphon ne présente une section transversale inférieure au 2/3 de celle de la sortie. La profondeur du joint hydraulique dans les drains avec siphon ne doit pas être inférieure à 50 </w:t>
      </w:r>
      <w:proofErr w:type="spellStart"/>
      <w:r>
        <w:t>mm.</w:t>
      </w:r>
      <w:proofErr w:type="spellEnd"/>
    </w:p>
    <w:p w14:paraId="2DE9DDFE" w14:textId="30F25534" w:rsidR="00ED4A7F" w:rsidRDefault="0026261E" w:rsidP="00D34D96">
      <w:r>
        <w:rPr>
          <w:b/>
        </w:rPr>
        <w:t xml:space="preserve">3 </w:t>
      </w:r>
      <w:r>
        <w:t>(02/20) Les drains en béton préfabriqué et les dalles de couvercles doivent être conformes à la norme BS 5911-6 et les drains d’argile à la norme BS EN 295. Les drains en béton in situ doivent être tels que décrits dans l’annexe 5/1</w:t>
      </w:r>
      <w:r w:rsidR="006302A0">
        <w:t> </w:t>
      </w:r>
      <w:r>
        <w:t>spécifique au contrat et être construits en béton ST4 d’une épaisseur minimale de 150 mm, à l’aide de coffrages permanents ou amovibles. Lorsque des drains en béton sur site sont constitués de coffrages permanents, ceux-ci doivent être certifiés conformément au schéma d’acceptation des produits conformément aux sous-points 104.15 et 104.16. Les drains de section rectangulaire préfabriqués devront être conformes à la description donnée dans l’annexe 5/1</w:t>
      </w:r>
      <w:r w:rsidR="006302A0">
        <w:t> </w:t>
      </w:r>
      <w:r>
        <w:t>spécifique au contrat.</w:t>
      </w:r>
    </w:p>
    <w:p w14:paraId="7FF62AB8" w14:textId="446DA3F3" w:rsidR="00ED4A7F" w:rsidRDefault="0026261E" w:rsidP="00D34D96">
      <w:r>
        <w:rPr>
          <w:b/>
        </w:rPr>
        <w:t xml:space="preserve">4 </w:t>
      </w:r>
      <w:r>
        <w:t>(02/20) Les grilles de drains, les couvercles et les cadres de drain de type bordure doivent être conformes à la norme BS EN 124: 1994 et à ce qui suit et doivent appartenir aux classes et tailles décrites dans l’annexe 5/1</w:t>
      </w:r>
      <w:r w:rsidR="006302A0">
        <w:t> </w:t>
      </w:r>
      <w:r>
        <w:t>spécifique au contrat.</w:t>
      </w:r>
    </w:p>
    <w:p w14:paraId="21D1BFB2" w14:textId="47B86688" w:rsidR="00ED4A7F" w:rsidRDefault="0026261E" w:rsidP="00D34D96">
      <w:r>
        <w:rPr>
          <w:b/>
        </w:rPr>
        <w:t xml:space="preserve">5 </w:t>
      </w:r>
      <w:r>
        <w:t>(02/20) La surface supérieure des grilles de drains doit être plate, sauf indication contraire précisée dans l’annexe 5/1</w:t>
      </w:r>
      <w:r w:rsidR="006302A0">
        <w:t> </w:t>
      </w:r>
      <w:r>
        <w:t>spécifique au contrat. Les fentes des grilles ou entre les grilles et les cadres ne doivent pas être orientées parallèlement au sens de la circulation, sauf si elles ont une longueur inférieure à 150 mm ou une largeur inférieure à 20 </w:t>
      </w:r>
      <w:proofErr w:type="spellStart"/>
      <w:r>
        <w:t>mm.</w:t>
      </w:r>
      <w:proofErr w:type="spellEnd"/>
      <w:r>
        <w:t xml:space="preserve"> Les zones de débouché doivent être telles que spécifiées dans l’annexe 5/1</w:t>
      </w:r>
      <w:r w:rsidR="006302A0">
        <w:t> </w:t>
      </w:r>
      <w:r>
        <w:t>spécifique au contrat. Sauf indication contraire précisée dans l’annexe 5/1</w:t>
      </w:r>
      <w:r w:rsidR="006302A0">
        <w:t> </w:t>
      </w:r>
      <w:r>
        <w:t>spécifique au contrat, toutes les grilles et tous les cadres doivent être fournis en état de moulage de précision (sans revêtement). Lorsqu’un revêtement est spécifié dans l’annexe 5/1</w:t>
      </w:r>
      <w:r w:rsidR="006302A0">
        <w:t> </w:t>
      </w:r>
      <w:r>
        <w:t>spécifique au contrat, il ne doit être appliqué que lorsque les surfaces du moulage sont propres, exemptes de rouille et sèches. Les grilles des drains doivent être disposées parallèlement à la chaussée finie et à 6 mm sous celle-ci. Les grilles articulées doivent être orientées de manière à se fermer dans le sens de la circulation. Les cadres doivent être enduits de mortier conformément au sous-point 507.16. La maçonnerie de la surface sera conforme au sous-point 507.3.</w:t>
      </w:r>
    </w:p>
    <w:p w14:paraId="06B3C40B" w14:textId="7439EDF3" w:rsidR="00ED4A7F" w:rsidRDefault="0026261E" w:rsidP="00D34D96">
      <w:r>
        <w:rPr>
          <w:b/>
        </w:rPr>
        <w:t xml:space="preserve">6 </w:t>
      </w:r>
      <w:r>
        <w:t>(02/20) Le remblayage de drains préfabriqués doit être effectué jusqu’au niveau de la sous-formation avec un matériau de remblayage général de classe 1, comme décrit dans le tableau 6/1</w:t>
      </w:r>
      <w:r w:rsidR="006302A0">
        <w:t> </w:t>
      </w:r>
      <w:r>
        <w:t xml:space="preserve">compacté conformément à la clause 612. Lorsque le compactage mécanique est impossible, le remblayage doit être réalisé en </w:t>
      </w:r>
      <w:r>
        <w:lastRenderedPageBreak/>
        <w:t>béton ST2. Le reste du remblayage autour du drain doit être du béton de classe de résistance C8/10 ou ST2.</w:t>
      </w:r>
    </w:p>
    <w:p w14:paraId="39748C33" w14:textId="77777777" w:rsidR="00ED4A7F" w:rsidRDefault="0026261E" w:rsidP="00D34D96">
      <w:r>
        <w:rPr>
          <w:b/>
        </w:rPr>
        <w:t xml:space="preserve">7 </w:t>
      </w:r>
      <w:r>
        <w:t>(02/20) Les tuyaux de raccordement des drains doivent être soit flexibles, soit rigides sans dépasser 0,7 m de long, avec des joints flexibles à une distance de 2 m du drain et doivent être conformes à la clause 507 à l’entrée dans les chambres. Les tuyaux de jonction doivent être fabriqués dans le même type et la même classe de matériau que le reste des tuyaux du parcours.</w:t>
      </w:r>
    </w:p>
    <w:p w14:paraId="47334ED4" w14:textId="28A4EA0E" w:rsidR="00ED4A7F" w:rsidRDefault="0026261E" w:rsidP="00D34D96">
      <w:r>
        <w:t>Les tuyaux de jonction posés mais non immédiatement raccordés doivent être munis de bouchons ou de joints d’étanchéité temporaires et la position de toutes ces jonctions doit être clairement définie au moyen de piquets ou de câbles de repérage correctement marqués ou étiquetés. Les sellettes ne peuvent être utilisées pour former des jonctions que si cela est autorisé dans l’annexe 5/1</w:t>
      </w:r>
      <w:r w:rsidR="006302A0">
        <w:t> </w:t>
      </w:r>
      <w:r>
        <w:t>spécifique au contrat. Aucune projection interne supérieure à 5 mm ne sera autorisée. Les sellettes des tuyaux en plastique doivent être installées conformément aux recommandations du fabricant. Les sellettes avec des tuyaux en argile doivent être assemblées avec le mortier (i) conforme à la clause 2404, à l’exclusion de la chaux. Les sellettes et les tuyaux doivent être entourés de béton ST2.</w:t>
      </w:r>
    </w:p>
    <w:p w14:paraId="1663EDBD" w14:textId="2D69A9A2" w:rsidR="00ED4A7F" w:rsidRDefault="0026261E" w:rsidP="00D34D96">
      <w:r>
        <w:rPr>
          <w:b/>
        </w:rPr>
        <w:t xml:space="preserve">8 </w:t>
      </w:r>
      <w:r>
        <w:t xml:space="preserve">(02/20) Lorsqu’un ajustement ou un remplacement des cadres et des grilles existants est requis, les unités doivent être relevés et </w:t>
      </w:r>
      <w:proofErr w:type="spellStart"/>
      <w:r>
        <w:t>re-situées</w:t>
      </w:r>
      <w:proofErr w:type="spellEnd"/>
      <w:r>
        <w:t>, ou enlevées et remplacées par de nouvelles unités conformes aux sous-points 4 et 5 de la présente clause, ou tel que décrit dans l’annexe 5/1</w:t>
      </w:r>
      <w:r w:rsidR="006302A0">
        <w:t> </w:t>
      </w:r>
      <w:r>
        <w:t>spécifique au contrat. Lors de la dépose ou de l’enlèvement de l’unité, toute assise de béton ou de mortier doit être cassée et la surface préparée. Lorsque les cadres et les couvercles ou les grilles existants doivent être ajustés, l’entrepreneur doit enlever l’unité et la nettoyer afin qu’elle soit exempte de mortier existant, de tout débris, de rouille et qu’elle soit sèche avant d’être réutilisée. Les unités ajustées ou remplacées doivent être posées à un niveau, sauf indication contraire précisée dans l’annexe 5/1</w:t>
      </w:r>
      <w:r w:rsidR="006302A0">
        <w:t> </w:t>
      </w:r>
      <w:r>
        <w:t>spécifique au contrat, de 6 mm en dessous du revêtement routier adjacent sur une assise en mortier conforme au sous-point 507.16. L’épaisseur finie de l’assise en mortier doit être comprise entre 10 mm et 25 </w:t>
      </w:r>
      <w:proofErr w:type="spellStart"/>
      <w:r>
        <w:t>mm.</w:t>
      </w:r>
      <w:proofErr w:type="spellEnd"/>
      <w:r>
        <w:t xml:space="preserve"> Si cela est requis dans l’annexe 5/1</w:t>
      </w:r>
      <w:r w:rsidR="006302A0">
        <w:t> </w:t>
      </w:r>
      <w:r>
        <w:t>spécifique au contrat, les couvercles et les grilles doivent être munis d’un mortier à prise rapide à haute résistance qui doit comporter une déclaration de performance pour l’usage auquel il est destiné. Cette déclaration de performance doit être fournie à l’organisme de surveillance avant utilisation. Tout ajustement supplémentaire doit être effectué en modifiant la maçonnerie conformément au sous-point 507.3 ou en utilisant un cadre d’une profondeur appropriée. À la fin des travaux, chaque grille doit être soulevée et le cadre et l’embase nettoyés.</w:t>
      </w:r>
    </w:p>
    <w:p w14:paraId="40593036" w14:textId="77777777" w:rsidR="00ED4A7F" w:rsidRDefault="0026261E" w:rsidP="00D34D96">
      <w:pPr>
        <w:pageBreakBefore/>
        <w:rPr>
          <w:b/>
          <w:bCs/>
        </w:rPr>
      </w:pPr>
      <w:r>
        <w:rPr>
          <w:b/>
        </w:rPr>
        <w:lastRenderedPageBreak/>
        <w:t>CONDUITS D’ÉVACUATION ET BOUCHES D’ACCÈS D’ÉGOUT</w:t>
      </w:r>
    </w:p>
    <w:p w14:paraId="389B589E" w14:textId="77777777" w:rsidR="00ED4A7F" w:rsidRDefault="0026261E" w:rsidP="00D34D96">
      <w:pPr>
        <w:keepNext/>
        <w:keepLines/>
        <w:rPr>
          <w:b/>
          <w:bCs/>
        </w:rPr>
      </w:pPr>
      <w:r>
        <w:rPr>
          <w:b/>
        </w:rPr>
        <w:t xml:space="preserve">NG 501 </w:t>
      </w:r>
      <w:r>
        <w:t xml:space="preserve">(02/20) </w:t>
      </w:r>
      <w:r>
        <w:rPr>
          <w:b/>
        </w:rPr>
        <w:t>Tuyaux pour conduits de drainage et de service</w:t>
      </w:r>
    </w:p>
    <w:p w14:paraId="3AA36670" w14:textId="77777777" w:rsidR="00ED4A7F" w:rsidRDefault="0026261E" w:rsidP="00D34D96">
      <w:r>
        <w:rPr>
          <w:b/>
        </w:rPr>
        <w:t xml:space="preserve">1 </w:t>
      </w:r>
      <w:r>
        <w:t>(02/20) Les tuyaux peuvent être fabriqués dans des matériaux qui fléchissent relativement peu sous la charge avant la fissuration (tuyaux rigides) ou qui tolèrent de grandes déformations sous la charge avant le flambement vers l’intérieur (tuyaux flexibles). Les joints flexibles permettent à l’un ou l’autre type de tuyau de supporter le tassement différentiel dans le sol.</w:t>
      </w:r>
    </w:p>
    <w:p w14:paraId="299DA3A4" w14:textId="0DE58E3B" w:rsidR="00ED4A7F" w:rsidRDefault="0026261E" w:rsidP="00D34D96">
      <w:r>
        <w:rPr>
          <w:b/>
        </w:rPr>
        <w:t xml:space="preserve">2 </w:t>
      </w:r>
      <w:r>
        <w:t>(02/20) La spécification inclut une large gamme de matériaux de tuyaux. L’entrepreneur doit normalement se voir proposer, dans l’annexe 5/1</w:t>
      </w:r>
      <w:r w:rsidR="006302A0">
        <w:t> </w:t>
      </w:r>
      <w:r>
        <w:t>spécifique au contrat, la sélection complète de combinaisons de tuyauterie et d’assises alternatives déterminées conformément à la note d’information CD 533 (DMRB 4.2.5), comme indiqué en détail dans les HCD pour les conduites d’un diamètre interne inférieur à 900 </w:t>
      </w:r>
      <w:proofErr w:type="spellStart"/>
      <w:r>
        <w:t>mm.</w:t>
      </w:r>
      <w:proofErr w:type="spellEnd"/>
      <w:r>
        <w:t xml:space="preserve"> La rigidité et la résistance aux chocs requises du tuyau pour les tuyaux en plastique devraient être spécifiées dans l’annexe 5/1</w:t>
      </w:r>
      <w:r w:rsidR="006302A0">
        <w:t> </w:t>
      </w:r>
      <w:r>
        <w:t>spécifique au contrat. Les exigences relatives aux tuyaux et raccords en thermoplastiques seront normalement les mêmes que celles indiquées à la clause 518, avec les exigences relatives aux matières premières et au contrôle de la qualité conformément à la norme NG 518. Les conduites de ponceau d’un diamètre interne allant jusqu’à 900 mm devraient être spécifiées dans la série 500. Les canalisations de drainage, les ponceaux rectangulaires, les conduites de ponceau (et autres canalisations de drainage) de portée libre ou de diamètre interne supérieur à 900 mm sont soumis à l’approbation technique de l’organisme de surveillance et doivent être conformes à la série 2500. Un ponceau rectangulaire ne devrait pas être spécifié là où un ponceau rectangulaire (en béton) ou une conduite ponceau (en acier ondulé) serait techniquement acceptable. La plupart des tuyaux inclus dans la spécification seront normalement satisfaisants du point de vue du facteur de capacité de débit hydraulique. Cependant, certains produits, en particulier les tuyaux ondulés, peuvent être différents de la norme (par exemple, argile</w:t>
      </w:r>
      <w:r w:rsidR="006302A0">
        <w:t>/</w:t>
      </w:r>
      <w:r>
        <w:t>béton) et d’un fabricant à l’autre. L’effet d’un tuyau plus rugueux doit être pris en compte sur l’ensemble du système et pas uniquement sur la longueur en question. Un tuyau qui n’est pas acceptable sur la base d’un échange simple peut être acceptable si les diamètres des longueurs adjacentes sont ajustés. L’annexe 5/1</w:t>
      </w:r>
      <w:r w:rsidR="006302A0">
        <w:t> </w:t>
      </w:r>
      <w:r>
        <w:t>spécifique au contrat devrait fournir la base sur laquelle l’entrepreneur doit soumettre ses propositions concernant les types de tuyaux et leur fabrication.</w:t>
      </w:r>
    </w:p>
    <w:p w14:paraId="1F9B92F6" w14:textId="7A82D173" w:rsidR="00ED4A7F" w:rsidRDefault="0026261E" w:rsidP="00D34D96">
      <w:r>
        <w:rPr>
          <w:b/>
        </w:rPr>
        <w:t xml:space="preserve">3 </w:t>
      </w:r>
      <w:r>
        <w:t>(02/20) Il faut tenir compte de toute tendance à l’attaque des eaux souterraines acides ou des sulfates présents dans le remblai ou dans le sol lorsque l’utilisation de tuyaux en béton, en acier ou en fer est envisagée pour être prise en compte dans la liste des solutions de remplacement acceptables de l’annexe 5/1</w:t>
      </w:r>
      <w:r w:rsidR="006302A0">
        <w:t> </w:t>
      </w:r>
      <w:r>
        <w:t xml:space="preserve">spécifique au contrat. Les conseils décrits dans la clause NG 1704 devraient être pris en compte concernant le risque d’attaque du sulfate de </w:t>
      </w:r>
      <w:proofErr w:type="spellStart"/>
      <w:r>
        <w:t>thaumasite</w:t>
      </w:r>
      <w:proofErr w:type="spellEnd"/>
      <w:r>
        <w:t xml:space="preserve"> sur le béton utilisé pour le drainage. Lorsque des sols acides (pH inférieur à 6,5) sont présents, l’avis d’un expert devrait être sollicité. Il existe certaines preuves que les tuyaux en ciment résistant aux sulfates tolèrent un pH aussi bas que 6,0. La valeur limite peut être réduite au pH 5,5 lorsqu’un revêtement de bitume est appliqué sur le tuyau. </w:t>
      </w:r>
      <w:r>
        <w:lastRenderedPageBreak/>
        <w:t xml:space="preserve">L’attaque des sulfates sur le béton est traitée dans le numéro 1 du Digest </w:t>
      </w:r>
      <w:proofErr w:type="spellStart"/>
      <w:r>
        <w:t>special</w:t>
      </w:r>
      <w:proofErr w:type="spellEnd"/>
      <w:r>
        <w:t xml:space="preserve"> 1 de l’Établissement de recherche en construction (Building </w:t>
      </w:r>
      <w:proofErr w:type="spellStart"/>
      <w:r>
        <w:t>Research</w:t>
      </w:r>
      <w:proofErr w:type="spellEnd"/>
      <w:r>
        <w:t xml:space="preserve"> Establishment). Des informations plus détaillées peuvent être obtenues auprès des fabricants. Une protection du tiers inférieur de l’intérieur des conduites de ponceau en acier ondulé au moyen d’un revêtement en asphalte ou en béton coulé sur place sera nécessaire dans les cas où des pierres et des roches risquent d’être entraînées par le flux. Les tuyaux en fer sont traités avec un revêtement de bitume et ont une grande durabilité dans la plupart des sols, mais lorsque la présence de conditions acides est connue, la protection supplémentaire d’un manchon en polyéthylène est souhaitable. Les tuyaux en terre cuite, en PRV et en PVC-U sont résistants à un large éventail de produits chimiques utilisés dans les eaux souterraines.</w:t>
      </w:r>
    </w:p>
    <w:p w14:paraId="2E61ACAD" w14:textId="25BF3943" w:rsidR="00ED4A7F" w:rsidRDefault="0026261E" w:rsidP="00D34D96">
      <w:r>
        <w:rPr>
          <w:b/>
        </w:rPr>
        <w:t xml:space="preserve">4 </w:t>
      </w:r>
      <w:r>
        <w:t>(02/20) Pour les tuyaux en acier ondulé de fabrication à agrafage dont le diamètre n’excède pas 900 mm, l’épaisseur du métal doit être spécifiée dans l’annexe 5/1</w:t>
      </w:r>
      <w:r w:rsidR="006302A0">
        <w:t> </w:t>
      </w:r>
      <w:r>
        <w:t>spécifique au contrat. Les tableaux publiés par les fabricants recommandent des épaisseurs correspondant au diamètre et à la profondeur de remplissage au-dessus du tuyau.</w:t>
      </w:r>
    </w:p>
    <w:p w14:paraId="742A435C" w14:textId="77777777" w:rsidR="00ED4A7F" w:rsidRDefault="0026261E" w:rsidP="00D34D96">
      <w:r>
        <w:rPr>
          <w:b/>
        </w:rPr>
        <w:t xml:space="preserve">5 </w:t>
      </w:r>
      <w:r>
        <w:t>(02/20) Les tuyaux de plus d’un type à l’intérieur de toute canalisation de drainage ou de tout conduit de service individuels entre des chambres successives seront exceptionnels. Quelles que soient les circonstances à l’origine de la proposition, il convient de s’interroger sur le point de savoir si le joint entre les deux tuyaux fournira un joint suffisamment étanche et une transition interne lisse à des fins de nettoyage à l’aide de cannes.</w:t>
      </w:r>
    </w:p>
    <w:p w14:paraId="14670A73" w14:textId="77777777" w:rsidR="00ED4A7F" w:rsidRDefault="0026261E" w:rsidP="00D34D96">
      <w:r>
        <w:rPr>
          <w:b/>
        </w:rPr>
        <w:t xml:space="preserve">6 </w:t>
      </w:r>
      <w:r>
        <w:t>(02/20) Les tuyaux en plastique peuvent se détériorer après une longue période d’exposition au soleil. Lorsque les tuyaux ont été fabriqués et stockés avant d’être livrés sur le site, il peut être nécessaire que l’entrepreneur les recouvre jusqu’à leur installation.</w:t>
      </w:r>
    </w:p>
    <w:p w14:paraId="50089227" w14:textId="2A4DE6BF" w:rsidR="00ED4A7F" w:rsidRDefault="0026261E" w:rsidP="00D34D96">
      <w:r>
        <w:rPr>
          <w:b/>
        </w:rPr>
        <w:t xml:space="preserve">7 </w:t>
      </w:r>
      <w:r>
        <w:t>(02/20) Tout conduit de câble individuel sous une route peut devoir supporter un câble d’alimentation ou un câble de communication bien que ceux-ci soient normalement placés dans des conduits séparés. Certains matériaux de tuyaux ont été exclus des spécifications pour une utilisation en tant que conduits, car les câbles ne peuvent pas être facilement tirés à travers eux. Les clauses NG 518, NG 1421 et NG 1530 fournissent des informations supplémentaires sur l’utilisation de conduits pour les travaux électriques. Les conduits doivent être planifiés de la même manière que les tuyaux dans l’annexe 5/2</w:t>
      </w:r>
      <w:r w:rsidR="006302A0">
        <w:t> </w:t>
      </w:r>
      <w:r>
        <w:t>spécifique au contrat. Toutes les exigences spéciales des entreprises légales, etc. devraient être clairement indiquées.</w:t>
      </w:r>
    </w:p>
    <w:p w14:paraId="73DBBABB" w14:textId="77777777" w:rsidR="00ED4A7F" w:rsidRDefault="0026261E" w:rsidP="00D34D96">
      <w:r>
        <w:rPr>
          <w:b/>
        </w:rPr>
        <w:t xml:space="preserve">8 </w:t>
      </w:r>
      <w:r>
        <w:t>(02/20) L’absence de tranchée et une installation minimale de fossé est le moyen d’installer, de remplacer et de rénover des tuyaux, des conduits et des petits tunnels avec un minimum d’excavation, voire aucune, à la surface. La MCHW 5, série 8000 couvre les exigences pour l’installation sans tranchée et avec installation minimale de fossé pour le drainage des routes, pour les conduits de service, les manchons et les ponceaux jusqu’à 900 mm inclus de diamètre interne nominal ou de largeur. Les informations requises du concepteur/compilateur qui détailleront les performances requises pour l’installation sans tranchée devraient être données dans le modèle d’annexe 80/1 (MCHW 5.8.3).</w:t>
      </w:r>
    </w:p>
    <w:p w14:paraId="4F978C99" w14:textId="77777777" w:rsidR="00ED4A7F" w:rsidRDefault="0026261E" w:rsidP="00D34D96">
      <w:pPr>
        <w:keepNext/>
        <w:keepLines/>
        <w:rPr>
          <w:b/>
          <w:bCs/>
        </w:rPr>
      </w:pPr>
      <w:r>
        <w:rPr>
          <w:b/>
        </w:rPr>
        <w:lastRenderedPageBreak/>
        <w:t xml:space="preserve">NG 502 </w:t>
      </w:r>
      <w:r>
        <w:t xml:space="preserve">(02/20) </w:t>
      </w:r>
      <w:r>
        <w:rPr>
          <w:b/>
        </w:rPr>
        <w:t>Excavation de tuyaux et de chambres</w:t>
      </w:r>
    </w:p>
    <w:p w14:paraId="03F99C62" w14:textId="71065C6D" w:rsidR="00ED4A7F" w:rsidRDefault="0026261E" w:rsidP="00D34D96">
      <w:r>
        <w:rPr>
          <w:b/>
        </w:rPr>
        <w:t xml:space="preserve">1 </w:t>
      </w:r>
      <w:r>
        <w:t>(02/20) Lors de la préparation de l’annexe 6/3</w:t>
      </w:r>
      <w:r w:rsidR="006302A0">
        <w:t> </w:t>
      </w:r>
      <w:r>
        <w:t>spécifique au contrat, il peut être jugé approprié d’autoriser le tassement de pentes lorsque cela ne devrait pas affecter les travaux permanents ou la base de la conception structurelle du tuyau/tranchée.</w:t>
      </w:r>
    </w:p>
    <w:p w14:paraId="4E35B6F3" w14:textId="1B1528AB" w:rsidR="00ED4A7F" w:rsidRDefault="0026261E" w:rsidP="00D34D96">
      <w:r>
        <w:rPr>
          <w:b/>
        </w:rPr>
        <w:t xml:space="preserve">2 </w:t>
      </w:r>
      <w:r>
        <w:t>(02/20) En cas d’excavation d’une profondeur supérieure à celle requise, l’entrepreneur est tenu de la rétablir. L’utilisation de béton ST1 pour remédier aux excavations excessives devrait être limitée aux zones où le compactage est impraticable. Lorsque le sol de la tranchée traverse une zone localisée de sol affecté et non compacté ou d’argile ramollie, il peut être nécessaire de procéder à de nouvelles excavations et à un remplacement par un matériau approprié pour permettre la pose de la conduite.</w:t>
      </w:r>
    </w:p>
    <w:p w14:paraId="7DB859A5" w14:textId="77777777" w:rsidR="00ED4A7F" w:rsidRDefault="0026261E" w:rsidP="00D34D96">
      <w:r>
        <w:rPr>
          <w:b/>
        </w:rPr>
        <w:t xml:space="preserve">3 </w:t>
      </w:r>
      <w:r>
        <w:t>(02/20) Lorsque des tuyaux doivent être installés sous des routes existantes à trafic intense, etc., où il n’est pas souhaitable d’affecter la surface du sol existant, il convient de toujours envisager la possibilité d’insérer le tuyau par des procédés de forage ou de levage appropriés.</w:t>
      </w:r>
    </w:p>
    <w:p w14:paraId="24541930" w14:textId="77777777" w:rsidR="00ED4A7F" w:rsidRDefault="0026261E" w:rsidP="00D34D96">
      <w:pPr>
        <w:keepNext/>
        <w:keepLines/>
        <w:rPr>
          <w:b/>
          <w:bCs/>
        </w:rPr>
      </w:pPr>
      <w:r>
        <w:rPr>
          <w:b/>
        </w:rPr>
        <w:t xml:space="preserve">NG 503 </w:t>
      </w:r>
      <w:r>
        <w:t xml:space="preserve">(02/20) </w:t>
      </w:r>
      <w:r>
        <w:rPr>
          <w:b/>
        </w:rPr>
        <w:t>Assise, pose et entourage de tuyaux</w:t>
      </w:r>
    </w:p>
    <w:p w14:paraId="4956FEDC" w14:textId="77777777" w:rsidR="00ED4A7F" w:rsidRDefault="0026261E" w:rsidP="00D34D96">
      <w:r>
        <w:rPr>
          <w:b/>
        </w:rPr>
        <w:t xml:space="preserve">1 </w:t>
      </w:r>
      <w:r>
        <w:t>(02/20) Le matériau de l’assise des tuyaux doit pouvoir être facilement obtenu, car une large gamme de qualités et de tailles conformes à la norme BS EN 13242 est autorisée. Les matériaux d’assise de tuyaux doivent pouvoir s’écouler facilement et se compacter uniformément. Un faible coefficient d’uniformité est donc nécessaire. Afin de réaliser des économies sur les matériaux granulaires plus grossiers, une assise de sable peut être adoptée. L’entourage des tuyaux doit être fait d’un matériau d’assise ou d’un matériau acceptable (classe 8), en fonction des options indiquées dans les HCD. Le matériau granulaire grossier peut être constitué de granulats naturels, de granulats grossiers recyclés, de granulats de béton recyclés, de combinaisons artificielles ou mélangées de ces granulats, qui répondent aux exigences de la spécification.</w:t>
      </w:r>
    </w:p>
    <w:p w14:paraId="297C0F25" w14:textId="77777777" w:rsidR="00ED4A7F" w:rsidRDefault="0026261E" w:rsidP="00D34D96">
      <w:r>
        <w:rPr>
          <w:b/>
        </w:rPr>
        <w:t xml:space="preserve">2 </w:t>
      </w:r>
      <w:r>
        <w:t>(02/20) Les valeurs limites des sous-points 503.4 et 503.5 ont été choisies pour garantir l’absence de problème dû à l’oxydation des composés de soufre réduit tels que la pyrite. Des informations sont données à ce sujet au sous-point NG 601.8 et à la clause NG 644.</w:t>
      </w:r>
    </w:p>
    <w:p w14:paraId="175DD463" w14:textId="77777777" w:rsidR="00ED4A7F" w:rsidRDefault="0026261E" w:rsidP="00D34D96">
      <w:r>
        <w:rPr>
          <w:b/>
        </w:rPr>
        <w:t xml:space="preserve">3 </w:t>
      </w:r>
      <w:r>
        <w:t>(02/20) Une distinction doit être faite entre les exigences de l’assise, du calage et de l’entourage et celles du remblayage. Les premières comprennent toutes les opérations de remplissage de tranchée jusqu’à 300 mm au-dessus du sommet du cylindre du tuyau. Le remblayage constitue les opérations restantes jusqu’au niveau du sol dans des accotements et à l’air libre et jusqu’à la formation ou au niveau de la sous-formation en dessous des chaussées. Les travaux au-dessus du niveau de la formation constituent la construction ou la remise en état de la chaussée (voir NG 706).</w:t>
      </w:r>
    </w:p>
    <w:p w14:paraId="05A99A8F" w14:textId="77777777" w:rsidR="00ED4A7F" w:rsidRDefault="0026261E" w:rsidP="00D34D96">
      <w:r>
        <w:rPr>
          <w:b/>
        </w:rPr>
        <w:t xml:space="preserve">4 </w:t>
      </w:r>
      <w:r>
        <w:t xml:space="preserve">(02/20) Il convient d’utiliser un entourage de béton exceptionnellement en raison de la protection des tuyaux contre les dommages mécaniques résultant d’opérations </w:t>
      </w:r>
      <w:r>
        <w:lastRenderedPageBreak/>
        <w:t>ultérieures après la construction de la conduite et dans les cas où des mesures correctives sont nécessaires en raison d’une excavation excessive. Le cas échéant, la protection des tuyaux existants peut prendre la forme d’une arche ou d’une dalle en béton au-dessus du tuyau.</w:t>
      </w:r>
    </w:p>
    <w:p w14:paraId="569B0317" w14:textId="77777777" w:rsidR="00ED4A7F" w:rsidRDefault="0026261E" w:rsidP="00D34D96">
      <w:pPr>
        <w:keepNext/>
        <w:keepLines/>
        <w:rPr>
          <w:b/>
          <w:bCs/>
        </w:rPr>
      </w:pPr>
      <w:r>
        <w:rPr>
          <w:b/>
        </w:rPr>
        <w:t xml:space="preserve">NG 504 </w:t>
      </w:r>
      <w:r>
        <w:t xml:space="preserve">(02/20) </w:t>
      </w:r>
      <w:proofErr w:type="spellStart"/>
      <w:r>
        <w:rPr>
          <w:b/>
        </w:rPr>
        <w:t>Jointoyage</w:t>
      </w:r>
      <w:proofErr w:type="spellEnd"/>
      <w:r>
        <w:rPr>
          <w:b/>
        </w:rPr>
        <w:t xml:space="preserve"> de tuyaux</w:t>
      </w:r>
    </w:p>
    <w:p w14:paraId="0A4B1A4B" w14:textId="66CD7CFB" w:rsidR="00ED4A7F" w:rsidRDefault="0026261E" w:rsidP="00D34D96">
      <w:r>
        <w:rPr>
          <w:b/>
        </w:rPr>
        <w:t xml:space="preserve">1 </w:t>
      </w:r>
      <w:r>
        <w:t>(02/20) Les joints de tuyaux pour les canalisations de drainage d’eaux de surface ne doivent pas toujours être parfaitement étanches. De petites quantités d’infiltration autorisées dans le sous-point 509.7 peuvent être tolérées, en particulier lorsque les tuyaux sont posés dans des déblais ou en dessous de la nappe phréatique. Toutefois, les joints des tuyaux dans les sols composés principalement de sables fins ou de limons grossiers doivent avoir des joints d’étanchéité afin d’empêcher les particules de sol de passer à travers le joint dans le tuyau en laissant des vides à l’extérieur du tuyau. Lorsque des sables fins ou des limons grossiers peuvent poser problème, mais que le joint flexible, plus coûteux, en caoutchouc, n’est pas justifié, il est possible d’envisager certains joints de type enveloppant breveté disponibles. Ceux-ci peuvent également être spécifiés lorsqu’il faut empêcher la pénétration des racines. Les exigences devraient figurer à l’annexe spécifique au contrat 5/1.</w:t>
      </w:r>
    </w:p>
    <w:p w14:paraId="7E3C7886" w14:textId="62059688" w:rsidR="00ED4A7F" w:rsidRDefault="0026261E" w:rsidP="00D34D96">
      <w:r>
        <w:rPr>
          <w:b/>
        </w:rPr>
        <w:t xml:space="preserve">2 </w:t>
      </w:r>
      <w:r>
        <w:t>(02/20) La plupart des joints d’étanchéité sont des joints flexibles, bien que des joints rigides soient parfois utilisés sur des tuyaux en argile. Dans et sous les remblais, ou si un tassement différentiel est prévu dans les sols compressibles soumis à une charge non uniforme, il convient de spécifier les joints flexibles et (sauf pour les tuyaux situés sous la nappe phréatique dans des sols non érodables) les joints d’étanchéité. Il peut être nécessaire de limiter la longueur maximale du tuyau entre les joints flexibles lorsqu’un mouvement important est attendu. Les limites des exclusions devraient être énoncées dans l’annexe 5/1</w:t>
      </w:r>
      <w:r w:rsidR="006302A0">
        <w:t> </w:t>
      </w:r>
      <w:r>
        <w:t>spécifique au contrat.</w:t>
      </w:r>
    </w:p>
    <w:p w14:paraId="27320363" w14:textId="697AE479" w:rsidR="00ED4A7F" w:rsidRDefault="0026261E" w:rsidP="00D34D96">
      <w:r>
        <w:rPr>
          <w:b/>
        </w:rPr>
        <w:t xml:space="preserve">3 </w:t>
      </w:r>
      <w:r>
        <w:t>(02/20) Les ponceaux sont généralement considérés comme des canalisations de drainage, mais ils ne nécessitent pas nécessairement des joints d’étanchéité. Lorsque des joints d’étanchéité sont requis pour les ponceaux, cela doit être indiqué dans l’annexe 5/1</w:t>
      </w:r>
      <w:r w:rsidR="006302A0">
        <w:t> </w:t>
      </w:r>
      <w:r>
        <w:t>spécifique au contrat.</w:t>
      </w:r>
    </w:p>
    <w:p w14:paraId="44B8BC2A" w14:textId="77777777" w:rsidR="00ED4A7F" w:rsidRDefault="0026261E" w:rsidP="00D34D96">
      <w:pPr>
        <w:keepNext/>
        <w:keepLines/>
        <w:rPr>
          <w:b/>
          <w:bCs/>
        </w:rPr>
      </w:pPr>
      <w:r>
        <w:rPr>
          <w:b/>
        </w:rPr>
        <w:t xml:space="preserve">NG 505 </w:t>
      </w:r>
      <w:r>
        <w:t xml:space="preserve">(02/20) </w:t>
      </w:r>
      <w:r>
        <w:rPr>
          <w:b/>
        </w:rPr>
        <w:t>Remblayage de tranchées</w:t>
      </w:r>
    </w:p>
    <w:p w14:paraId="7E1770DE" w14:textId="77777777" w:rsidR="00ED4A7F" w:rsidRDefault="0026261E" w:rsidP="00D34D96">
      <w:r>
        <w:rPr>
          <w:b/>
        </w:rPr>
        <w:t xml:space="preserve">1 </w:t>
      </w:r>
      <w:r>
        <w:t xml:space="preserve">(02/20) Les matériaux de type A sont destinés au drainage du sous-sol. La spécification permet une large enveloppe de classement à partir de la norme BS EN 13285 afin que les sources locales puissent être utilisées autant que possible. Lorsque les sols à drainer requièrent une qualité particulière d’agrégat de filtre, cela peut être spécifié sous la rubrique Type C du tableau 5/5. La conception devrait être basée sur la connaissance des sources d’approvisionnement locales, de la norme BS EN 13285 et du rapport LR 346 du Laboratoire de recherche sur les transports et les routes (Transport and Road </w:t>
      </w:r>
      <w:proofErr w:type="spellStart"/>
      <w:r>
        <w:t>Research</w:t>
      </w:r>
      <w:proofErr w:type="spellEnd"/>
      <w:r>
        <w:t xml:space="preserve"> </w:t>
      </w:r>
      <w:proofErr w:type="spellStart"/>
      <w:r>
        <w:t>Laboratory</w:t>
      </w:r>
      <w:proofErr w:type="spellEnd"/>
      <w:r>
        <w:t xml:space="preserve"> Report), qui fournit des indications sur la conception des matériaux de filtration. Le matériau de type B est un granulat grossier répondant à la norme BS EN 13242, destiné à être utilisé lorsque la canalisation de drainage est conçue pour intercepter les eaux de surface s’écoulant dans le tuyau. Les débris de la chaussée peuvent bloquer lentement ce type de filtre et nécessiter un nettoyage ou un remplacement </w:t>
      </w:r>
      <w:r>
        <w:lastRenderedPageBreak/>
        <w:t>périodique. Lorsque les canalisations de filtre sont situées à proximité des chaussées et risquent d’être saturées par la circulation, il convient d’envisager des méthodes permettant d’éviter le problème de la «dispersion des pierres». Certaines solutions possibles sont indiquées sur le dessin HCD numéro B15.</w:t>
      </w:r>
    </w:p>
    <w:p w14:paraId="6451FE24" w14:textId="77777777" w:rsidR="00ED4A7F" w:rsidRDefault="0026261E" w:rsidP="00D34D96">
      <w:r>
        <w:rPr>
          <w:b/>
        </w:rPr>
        <w:t xml:space="preserve">2 </w:t>
      </w:r>
      <w:r>
        <w:t>(02/20) Les valeurs limites des sous-points 505.9 et 505.10 ont été choisies pour garantir l’absence de problème dû à l’oxydation des composés de soufre réduit tels que le pyrite. Des informations sont données à ce sujet au sous-point NG 601.8 et à la clause NG 644.</w:t>
      </w:r>
    </w:p>
    <w:p w14:paraId="388F90E8" w14:textId="77777777" w:rsidR="00ED4A7F" w:rsidRDefault="0026261E" w:rsidP="00D34D96">
      <w:r>
        <w:rPr>
          <w:b/>
        </w:rPr>
        <w:t xml:space="preserve">3 </w:t>
      </w:r>
      <w:r>
        <w:t>(02/20) Les canalisations de filtre peuvent être construites à l’aide de machines qui excavent la tranchée, soutiennent les côtés, posent le tuyau et remblayent le matériau de filtre en une seule opération. La tranchée est normalement construite avec un plancher semi-circulaire fournissant un support plus efficace au tuyau sans autre assise. Étant donné que le volet de support fixé à la machine minimise la contamination du matériau de filtre, une tranchée beaucoup plus étroite que celle obtenue avec une excavation conventionnelle est possible.</w:t>
      </w:r>
    </w:p>
    <w:p w14:paraId="76B6E859" w14:textId="39B2D1ED" w:rsidR="00ED4A7F" w:rsidRDefault="0026261E" w:rsidP="00D34D96">
      <w:r>
        <w:rPr>
          <w:b/>
        </w:rPr>
        <w:t xml:space="preserve">4 </w:t>
      </w:r>
      <w:r>
        <w:t>(02/20) Lorsque les membranes de géotextile sont spécifiées pour être conformes à la clause 609, le compilateur doit utiliser l’annexe 6/5</w:t>
      </w:r>
      <w:r w:rsidR="006302A0">
        <w:t> </w:t>
      </w:r>
      <w:r>
        <w:t>spécifique au contrat pour détailler les exigences de performance du géotextile.</w:t>
      </w:r>
    </w:p>
    <w:p w14:paraId="61FC96E4" w14:textId="77777777" w:rsidR="00ED4A7F" w:rsidRDefault="0026261E" w:rsidP="00D34D96">
      <w:pPr>
        <w:keepNext/>
        <w:keepLines/>
        <w:rPr>
          <w:b/>
          <w:bCs/>
        </w:rPr>
      </w:pPr>
      <w:r>
        <w:rPr>
          <w:b/>
        </w:rPr>
        <w:t xml:space="preserve">NG 507 </w:t>
      </w:r>
      <w:r>
        <w:t xml:space="preserve">(02/20) </w:t>
      </w:r>
      <w:r>
        <w:rPr>
          <w:b/>
        </w:rPr>
        <w:t>Chambres</w:t>
      </w:r>
    </w:p>
    <w:p w14:paraId="32358CB5" w14:textId="66A8F45F" w:rsidR="00ED4A7F" w:rsidRDefault="0026261E" w:rsidP="00D34D96">
      <w:r>
        <w:rPr>
          <w:b/>
        </w:rPr>
        <w:t xml:space="preserve">1 </w:t>
      </w:r>
      <w:r>
        <w:t>(02/20) Les chambres en béton, préfabriquées ou coulées sur site dans des moules, ne nécessitent pas de renforcement avec un entourage supplémentaire en béton. Les puits d’accès en béton préfabriqué devraient toutefois être renforcés afin de les protéger contre les charges résultant du remblayage. Les chambres en briques, y compris les puits, n’ont pas besoin d’un encadrement en béton pour être renforcées. Il peut toutefois être nécessaire de remblayer avec du béton lorsque l’espace est insuffisant pour permettre le compactage de l’un des matériaux acceptables du terrassement. Les chambres d’inspection sont celles qui peuvent être entretenues depuis la surface et où il n’est pas nécessaire d’entrer. Les types de briques à utiliser pour les chambres en briques et sous les cadres de chambres, dans des circonstances normales, sont spécifiés à la clause 2406. Si un type de brique différent est requis, cela devrait être décrit dans l’annexe 24/1</w:t>
      </w:r>
      <w:r w:rsidR="006302A0">
        <w:t> </w:t>
      </w:r>
      <w:r>
        <w:t>spécifique au contrat. Toute maçonnerie sur laquelle sont assis des cadres de chambre doit être correctement construite.</w:t>
      </w:r>
    </w:p>
    <w:p w14:paraId="50C0D17C" w14:textId="5EB5A133" w:rsidR="00ED4A7F" w:rsidRDefault="0026261E" w:rsidP="00D34D96">
      <w:r>
        <w:rPr>
          <w:b/>
        </w:rPr>
        <w:t xml:space="preserve">2 </w:t>
      </w:r>
      <w:r>
        <w:t>(02/20) Les mesures de sécurité exigent que les couvercles des chambres présentent une ouverture minimale, comme indiqué sur les schémas HCD, dans laquelle le personnel peut être amené à entrer complètement. Dans les chaussées, les bermes latérales et les accotements, les couvercles de chambre, les cadres et les grilles doivent être au moins de la classe D400. Dans les cas exceptionnels où les couvercles doivent être situés dans des zones soumises à un grand nombre de poids lourds, des couvercles, des cadres et des grilles de la classe E600 doivent être envisagés. De plus amples informations peuvent être obtenues auprès de l’organisme de surveillance. On s’attend normalement à ce que la profondeur minimale du cadre soit de 150 </w:t>
      </w:r>
      <w:proofErr w:type="spellStart"/>
      <w:r>
        <w:t>mm.</w:t>
      </w:r>
      <w:proofErr w:type="spellEnd"/>
      <w:r>
        <w:t xml:space="preserve"> Lors de la spécification des types de couvercles, </w:t>
      </w:r>
      <w:r>
        <w:lastRenderedPageBreak/>
        <w:t>les compilateurs devraient tenir compte du poids de chaque élément du couvercle afin de pouvoir le soulever en toute sécurité et devraient revoir les mesures disponibles pour éviter que les couvercles ne tombent dans la chambre lors de leur retrait. Il convient de se référer au règlement et directives sur les opérations de manutention manuelle de la Direction de la santé et de la sécurité (HSE), le cas échéant. La mise en place des couvercles dans les cadres n’est pas requise, sauf indication contraire précisée dans l’annexe 5/1</w:t>
      </w:r>
      <w:r w:rsidR="006302A0">
        <w:t> </w:t>
      </w:r>
      <w:r>
        <w:t>spécifique au contrat.</w:t>
      </w:r>
    </w:p>
    <w:p w14:paraId="10315C1D" w14:textId="77777777" w:rsidR="00ED4A7F" w:rsidRDefault="0026261E" w:rsidP="00D34D96">
      <w:r>
        <w:rPr>
          <w:b/>
        </w:rPr>
        <w:t xml:space="preserve">3 </w:t>
      </w:r>
      <w:r>
        <w:t>(02/20) Il peut être nécessaire, en raison de contraintes de longueur de tuyau, de faire varier les longueurs de la section articulée décrite au sous-point 507.17. Cependant, le principe selon lequel le joint doit se trouver le plus près possible de la chambre et le joint suivant positionné de manière à obtenir une longueur efficace de conduite articulée intermédiaire, libre de toute contrainte exercée par le fond de la tranchée, devrait être conservé.</w:t>
      </w:r>
    </w:p>
    <w:p w14:paraId="50A784BF" w14:textId="77777777" w:rsidR="00ED4A7F" w:rsidRDefault="0026261E" w:rsidP="00D34D96">
      <w:r>
        <w:rPr>
          <w:b/>
        </w:rPr>
        <w:t xml:space="preserve">4 </w:t>
      </w:r>
      <w:r>
        <w:t>(02/20) La norme BS EN 124 ne fait aucune référence aux revêtements. De nombreux fabricants appliquent un revêtement afin d’empêcher la décoloration des pièces moulées en stock ou en transit. Cependant, la norme BS 7903: 1997 indique que les revêtements à court terme n’offrent aucune amélioration durable au produit et qu’aucune oxydation superficielle de la fonte n’a d’effet néfaste sur son utilisation.</w:t>
      </w:r>
    </w:p>
    <w:p w14:paraId="459C86C7" w14:textId="77777777" w:rsidR="00ED4A7F" w:rsidRDefault="0026261E" w:rsidP="00D34D96">
      <w:r>
        <w:rPr>
          <w:b/>
        </w:rPr>
        <w:t xml:space="preserve">5 </w:t>
      </w:r>
      <w:r>
        <w:t>(02/20) Il est essentiel que la résistance au dérapage en service d’un couvercle soit adaptée aux conditions d’utilisation. Les catégories de sites indiquées dans le document CS2 28 (DMRB 7.3.1) devraient être utilisées comme orientation. Pour convertir les valeurs du coefficient SCRIM (SC) du HD 28 à la valeur de résistance au dérapage unité polie (PSRV) de la norme BS 9124 la formule suivante peut être utilisée.</w:t>
      </w:r>
    </w:p>
    <w:p w14:paraId="38D6CFFD" w14:textId="2FE401E4" w:rsidR="008F68E8" w:rsidRDefault="0026261E" w:rsidP="00D34D96">
      <w:r>
        <w:t>PSRV = (SC +</w:t>
      </w:r>
      <w:r w:rsidR="006302A0">
        <w:t> </w:t>
      </w:r>
      <w:r>
        <w:t>0,05) x</w:t>
      </w:r>
      <w:r w:rsidR="006302A0">
        <w:t> </w:t>
      </w:r>
      <w:r>
        <w:t>100</w:t>
      </w:r>
    </w:p>
    <w:p w14:paraId="20EB4FA5" w14:textId="23F5FA6C" w:rsidR="00ED4A7F" w:rsidRDefault="0026261E" w:rsidP="00D34D96">
      <w:r>
        <w:t>Il est important de noter que la résistance au dérapage du couvercle utilisé dépendra de nombreux facteurs. Ces facteurs peuvent inclure le matériau à partir duquel le couvercle est réalisé, le type de motif sur la surface du couvercle utilisé, le type de trafic auquel le couvercle est soumis, les conditions environnementales, etc.</w:t>
      </w:r>
    </w:p>
    <w:p w14:paraId="7E5B2E20" w14:textId="77777777" w:rsidR="00ED4A7F" w:rsidRDefault="0026261E" w:rsidP="00D34D96">
      <w:r>
        <w:t>La résistance réelle au dérapage du couvercle utilisé à un moment donné sera probablement différente de celle obtenue sur le couvercle au moment de la fabrication ou de l’installation.</w:t>
      </w:r>
    </w:p>
    <w:p w14:paraId="0B0582E1" w14:textId="77777777" w:rsidR="00ED4A7F" w:rsidRDefault="0026261E" w:rsidP="00D34D96">
      <w:r>
        <w:t>Lorsqu’un niveau spécifié de résistance au dérapage en utilisation est requis, il est important de choisir un couvercle capable de résister au trafic attendu sur un site particulier, afin que le niveau de polissage ne réduise pas les propriétés de friction du couvercle à un niveau inférieur à celui indiqué.</w:t>
      </w:r>
    </w:p>
    <w:p w14:paraId="6D7AB1F3" w14:textId="77777777" w:rsidR="00ED4A7F" w:rsidRDefault="0026261E" w:rsidP="00D34D96">
      <w:r>
        <w:t>La valeur de résistance au dérapage unité non polie (USRV) et/ou l’utilisation d’un motif sur la surface du couvercle ne garantissent pas en soi des niveaux satisfaisants de résistance au dérapage pour toutes les situations d’utilisation.</w:t>
      </w:r>
    </w:p>
    <w:p w14:paraId="1709AAAB" w14:textId="77777777" w:rsidR="00ED4A7F" w:rsidRDefault="0026261E" w:rsidP="00D34D96">
      <w:r>
        <w:rPr>
          <w:b/>
        </w:rPr>
        <w:t xml:space="preserve">6 </w:t>
      </w:r>
      <w:r>
        <w:t>(02/20) L’utilisation de composants d’assises brevetés de spécifications différentes peut être autorisée, à condition qu’ils soient démontrés comme étant équivalents et respectant les exigences énoncées à la clause 104.</w:t>
      </w:r>
    </w:p>
    <w:p w14:paraId="68E53178" w14:textId="77777777" w:rsidR="00ED4A7F" w:rsidRDefault="0026261E" w:rsidP="00D34D96">
      <w:pPr>
        <w:keepNext/>
        <w:keepLines/>
        <w:rPr>
          <w:b/>
          <w:bCs/>
        </w:rPr>
      </w:pPr>
      <w:r>
        <w:rPr>
          <w:b/>
        </w:rPr>
        <w:lastRenderedPageBreak/>
        <w:t>Réinstallation de la chaussée flexible environnante</w:t>
      </w:r>
    </w:p>
    <w:p w14:paraId="3BA7B025" w14:textId="77777777" w:rsidR="00ED4A7F" w:rsidRDefault="0026261E" w:rsidP="00D34D96">
      <w:r>
        <w:rPr>
          <w:b/>
        </w:rPr>
        <w:t xml:space="preserve">7 </w:t>
      </w:r>
      <w:r>
        <w:t>(02/20) Lorsque l’espace entre le cadre et les côtés de l’excavation est insuffisant à tous les niveaux pour les équipements de compactage mécanique, un matériau de remplissage breveté autodurcissant compatible avec le matériau d’assise peut être utilisé lorsqu’il est installé conformément aux instructions du fabricant.</w:t>
      </w:r>
    </w:p>
    <w:p w14:paraId="2B1D5655" w14:textId="77777777" w:rsidR="00ED4A7F" w:rsidRDefault="0026261E" w:rsidP="00D34D96">
      <w:pPr>
        <w:keepNext/>
        <w:keepLines/>
        <w:rPr>
          <w:b/>
          <w:bCs/>
        </w:rPr>
      </w:pPr>
      <w:r>
        <w:rPr>
          <w:b/>
        </w:rPr>
        <w:t xml:space="preserve">NG 508 </w:t>
      </w:r>
      <w:r>
        <w:t xml:space="preserve">(02/20) </w:t>
      </w:r>
      <w:r>
        <w:rPr>
          <w:b/>
        </w:rPr>
        <w:t>Drains et jonctions de tuyaux</w:t>
      </w:r>
    </w:p>
    <w:p w14:paraId="1F85BB05" w14:textId="77777777" w:rsidR="00ED4A7F" w:rsidRDefault="0026261E" w:rsidP="00D34D96">
      <w:r>
        <w:rPr>
          <w:b/>
        </w:rPr>
        <w:t xml:space="preserve">1 </w:t>
      </w:r>
      <w:r>
        <w:t>(02/20) Les drains avec siphon ne sont indispensables que pour les raccordements à des canalisations combinées ou d’eaux usées dans les zones urbaines ou sur les routes où les siphons sont régulièrement et fréquemment vidés. En termes de pollution, il existe peu de différence de qualité de l’eau entre les drains avec siphon et sans siphon bien qu’un drain avec siphon retienne normalement le contenu du carter d’un véhicule en cas d’accident. Des conseils supplémentaires concernant les drains sans puisard figurent dans le document CD 527 (DMRB 4.2.3).</w:t>
      </w:r>
    </w:p>
    <w:p w14:paraId="686474DF" w14:textId="77777777" w:rsidR="00ED4A7F" w:rsidRDefault="0026261E" w:rsidP="00D34D96">
      <w:r>
        <w:rPr>
          <w:b/>
        </w:rPr>
        <w:t xml:space="preserve">2 </w:t>
      </w:r>
      <w:r>
        <w:t>(02/20) Lorsque les drains avec siphon en béton sont coulés sur place à l’aide d’un moule en plastique permanent, la partie formant le siphon doit être égale à tous égards à celle des drains en argile ou en béton préfabriqués</w:t>
      </w:r>
    </w:p>
    <w:p w14:paraId="70E488D8" w14:textId="77777777" w:rsidR="00ED4A7F" w:rsidRDefault="0026261E" w:rsidP="00D34D96">
      <w:r>
        <w:rPr>
          <w:b/>
        </w:rPr>
        <w:t xml:space="preserve">3 </w:t>
      </w:r>
      <w:r>
        <w:t>(02/20) Toute maçonnerie sur laquelle sont assis les cadres des drains doit être correctement construite.</w:t>
      </w:r>
    </w:p>
    <w:p w14:paraId="0A62ADA6" w14:textId="77777777" w:rsidR="00ED4A7F" w:rsidRDefault="0026261E" w:rsidP="00D34D96">
      <w:pPr>
        <w:keepNext/>
        <w:keepLines/>
        <w:rPr>
          <w:b/>
          <w:bCs/>
        </w:rPr>
      </w:pPr>
      <w:r>
        <w:rPr>
          <w:b/>
        </w:rPr>
        <w:t xml:space="preserve">NG 509 </w:t>
      </w:r>
      <w:r>
        <w:t xml:space="preserve">(02/20) </w:t>
      </w:r>
      <w:r>
        <w:rPr>
          <w:b/>
        </w:rPr>
        <w:t>Essais et nettoyage</w:t>
      </w:r>
    </w:p>
    <w:p w14:paraId="06AC716E" w14:textId="77777777" w:rsidR="00ED4A7F" w:rsidRDefault="0026261E" w:rsidP="00D34D96">
      <w:r>
        <w:rPr>
          <w:b/>
        </w:rPr>
        <w:t xml:space="preserve">1 </w:t>
      </w:r>
      <w:r>
        <w:t>(02/20) Les exigences pertinentes pour les essais sur les drains doivent être incluses dans l’annexe 1/5 spécifique au contrat. L’essai de fuite d’air n’indique pas l’emplacement de fuites importantes pouvant être présentes. Un essai à l’eau peut être effectué après un échec à un essai de fuite d’air.</w:t>
      </w:r>
    </w:p>
    <w:p w14:paraId="20883E50" w14:textId="77777777" w:rsidR="00ED4A7F" w:rsidRDefault="0026261E" w:rsidP="00D34D96">
      <w:r>
        <w:rPr>
          <w:b/>
        </w:rPr>
        <w:t xml:space="preserve">2 </w:t>
      </w:r>
      <w:r>
        <w:t>(02/20) La chute du niveau de l’eau d’essai peut être due à une ou plusieurs des causes suivantes:</w:t>
      </w:r>
    </w:p>
    <w:p w14:paraId="25CB4321" w14:textId="77777777" w:rsidR="00ED4A7F" w:rsidRDefault="0026261E" w:rsidP="00D34D96">
      <w:r>
        <w:t>(i) Absorption par des tuyaux ou des joints;</w:t>
      </w:r>
    </w:p>
    <w:p w14:paraId="01DB0815" w14:textId="77777777" w:rsidR="00ED4A7F" w:rsidRDefault="0026261E" w:rsidP="00D34D96">
      <w:r>
        <w:t>(ii) Transpiration excessive des tuyaux ou des joints;</w:t>
      </w:r>
    </w:p>
    <w:p w14:paraId="4AD1BEDB" w14:textId="77777777" w:rsidR="00ED4A7F" w:rsidRDefault="0026261E" w:rsidP="00D34D96">
      <w:r>
        <w:t>(iii) Fuite de tuyaux, de joints ou de bouchons défectueux;</w:t>
      </w:r>
    </w:p>
    <w:p w14:paraId="6B93BE5C" w14:textId="77777777" w:rsidR="00ED4A7F" w:rsidRDefault="0026261E" w:rsidP="00D34D96">
      <w:r>
        <w:t>(iv) Air piégé.</w:t>
      </w:r>
    </w:p>
    <w:p w14:paraId="1DFAC85C" w14:textId="77777777" w:rsidR="00ED4A7F" w:rsidRDefault="0026261E" w:rsidP="00D34D96">
      <w:r>
        <w:t>Certains tuyaux absorbent plus d’eau ou emprisonnent plus d’air aux joints que d’autres. Il faut en tenir compte en ajoutant de l’eau pour maintenir la tête d’essai pendant des périodes appropriées. Bien que l’objectif devrait être de commencer la période d’essai à proprement parler 2 heures après le remplissage, il est préférable de déterminer la période appropriée en accord avec les fabricants des tuyaux.</w:t>
      </w:r>
    </w:p>
    <w:p w14:paraId="38E52B7E" w14:textId="77777777" w:rsidR="00ED4A7F" w:rsidRDefault="0026261E" w:rsidP="00D34D96">
      <w:r>
        <w:rPr>
          <w:b/>
        </w:rPr>
        <w:t xml:space="preserve">3 </w:t>
      </w:r>
      <w:r>
        <w:t xml:space="preserve">(02/20) Lors du contrôle des conduites, l’inspection par télévision en circuit fermé (CCTV) constitue une alternative appropriée à l’essai au mandrin. Cependant, l’inspection CCTV doit toujours être utilisée sur les égouts d’eaux usées et les connexions aux égouts. Pour éviter des conflits ultérieurs, il est essentiel de contacter l’autorité de drainage lors de la vérification des raccordements aux égouts </w:t>
      </w:r>
      <w:r>
        <w:lastRenderedPageBreak/>
        <w:t>existants afin de garantir l’acceptabilité des travaux et de déterminer l’ampleur de l’enquête nécessaire sur les égouts existants.</w:t>
      </w:r>
    </w:p>
    <w:p w14:paraId="4AC251D8" w14:textId="77777777" w:rsidR="00ED4A7F" w:rsidRDefault="0026261E" w:rsidP="00D34D96">
      <w:r>
        <w:rPr>
          <w:b/>
        </w:rPr>
        <w:t xml:space="preserve">4 </w:t>
      </w:r>
      <w:r>
        <w:t>(02/20) L’essai pour les joints partiellement étanches doit être effectué avant la pose du tuyau, car l’eau sortant du joint doit être mesurée. Le but de l’essai est de prouver que le joint ne fuit pas de manière telle qu’il provoque des renards dans l’entourage granulaire.</w:t>
      </w:r>
    </w:p>
    <w:p w14:paraId="1BCAB9D7" w14:textId="77777777" w:rsidR="00ED4A7F" w:rsidRDefault="0026261E" w:rsidP="00D34D96">
      <w:r>
        <w:rPr>
          <w:b/>
        </w:rPr>
        <w:t xml:space="preserve">5 </w:t>
      </w:r>
      <w:r>
        <w:t>(02/20) La série 9000 (MCHW 5.9, parties 1 à 5) contient la documentation pour l’activité des spécialistes de l’enquête CCTV sur les systèmes de drainage des routes. La spécification couvre tous les types de tuyaux d’un diamètre inférieur ou égal à 900 mm, y compris le drainage souterrain et les autres systèmes sans conduite qui sont en cours d’installation. Les tuyaux et les conduits supérieurs à 900 mm sont classés comme des structures nécessitant un agrément technique; cependant, cette technique est également applicable à l’inspection à distance de ces structures allant jusqu’à 1 800 mm de diamètre.</w:t>
      </w:r>
    </w:p>
    <w:p w14:paraId="4B4835EF" w14:textId="77777777" w:rsidR="00ED4A7F" w:rsidRDefault="0026261E" w:rsidP="00D34D96">
      <w:r>
        <w:rPr>
          <w:b/>
        </w:rPr>
        <w:t xml:space="preserve">6 </w:t>
      </w:r>
      <w:r>
        <w:t>(02/20) Lors de la vérification des canalisations d’eaux usées et de leurs raccordements aux égouts existants, il est essentiel de se mettre en rapport avec les autorités de drainage pour garantir l’acceptabilité des travaux et déterminer l’étendue de l’enquête requise, y compris la surveillance CCTV.</w:t>
      </w:r>
    </w:p>
    <w:p w14:paraId="2C4A00F2" w14:textId="77777777" w:rsidR="00ED4A7F" w:rsidRDefault="0026261E" w:rsidP="00D34D96">
      <w:pPr>
        <w:keepNext/>
        <w:keepLines/>
        <w:rPr>
          <w:b/>
          <w:bCs/>
        </w:rPr>
      </w:pPr>
      <w:r>
        <w:rPr>
          <w:b/>
        </w:rPr>
        <w:t xml:space="preserve">NG 510 </w:t>
      </w:r>
      <w:r>
        <w:t xml:space="preserve">(02/20) </w:t>
      </w:r>
      <w:r>
        <w:rPr>
          <w:b/>
        </w:rPr>
        <w:t>Canaux pour eaux de surface et blocs de canaux de drainage</w:t>
      </w:r>
    </w:p>
    <w:p w14:paraId="2E1305B4" w14:textId="104E9019" w:rsidR="00ED4A7F" w:rsidRDefault="0026261E" w:rsidP="00D34D96">
      <w:r>
        <w:rPr>
          <w:b/>
        </w:rPr>
        <w:t xml:space="preserve">1 </w:t>
      </w:r>
      <w:r>
        <w:t>(02/20) Les exigences relatives à ceux-ci doivent être incluses dans l’annexe 5/3</w:t>
      </w:r>
      <w:r w:rsidR="006302A0">
        <w:t> </w:t>
      </w:r>
      <w:r>
        <w:t>spécifique au contrat et être compatibles avec les dessins HCD pertinents des séries B et F.</w:t>
      </w:r>
    </w:p>
    <w:p w14:paraId="2ACE904D" w14:textId="77777777" w:rsidR="00ED4A7F" w:rsidRDefault="0026261E" w:rsidP="00D34D96">
      <w:pPr>
        <w:keepNext/>
        <w:keepLines/>
        <w:rPr>
          <w:b/>
          <w:bCs/>
        </w:rPr>
      </w:pPr>
      <w:r>
        <w:rPr>
          <w:b/>
        </w:rPr>
        <w:t xml:space="preserve">NG 511 </w:t>
      </w:r>
      <w:r>
        <w:t xml:space="preserve">(02/20) </w:t>
      </w:r>
      <w:r>
        <w:rPr>
          <w:b/>
        </w:rPr>
        <w:t>Canalisations de drainage terrestres</w:t>
      </w:r>
    </w:p>
    <w:p w14:paraId="51829F81" w14:textId="215C9EB9" w:rsidR="00ED4A7F" w:rsidRDefault="0026261E" w:rsidP="00D34D96">
      <w:r>
        <w:rPr>
          <w:b/>
        </w:rPr>
        <w:t xml:space="preserve">1 </w:t>
      </w:r>
      <w:r>
        <w:t>(02/20) Les travaux de construction de nouvelles routes risquent de perturber et de rendre inefficaces les systèmes de drainage existants dans les terres adjacentes; Il sera donc nécessaire que l’entrepreneur exécute sans délai les travaux de réparation temporaires ou permanents décrits dans l’annexe 5/1</w:t>
      </w:r>
      <w:r w:rsidR="006302A0">
        <w:t> </w:t>
      </w:r>
      <w:r>
        <w:t>spécifique au contrat. L’idéal pour les travaux de réparation du drainage terrestre est que le système de drainage des terrains adjacents à la route soit séparé du drainage de la route, de manière que le système soit rétabli sur les terres du propriétaire et que l’affaire revienne à l’évaluateur de district en tant que travaux de franchissement rural. Lorsque de tels travaux ne sont pas réalisables ou que leur coût est excessif, le système de drainage terrestre existant doit être relié au système de drainage de la route.</w:t>
      </w:r>
    </w:p>
    <w:p w14:paraId="1B2E0749" w14:textId="77777777" w:rsidR="00ED4A7F" w:rsidRDefault="0026261E" w:rsidP="00D34D96">
      <w:pPr>
        <w:keepNext/>
        <w:keepLines/>
        <w:rPr>
          <w:b/>
          <w:bCs/>
        </w:rPr>
      </w:pPr>
      <w:r>
        <w:rPr>
          <w:b/>
        </w:rPr>
        <w:t xml:space="preserve">NG 512 </w:t>
      </w:r>
      <w:r>
        <w:t xml:space="preserve">(02/20) </w:t>
      </w:r>
      <w:r>
        <w:rPr>
          <w:b/>
        </w:rPr>
        <w:t>Remblayage dans les passages de canalisations et les accotements de ponts</w:t>
      </w:r>
    </w:p>
    <w:p w14:paraId="4FDA32D1" w14:textId="70F0EA91" w:rsidR="00ED4A7F" w:rsidRDefault="0026261E" w:rsidP="00D34D96">
      <w:r>
        <w:rPr>
          <w:b/>
        </w:rPr>
        <w:t xml:space="preserve">1 </w:t>
      </w:r>
      <w:r>
        <w:t>(02/20) Tout matériau de remplissage spécial, par exemple du matériau léger, doit être décrit en fournissant des informations supplémentaires sur les dessins avec des renvois dans l’annexe 5/1</w:t>
      </w:r>
      <w:r w:rsidR="006302A0">
        <w:t> </w:t>
      </w:r>
      <w:r>
        <w:t>spécifique au contrat.</w:t>
      </w:r>
    </w:p>
    <w:p w14:paraId="00DC57B8" w14:textId="77777777" w:rsidR="00ED4A7F" w:rsidRDefault="0026261E" w:rsidP="00D34D96">
      <w:pPr>
        <w:keepNext/>
        <w:keepLines/>
        <w:rPr>
          <w:b/>
          <w:bCs/>
        </w:rPr>
      </w:pPr>
      <w:r>
        <w:rPr>
          <w:b/>
        </w:rPr>
        <w:lastRenderedPageBreak/>
        <w:t xml:space="preserve">NG 513 </w:t>
      </w:r>
      <w:r>
        <w:t xml:space="preserve">(02/20) </w:t>
      </w:r>
      <w:r>
        <w:rPr>
          <w:b/>
        </w:rPr>
        <w:t>Support perméable aux ouvrages de retenue des terres</w:t>
      </w:r>
    </w:p>
    <w:p w14:paraId="201DCE84" w14:textId="77777777" w:rsidR="00ED4A7F" w:rsidRDefault="0026261E" w:rsidP="00D34D96">
      <w:r>
        <w:rPr>
          <w:b/>
        </w:rPr>
        <w:t xml:space="preserve">1 </w:t>
      </w:r>
      <w:r>
        <w:t>(02/20) Pour le support granulaire, le type C a été ajouté pour permettre la conception d’un filtre compatible avec le type particulier de remplissage à utiliser de manière adjacente à la structure. Il est reconnu que l’utilisation du type A ne répondra pas toujours aux critères du rapport de tuyauterie et de perméabilité.</w:t>
      </w:r>
    </w:p>
    <w:p w14:paraId="328858ED" w14:textId="77777777" w:rsidR="00ED4A7F" w:rsidRDefault="0026261E" w:rsidP="00D34D96">
      <w:r>
        <w:rPr>
          <w:b/>
        </w:rPr>
        <w:t xml:space="preserve">2 </w:t>
      </w:r>
      <w:r>
        <w:t>(02/20) Les canalisations à ailettes ne sont pas autorisées en tant que supports perméables aux structures, car il n’est pas encore possible de démontrer que l’une d’entre elles aura la durée de vie nominale requise de 120 ans.</w:t>
      </w:r>
    </w:p>
    <w:p w14:paraId="33C83934" w14:textId="77777777" w:rsidR="00ED4A7F" w:rsidRDefault="0026261E" w:rsidP="00D34D96">
      <w:pPr>
        <w:keepNext/>
        <w:keepLines/>
        <w:rPr>
          <w:b/>
          <w:bCs/>
        </w:rPr>
      </w:pPr>
      <w:r>
        <w:rPr>
          <w:b/>
        </w:rPr>
        <w:t xml:space="preserve">NG 514 </w:t>
      </w:r>
      <w:r>
        <w:t xml:space="preserve">(02/20) </w:t>
      </w:r>
      <w:r>
        <w:rPr>
          <w:b/>
        </w:rPr>
        <w:t>Canalisations à ailettes</w:t>
      </w:r>
    </w:p>
    <w:p w14:paraId="23474B75" w14:textId="3BAB7402" w:rsidR="00ED4A7F" w:rsidRDefault="0026261E" w:rsidP="00D34D96">
      <w:r>
        <w:rPr>
          <w:b/>
        </w:rPr>
        <w:t xml:space="preserve">1 </w:t>
      </w:r>
      <w:r>
        <w:t>(02/20) Celles-ci consistent en un cœur qui permettra le drainage libre de l’eau qui pénètre à travers les filtres géotextiles à l’extérieur du cœur. Le cœur peut être constitué de filets, de réseaux, de grilles ou de feuilles ou de bandes de plastique préformées. Certaines limitent l’entrée par un côté ou limitent l’entrée de l’eau dans une partie de la section transversale du cœur. De telles restrictions doivent être prises en compte lors de l’évaluation des caractéristiques de débit de la canalisation. Les canalisations à ailettes sont destinées à être utilisées pour le drainage souterrain, comme indiqué dans les HCP, pour éliminer et empêcher l’eau de pénétrer dans la structure de la route. Elles sont prévues pour éliminer l’infiltration superficielle des couches de la chaussée, pour empêcher l’infiltration des bermes latérales, des terre-pleins centraux et des accotements dans la chaussée, et parfois pour couper les infiltrations d’eau souterraine peu profonde. Elles agissent donc comme des canalisations de filtre de faible capacité. Dans des circonstances normales, l’entrepreneur devrait être autorisé à choisir l’un des types indiqués dans les HCD. Si toutefois, pour des raisons techniques, l’exclusion d’un type particulier est requise, cela devrait figurer dans l’annexe 5/4</w:t>
      </w:r>
      <w:r w:rsidR="006302A0">
        <w:t> </w:t>
      </w:r>
      <w:r>
        <w:t>spécifique au contrat. Les valeurs minimales pour les propriétés mécaniques et hydrauliques indiquées dans la clause 514 sont destinées à cet usage particulier et peuvent ne pas être pertinentes pour les canalisations à ailettes utilisées ailleurs. De plus, la clause exige de spécifier la distribution de la taille des pores du géotextile et la capacité d’entrée et de sortie de la canalisation à ailettes déterminées pour les conditions du site.</w:t>
      </w:r>
    </w:p>
    <w:p w14:paraId="0126953F" w14:textId="77777777" w:rsidR="00ED4A7F" w:rsidRDefault="0026261E" w:rsidP="00D34D96">
      <w:r>
        <w:rPr>
          <w:b/>
        </w:rPr>
        <w:t xml:space="preserve">2 </w:t>
      </w:r>
      <w:r>
        <w:t>(02/20) La taille des pores du géotextile doit être sélectionnée en utilisant des critères de filtration compatibles avec le sol ou la couche de construction adjacents, afin d’éviter l’apparition de renards. Les critères de rétention du sol suivants peuvent être utilisés pour déterminer O90. D’autres critères sont disponibles.</w:t>
      </w:r>
    </w:p>
    <w:p w14:paraId="40384387" w14:textId="03C99CA7" w:rsidR="00ED4A7F" w:rsidRDefault="0026261E" w:rsidP="00D34D96">
      <w:pPr>
        <w:keepNext/>
        <w:keepLines/>
        <w:rPr>
          <w:b/>
          <w:bCs/>
        </w:rPr>
      </w:pPr>
      <w:r>
        <w:t xml:space="preserve">(02/20) </w:t>
      </w:r>
      <w:r>
        <w:rPr>
          <w:b/>
        </w:rPr>
        <w:t>TABLEAU NG</w:t>
      </w:r>
      <w:r w:rsidR="006302A0">
        <w:rPr>
          <w:b/>
        </w:rPr>
        <w:t> </w:t>
      </w:r>
      <w:r>
        <w:rPr>
          <w:b/>
        </w:rPr>
        <w:t>5/1</w:t>
      </w:r>
      <w:r w:rsidR="006302A0">
        <w:rPr>
          <w:b/>
        </w:rPr>
        <w:t> </w:t>
      </w:r>
      <w:r>
        <w:rPr>
          <w:b/>
        </w:rPr>
        <w:t>Coefficient d’uniformité des géotextiles tissés et fondus-collés</w:t>
      </w:r>
      <w:r w:rsidR="006302A0">
        <w:rPr>
          <w:b/>
        </w:rPr>
        <w:t> </w:t>
      </w:r>
      <w:r>
        <w:rPr>
          <w:b/>
        </w:rPr>
        <w:t>d60/d10 dans le sol Géotextiles perforés à l’aiguille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005"/>
        <w:gridCol w:w="3001"/>
        <w:gridCol w:w="3010"/>
      </w:tblGrid>
      <w:tr w:rsidR="003A7A02" w:rsidRPr="00982544" w14:paraId="74636451" w14:textId="77777777" w:rsidTr="00D34D96">
        <w:tc>
          <w:tcPr>
            <w:tcW w:w="1666" w:type="pct"/>
            <w:shd w:val="clear" w:color="auto" w:fill="FFFFFF"/>
          </w:tcPr>
          <w:p w14:paraId="35D2E734" w14:textId="77777777" w:rsidR="003A7A02" w:rsidRPr="00982544" w:rsidRDefault="003A7A02" w:rsidP="00D34D96">
            <w:pPr>
              <w:spacing w:before="20" w:after="20"/>
              <w:jc w:val="center"/>
              <w:rPr>
                <w:sz w:val="18"/>
                <w:szCs w:val="18"/>
              </w:rPr>
            </w:pPr>
            <w:r>
              <w:rPr>
                <w:sz w:val="18"/>
              </w:rPr>
              <w:t>Coefficient d’uniformité du sol d60/d10</w:t>
            </w:r>
          </w:p>
        </w:tc>
        <w:tc>
          <w:tcPr>
            <w:tcW w:w="1664" w:type="pct"/>
            <w:shd w:val="clear" w:color="auto" w:fill="FFFFFF"/>
          </w:tcPr>
          <w:p w14:paraId="76FC8F5A" w14:textId="77777777" w:rsidR="003A7A02" w:rsidRPr="00982544" w:rsidRDefault="003A7A02" w:rsidP="00D34D96">
            <w:pPr>
              <w:spacing w:before="20" w:after="20"/>
              <w:jc w:val="center"/>
              <w:rPr>
                <w:sz w:val="18"/>
                <w:szCs w:val="18"/>
              </w:rPr>
            </w:pPr>
            <w:r>
              <w:rPr>
                <w:sz w:val="18"/>
              </w:rPr>
              <w:t>Géotextiles tissés et fondus</w:t>
            </w:r>
          </w:p>
        </w:tc>
        <w:tc>
          <w:tcPr>
            <w:tcW w:w="1669" w:type="pct"/>
            <w:shd w:val="clear" w:color="auto" w:fill="FFFFFF"/>
          </w:tcPr>
          <w:p w14:paraId="52146B40" w14:textId="77777777" w:rsidR="003A7A02" w:rsidRPr="00982544" w:rsidRDefault="003A7A02" w:rsidP="00D34D96">
            <w:pPr>
              <w:spacing w:before="20" w:after="20"/>
              <w:jc w:val="center"/>
              <w:rPr>
                <w:sz w:val="18"/>
                <w:szCs w:val="18"/>
              </w:rPr>
            </w:pPr>
            <w:r>
              <w:rPr>
                <w:sz w:val="18"/>
              </w:rPr>
              <w:t>Géotextiles perforés à l’aiguille</w:t>
            </w:r>
          </w:p>
        </w:tc>
      </w:tr>
      <w:tr w:rsidR="00D34D96" w:rsidRPr="00982544" w14:paraId="4EA5181A" w14:textId="77777777" w:rsidTr="00D34D96">
        <w:tc>
          <w:tcPr>
            <w:tcW w:w="1666" w:type="pct"/>
            <w:shd w:val="clear" w:color="auto" w:fill="FFFFFF"/>
          </w:tcPr>
          <w:p w14:paraId="240C711D" w14:textId="77777777" w:rsidR="00D34D96" w:rsidRPr="00982544" w:rsidRDefault="00D34D96" w:rsidP="00D34D96">
            <w:pPr>
              <w:spacing w:before="20" w:after="20"/>
              <w:jc w:val="center"/>
              <w:rPr>
                <w:sz w:val="18"/>
                <w:szCs w:val="18"/>
              </w:rPr>
            </w:pPr>
            <w:r>
              <w:rPr>
                <w:sz w:val="18"/>
              </w:rPr>
              <w:t>1 à 5</w:t>
            </w:r>
          </w:p>
        </w:tc>
        <w:tc>
          <w:tcPr>
            <w:tcW w:w="1664" w:type="pct"/>
            <w:shd w:val="clear" w:color="auto" w:fill="FFFFFF"/>
          </w:tcPr>
          <w:p w14:paraId="21D8E496" w14:textId="77777777" w:rsidR="00D34D96" w:rsidRPr="00982544" w:rsidRDefault="00D34D96" w:rsidP="00D34D96">
            <w:pPr>
              <w:spacing w:before="20" w:after="20"/>
              <w:jc w:val="center"/>
              <w:rPr>
                <w:sz w:val="18"/>
                <w:szCs w:val="18"/>
              </w:rPr>
            </w:pPr>
            <w:r>
              <w:rPr>
                <w:sz w:val="18"/>
              </w:rPr>
              <w:t>O</w:t>
            </w:r>
            <w:r>
              <w:rPr>
                <w:sz w:val="18"/>
                <w:vertAlign w:val="subscript"/>
              </w:rPr>
              <w:t>90</w:t>
            </w:r>
            <w:r>
              <w:rPr>
                <w:sz w:val="18"/>
              </w:rPr>
              <w:t>/d</w:t>
            </w:r>
            <w:r>
              <w:rPr>
                <w:sz w:val="18"/>
                <w:vertAlign w:val="subscript"/>
              </w:rPr>
              <w:t>50</w:t>
            </w:r>
            <w:r>
              <w:rPr>
                <w:sz w:val="18"/>
              </w:rPr>
              <w:t xml:space="preserve"> = 1</w:t>
            </w:r>
          </w:p>
          <w:p w14:paraId="18C61A06" w14:textId="77777777" w:rsidR="00D34D96" w:rsidRPr="00982544" w:rsidRDefault="00D34D96" w:rsidP="00D34D96">
            <w:pPr>
              <w:spacing w:before="20" w:after="20"/>
              <w:jc w:val="center"/>
              <w:rPr>
                <w:sz w:val="18"/>
                <w:szCs w:val="18"/>
              </w:rPr>
            </w:pPr>
            <w:r>
              <w:rPr>
                <w:sz w:val="18"/>
              </w:rPr>
              <w:t>à</w:t>
            </w:r>
          </w:p>
          <w:p w14:paraId="0C5C186A" w14:textId="02E10F42" w:rsidR="00D34D96" w:rsidRPr="00982544" w:rsidRDefault="00D34D96" w:rsidP="00D34D96">
            <w:pPr>
              <w:spacing w:before="20" w:after="20"/>
              <w:jc w:val="center"/>
              <w:rPr>
                <w:sz w:val="18"/>
                <w:szCs w:val="18"/>
              </w:rPr>
            </w:pPr>
            <w:r>
              <w:rPr>
                <w:sz w:val="18"/>
              </w:rPr>
              <w:t>O</w:t>
            </w:r>
            <w:r>
              <w:rPr>
                <w:sz w:val="18"/>
                <w:vertAlign w:val="subscript"/>
              </w:rPr>
              <w:t>90</w:t>
            </w:r>
            <w:r>
              <w:rPr>
                <w:sz w:val="18"/>
              </w:rPr>
              <w:t>/d</w:t>
            </w:r>
            <w:r>
              <w:rPr>
                <w:sz w:val="18"/>
                <w:vertAlign w:val="subscript"/>
              </w:rPr>
              <w:t>50</w:t>
            </w:r>
            <w:r>
              <w:rPr>
                <w:sz w:val="18"/>
              </w:rPr>
              <w:t xml:space="preserve"> = 3</w:t>
            </w:r>
          </w:p>
        </w:tc>
        <w:tc>
          <w:tcPr>
            <w:tcW w:w="1669" w:type="pct"/>
            <w:shd w:val="clear" w:color="auto" w:fill="FFFFFF"/>
          </w:tcPr>
          <w:p w14:paraId="7499DAD3" w14:textId="05C593FE" w:rsidR="00D34D96" w:rsidRPr="00982544" w:rsidRDefault="00D34D96" w:rsidP="00D34D96">
            <w:pPr>
              <w:spacing w:before="20" w:after="20"/>
              <w:jc w:val="center"/>
              <w:rPr>
                <w:sz w:val="18"/>
                <w:szCs w:val="18"/>
              </w:rPr>
            </w:pPr>
            <w:r>
              <w:rPr>
                <w:sz w:val="18"/>
              </w:rPr>
              <w:t>O</w:t>
            </w:r>
            <w:r>
              <w:rPr>
                <w:sz w:val="18"/>
                <w:vertAlign w:val="subscript"/>
              </w:rPr>
              <w:t>90</w:t>
            </w:r>
            <w:r>
              <w:rPr>
                <w:sz w:val="18"/>
              </w:rPr>
              <w:t>/d</w:t>
            </w:r>
            <w:r>
              <w:rPr>
                <w:sz w:val="18"/>
                <w:vertAlign w:val="subscript"/>
              </w:rPr>
              <w:t>50</w:t>
            </w:r>
            <w:r>
              <w:rPr>
                <w:sz w:val="18"/>
              </w:rPr>
              <w:t xml:space="preserve"> = 4</w:t>
            </w:r>
          </w:p>
          <w:p w14:paraId="4D6CB595" w14:textId="77777777" w:rsidR="00D34D96" w:rsidRPr="00982544" w:rsidRDefault="00D34D96" w:rsidP="00D34D96">
            <w:pPr>
              <w:spacing w:before="20" w:after="20"/>
              <w:jc w:val="center"/>
              <w:rPr>
                <w:sz w:val="18"/>
                <w:szCs w:val="18"/>
              </w:rPr>
            </w:pPr>
            <w:r>
              <w:rPr>
                <w:sz w:val="18"/>
              </w:rPr>
              <w:t>à</w:t>
            </w:r>
          </w:p>
          <w:p w14:paraId="44215ACC" w14:textId="19D7868B" w:rsidR="00D34D96" w:rsidRPr="00982544" w:rsidRDefault="00D34D96" w:rsidP="00D34D96">
            <w:pPr>
              <w:spacing w:before="20" w:after="20"/>
              <w:jc w:val="center"/>
              <w:rPr>
                <w:sz w:val="18"/>
                <w:szCs w:val="18"/>
              </w:rPr>
            </w:pPr>
            <w:r>
              <w:rPr>
                <w:sz w:val="18"/>
              </w:rPr>
              <w:t>O</w:t>
            </w:r>
            <w:r>
              <w:rPr>
                <w:sz w:val="18"/>
                <w:vertAlign w:val="subscript"/>
              </w:rPr>
              <w:t>90</w:t>
            </w:r>
            <w:r>
              <w:rPr>
                <w:sz w:val="18"/>
              </w:rPr>
              <w:t>/d</w:t>
            </w:r>
            <w:r>
              <w:rPr>
                <w:sz w:val="18"/>
                <w:vertAlign w:val="subscript"/>
              </w:rPr>
              <w:t>50</w:t>
            </w:r>
            <w:r>
              <w:rPr>
                <w:sz w:val="18"/>
              </w:rPr>
              <w:t xml:space="preserve"> = 6</w:t>
            </w:r>
          </w:p>
        </w:tc>
      </w:tr>
      <w:tr w:rsidR="00D34D96" w:rsidRPr="00982544" w14:paraId="1CE8EA32" w14:textId="77777777" w:rsidTr="00D34D96">
        <w:tc>
          <w:tcPr>
            <w:tcW w:w="1666" w:type="pct"/>
            <w:shd w:val="clear" w:color="auto" w:fill="FFFFFF"/>
          </w:tcPr>
          <w:p w14:paraId="00392037" w14:textId="77777777" w:rsidR="00D34D96" w:rsidRPr="00982544" w:rsidRDefault="00D34D96" w:rsidP="00D34D96">
            <w:pPr>
              <w:spacing w:before="20" w:after="20"/>
              <w:jc w:val="center"/>
              <w:rPr>
                <w:sz w:val="18"/>
                <w:szCs w:val="18"/>
              </w:rPr>
            </w:pPr>
            <w:r>
              <w:rPr>
                <w:sz w:val="18"/>
              </w:rPr>
              <w:t>&gt; 5</w:t>
            </w:r>
          </w:p>
        </w:tc>
        <w:tc>
          <w:tcPr>
            <w:tcW w:w="1664" w:type="pct"/>
            <w:shd w:val="clear" w:color="auto" w:fill="FFFFFF"/>
          </w:tcPr>
          <w:p w14:paraId="02F93477" w14:textId="25552E56" w:rsidR="00D34D96" w:rsidRPr="00982544" w:rsidRDefault="00D34D96" w:rsidP="00D34D96">
            <w:pPr>
              <w:spacing w:before="20" w:after="20"/>
              <w:jc w:val="center"/>
              <w:rPr>
                <w:sz w:val="18"/>
                <w:szCs w:val="18"/>
              </w:rPr>
            </w:pPr>
            <w:r>
              <w:rPr>
                <w:sz w:val="18"/>
              </w:rPr>
              <w:t>O</w:t>
            </w:r>
            <w:r>
              <w:rPr>
                <w:sz w:val="18"/>
                <w:vertAlign w:val="subscript"/>
              </w:rPr>
              <w:t>90</w:t>
            </w:r>
            <w:r>
              <w:rPr>
                <w:sz w:val="18"/>
              </w:rPr>
              <w:t>/d</w:t>
            </w:r>
            <w:r>
              <w:rPr>
                <w:sz w:val="18"/>
                <w:vertAlign w:val="subscript"/>
              </w:rPr>
              <w:t>50</w:t>
            </w:r>
            <w:r>
              <w:rPr>
                <w:sz w:val="18"/>
              </w:rPr>
              <w:t xml:space="preserve"> &lt; 1</w:t>
            </w:r>
          </w:p>
          <w:p w14:paraId="2D5E783F" w14:textId="77777777" w:rsidR="00D34D96" w:rsidRPr="00982544" w:rsidRDefault="00D34D96" w:rsidP="00D34D96">
            <w:pPr>
              <w:spacing w:before="20" w:after="20"/>
              <w:jc w:val="center"/>
              <w:rPr>
                <w:sz w:val="18"/>
                <w:szCs w:val="18"/>
              </w:rPr>
            </w:pPr>
            <w:r>
              <w:rPr>
                <w:sz w:val="18"/>
              </w:rPr>
              <w:t>ou</w:t>
            </w:r>
          </w:p>
          <w:p w14:paraId="2A9581A6" w14:textId="481B57A6" w:rsidR="00D34D96" w:rsidRPr="00982544" w:rsidRDefault="00D34D96" w:rsidP="00D34D96">
            <w:pPr>
              <w:spacing w:before="20" w:after="20"/>
              <w:jc w:val="center"/>
              <w:rPr>
                <w:sz w:val="18"/>
                <w:szCs w:val="18"/>
              </w:rPr>
            </w:pPr>
            <w:r>
              <w:rPr>
                <w:sz w:val="18"/>
              </w:rPr>
              <w:t>O</w:t>
            </w:r>
            <w:r>
              <w:rPr>
                <w:sz w:val="18"/>
                <w:vertAlign w:val="subscript"/>
              </w:rPr>
              <w:t>90</w:t>
            </w:r>
            <w:r>
              <w:rPr>
                <w:sz w:val="18"/>
              </w:rPr>
              <w:t>/d</w:t>
            </w:r>
            <w:r>
              <w:rPr>
                <w:sz w:val="18"/>
                <w:vertAlign w:val="subscript"/>
              </w:rPr>
              <w:t>50</w:t>
            </w:r>
            <w:r>
              <w:rPr>
                <w:sz w:val="18"/>
              </w:rPr>
              <w:t xml:space="preserve"> &lt; 3</w:t>
            </w:r>
          </w:p>
        </w:tc>
        <w:tc>
          <w:tcPr>
            <w:tcW w:w="1669" w:type="pct"/>
            <w:shd w:val="clear" w:color="auto" w:fill="FFFFFF"/>
          </w:tcPr>
          <w:p w14:paraId="55D8F5F9" w14:textId="60AF70D6" w:rsidR="00D34D96" w:rsidRPr="00982544" w:rsidRDefault="00D34D96" w:rsidP="00D34D96">
            <w:pPr>
              <w:spacing w:before="20" w:after="20"/>
              <w:jc w:val="center"/>
              <w:rPr>
                <w:sz w:val="18"/>
                <w:szCs w:val="18"/>
              </w:rPr>
            </w:pPr>
            <w:r>
              <w:rPr>
                <w:sz w:val="18"/>
              </w:rPr>
              <w:t>O</w:t>
            </w:r>
            <w:r>
              <w:rPr>
                <w:sz w:val="18"/>
                <w:vertAlign w:val="subscript"/>
              </w:rPr>
              <w:t>90</w:t>
            </w:r>
            <w:r>
              <w:rPr>
                <w:sz w:val="18"/>
              </w:rPr>
              <w:t>/d</w:t>
            </w:r>
            <w:r>
              <w:rPr>
                <w:sz w:val="18"/>
                <w:vertAlign w:val="subscript"/>
              </w:rPr>
              <w:t>50</w:t>
            </w:r>
            <w:r>
              <w:rPr>
                <w:sz w:val="18"/>
              </w:rPr>
              <w:t xml:space="preserve"> &lt; 18</w:t>
            </w:r>
          </w:p>
          <w:p w14:paraId="7F614751" w14:textId="77777777" w:rsidR="00D34D96" w:rsidRPr="00982544" w:rsidRDefault="00D34D96" w:rsidP="00D34D96">
            <w:pPr>
              <w:spacing w:before="20" w:after="20"/>
              <w:jc w:val="center"/>
              <w:rPr>
                <w:sz w:val="18"/>
                <w:szCs w:val="18"/>
              </w:rPr>
            </w:pPr>
            <w:r>
              <w:rPr>
                <w:sz w:val="18"/>
              </w:rPr>
              <w:t>ou</w:t>
            </w:r>
          </w:p>
          <w:p w14:paraId="449B8277" w14:textId="5450CEF4" w:rsidR="00D34D96" w:rsidRPr="00982544" w:rsidRDefault="00D34D96" w:rsidP="00D34D96">
            <w:pPr>
              <w:spacing w:before="20" w:after="20"/>
              <w:jc w:val="center"/>
              <w:rPr>
                <w:sz w:val="18"/>
                <w:szCs w:val="18"/>
              </w:rPr>
            </w:pPr>
            <w:r>
              <w:rPr>
                <w:sz w:val="18"/>
              </w:rPr>
              <w:t>O</w:t>
            </w:r>
            <w:r>
              <w:rPr>
                <w:sz w:val="18"/>
                <w:vertAlign w:val="subscript"/>
              </w:rPr>
              <w:t>90</w:t>
            </w:r>
            <w:r>
              <w:rPr>
                <w:sz w:val="18"/>
              </w:rPr>
              <w:t>/d</w:t>
            </w:r>
            <w:r>
              <w:rPr>
                <w:sz w:val="18"/>
                <w:vertAlign w:val="subscript"/>
              </w:rPr>
              <w:t>50</w:t>
            </w:r>
            <w:r>
              <w:rPr>
                <w:sz w:val="18"/>
              </w:rPr>
              <w:t xml:space="preserve"> &lt; 6</w:t>
            </w:r>
          </w:p>
        </w:tc>
      </w:tr>
    </w:tbl>
    <w:p w14:paraId="31EDB2A6" w14:textId="77777777" w:rsidR="003A7A02" w:rsidRPr="003A7A02" w:rsidRDefault="003A7A02" w:rsidP="00D34D96">
      <w:pPr>
        <w:spacing w:after="0"/>
        <w:rPr>
          <w:sz w:val="18"/>
          <w:szCs w:val="18"/>
        </w:rPr>
      </w:pPr>
      <w:proofErr w:type="spellStart"/>
      <w:r>
        <w:rPr>
          <w:sz w:val="18"/>
        </w:rPr>
        <w:lastRenderedPageBreak/>
        <w:t>d</w:t>
      </w:r>
      <w:r>
        <w:rPr>
          <w:sz w:val="18"/>
          <w:vertAlign w:val="subscript"/>
        </w:rPr>
        <w:t>n</w:t>
      </w:r>
      <w:proofErr w:type="spellEnd"/>
      <w:r>
        <w:rPr>
          <w:sz w:val="18"/>
        </w:rPr>
        <w:t xml:space="preserve"> = n % taille dans le sol de base (n % est plus fin)</w:t>
      </w:r>
    </w:p>
    <w:p w14:paraId="5B39C722" w14:textId="77777777" w:rsidR="003A7A02" w:rsidRPr="003A7A02" w:rsidRDefault="003A7A02" w:rsidP="00D34D96">
      <w:pPr>
        <w:spacing w:after="0"/>
        <w:rPr>
          <w:sz w:val="18"/>
          <w:szCs w:val="18"/>
        </w:rPr>
      </w:pPr>
      <w:r>
        <w:rPr>
          <w:sz w:val="18"/>
        </w:rPr>
        <w:t>O</w:t>
      </w:r>
      <w:r>
        <w:rPr>
          <w:sz w:val="18"/>
          <w:vertAlign w:val="subscript"/>
        </w:rPr>
        <w:t>90</w:t>
      </w:r>
      <w:r>
        <w:rPr>
          <w:sz w:val="18"/>
        </w:rPr>
        <w:t xml:space="preserve"> = taille d’ouverture (pore) du géotextile de 90 %</w:t>
      </w:r>
    </w:p>
    <w:p w14:paraId="50DE9513" w14:textId="52994402" w:rsidR="002258EB" w:rsidRPr="003A7A02" w:rsidRDefault="003A7A02" w:rsidP="00D34D96">
      <w:pPr>
        <w:rPr>
          <w:sz w:val="18"/>
          <w:szCs w:val="18"/>
        </w:rPr>
      </w:pPr>
      <w:r>
        <w:rPr>
          <w:sz w:val="18"/>
        </w:rPr>
        <w:t>(90 % des ouvertures sont plus petites)</w:t>
      </w:r>
    </w:p>
    <w:p w14:paraId="41213C4D" w14:textId="44EEECBA" w:rsidR="00ED4A7F" w:rsidRDefault="0026261E" w:rsidP="00D34D96">
      <w:r>
        <w:t>En général, il suffira de spécifier uniquement la valeur maximale de O90 qui retiendra de manière satisfaisante les particules de sol adjacentes, car la taille minimale de O90 sera régie par les exigences de perméabilité du sous-point 514.4. Les géotextiles seront généralement en contact avec des dépôts de sol de surface variables, ainsi qu’avec les matériaux plus uniformes composant la chaussée, et une grande précision de spécification risque donc de ne pas être réalisable. La meilleure O90 pertinente pour les différents dépôts de sol susceptibles d’être rencontrés peut être spécifiée. Une valeur</w:t>
      </w:r>
      <w:r w:rsidR="006302A0">
        <w:t> </w:t>
      </w:r>
      <w:r>
        <w:t>O90 de 1 mm doit être considérée comme la limite supérieure même avec des sols à gros grains. Avec les sols à grains fins cohésifs tels que les argiles, l’utilisation des critères ci-dessus donnera des pores si petits que l’on ne pourra pas obtenir un écoulement suffisant d’eau. Dans de tels cas, on compte sur la cohésion des particules de sol pour empêcher les renards et il est possible de choisir une valeur maximale de O90 de 250 microns. Les limons dispersifs peuvent poser des problèmes particuliers et dans ces cas, la valeur de O90 peut être inférieure à 250 microns: toutefois, la valeur à spécifier doit être soigneusement étudiée afin d’éviter à la fois les renards et d’assurer un écoulement suffisant à long terme.</w:t>
      </w:r>
    </w:p>
    <w:p w14:paraId="33132805" w14:textId="77777777" w:rsidR="00ED4A7F" w:rsidRDefault="0026261E" w:rsidP="00D34D96">
      <w:r>
        <w:rPr>
          <w:b/>
        </w:rPr>
        <w:t xml:space="preserve">3 </w:t>
      </w:r>
      <w:r>
        <w:t>(02/20) Le sous-point 4 de la clause 514 impose au concepteur de spécifier le débit normal par rapport à l’enroulement du géotextile dans la canalisation de filtre. Le débit spécifié doit comporter une marge de sécurité afin de permettre le débit difficile dû au cœur adjacent de la canalisation à ailettes (ou au matériau de filtre dans une canalisation de filtre étroite), comme décrit au sous-point 14 de la clause 514. Il devrait également inclure une marge substantielle pour permettre la réduction du débit en tenant compte du temps de l’engorgement. L’écoulement à long terme à travers un géotextile en contact avec le gravier grossier peut ne pas différer de manière significative de l’écoulement à court terme mesuré lors de l’essai standard. En revanche, l’écoulement à long terme à travers un géotextile en contact avec un limon dispersif peut être mille fois inférieur à l’écoulement à court terme. Il existe des preuves que les lixiviats chimiques ou biologiques peuvent également causer un engorgement important.</w:t>
      </w:r>
    </w:p>
    <w:p w14:paraId="00F31DB0" w14:textId="77777777" w:rsidR="00ED4A7F" w:rsidRDefault="0026261E" w:rsidP="00D34D96">
      <w:r>
        <w:t xml:space="preserve">Différents débits dans les deux côtés de la canalisation à ailettes peuvent être spécifiés, par exemple, si l’on s’attend à ce que les débits d’eau des accotements soient très différents de ceux de la structure de la chaussée. Une valeur de 10 litres/m²/s est suggérée pour une utilisation contre le mélange non lié pour la </w:t>
      </w:r>
      <w:proofErr w:type="spellStart"/>
      <w:r>
        <w:t>sous-base</w:t>
      </w:r>
      <w:proofErr w:type="spellEnd"/>
      <w:r>
        <w:t xml:space="preserve"> et le comblement spécifiés dans les séries 600 et 800. Des valeurs beaucoup plus petites conviennent aux sols et aux remblais autres que les graviers grossiers et éventuellement aux limons dispersifs ou aux sites contaminés. Il convient de noter qu’en raison de ces effets à long terme, ces débits ne doivent pas être utilisés pour déterminer les exigences de conception dans le plan de la canalisation à ailettes.</w:t>
      </w:r>
    </w:p>
    <w:p w14:paraId="09C6A290" w14:textId="77777777" w:rsidR="00ED4A7F" w:rsidRDefault="0026261E" w:rsidP="00D34D96">
      <w:r>
        <w:rPr>
          <w:b/>
        </w:rPr>
        <w:t xml:space="preserve">4 </w:t>
      </w:r>
      <w:r>
        <w:t xml:space="preserve">(02/20) La clause 514 exige la spécification de la capacité d’écoulement dans le plan de la canalisation à ailettes. Cette capacité de conception devrait permettre </w:t>
      </w:r>
      <w:r>
        <w:lastRenderedPageBreak/>
        <w:t>l’infiltration à travers la chaussée et les accotements, ainsi que toute autre source d’infiltration d’eau souterraine. Jusqu’à ce que des moyens plus précis d’établir les taux d’infiltration à travers la chaussée soient disponibles, il convient de prendre pour hypothèse une valeur non inférieure à l’intensité moyenne d’une année de pluie sur 2 heures. La canalisation à ailettes de type 5 du dessin numéro F18 des HCD sert à la fois de canalisation de filtre et de tuyau porteur. Ainsi, un écoulement dans le plan doit être spécifié pour l’écoulement le long de la canalisation parallèle au bord de la route et presque verticalement jusqu’à la canalisation. Pour tous les autres types de canalisations, seul le débit descendant presque vertical doit être spécifié. La canalisation à ailettes de type 10 du dessin numéro F21 devrait avoir un côté imperméable ou être recouverte d’une membrane imperméable, à moins que le cœur ne se bloque pas de façon notable pendant la formation à coffrage glissant du canal.</w:t>
      </w:r>
    </w:p>
    <w:p w14:paraId="24571594" w14:textId="43B036C1" w:rsidR="00ED4A7F" w:rsidRDefault="0026261E" w:rsidP="00D34D96">
      <w:r>
        <w:t>Les canalisations à ailettes sont normalement posées à une profondeur constante en dessous de la chaussée et leur pente suivra donc celle de la route. Les capacités de drainage doivent être conçues pour ces pentes et les longueurs du déversoir déterminées en conséquence. Pour la canalisation de type 5, les débits indiqués dans l’annexe 5/4</w:t>
      </w:r>
      <w:r w:rsidR="006302A0">
        <w:t> </w:t>
      </w:r>
      <w:r>
        <w:t>spécifique au contrat doivent correspondre à la capacité requise, extrapolée linéairement par rapport aux pentes standard du tableau 5/8. Lorsque les canalisations à ailettes utilisent un tuyau, les capacités peuvent être obtenues à partir de tables hydrauliques et le diamètre requis spécifié.</w:t>
      </w:r>
    </w:p>
    <w:p w14:paraId="3BE394A3" w14:textId="77777777" w:rsidR="00ED4A7F" w:rsidRDefault="0026261E" w:rsidP="00D34D96">
      <w:r>
        <w:rPr>
          <w:b/>
        </w:rPr>
        <w:t xml:space="preserve">5 </w:t>
      </w:r>
      <w:r>
        <w:t>(02/20) Le sous-point 10 de la clause 514 spécifie l’utilisation de matériaux tout venant pour le remblayage de tranchées. Si ce matériau, une fois compacté, est suffisamment moins perméable pour nuire à l’efficacité de la canalisation ou s’il contient des pierres de plus de 100 mm d’épaisseur susceptibles d’endommager la canalisation, il conviendrait d’utiliser un autre matériau compatible avec le géotextile.</w:t>
      </w:r>
    </w:p>
    <w:p w14:paraId="24CA0673" w14:textId="77777777" w:rsidR="00ED4A7F" w:rsidRDefault="0026261E" w:rsidP="00D34D96">
      <w:r>
        <w:rPr>
          <w:b/>
        </w:rPr>
        <w:t xml:space="preserve">6 </w:t>
      </w:r>
      <w:r>
        <w:t>(02/20) Le bon fonctionnement de la canalisation à ailettes et de ses composants auxiliaires dépend essentiellement de procédures d’installation et de raccordement adéquates.</w:t>
      </w:r>
    </w:p>
    <w:p w14:paraId="756621AC" w14:textId="77777777" w:rsidR="00ED4A7F" w:rsidRDefault="0026261E" w:rsidP="00D34D96">
      <w:pPr>
        <w:keepNext/>
        <w:keepLines/>
      </w:pPr>
      <w:r>
        <w:t>Les canalisations à ailettes peuvent être problématiques pendant la phase de construction pour les raisons suivantes:</w:t>
      </w:r>
    </w:p>
    <w:p w14:paraId="6A26B0A7" w14:textId="77777777" w:rsidR="00ED4A7F" w:rsidRDefault="0026261E" w:rsidP="00D34D96">
      <w:r>
        <w:t xml:space="preserve">(i) Elles ne permettent pas un drainage immédiat de la </w:t>
      </w:r>
      <w:proofErr w:type="spellStart"/>
      <w:r>
        <w:t>sous-base</w:t>
      </w:r>
      <w:proofErr w:type="spellEnd"/>
      <w:r>
        <w:t xml:space="preserve"> non pavée;</w:t>
      </w:r>
    </w:p>
    <w:p w14:paraId="6953E988" w14:textId="77777777" w:rsidR="00ED4A7F" w:rsidRDefault="0026261E" w:rsidP="00D34D96">
      <w:r>
        <w:t>(ii) Elles ne sont pas conçues pour les écoulements d’eau de surface;</w:t>
      </w:r>
    </w:p>
    <w:p w14:paraId="5332F1B4" w14:textId="77777777" w:rsidR="00ED4A7F" w:rsidRDefault="0026261E" w:rsidP="00D34D96">
      <w:r>
        <w:t>(iii) Les particules fines transportées par les eaux de surface ou les véhicules peuvent obstruer le filtre ou envaser la canalisation;</w:t>
      </w:r>
    </w:p>
    <w:p w14:paraId="646F646C" w14:textId="77777777" w:rsidR="00ED4A7F" w:rsidRDefault="0026261E" w:rsidP="00D34D96">
      <w:r>
        <w:t>(iv) Elles peuvent être endommagées par le passage du trafic de construction.</w:t>
      </w:r>
    </w:p>
    <w:p w14:paraId="206C81DE" w14:textId="77777777" w:rsidR="00ED4A7F" w:rsidRDefault="0026261E" w:rsidP="00D34D96">
      <w:r>
        <w:t>Des mesures de protection appropriées doivent être prises, par exemple des feuilles de polyéthylène, des canaux de drainage temporaires ou des barrières d’avertissement. Les drains peuvent aussi être installés vers la fin de la phase de construction.</w:t>
      </w:r>
    </w:p>
    <w:p w14:paraId="0A72BA8B" w14:textId="77777777" w:rsidR="006D3EB4" w:rsidRDefault="0026261E" w:rsidP="00D34D96">
      <w:r>
        <w:rPr>
          <w:b/>
        </w:rPr>
        <w:lastRenderedPageBreak/>
        <w:t xml:space="preserve">7 </w:t>
      </w:r>
      <w:r>
        <w:t>Les composants de canalisations à ailettes relevant du champ d’application du règlement sur les produits de construction doivent obligatoirement posséder une déclaration de performance conformément à la norme harmonisée correspondante. Toutes les canalisations à ailettes doivent faire l’objet d’une certification selon le programme d’acceptation du produit, qui certifie les valeurs obtenues pour les propriétés spécifiées lors d’un essai effectué conformément à la clause 514. Les canalisations à ailettes sont disponibles dans une variété de configurations avec différents types de structure de cœur. Il est prévu que chaque fois que l’entrepreneur proposera l’utilisation d’une canalisation à ailettes, il devra fournir des copies du ou des certificats de système d’acceptation de produit appropriés pour confirmer que le produit est conforme aux exigences du contrat. (De plus amples informations peuvent être obtenues auprès de l’organisme de surveillance.)</w:t>
      </w:r>
    </w:p>
    <w:p w14:paraId="7DBED412" w14:textId="3489712A" w:rsidR="00ED4A7F" w:rsidRDefault="0026261E" w:rsidP="00D34D96">
      <w:r>
        <w:rPr>
          <w:b/>
        </w:rPr>
        <w:t xml:space="preserve">8 </w:t>
      </w:r>
      <w:r>
        <w:t>(02/20) L’entrepreneur devrait se voir proposer une sélection de types de canalisations à ailettes à partir d’une liste de solutions de remplacement acceptables (voir dessin HCD numéro F18) répertoriée dans l’annexe 5/4</w:t>
      </w:r>
      <w:r w:rsidR="006302A0">
        <w:t> </w:t>
      </w:r>
      <w:r>
        <w:t>spécifique au contrat.</w:t>
      </w:r>
    </w:p>
    <w:p w14:paraId="1CDAC01C" w14:textId="77777777" w:rsidR="00ED4A7F" w:rsidRDefault="0026261E" w:rsidP="00D34D96">
      <w:pPr>
        <w:keepNext/>
        <w:keepLines/>
        <w:rPr>
          <w:b/>
          <w:bCs/>
        </w:rPr>
      </w:pPr>
      <w:r>
        <w:rPr>
          <w:b/>
        </w:rPr>
        <w:t xml:space="preserve">NG 515 </w:t>
      </w:r>
      <w:r>
        <w:t xml:space="preserve">(02/20) </w:t>
      </w:r>
      <w:r>
        <w:rPr>
          <w:b/>
        </w:rPr>
        <w:t>Canalisations de filtre étroites</w:t>
      </w:r>
    </w:p>
    <w:p w14:paraId="0F08B888" w14:textId="511E8C24" w:rsidR="00ED4A7F" w:rsidRDefault="0026261E" w:rsidP="00D34D96">
      <w:r>
        <w:rPr>
          <w:b/>
        </w:rPr>
        <w:t xml:space="preserve">1 </w:t>
      </w:r>
      <w:r>
        <w:t>(02/20) Les systèmes de canalisations de filtre étroites sont destinés à être utilisés en bordure des canalisations de drainage souterraines de la chaussée et sont des alternatives appropriées à cette fin aux canalisations à ailettes. Les deux types ont les mêmes exigences de performance et les indications données dans la NG 514 s’appliquent également à la détermination des critères de rétention du sol et de perméabilité du géotextile utilisé dans les canalisations de filtre étroites et à la capacité de sortie de la canalisation. Dans des circonstances normales, l’entrepreneur devrait être autorisé à choisir l’un des types indiqués dans les HCD. Si toutefois, pour des raisons techniques, l’exclusion d’un type particulier est requise, cela devrait figurer dans l’annexe 5/4</w:t>
      </w:r>
      <w:r w:rsidR="006302A0">
        <w:t> </w:t>
      </w:r>
      <w:r>
        <w:t>spécifique au contrat.</w:t>
      </w:r>
    </w:p>
    <w:p w14:paraId="681466A8" w14:textId="577F2500" w:rsidR="00ED4A7F" w:rsidRDefault="0026261E" w:rsidP="00D34D96">
      <w:r>
        <w:rPr>
          <w:b/>
        </w:rPr>
        <w:t xml:space="preserve">2 </w:t>
      </w:r>
      <w:r>
        <w:t>(02/20) Dans la canalisation de type 8, la fonction de filtration est assurée par un matériau de filtre granulaire et une chaussette géotextile et dans le type 9 par un enroulement géotextile de la canalisation. Les deux filtres devraient être conçus pour être compatibles avec le sol ou la couche de construction adjacents. Pour le matériau granulaire de la canalisation de type 8, la catégorie de tolérances pour les tamis de taille moyenne doit être spécifiée dans l’annexe 5/4</w:t>
      </w:r>
      <w:r w:rsidR="006302A0">
        <w:t> </w:t>
      </w:r>
      <w:r>
        <w:t>spécifique au contrat. La chaussette géotextile autour du tuyau est un filtre de deuxième palier quand il est nécessaire de retenir les particules du matériau granulaire du premier palier. Cependant, le tuyau, une fois posé dans la tranchée étroite, peut avoir un entourage granulaire insuffisant pour permettre une filtration totalement efficace au premier palier. La taille des pores du matériau de la chaussette doit donc être conçue pour retenir également les particules de sol les plus fines en dehors de la tranchée.</w:t>
      </w:r>
    </w:p>
    <w:p w14:paraId="71B31AF0" w14:textId="57306AE8" w:rsidR="00ED4A7F" w:rsidRDefault="0026261E" w:rsidP="00D34D96">
      <w:r>
        <w:rPr>
          <w:b/>
        </w:rPr>
        <w:t xml:space="preserve">3 </w:t>
      </w:r>
      <w:r>
        <w:t>(02/20) La spécification pour les matériaux granulaires du tableau 5/8 est destinée à permettre l’utilisation de la plus large gamme de matériaux disponibles. Ces limites ont été définies afin de réduire les risques d’endommagement du géotextile, d’éviter la formation de granulométrie discontinue dans le matériau de filtre et de garantir un degré de perméabilité adéquat. Pour le matériau spécifié, une valeur minimale de perméabilité d’environ 1</w:t>
      </w:r>
      <w:r w:rsidR="006302A0">
        <w:t> </w:t>
      </w:r>
      <w:r>
        <w:t>x</w:t>
      </w:r>
      <w:r w:rsidR="006302A0">
        <w:t> </w:t>
      </w:r>
      <w:r>
        <w:t xml:space="preserve">10-4 m/seconde, similaire à celle obtenue avec un sable </w:t>
      </w:r>
      <w:r>
        <w:lastRenderedPageBreak/>
        <w:t>grossier propre, peut être supposée. Une perméabilité plus élevée sera rarement obligatoire, mais si nécessaire, cela peut être spécifié dans l’annexe 5/4</w:t>
      </w:r>
      <w:r w:rsidR="006302A0">
        <w:t> </w:t>
      </w:r>
      <w:r>
        <w:t>spécifique au contrat.</w:t>
      </w:r>
    </w:p>
    <w:p w14:paraId="7F1D5634" w14:textId="77777777" w:rsidR="00ED4A7F" w:rsidRDefault="0026261E" w:rsidP="00D34D96">
      <w:r>
        <w:rPr>
          <w:b/>
        </w:rPr>
        <w:t xml:space="preserve">4 </w:t>
      </w:r>
      <w:r>
        <w:t>(02/20) Les canalisations de filtre étroites nécessitent une protection pendant la phase de construction similaire à celle prévue pour les canalisations à ailettes (voir NG 514.6).</w:t>
      </w:r>
    </w:p>
    <w:p w14:paraId="2381142F" w14:textId="77777777" w:rsidR="00ED4A7F" w:rsidRDefault="0026261E" w:rsidP="00D34D96">
      <w:r>
        <w:rPr>
          <w:b/>
        </w:rPr>
        <w:t xml:space="preserve">5 </w:t>
      </w:r>
      <w:r>
        <w:t>(02/20) Les géotextiles utilisés dans les canalisations de filtre étroites doivent faire l’objet d’une déclaration de performance conformément au règlement sur les produits de construction et à la norme harmonisée BS EN 13252.</w:t>
      </w:r>
    </w:p>
    <w:p w14:paraId="29F01C54" w14:textId="77777777" w:rsidR="00ED4A7F" w:rsidRDefault="0026261E" w:rsidP="00D34D96">
      <w:pPr>
        <w:keepNext/>
        <w:keepLines/>
        <w:rPr>
          <w:b/>
          <w:bCs/>
        </w:rPr>
      </w:pPr>
      <w:r>
        <w:rPr>
          <w:b/>
        </w:rPr>
        <w:t xml:space="preserve">NG 516 </w:t>
      </w:r>
      <w:r>
        <w:t xml:space="preserve">(02/20) </w:t>
      </w:r>
      <w:r>
        <w:rPr>
          <w:b/>
        </w:rPr>
        <w:t>Systèmes combinés de drainage et de bordures</w:t>
      </w:r>
    </w:p>
    <w:p w14:paraId="7B7B8067" w14:textId="77777777" w:rsidR="00ED4A7F" w:rsidRDefault="0026261E" w:rsidP="00D34D96">
      <w:r>
        <w:rPr>
          <w:b/>
        </w:rPr>
        <w:t xml:space="preserve">1 </w:t>
      </w:r>
      <w:r>
        <w:t>(02/20) Les dessins doivent indiquer l’emplacement et la (les) pente (s) du système combiné de drainage et de bordure, la position de l’accès, le siphon à limon, les unités de sortie et d’extrémité ainsi que la position et le niveau du radier du raccord de la sortie des eaux de surface. La position de tous les joints de déformation requis dans le système, par exemple les joints des dalles de tabliers ou des chaussées en béton, devrait être indiquée. Les détails de tous les conduits, câbles, etc. nécessaires pour passer sous la bordure doivent être indiqués. L’étendue des travaux à concevoir par l’entrepreneur doit être clairement définie.</w:t>
      </w:r>
    </w:p>
    <w:p w14:paraId="4BF9F0F8" w14:textId="2EF8E49B" w:rsidR="00ED4A7F" w:rsidRDefault="0026261E" w:rsidP="00D34D96">
      <w:r>
        <w:rPr>
          <w:b/>
        </w:rPr>
        <w:t xml:space="preserve">2 </w:t>
      </w:r>
      <w:r>
        <w:t>(02/20) Les systèmes de drainage et de bordure combinés doivent être planifiés dans l’annexe 1/10 spécifique au contrat et un renvoi doit être fait aux exigences de conception données dans l’annexe 5/5</w:t>
      </w:r>
      <w:r w:rsidR="006302A0">
        <w:t> </w:t>
      </w:r>
      <w:r>
        <w:t>spécifique au contrat.</w:t>
      </w:r>
    </w:p>
    <w:p w14:paraId="4E9E362E" w14:textId="77777777" w:rsidR="00ED4A7F" w:rsidRDefault="0026261E" w:rsidP="00D34D96">
      <w:r>
        <w:rPr>
          <w:b/>
        </w:rPr>
        <w:t xml:space="preserve">3 </w:t>
      </w:r>
      <w:r>
        <w:t>(02/20) Des conseils sur l’emplacement des systèmes de classe C et de classe D sont donnés dans le sous-point NG 517.1.</w:t>
      </w:r>
    </w:p>
    <w:p w14:paraId="2691659E" w14:textId="77777777" w:rsidR="00ED4A7F" w:rsidRDefault="0026261E" w:rsidP="00D34D96">
      <w:pPr>
        <w:keepNext/>
        <w:keepLines/>
        <w:rPr>
          <w:b/>
          <w:bCs/>
        </w:rPr>
      </w:pPr>
      <w:r>
        <w:rPr>
          <w:b/>
        </w:rPr>
        <w:t xml:space="preserve">NG 517 </w:t>
      </w:r>
      <w:r>
        <w:t xml:space="preserve">(02/20) </w:t>
      </w:r>
      <w:r>
        <w:rPr>
          <w:b/>
        </w:rPr>
        <w:t>Systèmes de canaux de drainage linéaire</w:t>
      </w:r>
    </w:p>
    <w:p w14:paraId="5CC55D5A" w14:textId="7A2256F0" w:rsidR="00ED4A7F" w:rsidRDefault="0026261E" w:rsidP="00D34D96">
      <w:r>
        <w:rPr>
          <w:b/>
        </w:rPr>
        <w:t xml:space="preserve">1 </w:t>
      </w:r>
      <w:r>
        <w:t>(02/20) Les canaux de drainage linéaire spécifiés à la clause 517 peuvent être utilisés sur des routes principales, y compris les autoroutes. Les canaux de classe D sont conçus pour supporter les charges de tous les types de véhicules routiers autorisés sur les routes nationales, y compris les autoroutes. Les canaux de classe C ne doivent être installés que dans des endroits protégés de la charge de trafic directe, par exemple dans les zones situées derrière les barrières de sécurité. La gamme de dimensions de fente autorisée dans la clause 517 n’est pas compatible avec une utilisation sûre par les cyclistes et les piétons, et les unités avec des dimensions de fente décrites dans la clause 517 ne devraient pas être utilisées dans des zones soumises à un tel trafic.</w:t>
      </w:r>
    </w:p>
    <w:p w14:paraId="1A9B1AE4" w14:textId="77777777" w:rsidR="00ED4A7F" w:rsidRDefault="0026261E" w:rsidP="00D34D96">
      <w:r>
        <w:rPr>
          <w:b/>
        </w:rPr>
        <w:t xml:space="preserve">2 </w:t>
      </w:r>
      <w:r>
        <w:t>(02/20) Les dessins devraient montrer l’emplacement des systèmes de drainage linéaire et les positions des chambres de sortie des eaux de surface dans lesquelles les systèmes doivent s’écouler. La position de tous les joints de déformation requis dans le système, par exemple les joints des dalles de tabliers ou des chaussées en béton, devrait être indiquée. Les données de tous les conduits, câbles, etc., nécessaires pour passer sous les systèmes doivent être indiquées. L’étendue des travaux à concevoir par l’entrepreneur doit être clairement définie.</w:t>
      </w:r>
    </w:p>
    <w:p w14:paraId="4B636476" w14:textId="77777777" w:rsidR="00ED4A7F" w:rsidRDefault="0026261E" w:rsidP="00D34D96">
      <w:r>
        <w:rPr>
          <w:b/>
        </w:rPr>
        <w:lastRenderedPageBreak/>
        <w:t xml:space="preserve">3 </w:t>
      </w:r>
      <w:r>
        <w:t>(02/20) Les systèmes de canaux de drainage linéaire devraient être planifiés dans l’annexe 1/10 spécifique au contrat et des renvois devraient être faits aux exigences de conception données dans l’annexe 5/6 spécifique au contrat.</w:t>
      </w:r>
    </w:p>
    <w:p w14:paraId="3F11CF38" w14:textId="77777777" w:rsidR="00ED4A7F" w:rsidRDefault="0026261E" w:rsidP="00D34D96">
      <w:r>
        <w:rPr>
          <w:b/>
        </w:rPr>
        <w:t xml:space="preserve">4 </w:t>
      </w:r>
      <w:r>
        <w:t>(02/20) Des variations par rapport aux dimensions indiquées peuvent être envisagées à condition que le produit réponde aux exigences de la présente spécification.</w:t>
      </w:r>
    </w:p>
    <w:p w14:paraId="294774B5" w14:textId="77777777" w:rsidR="00ED4A7F" w:rsidRDefault="0026261E" w:rsidP="00D34D96">
      <w:r>
        <w:rPr>
          <w:b/>
        </w:rPr>
        <w:t xml:space="preserve">5 </w:t>
      </w:r>
      <w:r>
        <w:t>(02/20) Un système comprenant des unités qui pourraient être sinon trop petites pour supporter des écoulements de conception sans surcharge peut être acceptable conjointement avec la fourniture de chambres supplémentaires intermédiaires ou en amont soumises aux exigences suivantes:</w:t>
      </w:r>
    </w:p>
    <w:p w14:paraId="355503AB" w14:textId="77777777" w:rsidR="00ED4A7F" w:rsidRDefault="0026261E" w:rsidP="00D34D96">
      <w:r>
        <w:t>(i) Les chambres intermédiaires devraient être compatibles avec les normes des chambres indiquées sur les dessins et toutes les canalisations de drainage longitudinales reliant ces chambres devraient également être raccordées aux chambres intermédiaires;</w:t>
      </w:r>
    </w:p>
    <w:p w14:paraId="197A8EA4" w14:textId="77777777" w:rsidR="00ED4A7F" w:rsidRDefault="0026261E" w:rsidP="00D34D96">
      <w:r>
        <w:t>(ii) Il ne doit pas y avoir plus d’une chambre intermédiaire entre les chambres en amont et en aval de l’une des canalisations représentées sur les dessins;</w:t>
      </w:r>
    </w:p>
    <w:p w14:paraId="0DBEE30D" w14:textId="77777777" w:rsidR="00ED4A7F" w:rsidRDefault="0026261E" w:rsidP="00D34D96">
      <w:r>
        <w:t>(iii) Pas plus d’une chambre supplémentaire ne devrait être autorisée en amont de chaque chambre en amont représentée sur les dessins.</w:t>
      </w:r>
    </w:p>
    <w:p w14:paraId="6F192969" w14:textId="77777777" w:rsidR="00ED4A7F" w:rsidRDefault="0026261E" w:rsidP="00D34D96">
      <w:pPr>
        <w:keepNext/>
        <w:keepLines/>
        <w:rPr>
          <w:b/>
          <w:bCs/>
        </w:rPr>
      </w:pPr>
      <w:r>
        <w:rPr>
          <w:b/>
        </w:rPr>
        <w:t xml:space="preserve">NG 518 </w:t>
      </w:r>
      <w:r>
        <w:t xml:space="preserve">(02/20) </w:t>
      </w:r>
      <w:r>
        <w:rPr>
          <w:b/>
        </w:rPr>
        <w:t>Raccords et tuyaux en matières thermoplastiques à parois structurées</w:t>
      </w:r>
    </w:p>
    <w:p w14:paraId="33568A1F" w14:textId="77777777" w:rsidR="00ED4A7F" w:rsidRDefault="0026261E" w:rsidP="00D34D96">
      <w:pPr>
        <w:rPr>
          <w:b/>
          <w:bCs/>
        </w:rPr>
      </w:pPr>
      <w:r>
        <w:t xml:space="preserve">(02/20) </w:t>
      </w:r>
      <w:r>
        <w:rPr>
          <w:b/>
        </w:rPr>
        <w:t>Généralités</w:t>
      </w:r>
    </w:p>
    <w:p w14:paraId="19FD8D2C" w14:textId="0E0A80D2" w:rsidR="00ED4A7F" w:rsidRDefault="0026261E" w:rsidP="00D34D96">
      <w:r>
        <w:rPr>
          <w:b/>
        </w:rPr>
        <w:t xml:space="preserve">1 </w:t>
      </w:r>
      <w:r>
        <w:t>(02/20) Lorsque des raccords et des tuyaux en matières thermoplastiques à parois structurées sont inclus dans les listes des solutions de remplacement autorisées dans l’annexe 5/1</w:t>
      </w:r>
      <w:r w:rsidR="006302A0">
        <w:t> </w:t>
      </w:r>
      <w:r>
        <w:t>spécifique au contrat, les propriétés des matériaux requises des différents matériaux de tuyau doivent être spécifiées par le fabricant de la manière indiquée à l’annexe 5/7 spécifique au contrat. L’organisme tiers de certification vérifie ces propriétés par rapport à la spécification déclarée. Le respect des exigences de performance, associé au respect des spécifications du matériau, devrait fournir la durabilité requise pour le produit (c’est-à-dire une durée de vie minimale de 45 ans).</w:t>
      </w:r>
    </w:p>
    <w:p w14:paraId="2F1D9685" w14:textId="77777777" w:rsidR="00ED4A7F" w:rsidRDefault="0026261E" w:rsidP="00D34D96">
      <w:pPr>
        <w:rPr>
          <w:b/>
          <w:bCs/>
        </w:rPr>
      </w:pPr>
      <w:r>
        <w:t xml:space="preserve">(02/20) </w:t>
      </w:r>
      <w:r>
        <w:rPr>
          <w:b/>
        </w:rPr>
        <w:t>Matériaux</w:t>
      </w:r>
    </w:p>
    <w:p w14:paraId="1D243560" w14:textId="77777777" w:rsidR="00ED4A7F" w:rsidRDefault="0026261E" w:rsidP="00D34D96">
      <w:r>
        <w:rPr>
          <w:b/>
        </w:rPr>
        <w:t xml:space="preserve">2 </w:t>
      </w:r>
      <w:r>
        <w:t>(02/20) La plupart des thermoplastiques sont stables aux produits chimiques courants présents dans les eaux souterraines et les eaux de ruissellement. Les tuyaux et les raccords devraient être protégés contre l’exposition prolongée au soleil et il peut être nécessaire que l’entrepreneur recouvre les tuyaux avant l’installation.</w:t>
      </w:r>
    </w:p>
    <w:p w14:paraId="11205B2D" w14:textId="77777777" w:rsidR="00ED4A7F" w:rsidRDefault="0026261E" w:rsidP="00D34D96">
      <w:pPr>
        <w:rPr>
          <w:b/>
          <w:bCs/>
        </w:rPr>
      </w:pPr>
      <w:r>
        <w:t xml:space="preserve">(02/20) </w:t>
      </w:r>
      <w:r>
        <w:rPr>
          <w:b/>
        </w:rPr>
        <w:t>Dimensions</w:t>
      </w:r>
    </w:p>
    <w:p w14:paraId="215682C6" w14:textId="77777777" w:rsidR="00ED4A7F" w:rsidRDefault="0026261E" w:rsidP="00D34D96">
      <w:r>
        <w:rPr>
          <w:b/>
        </w:rPr>
        <w:t xml:space="preserve">3 </w:t>
      </w:r>
      <w:r>
        <w:t>(02/20) Les dimensions devraient être mesurées conformément à la norme BS EN 476 et devraient satisfaire aux exigences du sous-point 518.3 et de la spécification déclarée (voir l’annexe 5/7 spécifique au contrat).</w:t>
      </w:r>
    </w:p>
    <w:p w14:paraId="0EE3ACF7" w14:textId="77777777" w:rsidR="00ED4A7F" w:rsidRDefault="0026261E" w:rsidP="00D34D96">
      <w:pPr>
        <w:rPr>
          <w:b/>
          <w:bCs/>
        </w:rPr>
      </w:pPr>
      <w:r>
        <w:lastRenderedPageBreak/>
        <w:t xml:space="preserve">(02/20) </w:t>
      </w:r>
      <w:r>
        <w:rPr>
          <w:b/>
        </w:rPr>
        <w:t>Aspect</w:t>
      </w:r>
    </w:p>
    <w:p w14:paraId="4F6F3AB3" w14:textId="77777777" w:rsidR="00ED4A7F" w:rsidRDefault="0026261E" w:rsidP="00D34D96">
      <w:r>
        <w:rPr>
          <w:b/>
        </w:rPr>
        <w:t xml:space="preserve">4 </w:t>
      </w:r>
      <w:r>
        <w:t>(02/20) L’alésage des raccords de tuyauterie doit être lisse pour permettre le choix correct du coefficient de Manning pour la conception hydraulique du système.</w:t>
      </w:r>
    </w:p>
    <w:p w14:paraId="792BBCFD" w14:textId="77777777" w:rsidR="00ED4A7F" w:rsidRDefault="0026261E" w:rsidP="00D34D96">
      <w:pPr>
        <w:rPr>
          <w:b/>
          <w:bCs/>
        </w:rPr>
      </w:pPr>
      <w:r>
        <w:t xml:space="preserve">(02/20) </w:t>
      </w:r>
      <w:r>
        <w:rPr>
          <w:b/>
        </w:rPr>
        <w:t>Tuyaux à parois structurées</w:t>
      </w:r>
    </w:p>
    <w:p w14:paraId="1DFE3F8E" w14:textId="77777777" w:rsidR="00ED4A7F" w:rsidRDefault="0026261E" w:rsidP="00D34D96">
      <w:r>
        <w:rPr>
          <w:b/>
        </w:rPr>
        <w:t xml:space="preserve">5 </w:t>
      </w:r>
      <w:r>
        <w:t>(02/20) Le tableau 5/9 indique les exigences pour les tuyaux à parois structurées. Lorsqu’il est fait référence à des normes britanniques, européennes ou internationales, ces normes devraient être consultées pour déterminer les conditions de test pertinentes pour le produit. Lorsqu’aucune méthode d’essai standard n’est disponible, la méthode d’essai est décrite dans les sous-points 518.11 à 518.13.</w:t>
      </w:r>
    </w:p>
    <w:p w14:paraId="3DD8F7FD" w14:textId="77777777" w:rsidR="00ED4A7F" w:rsidRDefault="0026261E" w:rsidP="00D34D96">
      <w:r>
        <w:t>Des conseils supplémentaires figurent dans le tableau NG 5/2.</w:t>
      </w:r>
    </w:p>
    <w:p w14:paraId="47AE70BD" w14:textId="77777777" w:rsidR="00ED4A7F" w:rsidRDefault="0026261E" w:rsidP="00D34D96">
      <w:pPr>
        <w:keepNext/>
        <w:keepLines/>
        <w:rPr>
          <w:b/>
          <w:bCs/>
        </w:rPr>
      </w:pPr>
      <w:r>
        <w:rPr>
          <w:b/>
        </w:rPr>
        <w:t xml:space="preserve">TABLEAU NG 5/2 </w:t>
      </w:r>
      <w:r>
        <w:t xml:space="preserve">(02/20) </w:t>
      </w:r>
      <w:r>
        <w:rPr>
          <w:b/>
        </w:rPr>
        <w:t>Informations complémentaires sur les tuyaux à parois structurées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501"/>
        <w:gridCol w:w="6515"/>
      </w:tblGrid>
      <w:tr w:rsidR="00730661" w:rsidRPr="00F03550" w14:paraId="0879C4C3" w14:textId="77777777" w:rsidTr="00F03550">
        <w:tc>
          <w:tcPr>
            <w:tcW w:w="1387" w:type="pct"/>
            <w:shd w:val="clear" w:color="auto" w:fill="FFFFFF"/>
          </w:tcPr>
          <w:p w14:paraId="58485B9E" w14:textId="77777777" w:rsidR="00730661" w:rsidRPr="00F03550" w:rsidRDefault="00730661" w:rsidP="00F03550">
            <w:pPr>
              <w:keepNext/>
              <w:keepLines/>
              <w:spacing w:before="20" w:after="20"/>
              <w:rPr>
                <w:b/>
                <w:bCs/>
                <w:sz w:val="18"/>
                <w:szCs w:val="18"/>
              </w:rPr>
            </w:pPr>
            <w:r>
              <w:rPr>
                <w:b/>
                <w:sz w:val="18"/>
              </w:rPr>
              <w:t>Propriété</w:t>
            </w:r>
          </w:p>
        </w:tc>
        <w:tc>
          <w:tcPr>
            <w:tcW w:w="3613" w:type="pct"/>
            <w:shd w:val="clear" w:color="auto" w:fill="FFFFFF"/>
          </w:tcPr>
          <w:p w14:paraId="6AEFB182" w14:textId="77777777" w:rsidR="00730661" w:rsidRPr="00F03550" w:rsidRDefault="00730661" w:rsidP="00F03550">
            <w:pPr>
              <w:keepNext/>
              <w:keepLines/>
              <w:spacing w:before="20" w:after="20"/>
              <w:rPr>
                <w:b/>
                <w:bCs/>
                <w:sz w:val="18"/>
                <w:szCs w:val="18"/>
              </w:rPr>
            </w:pPr>
            <w:r>
              <w:rPr>
                <w:b/>
                <w:sz w:val="18"/>
              </w:rPr>
              <w:t>Informations complémentaires</w:t>
            </w:r>
          </w:p>
        </w:tc>
      </w:tr>
      <w:tr w:rsidR="00730661" w:rsidRPr="00982544" w14:paraId="3ABF8F98" w14:textId="77777777" w:rsidTr="00F03550">
        <w:tc>
          <w:tcPr>
            <w:tcW w:w="1387" w:type="pct"/>
            <w:shd w:val="clear" w:color="auto" w:fill="FFFFFF"/>
          </w:tcPr>
          <w:p w14:paraId="427E1C1F" w14:textId="77777777" w:rsidR="00730661" w:rsidRPr="00982544" w:rsidRDefault="00730661" w:rsidP="00F03550">
            <w:pPr>
              <w:spacing w:before="20" w:after="20"/>
              <w:rPr>
                <w:sz w:val="18"/>
                <w:szCs w:val="18"/>
              </w:rPr>
            </w:pPr>
            <w:r>
              <w:rPr>
                <w:sz w:val="18"/>
              </w:rPr>
              <w:t>Généralités</w:t>
            </w:r>
          </w:p>
        </w:tc>
        <w:tc>
          <w:tcPr>
            <w:tcW w:w="3613" w:type="pct"/>
            <w:shd w:val="clear" w:color="auto" w:fill="FFFFFF"/>
          </w:tcPr>
          <w:p w14:paraId="7B099C56" w14:textId="77777777" w:rsidR="00730661" w:rsidRPr="00982544" w:rsidRDefault="00730661" w:rsidP="00F03550">
            <w:pPr>
              <w:spacing w:before="20" w:after="20"/>
              <w:rPr>
                <w:sz w:val="18"/>
                <w:szCs w:val="18"/>
              </w:rPr>
            </w:pPr>
            <w:r>
              <w:rPr>
                <w:sz w:val="18"/>
              </w:rPr>
              <w:t>Contrôle de la qualité et identification</w:t>
            </w:r>
          </w:p>
        </w:tc>
      </w:tr>
      <w:tr w:rsidR="00730661" w:rsidRPr="00982544" w14:paraId="2BD12320" w14:textId="77777777" w:rsidTr="00F03550">
        <w:tc>
          <w:tcPr>
            <w:tcW w:w="1387" w:type="pct"/>
            <w:shd w:val="clear" w:color="auto" w:fill="FFFFFF"/>
          </w:tcPr>
          <w:p w14:paraId="61F499E7" w14:textId="77777777" w:rsidR="00730661" w:rsidRPr="00982544" w:rsidRDefault="00730661" w:rsidP="00F03550">
            <w:pPr>
              <w:spacing w:before="20" w:after="20"/>
              <w:rPr>
                <w:sz w:val="18"/>
                <w:szCs w:val="18"/>
              </w:rPr>
            </w:pPr>
            <w:r>
              <w:rPr>
                <w:sz w:val="18"/>
              </w:rPr>
              <w:t>Rigidité de l’anneau</w:t>
            </w:r>
          </w:p>
        </w:tc>
        <w:tc>
          <w:tcPr>
            <w:tcW w:w="3613" w:type="pct"/>
            <w:shd w:val="clear" w:color="auto" w:fill="FFFFFF"/>
          </w:tcPr>
          <w:p w14:paraId="7FC10B08" w14:textId="77777777" w:rsidR="00730661" w:rsidRPr="00982544" w:rsidRDefault="00730661" w:rsidP="00F03550">
            <w:pPr>
              <w:spacing w:before="20" w:after="20"/>
              <w:rPr>
                <w:sz w:val="18"/>
                <w:szCs w:val="18"/>
              </w:rPr>
            </w:pPr>
            <w:r>
              <w:rPr>
                <w:sz w:val="18"/>
              </w:rPr>
              <w:t>6 kN/m² minimum. Des valeurs de rigidité inférieures sont autorisées si les calculs de conception conformes à la norme BS EN 1295-1 (annexe nationale du Royaume-Uni), en fonction des conditions d’installation spécifiques du site, indiquent des performances satisfaisantes. La spécification minimale du fabricant est requise pour les calculs selon la norme BS EN 1295.</w:t>
            </w:r>
          </w:p>
        </w:tc>
      </w:tr>
      <w:tr w:rsidR="00730661" w:rsidRPr="00982544" w14:paraId="1824D77D" w14:textId="77777777" w:rsidTr="00F03550">
        <w:tc>
          <w:tcPr>
            <w:tcW w:w="1387" w:type="pct"/>
            <w:shd w:val="clear" w:color="auto" w:fill="FFFFFF"/>
          </w:tcPr>
          <w:p w14:paraId="113D47C9" w14:textId="77777777" w:rsidR="00730661" w:rsidRPr="00982544" w:rsidRDefault="00730661" w:rsidP="00F03550">
            <w:pPr>
              <w:spacing w:before="20" w:after="20"/>
              <w:rPr>
                <w:sz w:val="18"/>
                <w:szCs w:val="18"/>
              </w:rPr>
            </w:pPr>
            <w:r>
              <w:rPr>
                <w:sz w:val="18"/>
              </w:rPr>
              <w:t>Taux de fluage</w:t>
            </w:r>
          </w:p>
        </w:tc>
        <w:tc>
          <w:tcPr>
            <w:tcW w:w="3613" w:type="pct"/>
            <w:shd w:val="clear" w:color="auto" w:fill="FFFFFF"/>
          </w:tcPr>
          <w:p w14:paraId="76F7B698" w14:textId="77777777" w:rsidR="00730661" w:rsidRPr="00982544" w:rsidRDefault="00730661" w:rsidP="00F03550">
            <w:pPr>
              <w:spacing w:before="20" w:after="20"/>
              <w:rPr>
                <w:sz w:val="18"/>
                <w:szCs w:val="18"/>
              </w:rPr>
            </w:pPr>
            <w:r>
              <w:rPr>
                <w:sz w:val="18"/>
              </w:rPr>
              <w:t>La spécification maximale du fabricant est requise pour les calculs selon la norme BS EN 1295. Remarque: la rigidité de l’anneau à long terme utilisée aux fins de la conception correspond à la rigidité sur deux ans et est calculée en divisant la rigidité de l’anneau par le taux de fluage.</w:t>
            </w:r>
          </w:p>
        </w:tc>
      </w:tr>
      <w:tr w:rsidR="00730661" w:rsidRPr="00982544" w14:paraId="52FA3AE3" w14:textId="77777777" w:rsidTr="00F03550">
        <w:tc>
          <w:tcPr>
            <w:tcW w:w="1387" w:type="pct"/>
            <w:shd w:val="clear" w:color="auto" w:fill="FFFFFF"/>
          </w:tcPr>
          <w:p w14:paraId="586B8A09" w14:textId="77777777" w:rsidR="00730661" w:rsidRPr="00982544" w:rsidRDefault="00730661" w:rsidP="00F03550">
            <w:pPr>
              <w:spacing w:before="20" w:after="20"/>
              <w:rPr>
                <w:sz w:val="18"/>
                <w:szCs w:val="18"/>
              </w:rPr>
            </w:pPr>
            <w:r>
              <w:rPr>
                <w:sz w:val="18"/>
              </w:rPr>
              <w:t>Jet à grand volume et basse pression</w:t>
            </w:r>
          </w:p>
        </w:tc>
        <w:tc>
          <w:tcPr>
            <w:tcW w:w="3613" w:type="pct"/>
            <w:shd w:val="clear" w:color="auto" w:fill="FFFFFF"/>
          </w:tcPr>
          <w:p w14:paraId="309B5AE1" w14:textId="77777777" w:rsidR="00730661" w:rsidRPr="00982544" w:rsidRDefault="00730661" w:rsidP="00F03550">
            <w:pPr>
              <w:spacing w:before="20" w:after="20"/>
              <w:rPr>
                <w:sz w:val="18"/>
                <w:szCs w:val="18"/>
              </w:rPr>
            </w:pPr>
            <w:r>
              <w:rPr>
                <w:sz w:val="18"/>
              </w:rPr>
              <w:t>Une validation est également considérée comme établissant des performances satisfaisantes à grand volume et à basse pression.</w:t>
            </w:r>
          </w:p>
        </w:tc>
      </w:tr>
      <w:tr w:rsidR="00730661" w:rsidRPr="00982544" w14:paraId="1E43D5F9" w14:textId="77777777" w:rsidTr="00F03550">
        <w:tc>
          <w:tcPr>
            <w:tcW w:w="1387" w:type="pct"/>
            <w:shd w:val="clear" w:color="auto" w:fill="FFFFFF"/>
          </w:tcPr>
          <w:p w14:paraId="64B1E570" w14:textId="77777777" w:rsidR="00730661" w:rsidRPr="00982544" w:rsidRDefault="00730661" w:rsidP="00F03550">
            <w:pPr>
              <w:spacing w:before="20" w:after="20"/>
              <w:rPr>
                <w:sz w:val="18"/>
                <w:szCs w:val="18"/>
              </w:rPr>
            </w:pPr>
            <w:r>
              <w:rPr>
                <w:sz w:val="18"/>
              </w:rPr>
              <w:t>Flexion longitudinale</w:t>
            </w:r>
          </w:p>
        </w:tc>
        <w:tc>
          <w:tcPr>
            <w:tcW w:w="3613" w:type="pct"/>
            <w:shd w:val="clear" w:color="auto" w:fill="FFFFFF"/>
          </w:tcPr>
          <w:p w14:paraId="17BBE4C3" w14:textId="77777777" w:rsidR="00730661" w:rsidRPr="00982544" w:rsidRDefault="00730661" w:rsidP="00F03550">
            <w:pPr>
              <w:spacing w:before="20" w:after="20"/>
              <w:rPr>
                <w:sz w:val="18"/>
                <w:szCs w:val="18"/>
              </w:rPr>
            </w:pPr>
            <w:r>
              <w:rPr>
                <w:sz w:val="18"/>
              </w:rPr>
              <w:t>Pour réduire les risques de problèmes liés à la manipulation sur site.</w:t>
            </w:r>
          </w:p>
        </w:tc>
      </w:tr>
      <w:tr w:rsidR="00730661" w:rsidRPr="00982544" w14:paraId="63A8CFC8" w14:textId="77777777" w:rsidTr="00F03550">
        <w:tc>
          <w:tcPr>
            <w:tcW w:w="1387" w:type="pct"/>
            <w:shd w:val="clear" w:color="auto" w:fill="FFFFFF"/>
          </w:tcPr>
          <w:p w14:paraId="2B746FB9" w14:textId="77777777" w:rsidR="00730661" w:rsidRPr="00982544" w:rsidRDefault="00730661" w:rsidP="00F03550">
            <w:pPr>
              <w:spacing w:before="20" w:after="20"/>
              <w:rPr>
                <w:sz w:val="18"/>
                <w:szCs w:val="18"/>
              </w:rPr>
            </w:pPr>
            <w:r>
              <w:rPr>
                <w:sz w:val="18"/>
              </w:rPr>
              <w:t>Résistance aux chocs à 0 ºC</w:t>
            </w:r>
          </w:p>
        </w:tc>
        <w:tc>
          <w:tcPr>
            <w:tcW w:w="3613" w:type="pct"/>
            <w:shd w:val="clear" w:color="auto" w:fill="FFFFFF"/>
          </w:tcPr>
          <w:p w14:paraId="2CEEE3E0" w14:textId="198D8D36" w:rsidR="00730661" w:rsidRPr="00982544" w:rsidRDefault="00730661" w:rsidP="00F03550">
            <w:pPr>
              <w:spacing w:before="20" w:after="20"/>
              <w:rPr>
                <w:sz w:val="18"/>
                <w:szCs w:val="18"/>
              </w:rPr>
            </w:pPr>
            <w:r>
              <w:rPr>
                <w:sz w:val="18"/>
              </w:rPr>
              <w:t>Le percuteur</w:t>
            </w:r>
            <w:r w:rsidR="006302A0">
              <w:rPr>
                <w:sz w:val="18"/>
              </w:rPr>
              <w:t> </w:t>
            </w:r>
            <w:r>
              <w:rPr>
                <w:sz w:val="18"/>
              </w:rPr>
              <w:t>d50 est non standard.</w:t>
            </w:r>
          </w:p>
        </w:tc>
      </w:tr>
      <w:tr w:rsidR="00730661" w:rsidRPr="00982544" w14:paraId="15348CCC" w14:textId="77777777" w:rsidTr="00F03550">
        <w:tc>
          <w:tcPr>
            <w:tcW w:w="1387" w:type="pct"/>
            <w:shd w:val="clear" w:color="auto" w:fill="FFFFFF"/>
          </w:tcPr>
          <w:p w14:paraId="5E380977" w14:textId="77777777" w:rsidR="00730661" w:rsidRPr="00982544" w:rsidRDefault="00730661" w:rsidP="00F03550">
            <w:pPr>
              <w:spacing w:before="20" w:after="20"/>
              <w:rPr>
                <w:sz w:val="18"/>
                <w:szCs w:val="18"/>
              </w:rPr>
            </w:pPr>
            <w:r>
              <w:rPr>
                <w:sz w:val="18"/>
              </w:rPr>
              <w:t>Résistance aux chocs à 23 ºC</w:t>
            </w:r>
          </w:p>
        </w:tc>
        <w:tc>
          <w:tcPr>
            <w:tcW w:w="3613" w:type="pct"/>
            <w:shd w:val="clear" w:color="auto" w:fill="FFFFFF"/>
          </w:tcPr>
          <w:p w14:paraId="26D003F5" w14:textId="77777777" w:rsidR="00730661" w:rsidRPr="00982544" w:rsidRDefault="00730661" w:rsidP="00F03550">
            <w:pPr>
              <w:spacing w:before="20" w:after="20"/>
              <w:rPr>
                <w:sz w:val="18"/>
                <w:szCs w:val="18"/>
              </w:rPr>
            </w:pPr>
            <w:r>
              <w:rPr>
                <w:sz w:val="18"/>
              </w:rPr>
              <w:t>Pour le contrôle de qualité seulement.</w:t>
            </w:r>
          </w:p>
        </w:tc>
      </w:tr>
      <w:tr w:rsidR="00730661" w:rsidRPr="00982544" w14:paraId="33C0299F" w14:textId="77777777" w:rsidTr="00F03550">
        <w:tc>
          <w:tcPr>
            <w:tcW w:w="1387" w:type="pct"/>
            <w:shd w:val="clear" w:color="auto" w:fill="FFFFFF"/>
          </w:tcPr>
          <w:p w14:paraId="1C0A29D4" w14:textId="77777777" w:rsidR="00730661" w:rsidRPr="00982544" w:rsidRDefault="00730661" w:rsidP="00F03550">
            <w:pPr>
              <w:spacing w:before="20" w:after="20"/>
              <w:rPr>
                <w:sz w:val="18"/>
                <w:szCs w:val="18"/>
              </w:rPr>
            </w:pPr>
            <w:r>
              <w:rPr>
                <w:sz w:val="18"/>
              </w:rPr>
              <w:t>Résistance au nettoyage à l’aide de cannes</w:t>
            </w:r>
          </w:p>
        </w:tc>
        <w:tc>
          <w:tcPr>
            <w:tcW w:w="3613" w:type="pct"/>
            <w:shd w:val="clear" w:color="auto" w:fill="FFFFFF"/>
          </w:tcPr>
          <w:p w14:paraId="4CF37AF0" w14:textId="77777777" w:rsidR="00730661" w:rsidRPr="00982544" w:rsidRDefault="00730661" w:rsidP="00F03550">
            <w:pPr>
              <w:spacing w:before="20" w:after="20"/>
              <w:rPr>
                <w:sz w:val="18"/>
                <w:szCs w:val="18"/>
              </w:rPr>
            </w:pPr>
            <w:r>
              <w:rPr>
                <w:sz w:val="18"/>
              </w:rPr>
              <w:t>Pour simuler les effets du nettoyage à l’aide de cannes.</w:t>
            </w:r>
          </w:p>
        </w:tc>
      </w:tr>
      <w:tr w:rsidR="00730661" w:rsidRPr="00982544" w14:paraId="494BF4A8" w14:textId="77777777" w:rsidTr="00F03550">
        <w:tc>
          <w:tcPr>
            <w:tcW w:w="1387" w:type="pct"/>
            <w:shd w:val="clear" w:color="auto" w:fill="FFFFFF"/>
          </w:tcPr>
          <w:p w14:paraId="6E0989D5" w14:textId="77777777" w:rsidR="00730661" w:rsidRPr="00982544" w:rsidRDefault="00730661" w:rsidP="00F03550">
            <w:pPr>
              <w:spacing w:before="20" w:after="20"/>
              <w:rPr>
                <w:sz w:val="18"/>
                <w:szCs w:val="18"/>
              </w:rPr>
            </w:pPr>
            <w:r>
              <w:rPr>
                <w:sz w:val="18"/>
              </w:rPr>
              <w:t>Fluage à température élevée (conduits)</w:t>
            </w:r>
          </w:p>
        </w:tc>
        <w:tc>
          <w:tcPr>
            <w:tcW w:w="3613" w:type="pct"/>
            <w:shd w:val="clear" w:color="auto" w:fill="FFFFFF"/>
          </w:tcPr>
          <w:p w14:paraId="7EF99EBF" w14:textId="77777777" w:rsidR="00730661" w:rsidRPr="00982544" w:rsidRDefault="00730661" w:rsidP="00F03550">
            <w:pPr>
              <w:spacing w:before="20" w:after="20"/>
              <w:rPr>
                <w:sz w:val="18"/>
                <w:szCs w:val="18"/>
              </w:rPr>
            </w:pPr>
            <w:r>
              <w:rPr>
                <w:sz w:val="18"/>
              </w:rPr>
              <w:t>Pour simuler l’effet d’une exposition à des températures élevées pouvant survenir dans les conduits des câbles d’alimentation.</w:t>
            </w:r>
          </w:p>
        </w:tc>
      </w:tr>
      <w:tr w:rsidR="00730661" w:rsidRPr="00982544" w14:paraId="5D63EB9E" w14:textId="77777777" w:rsidTr="00F03550">
        <w:tc>
          <w:tcPr>
            <w:tcW w:w="1387" w:type="pct"/>
            <w:shd w:val="clear" w:color="auto" w:fill="FFFFFF"/>
          </w:tcPr>
          <w:p w14:paraId="01F5A0D6" w14:textId="77777777" w:rsidR="00730661" w:rsidRPr="00982544" w:rsidRDefault="00730661" w:rsidP="00F03550">
            <w:pPr>
              <w:spacing w:before="20" w:after="20"/>
              <w:rPr>
                <w:sz w:val="18"/>
                <w:szCs w:val="18"/>
              </w:rPr>
            </w:pPr>
            <w:r>
              <w:rPr>
                <w:sz w:val="18"/>
              </w:rPr>
              <w:t>Résistance aux charges ponctuelles (conduits)</w:t>
            </w:r>
          </w:p>
        </w:tc>
        <w:tc>
          <w:tcPr>
            <w:tcW w:w="3613" w:type="pct"/>
            <w:shd w:val="clear" w:color="auto" w:fill="FFFFFF"/>
          </w:tcPr>
          <w:p w14:paraId="4727D003" w14:textId="77777777" w:rsidR="00730661" w:rsidRPr="00982544" w:rsidRDefault="00730661" w:rsidP="00F03550">
            <w:pPr>
              <w:spacing w:before="20" w:after="20"/>
              <w:rPr>
                <w:sz w:val="18"/>
                <w:szCs w:val="18"/>
              </w:rPr>
            </w:pPr>
            <w:r>
              <w:rPr>
                <w:sz w:val="18"/>
              </w:rPr>
              <w:t>Simuler une pénétration de granulats coupants.</w:t>
            </w:r>
          </w:p>
        </w:tc>
      </w:tr>
    </w:tbl>
    <w:p w14:paraId="353A7812" w14:textId="77777777" w:rsidR="002258EB" w:rsidRDefault="002258EB" w:rsidP="00D34D96">
      <w:pPr>
        <w:rPr>
          <w:b/>
          <w:bCs/>
        </w:rPr>
      </w:pPr>
    </w:p>
    <w:p w14:paraId="1F1D1F6F" w14:textId="77777777" w:rsidR="00ED4A7F" w:rsidRDefault="0026261E" w:rsidP="00D34D96">
      <w:r>
        <w:t>Remarque 1: Lors des calculs selon la norme BS EN 1295, il convient d’utiliser la valeur minimale pour la rigidité et la valeur maximale du taux de fluage afin d’établir la rigidité à long terme. Par exemple, un tuyau peut avoir une rigidité minimale déclarée de 4,5 et un taux de fluage maximal déclaré de 3,8. La rigidité à long terme serait de 4,5/3,8 = 1,18 kN/m². Les calculs spécifiques au site, conformément à la norme BS EN 1295, peuvent être utilisés pour établir que la déformation à long terme sera inférieure à 5 % et que le facteur de sécurité contre le flambement est supérieur à deux.</w:t>
      </w:r>
    </w:p>
    <w:p w14:paraId="3B4BB772" w14:textId="77777777" w:rsidR="00ED4A7F" w:rsidRDefault="0026261E" w:rsidP="00345313">
      <w:pPr>
        <w:keepNext/>
        <w:keepLines/>
        <w:rPr>
          <w:b/>
          <w:bCs/>
        </w:rPr>
      </w:pPr>
      <w:r>
        <w:lastRenderedPageBreak/>
        <w:t xml:space="preserve">(02/20) </w:t>
      </w:r>
      <w:r>
        <w:rPr>
          <w:b/>
        </w:rPr>
        <w:t>Raccords</w:t>
      </w:r>
    </w:p>
    <w:p w14:paraId="62C96D40" w14:textId="77777777" w:rsidR="00ED4A7F" w:rsidRDefault="0026261E" w:rsidP="00D34D96">
      <w:r>
        <w:rPr>
          <w:b/>
        </w:rPr>
        <w:t xml:space="preserve">6 </w:t>
      </w:r>
      <w:r>
        <w:t>(02/20) Comme indiqué au sous-point 5 de la présente clause, les normes devraient être consultées pour déterminer les conditions de test pertinentes du produit par rapport aux exigences du tableau 5/10.</w:t>
      </w:r>
    </w:p>
    <w:p w14:paraId="64710C1C" w14:textId="77777777" w:rsidR="00ED4A7F" w:rsidRDefault="0026261E" w:rsidP="00D34D96">
      <w:pPr>
        <w:rPr>
          <w:b/>
          <w:bCs/>
        </w:rPr>
      </w:pPr>
      <w:r>
        <w:t xml:space="preserve">(02/20) </w:t>
      </w:r>
      <w:r>
        <w:rPr>
          <w:b/>
        </w:rPr>
        <w:t>Installation et manutention</w:t>
      </w:r>
    </w:p>
    <w:p w14:paraId="5FEA8289" w14:textId="77777777" w:rsidR="00ED4A7F" w:rsidRDefault="0026261E" w:rsidP="00D34D96">
      <w:r>
        <w:rPr>
          <w:b/>
        </w:rPr>
        <w:t xml:space="preserve">7 </w:t>
      </w:r>
      <w:r>
        <w:t>(02/20) Il convient d’éviter tout changement de ligne ou de niveau lors de la pose du matériau d’entourage sur le sommet du tuyau, car il existe une possibilité de flottaison (voir également le sous-point 503.6). Les niveaux de compactage de tous les matériaux de remblai y compris latéral doivent être étroitement surveillés, car ils ont un impact direct sur les caractéristiques de tassement au sol et de déformation de la conduite. Des précautions spéciales peuvent être nécessaires lorsque le système est soumis à une charge de construction élevée, telle que des plaques d’épandeuse.</w:t>
      </w:r>
    </w:p>
    <w:p w14:paraId="429E9EFB" w14:textId="51FDBEFD" w:rsidR="00ED4A7F" w:rsidRDefault="0026261E" w:rsidP="00D34D96">
      <w:r>
        <w:rPr>
          <w:b/>
        </w:rPr>
        <w:t xml:space="preserve">8 </w:t>
      </w:r>
      <w:r>
        <w:t>(02/20) L’installation et le compactage du tuyau et de l’entourage sont essentiels pour la performance et la durabilité du système. Le tuyau doit être installé le long du guidage et tout tuyau déformé ne devrait pas être installé. Le changement de forme peut être causé par une flexion longitudinale, des dommages mécaniques ou une déformation lors du levage et de l’installation. Les tuyaux et les raccords de grand diamètre doivent être manipulés avec précaution, car ils risquent davantage d’être endommagés par l’impact, en particulier à basse température. Il convient de se reporter au règlement et aux directives sur les opérations de manutention manuelle de la Direction de la santé et de la sécurité (HSE), le cas échéant, et de faire preuve de prudence lors de l’utilisation d’une installation mécanique, en particulier à proximité des parois de tranchée. Le fabricant doit fournir le poids par mètre de la conduite. À partir de ces informations, l’entrepreneur est en mesure d’évaluer les besoins de levage pour l’installation du tuyau.</w:t>
      </w:r>
    </w:p>
    <w:p w14:paraId="5A45DB86" w14:textId="77777777" w:rsidR="00ED4A7F" w:rsidRDefault="0026261E" w:rsidP="00D34D96">
      <w:pPr>
        <w:rPr>
          <w:b/>
          <w:bCs/>
        </w:rPr>
      </w:pPr>
      <w:r>
        <w:t xml:space="preserve">(02/20) </w:t>
      </w:r>
      <w:r>
        <w:rPr>
          <w:b/>
        </w:rPr>
        <w:t>Méthode d’essai pour la flexion longitudinale</w:t>
      </w:r>
    </w:p>
    <w:p w14:paraId="45038370" w14:textId="77777777" w:rsidR="00ED4A7F" w:rsidRDefault="0026261E" w:rsidP="00D34D96">
      <w:r>
        <w:rPr>
          <w:b/>
        </w:rPr>
        <w:t xml:space="preserve">9 </w:t>
      </w:r>
      <w:r>
        <w:t>(02/20) L’essai vise à éliminer les conduites très flexibles (par exemple les conduites pouvant être enroulées) et les conduites d’une faiblesse telle qu’elles risquent de se déformer lors de leur manipulation sur site.</w:t>
      </w:r>
    </w:p>
    <w:p w14:paraId="32D63EC6" w14:textId="77777777" w:rsidR="00ED4A7F" w:rsidRDefault="0026261E" w:rsidP="00D34D96">
      <w:r>
        <w:rPr>
          <w:b/>
        </w:rPr>
        <w:t xml:space="preserve">10 </w:t>
      </w:r>
      <w:r>
        <w:t>(02/20) Les blocs de support à deux niveaux d’une largeur minimale de 250 mm et d’une hauteur suffisante pour permettre au tuyau de s’affaisser sur sa longueur sans toucher le sol pourraient être constitués de blocs de construction standard posés à leurs extrémités.</w:t>
      </w:r>
    </w:p>
    <w:p w14:paraId="6032F8A9" w14:textId="77777777" w:rsidR="00ED4A7F" w:rsidRDefault="0026261E" w:rsidP="00D34D96">
      <w:pPr>
        <w:rPr>
          <w:b/>
          <w:bCs/>
        </w:rPr>
      </w:pPr>
      <w:r>
        <w:t xml:space="preserve">(02/20) </w:t>
      </w:r>
      <w:r>
        <w:rPr>
          <w:b/>
        </w:rPr>
        <w:t>Méthode d’essai de résistance au nettoyage à l’aide de cannes (perforation interne)</w:t>
      </w:r>
    </w:p>
    <w:p w14:paraId="1E7A5738" w14:textId="77777777" w:rsidR="00ED4A7F" w:rsidRDefault="0026261E" w:rsidP="00D34D96">
      <w:r>
        <w:rPr>
          <w:b/>
        </w:rPr>
        <w:t xml:space="preserve">11 </w:t>
      </w:r>
      <w:r>
        <w:t>(02/20) L’essai a pour objet de simuler les dommages susceptibles d’être causés par l’impact d’une tige de nettoyage de canalisation de drainage sur l’intérieur du tuyau ou du raccord lors des opérations de nettoyage et de garantir l’intégrité structurelle de la couche interne. Un segment de tuyau ou une section d’un raccord est soumis à un impact sur sa surface interne alors qu’il est entièrement supporté par sa surface externe.</w:t>
      </w:r>
    </w:p>
    <w:p w14:paraId="5670C16E" w14:textId="77777777" w:rsidR="00ED4A7F" w:rsidRDefault="0026261E" w:rsidP="00D34D96">
      <w:pPr>
        <w:rPr>
          <w:b/>
          <w:bCs/>
        </w:rPr>
      </w:pPr>
      <w:r>
        <w:lastRenderedPageBreak/>
        <w:t xml:space="preserve">(02/20) </w:t>
      </w:r>
      <w:r>
        <w:rPr>
          <w:b/>
        </w:rPr>
        <w:t>Méthode d’essai de résistance aux objets coupants</w:t>
      </w:r>
    </w:p>
    <w:p w14:paraId="3EB97ABE" w14:textId="77777777" w:rsidR="00ED4A7F" w:rsidRDefault="0026261E" w:rsidP="00D34D96">
      <w:r>
        <w:rPr>
          <w:b/>
        </w:rPr>
        <w:t xml:space="preserve">12 </w:t>
      </w:r>
      <w:r>
        <w:t>(02/20) L’essai est destiné à simuler l’effet de la pénétration dû à un agrégat coupant et à exclure les conduits ayant une section de paroi particulièrement mince.</w:t>
      </w:r>
    </w:p>
    <w:p w14:paraId="6CA6A66F" w14:textId="77777777" w:rsidR="00ED4A7F" w:rsidRDefault="0026261E" w:rsidP="00D34D96">
      <w:pPr>
        <w:keepNext/>
        <w:keepLines/>
        <w:rPr>
          <w:b/>
          <w:bCs/>
        </w:rPr>
      </w:pPr>
      <w:r>
        <w:rPr>
          <w:b/>
        </w:rPr>
        <w:t xml:space="preserve">NG 521 </w:t>
      </w:r>
      <w:r>
        <w:t xml:space="preserve">(02/20) </w:t>
      </w:r>
      <w:r>
        <w:rPr>
          <w:b/>
        </w:rPr>
        <w:t>Jets à grand volume et basse pression de systèmes de drainage</w:t>
      </w:r>
    </w:p>
    <w:p w14:paraId="504BE13E" w14:textId="77777777" w:rsidR="00ED4A7F" w:rsidRDefault="0026261E" w:rsidP="00D34D96">
      <w:pPr>
        <w:rPr>
          <w:b/>
          <w:bCs/>
        </w:rPr>
      </w:pPr>
      <w:r>
        <w:t xml:space="preserve">(02/20) </w:t>
      </w:r>
      <w:r>
        <w:rPr>
          <w:b/>
        </w:rPr>
        <w:t>Généralités</w:t>
      </w:r>
    </w:p>
    <w:p w14:paraId="0A0CD72D" w14:textId="4DAFC2E3" w:rsidR="00ED4A7F" w:rsidRDefault="0026261E" w:rsidP="00D34D96">
      <w:r>
        <w:rPr>
          <w:b/>
        </w:rPr>
        <w:t xml:space="preserve">1 </w:t>
      </w:r>
      <w:r>
        <w:t>(02/20) Le système de drainage à nettoyer devrait être désigné dans l’annexe 5/1</w:t>
      </w:r>
      <w:r w:rsidR="006302A0">
        <w:t> </w:t>
      </w:r>
      <w:r>
        <w:t>spécifique au contrat. Les données devraient inclure les emplacements, le type de matériau du tuyau, s’ils sont connus, le diamètre du tuyau ou indiquer le type de système s’il n’est pas raccordé.</w:t>
      </w:r>
    </w:p>
    <w:p w14:paraId="29A7900C" w14:textId="6E07A89E" w:rsidR="00ED4A7F" w:rsidRDefault="0026261E" w:rsidP="00D34D96">
      <w:r>
        <w:rPr>
          <w:b/>
        </w:rPr>
        <w:t xml:space="preserve">2 </w:t>
      </w:r>
      <w:r>
        <w:t>(02/20) Lorsqu’il est avéré que des tuyaux imprégnés de brai, en béton poreux ou perforés sont présents, ceux-ci doivent être identifiés dans l’annexe 5/1</w:t>
      </w:r>
      <w:r w:rsidR="006302A0">
        <w:t> </w:t>
      </w:r>
      <w:r>
        <w:t>spécifique au contrat et l’entrepreneur doit être informé de leur présence.</w:t>
      </w:r>
    </w:p>
    <w:p w14:paraId="1C4DE6C4" w14:textId="4CED5E28" w:rsidR="00ED4A7F" w:rsidRDefault="0026261E" w:rsidP="00D34D96">
      <w:r>
        <w:rPr>
          <w:b/>
        </w:rPr>
        <w:t xml:space="preserve">3 </w:t>
      </w:r>
      <w:r>
        <w:t>(02/20) Si les travaux doivent être détaillés conformément à l’annexe 90/1</w:t>
      </w:r>
      <w:r w:rsidR="006302A0">
        <w:t> </w:t>
      </w:r>
      <w:r>
        <w:t>spécifique au contrat de la série 9000 (MCHW 5.9.3), l’attention du compilateur est attirée sur la nécessité de veiller également à ce que les sections pertinentes de la méthode de mesures pour la série 9000 soient incluses (et modifiées si nécessaire) dans les documents spécifiques au plan.</w:t>
      </w:r>
    </w:p>
    <w:p w14:paraId="739AAED6" w14:textId="77777777" w:rsidR="00ED4A7F" w:rsidRDefault="0026261E" w:rsidP="00D34D96">
      <w:pPr>
        <w:rPr>
          <w:b/>
          <w:bCs/>
        </w:rPr>
      </w:pPr>
      <w:r>
        <w:t xml:space="preserve">(02/20) </w:t>
      </w:r>
      <w:r>
        <w:rPr>
          <w:b/>
        </w:rPr>
        <w:t>Jets pour des systèmes de drainage sous conduite</w:t>
      </w:r>
    </w:p>
    <w:p w14:paraId="74AB58E6" w14:textId="28A4336B" w:rsidR="00ED4A7F" w:rsidRDefault="0026261E" w:rsidP="00D34D96">
      <w:r>
        <w:rPr>
          <w:b/>
        </w:rPr>
        <w:t xml:space="preserve">4 </w:t>
      </w:r>
      <w:r>
        <w:t>(02/20) Une autre méthode de nettoyage devrait être utilisée pour les tuyaux en béton poreux ou les tuyaux perforés. Il existe un risque pour l’intégrité structurelle des tuyaux poreux et un risque que l’exfiltration pénètre dans les couches de la chaussée non liées et évacue les matériaux fins dans les deux cas. Cela peut entraîner la formation de vides et une défaillance prématurée de la chaussée. Les tuyaux imprégnés de brai doivent être traités comme «inconnus/endommagés de manière structurelle» conformément au tableau 5/12.</w:t>
      </w:r>
    </w:p>
    <w:p w14:paraId="6C7E6531" w14:textId="77777777" w:rsidR="00ED4A7F" w:rsidRDefault="0026261E" w:rsidP="00D34D96">
      <w:pPr>
        <w:rPr>
          <w:b/>
          <w:bCs/>
        </w:rPr>
      </w:pPr>
      <w:r>
        <w:t xml:space="preserve">(02/20) </w:t>
      </w:r>
      <w:r>
        <w:rPr>
          <w:b/>
        </w:rPr>
        <w:t>Jets de systèmes de drainage linéaire</w:t>
      </w:r>
    </w:p>
    <w:p w14:paraId="47FCE988" w14:textId="043E2EE3" w:rsidR="00ED4A7F" w:rsidRDefault="0026261E" w:rsidP="00D34D96">
      <w:r>
        <w:rPr>
          <w:b/>
        </w:rPr>
        <w:t xml:space="preserve">5 </w:t>
      </w:r>
      <w:r>
        <w:t>(02/20) Le type de système de drainage linéaire devrait être énoncé dans l’annexe 5/1</w:t>
      </w:r>
      <w:r w:rsidR="006302A0">
        <w:t> </w:t>
      </w:r>
      <w:r>
        <w:t>spécifique au contrat.</w:t>
      </w:r>
    </w:p>
    <w:p w14:paraId="4C97F36D" w14:textId="77777777" w:rsidR="00ED4A7F" w:rsidRDefault="0026261E" w:rsidP="00D34D96">
      <w:r>
        <w:rPr>
          <w:b/>
        </w:rPr>
        <w:t xml:space="preserve">6 </w:t>
      </w:r>
      <w:r>
        <w:t>(02/20) L’utilisation d’une lance à haute pression peut être utilisée à l’extérieur pour nettoyer les grilles ou les fentes des systèmes de drainage linéaire.</w:t>
      </w:r>
    </w:p>
    <w:p w14:paraId="7C628173" w14:textId="77777777" w:rsidR="00ED4A7F" w:rsidRDefault="0026261E" w:rsidP="00D34D96">
      <w:pPr>
        <w:rPr>
          <w:b/>
          <w:bCs/>
        </w:rPr>
      </w:pPr>
      <w:r>
        <w:t xml:space="preserve">(02/20) </w:t>
      </w:r>
      <w:r>
        <w:rPr>
          <w:b/>
        </w:rPr>
        <w:t>Enlèvement du limon</w:t>
      </w:r>
    </w:p>
    <w:p w14:paraId="6A0D0559" w14:textId="77777777" w:rsidR="00ED4A7F" w:rsidRDefault="0026261E" w:rsidP="00D34D96">
      <w:r>
        <w:rPr>
          <w:b/>
        </w:rPr>
        <w:t xml:space="preserve">7 </w:t>
      </w:r>
      <w:r>
        <w:t>(02/20) La conduite doit être considérée comme propre lorsque la teneur en limon de la section transversale de la conduite est comprise entre 0 et 10 % pour les conduites de ≤ 600 mm et entre 0 et 5 % pour les conduites de diamètre supérieur à 600 </w:t>
      </w:r>
      <w:proofErr w:type="spellStart"/>
      <w:r>
        <w:t>mm.</w:t>
      </w:r>
      <w:proofErr w:type="spellEnd"/>
    </w:p>
    <w:p w14:paraId="109308D1" w14:textId="77777777" w:rsidR="00ED4A7F" w:rsidRDefault="0026261E" w:rsidP="00345313">
      <w:pPr>
        <w:keepNext/>
        <w:keepLines/>
        <w:rPr>
          <w:b/>
          <w:bCs/>
        </w:rPr>
      </w:pPr>
      <w:r>
        <w:lastRenderedPageBreak/>
        <w:t xml:space="preserve">(02/20) </w:t>
      </w:r>
      <w:r>
        <w:rPr>
          <w:b/>
        </w:rPr>
        <w:t>Santé et sécurité</w:t>
      </w:r>
    </w:p>
    <w:p w14:paraId="73C5F976" w14:textId="77777777" w:rsidR="00ED4A7F" w:rsidRDefault="0026261E" w:rsidP="00D34D96">
      <w:r>
        <w:rPr>
          <w:b/>
        </w:rPr>
        <w:t xml:space="preserve">8 </w:t>
      </w:r>
      <w:r>
        <w:t>(02/20) Les aspects de sécurité à prendre en compte en ce qui concerne les jets sont les pratiques concernant l’eau à haute pression, l’infection possible par le contenu de la canalisation de drainage, les travaux sur route et, dans certains cas, les travaux dans des espaces confinés.</w:t>
      </w:r>
    </w:p>
    <w:p w14:paraId="0D002546" w14:textId="77777777" w:rsidR="00ED4A7F" w:rsidRDefault="0026261E" w:rsidP="00D34D96">
      <w:pPr>
        <w:rPr>
          <w:b/>
          <w:bCs/>
        </w:rPr>
      </w:pPr>
      <w:r>
        <w:t xml:space="preserve">(02/20) </w:t>
      </w:r>
      <w:r>
        <w:rPr>
          <w:b/>
        </w:rPr>
        <w:t>Équipement</w:t>
      </w:r>
    </w:p>
    <w:p w14:paraId="59A29637" w14:textId="77777777" w:rsidR="00ED4A7F" w:rsidRDefault="0026261E" w:rsidP="00D34D96">
      <w:r>
        <w:rPr>
          <w:b/>
        </w:rPr>
        <w:t xml:space="preserve">9 </w:t>
      </w:r>
      <w:r>
        <w:t>(02/20) Les têtes de jet dont les buses sont placées à environ 20° de la surface du tuyau ont un faible angle de jet et ne risquent pas d’endommager la conduite. Les jets à ventilateur ont des angles de jet faibles et sont largement dissipés. Il est donc peu probable que la conduite soit endommagée.</w:t>
      </w:r>
    </w:p>
    <w:p w14:paraId="4D69A721" w14:textId="77777777" w:rsidR="00ED4A7F" w:rsidRDefault="0026261E" w:rsidP="00D34D96">
      <w:pPr>
        <w:keepNext/>
        <w:keepLines/>
        <w:rPr>
          <w:b/>
          <w:bCs/>
        </w:rPr>
      </w:pPr>
      <w:r>
        <w:rPr>
          <w:b/>
        </w:rPr>
        <w:t xml:space="preserve">NG 523 </w:t>
      </w:r>
      <w:r>
        <w:t xml:space="preserve">(02/20) </w:t>
      </w:r>
      <w:r>
        <w:rPr>
          <w:b/>
        </w:rPr>
        <w:t>Canaux d’eau de surface engazonnés</w:t>
      </w:r>
    </w:p>
    <w:p w14:paraId="693D6D16" w14:textId="77777777" w:rsidR="00ED4A7F" w:rsidRDefault="0026261E" w:rsidP="00D34D96">
      <w:r>
        <w:rPr>
          <w:b/>
        </w:rPr>
        <w:t xml:space="preserve">1 </w:t>
      </w:r>
      <w:r>
        <w:t>(02/20) La construction de canaux engazonnés doit être entreprise au début du printemps ou au début de l’automne pour éviter de longues périodes d’établissement en hiver et des périodes chaudes/sèches en été.</w:t>
      </w:r>
    </w:p>
    <w:p w14:paraId="748EC57F" w14:textId="77777777" w:rsidR="00ED4A7F" w:rsidRDefault="0026261E" w:rsidP="00D34D96">
      <w:r>
        <w:rPr>
          <w:b/>
        </w:rPr>
        <w:t xml:space="preserve">2 </w:t>
      </w:r>
      <w:r>
        <w:t>(02/20) Une géogrille est généralement maintenue en place par des broches ou des agrafes en acier en forme de U.</w:t>
      </w:r>
    </w:p>
    <w:p w14:paraId="243B978B" w14:textId="77777777" w:rsidR="00ED4A7F" w:rsidRDefault="0026261E" w:rsidP="00D34D96">
      <w:r>
        <w:rPr>
          <w:b/>
        </w:rPr>
        <w:t xml:space="preserve">3 </w:t>
      </w:r>
      <w:r>
        <w:t>(02/20) Lors de la construction de ces canaux, des mesures temporaires peuvent être nécessaires pour empêcher que le ruissellement de surface de la chaussée ou de l’accotement évacue la terre arable ou surcharge la canalisation à ailettes.</w:t>
      </w:r>
    </w:p>
    <w:p w14:paraId="1D317375" w14:textId="77777777" w:rsidR="00ED4A7F" w:rsidRDefault="0026261E" w:rsidP="00D34D96">
      <w:r>
        <w:rPr>
          <w:b/>
        </w:rPr>
        <w:t xml:space="preserve">4 </w:t>
      </w:r>
      <w:r>
        <w:t>(02/20) La terre arable d’une profondeur supérieure à 50 mm favorise la croissance des mauvaises herbes et d’autres formes de végétation.</w:t>
      </w:r>
    </w:p>
    <w:p w14:paraId="0D271FAE" w14:textId="77777777" w:rsidR="00ED4A7F" w:rsidRDefault="0026261E" w:rsidP="00D34D96">
      <w:r>
        <w:rPr>
          <w:b/>
        </w:rPr>
        <w:t xml:space="preserve">5 </w:t>
      </w:r>
      <w:r>
        <w:t>(02/20) Le gazonnement présente des avantages par rapport à l’hydro-ensemencement en ce sens qu’il conférera un niveau de protection initial beaucoup plus important à la couche arable et que l’hydro-ensemencement dépend de la qualité du mélange de semences et du renforcement des fibres.</w:t>
      </w:r>
    </w:p>
    <w:p w14:paraId="30F71753" w14:textId="77777777" w:rsidR="00ED4A7F" w:rsidRDefault="0026261E" w:rsidP="00D34D96">
      <w:r>
        <w:rPr>
          <w:b/>
        </w:rPr>
        <w:t xml:space="preserve">6 </w:t>
      </w:r>
      <w:r>
        <w:t>(02/20) Lorsque le canal est ensemencé directement, une profondeur minimale de sol arable (mais conforme aux spécifications) permettra aux racines de l’herbe de pénétrer dans le sous-sol et de lier les deux couches ensemble.</w:t>
      </w:r>
    </w:p>
    <w:p w14:paraId="12469F13" w14:textId="77777777" w:rsidR="00ED4A7F" w:rsidRDefault="0026261E" w:rsidP="00D34D96">
      <w:r>
        <w:rPr>
          <w:b/>
        </w:rPr>
        <w:t xml:space="preserve">7 </w:t>
      </w:r>
      <w:r>
        <w:t>(02/20) Le compilateur, pour sélectionner le mélange d’herbe, doit choisir en fonction des options du document CD 521 annexe J.</w:t>
      </w:r>
    </w:p>
    <w:p w14:paraId="3A51602A" w14:textId="77777777" w:rsidR="00ED4A7F" w:rsidRDefault="0026261E" w:rsidP="00D34D96">
      <w:pPr>
        <w:keepNext/>
        <w:keepLines/>
        <w:rPr>
          <w:b/>
          <w:bCs/>
        </w:rPr>
      </w:pPr>
      <w:r>
        <w:rPr>
          <w:b/>
        </w:rPr>
        <w:t xml:space="preserve">NG 524 </w:t>
      </w:r>
      <w:r>
        <w:t xml:space="preserve">(02/20) </w:t>
      </w:r>
      <w:r>
        <w:rPr>
          <w:b/>
        </w:rPr>
        <w:t>Tuyaux et canaux d’eau de surface combinés (béton)</w:t>
      </w:r>
    </w:p>
    <w:p w14:paraId="5EE2F0F1" w14:textId="76B743C4" w:rsidR="00ED4A7F" w:rsidRDefault="0026261E" w:rsidP="00D34D96">
      <w:r>
        <w:rPr>
          <w:b/>
        </w:rPr>
        <w:t xml:space="preserve">1 </w:t>
      </w:r>
      <w:r>
        <w:t>(02/20) Remplir l’annexe 11/1</w:t>
      </w:r>
      <w:r w:rsidR="006302A0">
        <w:t> </w:t>
      </w:r>
      <w:r>
        <w:t>spécifique au contrat pour les tuyaux et canaux d’eau de surface combinés (béton).</w:t>
      </w:r>
    </w:p>
    <w:p w14:paraId="4342248B" w14:textId="77777777" w:rsidR="00ED4A7F" w:rsidRDefault="0026261E" w:rsidP="00D34D96">
      <w:pPr>
        <w:keepNext/>
        <w:keepLines/>
        <w:rPr>
          <w:b/>
          <w:bCs/>
        </w:rPr>
      </w:pPr>
      <w:r>
        <w:rPr>
          <w:b/>
        </w:rPr>
        <w:t xml:space="preserve">NG 525 </w:t>
      </w:r>
      <w:r>
        <w:t xml:space="preserve">(02/20) </w:t>
      </w:r>
      <w:r>
        <w:rPr>
          <w:b/>
        </w:rPr>
        <w:t>Corps de réservoir</w:t>
      </w:r>
    </w:p>
    <w:p w14:paraId="5B80BDEA" w14:textId="77777777" w:rsidR="00ED4A7F" w:rsidRDefault="0026261E" w:rsidP="00D34D96">
      <w:r>
        <w:rPr>
          <w:b/>
        </w:rPr>
        <w:t xml:space="preserve">1 </w:t>
      </w:r>
      <w:r>
        <w:t>(02/20) Pendant la construction, les corps des réservoirs doivent être protégés des débris de construction et des eaux de ruissellement contaminées par le sol et provenant d’autres parties du site.</w:t>
      </w:r>
    </w:p>
    <w:p w14:paraId="7502968B" w14:textId="77777777" w:rsidR="00ED4A7F" w:rsidRDefault="0026261E" w:rsidP="00D34D96">
      <w:r>
        <w:rPr>
          <w:b/>
        </w:rPr>
        <w:lastRenderedPageBreak/>
        <w:t xml:space="preserve">2 </w:t>
      </w:r>
      <w:r>
        <w:t>(02/20) Les eaux de ruissellement chargées de débris et de sédiments générées pendant la construction peuvent entraîner l’encrassement du corps du réservoir.</w:t>
      </w:r>
    </w:p>
    <w:p w14:paraId="7F5638D8" w14:textId="77777777" w:rsidR="00ED4A7F" w:rsidRDefault="0026261E" w:rsidP="00D34D96">
      <w:r>
        <w:rPr>
          <w:b/>
        </w:rPr>
        <w:t xml:space="preserve">3 </w:t>
      </w:r>
      <w:r>
        <w:t>(02/20) Les corps des réservoirs devraient être construits tard dans le calendrier de construction lorsque la plupart des travaux de terrassement, y compris le nivellement et l’aménagement paysager, sont terminés.</w:t>
      </w:r>
    </w:p>
    <w:p w14:paraId="29CFBB78" w14:textId="77777777" w:rsidR="00ED4A7F" w:rsidRDefault="0026261E" w:rsidP="00D34D96">
      <w:r>
        <w:rPr>
          <w:b/>
        </w:rPr>
        <w:t xml:space="preserve">4 </w:t>
      </w:r>
      <w:r>
        <w:t>(02/20) S’il n’est pas possible de programmer la construction des corps de réservoir tard dans les travaux, des mesures spécifiques peuvent être nécessaires pour isoler et protéger le corps du réservoir.</w:t>
      </w:r>
    </w:p>
    <w:p w14:paraId="2157ADF5" w14:textId="77777777" w:rsidR="00ED4A7F" w:rsidRDefault="0026261E" w:rsidP="00D34D96">
      <w:r>
        <w:rPr>
          <w:b/>
        </w:rPr>
        <w:t xml:space="preserve">5 </w:t>
      </w:r>
      <w:r>
        <w:t>(02/20) Lorsqu’un corps de réservoir nécessite une réparation ou une remise en état, les matériaux doivent être remplacés sur une base similaire.</w:t>
      </w:r>
    </w:p>
    <w:p w14:paraId="3BB94ECB" w14:textId="77777777" w:rsidR="00ED4A7F" w:rsidRDefault="0026261E" w:rsidP="00D34D96">
      <w:r>
        <w:rPr>
          <w:b/>
        </w:rPr>
        <w:t xml:space="preserve">6 </w:t>
      </w:r>
      <w:r>
        <w:t>(02/20) La technique de réparation à adopter dépend du degré et de l’ampleur de la dégradation.</w:t>
      </w:r>
    </w:p>
    <w:p w14:paraId="4F10A3D4" w14:textId="77777777" w:rsidR="00ED4A7F" w:rsidRDefault="0026261E" w:rsidP="00D34D96">
      <w:r>
        <w:rPr>
          <w:b/>
        </w:rPr>
        <w:t xml:space="preserve">7 </w:t>
      </w:r>
      <w:r>
        <w:t>(02/20) Pour les dommages superficiels limités à quelques mètres carrés, par exemple en cas d’incident de pollution ou d’incendie, la réparation des surfaces perméables peut être effectuée avec des matériaux conventionnels.</w:t>
      </w:r>
    </w:p>
    <w:p w14:paraId="4C69CCF0" w14:textId="77777777" w:rsidR="00ED4A7F" w:rsidRDefault="0026261E" w:rsidP="00D34D96">
      <w:r>
        <w:rPr>
          <w:b/>
        </w:rPr>
        <w:t xml:space="preserve">8 </w:t>
      </w:r>
      <w:r>
        <w:t xml:space="preserve">(02/20) Lorsque les dommages sont localisés et limités à une perte de matériel par frottement sous la circulation ou par </w:t>
      </w:r>
      <w:proofErr w:type="spellStart"/>
      <w:r>
        <w:t>gougeage</w:t>
      </w:r>
      <w:proofErr w:type="spellEnd"/>
      <w:r>
        <w:t xml:space="preserve"> à la suite d’un accident, il n’est généralement pas nécessaire d’intervenir.</w:t>
      </w:r>
    </w:p>
    <w:p w14:paraId="11E7F3A0" w14:textId="77777777" w:rsidR="00ED4A7F" w:rsidRDefault="0026261E" w:rsidP="00D34D96">
      <w:r>
        <w:rPr>
          <w:b/>
        </w:rPr>
        <w:t xml:space="preserve">9 </w:t>
      </w:r>
      <w:r>
        <w:t>(02/20) S’il est nécessaire de maintenir la nature perméable existante du corps, le matériau de revêtement endommagé doit être enlevé et réparé.</w:t>
      </w:r>
    </w:p>
    <w:p w14:paraId="0A79EBD6" w14:textId="77777777" w:rsidR="00ED4A7F" w:rsidRDefault="0026261E" w:rsidP="00D34D96">
      <w:r>
        <w:rPr>
          <w:b/>
        </w:rPr>
        <w:t xml:space="preserve">10 </w:t>
      </w:r>
      <w:r>
        <w:t>(02/20) Le rabotage ou la coupe peuvent être utilisés pour enlever la surface endommagée.</w:t>
      </w:r>
    </w:p>
    <w:p w14:paraId="025938C1" w14:textId="77777777" w:rsidR="00ED4A7F" w:rsidRDefault="0026261E" w:rsidP="00D34D96">
      <w:r>
        <w:rPr>
          <w:b/>
        </w:rPr>
        <w:t xml:space="preserve">11 </w:t>
      </w:r>
      <w:r>
        <w:t>(02/20) Les joints verticaux devraient être préparés en appliquant un agent de liaison approprié avant réparation.</w:t>
      </w:r>
    </w:p>
    <w:p w14:paraId="22B4AAE4" w14:textId="4234EE1E" w:rsidR="00ED4A7F" w:rsidRDefault="0026261E" w:rsidP="00D34D96">
      <w:pPr>
        <w:keepNext/>
        <w:keepLines/>
        <w:pageBreakBefore/>
        <w:rPr>
          <w:b/>
          <w:bCs/>
        </w:rPr>
      </w:pPr>
      <w:r>
        <w:lastRenderedPageBreak/>
        <w:t>(02/20)</w:t>
      </w:r>
      <w:r>
        <w:rPr>
          <w:b/>
        </w:rPr>
        <w:t xml:space="preserve"> NG EXEMPLE ANNEXE 5/1</w:t>
      </w:r>
      <w:r w:rsidR="006302A0">
        <w:rPr>
          <w:b/>
        </w:rPr>
        <w:t> </w:t>
      </w:r>
      <w:r>
        <w:rPr>
          <w:b/>
        </w:rPr>
        <w:t>SPÉCIFIQUE AU CONTRAT: EXIGENCES DE DRAINAGE</w:t>
      </w:r>
    </w:p>
    <w:p w14:paraId="080C9F42" w14:textId="77777777" w:rsidR="00ED4A7F" w:rsidRDefault="0026261E" w:rsidP="00D34D96">
      <w:pPr>
        <w:keepNext/>
        <w:keepLines/>
        <w:rPr>
          <w:i/>
          <w:iCs/>
        </w:rPr>
      </w:pPr>
      <w:r>
        <w:rPr>
          <w:i/>
        </w:rPr>
        <w:t>[Note au compilateur: Ces instructions doivent notamment indiquer:]</w:t>
      </w:r>
    </w:p>
    <w:p w14:paraId="674663D1" w14:textId="77777777" w:rsidR="00ED4A7F" w:rsidRDefault="0026261E" w:rsidP="00D34D96">
      <w:r>
        <w:rPr>
          <w:b/>
        </w:rPr>
        <w:t xml:space="preserve">1 </w:t>
      </w:r>
      <w:r>
        <w:t xml:space="preserve">(02/20) la base de la conception hydraulique du système sur lequel l’entrepreneur doit soumettre ses propositions de types et de fabrication de tuyaux </w:t>
      </w:r>
      <w:r>
        <w:rPr>
          <w:i/>
        </w:rPr>
        <w:t>[501.3, 8005.1]</w:t>
      </w:r>
      <w:r>
        <w:t>;</w:t>
      </w:r>
    </w:p>
    <w:p w14:paraId="127035A6" w14:textId="77777777" w:rsidR="00ED4A7F" w:rsidRDefault="0026261E" w:rsidP="00D34D96">
      <w:r>
        <w:rPr>
          <w:b/>
        </w:rPr>
        <w:t xml:space="preserve">2 </w:t>
      </w:r>
      <w:r>
        <w:t xml:space="preserve">(02/20) un calendrier des combinaisons alternatives de tuyaux et d’assises autorisées; </w:t>
      </w:r>
      <w:r>
        <w:rPr>
          <w:i/>
        </w:rPr>
        <w:t>[à déterminer conformément au document CD 533 (DMRB 4.2.5)] [503.3, 8005.7]</w:t>
      </w:r>
      <w:r>
        <w:t xml:space="preserve"> et une liste des conduites à construire autrement que dans une tranchée </w:t>
      </w:r>
      <w:r>
        <w:rPr>
          <w:i/>
        </w:rPr>
        <w:t>[608.8]</w:t>
      </w:r>
      <w:r>
        <w:t>;</w:t>
      </w:r>
    </w:p>
    <w:p w14:paraId="75C6EA48" w14:textId="77777777" w:rsidR="00ED4A7F" w:rsidRDefault="0026261E" w:rsidP="00D34D96">
      <w:r>
        <w:rPr>
          <w:b/>
        </w:rPr>
        <w:t xml:space="preserve">3 </w:t>
      </w:r>
      <w:r>
        <w:t>(02/20) les exigences de qualité et les exigences géométriques pour les matériaux de canalisations de filtre de type C;</w:t>
      </w:r>
    </w:p>
    <w:p w14:paraId="6B16C936" w14:textId="77777777" w:rsidR="00ED4A7F" w:rsidRDefault="0026261E" w:rsidP="00D34D96">
      <w:r>
        <w:rPr>
          <w:b/>
        </w:rPr>
        <w:t xml:space="preserve">4 </w:t>
      </w:r>
      <w:r>
        <w:t>(02/20) les valeurs de la classe de rigidité, du taux de fluage et de la résistance au choc des tubes thermoplastiques;</w:t>
      </w:r>
    </w:p>
    <w:p w14:paraId="6431FC99" w14:textId="77777777" w:rsidR="00ED4A7F" w:rsidRDefault="0026261E" w:rsidP="00D34D96">
      <w:r>
        <w:rPr>
          <w:b/>
        </w:rPr>
        <w:t xml:space="preserve">5 </w:t>
      </w:r>
      <w:r>
        <w:t xml:space="preserve">(02/20) les épaisseurs de tôle pour les tuyaux à plaque segmentée boulonnée </w:t>
      </w:r>
      <w:r>
        <w:rPr>
          <w:i/>
        </w:rPr>
        <w:t xml:space="preserve">[501.4(i)] </w:t>
      </w:r>
      <w:r>
        <w:t>et l’épaisseur minimale de tôle pour les tuyaux en acier ondulé de fabrication à agrafage s’il existe une différence par rapport au sous-point 501.4;</w:t>
      </w:r>
    </w:p>
    <w:p w14:paraId="6CB46DA5" w14:textId="77777777" w:rsidR="00ED4A7F" w:rsidRDefault="0026261E" w:rsidP="00D34D96">
      <w:r>
        <w:rPr>
          <w:b/>
        </w:rPr>
        <w:t xml:space="preserve">6 </w:t>
      </w:r>
      <w:r>
        <w:t xml:space="preserve">(02/20) si les tuyaux en acier ondulé doivent avoir une protection supplémentaire du bitume appliqué à chaud </w:t>
      </w:r>
      <w:r>
        <w:rPr>
          <w:i/>
        </w:rPr>
        <w:t>[501.5]</w:t>
      </w:r>
      <w:r>
        <w:t>;</w:t>
      </w:r>
    </w:p>
    <w:p w14:paraId="60DF3AA4" w14:textId="77777777" w:rsidR="00ED4A7F" w:rsidRDefault="0026261E" w:rsidP="00D34D96">
      <w:r>
        <w:rPr>
          <w:b/>
        </w:rPr>
        <w:t xml:space="preserve">7 </w:t>
      </w:r>
      <w:r>
        <w:t xml:space="preserve">(02/20) où du ciment Portland résistant aux sulfates est requis pour les tuyaux en béton </w:t>
      </w:r>
      <w:r>
        <w:rPr>
          <w:i/>
        </w:rPr>
        <w:t>[tableau 5/1]</w:t>
      </w:r>
      <w:r>
        <w:t>;</w:t>
      </w:r>
    </w:p>
    <w:p w14:paraId="6ED98E66" w14:textId="77777777" w:rsidR="00ED4A7F" w:rsidRDefault="0026261E" w:rsidP="00D34D96">
      <w:r>
        <w:rPr>
          <w:b/>
        </w:rPr>
        <w:t xml:space="preserve">8 </w:t>
      </w:r>
      <w:r>
        <w:t xml:space="preserve">(02/20) la classification des tuyaux selon les normes BS EN 14364 et BS EN 1796 pour les tuyaux en PRV de drainage </w:t>
      </w:r>
      <w:r>
        <w:rPr>
          <w:i/>
        </w:rPr>
        <w:t>[tableau 5/1]</w:t>
      </w:r>
      <w:r>
        <w:t>;</w:t>
      </w:r>
    </w:p>
    <w:p w14:paraId="2B38E3AE" w14:textId="77777777" w:rsidR="00ED4A7F" w:rsidRDefault="0026261E" w:rsidP="00D34D96">
      <w:r>
        <w:rPr>
          <w:b/>
        </w:rPr>
        <w:t xml:space="preserve">9 </w:t>
      </w:r>
      <w:r>
        <w:t xml:space="preserve">(02/20) la méthode de pose pour les tuyaux perforés enroulables ondulés </w:t>
      </w:r>
      <w:r>
        <w:rPr>
          <w:i/>
        </w:rPr>
        <w:t>[503.2]</w:t>
      </w:r>
      <w:r>
        <w:t>;</w:t>
      </w:r>
    </w:p>
    <w:p w14:paraId="4083512B" w14:textId="77777777" w:rsidR="00ED4A7F" w:rsidRDefault="0026261E" w:rsidP="00D34D96">
      <w:r>
        <w:rPr>
          <w:b/>
        </w:rPr>
        <w:t xml:space="preserve">10 </w:t>
      </w:r>
      <w:r>
        <w:t>(02/20) les données des matériaux si elles sont différentes des exigences du sous-point 503.3;</w:t>
      </w:r>
    </w:p>
    <w:p w14:paraId="08CDB8FD" w14:textId="77777777" w:rsidR="00ED4A7F" w:rsidRDefault="0026261E" w:rsidP="00D34D96">
      <w:r>
        <w:rPr>
          <w:b/>
        </w:rPr>
        <w:t xml:space="preserve">11 </w:t>
      </w:r>
      <w:r>
        <w:t xml:space="preserve">(02/20) si les joints des canalisations d’eau de surface doivent être étanches ou partiellement étanches </w:t>
      </w:r>
      <w:r>
        <w:rPr>
          <w:i/>
        </w:rPr>
        <w:t>[504.2]</w:t>
      </w:r>
      <w:r>
        <w:t>;</w:t>
      </w:r>
    </w:p>
    <w:p w14:paraId="573E77A2" w14:textId="77777777" w:rsidR="00ED4A7F" w:rsidRDefault="0026261E" w:rsidP="00D34D96">
      <w:r>
        <w:rPr>
          <w:b/>
        </w:rPr>
        <w:t xml:space="preserve">12 </w:t>
      </w:r>
      <w:r>
        <w:t xml:space="preserve">(02/20) où des joints rigides peuvent être utilisés </w:t>
      </w:r>
      <w:r>
        <w:rPr>
          <w:i/>
        </w:rPr>
        <w:t>[504.3]</w:t>
      </w:r>
      <w:r>
        <w:t>;</w:t>
      </w:r>
    </w:p>
    <w:p w14:paraId="128064C3" w14:textId="77777777" w:rsidR="00ED4A7F" w:rsidRDefault="0026261E" w:rsidP="00D34D96">
      <w:r>
        <w:rPr>
          <w:b/>
        </w:rPr>
        <w:t xml:space="preserve">13 </w:t>
      </w:r>
      <w:r>
        <w:t>(02/20) les exigences de remblayage différentes de celles du sous-point 505.2; les renvois aux dessins indiquant les endroits où le remblayage est requis à un niveau autre que celui spécifié au sous-point 505.13;</w:t>
      </w:r>
    </w:p>
    <w:p w14:paraId="62A63753" w14:textId="77777777" w:rsidR="00ED4A7F" w:rsidRDefault="0026261E" w:rsidP="00D34D96">
      <w:r>
        <w:rPr>
          <w:b/>
        </w:rPr>
        <w:t xml:space="preserve">14 </w:t>
      </w:r>
      <w:r>
        <w:t xml:space="preserve">(02/20) où des sellettes peuvent être utilisées </w:t>
      </w:r>
      <w:r>
        <w:rPr>
          <w:i/>
        </w:rPr>
        <w:t>[508.9 et 508.7NI]</w:t>
      </w:r>
      <w:r>
        <w:t>;</w:t>
      </w:r>
    </w:p>
    <w:p w14:paraId="1DA5449F" w14:textId="77777777" w:rsidR="00ED4A7F" w:rsidRDefault="0026261E" w:rsidP="00D34D96">
      <w:r>
        <w:rPr>
          <w:b/>
        </w:rPr>
        <w:t xml:space="preserve">15 </w:t>
      </w:r>
      <w:r>
        <w:t>(02/20) la classification des matériaux pour le remblayage des canalisations de filtre et les exigences de perméabilité, y compris les données d’essai</w:t>
      </w:r>
      <w:r>
        <w:rPr>
          <w:i/>
        </w:rPr>
        <w:t>[509.8]</w:t>
      </w:r>
      <w:r>
        <w:t>;</w:t>
      </w:r>
    </w:p>
    <w:p w14:paraId="68463697" w14:textId="77777777" w:rsidR="00ED4A7F" w:rsidRDefault="0026261E" w:rsidP="00D34D96">
      <w:r>
        <w:rPr>
          <w:b/>
        </w:rPr>
        <w:t xml:space="preserve">16 </w:t>
      </w:r>
      <w:r>
        <w:t xml:space="preserve">(02/20) les renvois aux dessins indiquant les exigences de raccordement des drains existants à de nouvelles canalisations de drainage et les données des tuyaux de raccordement spéciaux </w:t>
      </w:r>
      <w:r>
        <w:rPr>
          <w:i/>
        </w:rPr>
        <w:t>[506.1, 8005.19]</w:t>
      </w:r>
      <w:r>
        <w:t>;</w:t>
      </w:r>
    </w:p>
    <w:p w14:paraId="68A92CD9" w14:textId="77777777" w:rsidR="00ED4A7F" w:rsidRDefault="0026261E" w:rsidP="00D34D96">
      <w:r>
        <w:rPr>
          <w:b/>
        </w:rPr>
        <w:lastRenderedPageBreak/>
        <w:t xml:space="preserve">17 </w:t>
      </w:r>
      <w:r>
        <w:t xml:space="preserve">(02/20) les exigences relatives à l’étanchéité, à l’enlèvement ou au scellement des canalisations de drainage existantes </w:t>
      </w:r>
      <w:r>
        <w:rPr>
          <w:i/>
        </w:rPr>
        <w:t>[506.3]</w:t>
      </w:r>
      <w:r>
        <w:t>;</w:t>
      </w:r>
    </w:p>
    <w:p w14:paraId="3D2A738C" w14:textId="77777777" w:rsidR="00ED4A7F" w:rsidRDefault="0026261E" w:rsidP="00D34D96">
      <w:r>
        <w:rPr>
          <w:b/>
        </w:rPr>
        <w:t xml:space="preserve">18 </w:t>
      </w:r>
      <w:r>
        <w:t xml:space="preserve">(02/20) les données sur le raccordement des canalisations de drainage terrestres existantes </w:t>
      </w:r>
      <w:r>
        <w:rPr>
          <w:i/>
        </w:rPr>
        <w:t>[511.1]</w:t>
      </w:r>
      <w:r>
        <w:t>;</w:t>
      </w:r>
    </w:p>
    <w:p w14:paraId="209F9F39" w14:textId="77777777" w:rsidR="00ED4A7F" w:rsidRDefault="0026261E" w:rsidP="00D34D96">
      <w:r>
        <w:rPr>
          <w:b/>
        </w:rPr>
        <w:t xml:space="preserve">19 </w:t>
      </w:r>
      <w:r>
        <w:t xml:space="preserve">(02/20) si les canalisations de drainage en coulée de taupe coupées doivent être interceptées par la construction d’une canalisation de drainage terrestre </w:t>
      </w:r>
      <w:r>
        <w:rPr>
          <w:i/>
        </w:rPr>
        <w:t>[511.4]</w:t>
      </w:r>
      <w:r>
        <w:t>;</w:t>
      </w:r>
    </w:p>
    <w:p w14:paraId="26AC0D9F" w14:textId="77777777" w:rsidR="00ED4A7F" w:rsidRDefault="0026261E" w:rsidP="00D34D96">
      <w:r>
        <w:rPr>
          <w:b/>
        </w:rPr>
        <w:t xml:space="preserve">20 </w:t>
      </w:r>
      <w:r>
        <w:t>(02/20) les exigences pour le remblayage des canalisations en coulée de taupe, si elles sont différentes des exigences du sous-point 511.4;</w:t>
      </w:r>
    </w:p>
    <w:p w14:paraId="31936447" w14:textId="77777777" w:rsidR="00ED4A7F" w:rsidRDefault="0026261E" w:rsidP="00D34D96">
      <w:r>
        <w:rPr>
          <w:b/>
        </w:rPr>
        <w:t xml:space="preserve">21 </w:t>
      </w:r>
      <w:r>
        <w:t xml:space="preserve">(02/20) les renvois aux dessins montrant les types de chambres </w:t>
      </w:r>
      <w:r>
        <w:rPr>
          <w:i/>
        </w:rPr>
        <w:t>[507.1]</w:t>
      </w:r>
      <w:r>
        <w:t>;</w:t>
      </w:r>
    </w:p>
    <w:p w14:paraId="7E7AD79F" w14:textId="77777777" w:rsidR="00ED4A7F" w:rsidRDefault="0026261E" w:rsidP="00D34D96">
      <w:r>
        <w:rPr>
          <w:b/>
        </w:rPr>
        <w:t xml:space="preserve">22 </w:t>
      </w:r>
      <w:r>
        <w:t xml:space="preserve">(02/20) les exigences particulières pour les chambres préfabriquées et coulées in situ, si elles diffèrent des exigences du sous-point 507.4 </w:t>
      </w:r>
      <w:r>
        <w:rPr>
          <w:i/>
        </w:rPr>
        <w:t>[507.4]</w:t>
      </w:r>
      <w:r>
        <w:t>;</w:t>
      </w:r>
    </w:p>
    <w:p w14:paraId="49AEFB2D" w14:textId="77777777" w:rsidR="00ED4A7F" w:rsidRDefault="0026261E" w:rsidP="00D34D96">
      <w:r>
        <w:rPr>
          <w:b/>
        </w:rPr>
        <w:t xml:space="preserve">23 </w:t>
      </w:r>
      <w:r>
        <w:t xml:space="preserve">(02/20) les prescriptions particulières applicables aux chambres en acier galvanisé ondulé </w:t>
      </w:r>
      <w:r>
        <w:rPr>
          <w:i/>
        </w:rPr>
        <w:t>[507.5]</w:t>
      </w:r>
      <w:r>
        <w:t>;</w:t>
      </w:r>
    </w:p>
    <w:p w14:paraId="58E6D679" w14:textId="77777777" w:rsidR="00ED4A7F" w:rsidRDefault="0026261E" w:rsidP="00D34D96">
      <w:r>
        <w:rPr>
          <w:b/>
        </w:rPr>
        <w:t xml:space="preserve">24 </w:t>
      </w:r>
      <w:r>
        <w:t xml:space="preserve">(02/20) les exigences pour les essais sur les chambres des canalisations d’eaux usées et d’eaux de surface d’eaux vives et de surface en matière d’étanchéité </w:t>
      </w:r>
      <w:r>
        <w:rPr>
          <w:i/>
        </w:rPr>
        <w:t xml:space="preserve">[507.8] </w:t>
      </w:r>
      <w:r>
        <w:t xml:space="preserve">et les enquêtes sur les collecteurs, les canalisations d’eaux usées et les canalisations par télévision en circuit fermé (CCTV) </w:t>
      </w:r>
      <w:r>
        <w:rPr>
          <w:i/>
        </w:rPr>
        <w:t>[cette exigence est à mentionner à l’annexe 90/1 (MCHW 9.5.3) [509.5]</w:t>
      </w:r>
      <w:r>
        <w:t>;</w:t>
      </w:r>
    </w:p>
    <w:p w14:paraId="2ABEB3BA" w14:textId="77777777" w:rsidR="00ED4A7F" w:rsidRDefault="0026261E" w:rsidP="00D34D96">
      <w:r>
        <w:rPr>
          <w:b/>
        </w:rPr>
        <w:t xml:space="preserve">25 </w:t>
      </w:r>
      <w:r>
        <w:t xml:space="preserve">(02/20) les données des couvercles, des grilles et des cadres de chambres </w:t>
      </w:r>
      <w:r>
        <w:rPr>
          <w:i/>
        </w:rPr>
        <w:t xml:space="preserve">[507.9] </w:t>
      </w:r>
      <w:r>
        <w:t xml:space="preserve">et les données pour les couvercles pour service spécial utilisés dans les chaussées </w:t>
      </w:r>
      <w:r>
        <w:rPr>
          <w:i/>
        </w:rPr>
        <w:t>[507.13]</w:t>
      </w:r>
      <w:r>
        <w:t xml:space="preserve">; les exigences relatives à la surface minimale de débouché jusqu’aux grilles des puisards </w:t>
      </w:r>
      <w:r>
        <w:rPr>
          <w:i/>
        </w:rPr>
        <w:t>[507.14]</w:t>
      </w:r>
      <w:r>
        <w:t xml:space="preserve">; la valeur de résistance au dérapage unité polie (PSRV) pour les couvercles de chambre </w:t>
      </w:r>
      <w:r>
        <w:rPr>
          <w:i/>
        </w:rPr>
        <w:t>[507.9]</w:t>
      </w:r>
      <w:r>
        <w:t>;</w:t>
      </w:r>
    </w:p>
    <w:p w14:paraId="7101C341" w14:textId="77777777" w:rsidR="00ED4A7F" w:rsidRDefault="0026261E" w:rsidP="00D34D96">
      <w:pPr>
        <w:rPr>
          <w:i/>
          <w:iCs/>
        </w:rPr>
      </w:pPr>
      <w:r>
        <w:rPr>
          <w:b/>
        </w:rPr>
        <w:t xml:space="preserve">26 </w:t>
      </w:r>
      <w:r>
        <w:t xml:space="preserve">(02/20) les classes et les tailles des grilles en fonte et en acier </w:t>
      </w:r>
      <w:r>
        <w:rPr>
          <w:i/>
        </w:rPr>
        <w:t>[508.6 et 508.4NI];</w:t>
      </w:r>
    </w:p>
    <w:p w14:paraId="6BAC88E6" w14:textId="77777777" w:rsidR="00ED4A7F" w:rsidRDefault="0026261E" w:rsidP="00D34D96">
      <w:r>
        <w:rPr>
          <w:b/>
        </w:rPr>
        <w:t xml:space="preserve">27 </w:t>
      </w:r>
      <w:r>
        <w:t>(02/20) les exigences pour les grilles de drains, si elles sont différentes des exigences des sous-points 508.7 et 508.5NI;</w:t>
      </w:r>
    </w:p>
    <w:p w14:paraId="550CDC29" w14:textId="77777777" w:rsidR="00ED4A7F" w:rsidRDefault="0026261E" w:rsidP="00D34D96">
      <w:r>
        <w:rPr>
          <w:b/>
        </w:rPr>
        <w:t xml:space="preserve">28 </w:t>
      </w:r>
      <w:r>
        <w:t>(02/20) les exigences relatives à la mise en place de couvercles et de grilles existants si elles diffèrent des exigences des sous-points 507.18, 508.10 et 508.8NI;</w:t>
      </w:r>
    </w:p>
    <w:p w14:paraId="6966ED6E" w14:textId="77777777" w:rsidR="00ED4A7F" w:rsidRDefault="0026261E" w:rsidP="00D34D96">
      <w:r>
        <w:rPr>
          <w:b/>
        </w:rPr>
        <w:t xml:space="preserve">29 </w:t>
      </w:r>
      <w:r>
        <w:t xml:space="preserve">(05/06) si les drains doivent être avec siphon, sans siphon ou sans puisard </w:t>
      </w:r>
      <w:r>
        <w:rPr>
          <w:i/>
        </w:rPr>
        <w:t>[508.1]</w:t>
      </w:r>
      <w:r>
        <w:t xml:space="preserve">; données des drains en béton in situ </w:t>
      </w:r>
      <w:r>
        <w:rPr>
          <w:i/>
        </w:rPr>
        <w:t>[508.3]</w:t>
      </w:r>
      <w:r>
        <w:t>;</w:t>
      </w:r>
    </w:p>
    <w:p w14:paraId="2CAF7B51" w14:textId="77777777" w:rsidR="00ED4A7F" w:rsidRDefault="0026261E" w:rsidP="00D34D96">
      <w:r>
        <w:rPr>
          <w:b/>
        </w:rPr>
        <w:t xml:space="preserve">30 </w:t>
      </w:r>
      <w:r>
        <w:t>(02/20) les renvois aux dessins indiquant les exigences en matière de remplissage dans les passages de canalisations et les accotements si elles sont différentes des exigences du sous-point 512.1;</w:t>
      </w:r>
    </w:p>
    <w:p w14:paraId="631A8A8C" w14:textId="77777777" w:rsidR="00ED4A7F" w:rsidRDefault="0026261E" w:rsidP="00D34D96">
      <w:r>
        <w:rPr>
          <w:b/>
        </w:rPr>
        <w:t xml:space="preserve">31 </w:t>
      </w:r>
      <w:r>
        <w:t>(02/20) les exigences pour les supports perméables, si elles sont différentes des exigences des sous-points 513.1 et 513.2;</w:t>
      </w:r>
    </w:p>
    <w:p w14:paraId="0C41F893" w14:textId="77777777" w:rsidR="00ED4A7F" w:rsidRDefault="0026261E" w:rsidP="00D34D96">
      <w:r>
        <w:rPr>
          <w:b/>
        </w:rPr>
        <w:t xml:space="preserve">32 </w:t>
      </w:r>
      <w:r>
        <w:t xml:space="preserve">(02/20) les exigences relatives au nettoyage des chambres, des drains et des canalisations de drainage </w:t>
      </w:r>
      <w:r>
        <w:rPr>
          <w:i/>
        </w:rPr>
        <w:t>[509.5]</w:t>
      </w:r>
      <w:r>
        <w:t>;</w:t>
      </w:r>
    </w:p>
    <w:p w14:paraId="59E9DF77" w14:textId="5811002C" w:rsidR="00ED4A7F" w:rsidRDefault="0026261E" w:rsidP="00D34D96">
      <w:r>
        <w:rPr>
          <w:b/>
        </w:rPr>
        <w:lastRenderedPageBreak/>
        <w:t xml:space="preserve">33 </w:t>
      </w:r>
      <w:r>
        <w:t>(02/20) les exigences pour le nettoyage des systèmes de drainage existants - Clause</w:t>
      </w:r>
      <w:r w:rsidR="006302A0">
        <w:t> </w:t>
      </w:r>
      <w:r>
        <w:t xml:space="preserve">520 </w:t>
      </w:r>
      <w:r>
        <w:rPr>
          <w:i/>
        </w:rPr>
        <w:t>[520.1 et 520.4]</w:t>
      </w:r>
      <w:r>
        <w:t>;</w:t>
      </w:r>
    </w:p>
    <w:p w14:paraId="7C2EBDAE" w14:textId="77777777" w:rsidR="00ED4A7F" w:rsidRDefault="0026261E" w:rsidP="00D34D96">
      <w:r>
        <w:rPr>
          <w:b/>
        </w:rPr>
        <w:t xml:space="preserve">34 </w:t>
      </w:r>
      <w:r>
        <w:t xml:space="preserve">(02/20) les exigences relatives aux matériaux d’assise à prise rapide et aux emplacements où ils seront nécessaires </w:t>
      </w:r>
      <w:r>
        <w:rPr>
          <w:i/>
        </w:rPr>
        <w:t>[507.18]</w:t>
      </w:r>
      <w:r>
        <w:t>;</w:t>
      </w:r>
    </w:p>
    <w:p w14:paraId="282FBA2B" w14:textId="77777777" w:rsidR="00ED4A7F" w:rsidRDefault="0026261E" w:rsidP="00D34D96">
      <w:r>
        <w:rPr>
          <w:b/>
        </w:rPr>
        <w:t xml:space="preserve">35 </w:t>
      </w:r>
      <w:r>
        <w:t xml:space="preserve">(02/20) les exigences pour le nettoyage des systèmes de drainage existants à l’aide d’un jet à grand volume et basse pression </w:t>
      </w:r>
      <w:r>
        <w:rPr>
          <w:i/>
        </w:rPr>
        <w:t>[521.1]</w:t>
      </w:r>
      <w:r>
        <w:t xml:space="preserve">; les données du système de drainage </w:t>
      </w:r>
      <w:r>
        <w:rPr>
          <w:i/>
        </w:rPr>
        <w:t xml:space="preserve">[521.2] </w:t>
      </w:r>
      <w:r>
        <w:t xml:space="preserve">et du matériau du tuyau </w:t>
      </w:r>
      <w:r>
        <w:rPr>
          <w:i/>
        </w:rPr>
        <w:t>[521.3]</w:t>
      </w:r>
      <w:r>
        <w:t>;</w:t>
      </w:r>
    </w:p>
    <w:p w14:paraId="4A05C422" w14:textId="77777777" w:rsidR="00ED4A7F" w:rsidRDefault="0026261E" w:rsidP="00D34D96">
      <w:r>
        <w:rPr>
          <w:b/>
        </w:rPr>
        <w:t xml:space="preserve">36 </w:t>
      </w:r>
      <w:r>
        <w:t>(02/20) la distance limite pour le dépôt des matériaux visés aux sous-points 503.4, 503.5, 505.9 et 505.10;</w:t>
      </w:r>
    </w:p>
    <w:p w14:paraId="5A423540" w14:textId="77777777" w:rsidR="00ED4A7F" w:rsidRDefault="0026261E" w:rsidP="00D34D96">
      <w:r>
        <w:rPr>
          <w:b/>
        </w:rPr>
        <w:t xml:space="preserve">37 </w:t>
      </w:r>
      <w:r>
        <w:t xml:space="preserve">(02/20) les exigences pour les géotextiles </w:t>
      </w:r>
      <w:r>
        <w:rPr>
          <w:i/>
        </w:rPr>
        <w:t>[505.3]</w:t>
      </w:r>
      <w:r>
        <w:t>.</w:t>
      </w:r>
    </w:p>
    <w:p w14:paraId="3901BD7B" w14:textId="25DEEDEB" w:rsidR="00ED4A7F" w:rsidRDefault="0026261E" w:rsidP="00D34D96">
      <w:pPr>
        <w:pageBreakBefore/>
        <w:rPr>
          <w:b/>
          <w:bCs/>
        </w:rPr>
      </w:pPr>
      <w:r>
        <w:lastRenderedPageBreak/>
        <w:t>(02/20)</w:t>
      </w:r>
      <w:r>
        <w:rPr>
          <w:b/>
        </w:rPr>
        <w:t xml:space="preserve"> NG EXEMPLE ANNEXE 5/2</w:t>
      </w:r>
      <w:r w:rsidR="006302A0">
        <w:rPr>
          <w:b/>
        </w:rPr>
        <w:t> </w:t>
      </w:r>
      <w:r>
        <w:rPr>
          <w:b/>
        </w:rPr>
        <w:t>SPÉCIFIQUE AU CONTRAT: EXIGENCES POUR LES CONDUITS DE SERVICE</w:t>
      </w:r>
    </w:p>
    <w:p w14:paraId="12CEDA5F" w14:textId="77777777" w:rsidR="00ED4A7F" w:rsidRDefault="0026261E" w:rsidP="00D34D96">
      <w:pPr>
        <w:keepNext/>
        <w:keepLines/>
        <w:rPr>
          <w:i/>
          <w:iCs/>
        </w:rPr>
      </w:pPr>
      <w:r>
        <w:rPr>
          <w:i/>
        </w:rPr>
        <w:t>[Note au compilateur: Ces instructions doivent notamment indiquer:]</w:t>
      </w:r>
    </w:p>
    <w:p w14:paraId="249C3B51" w14:textId="77777777" w:rsidR="00ED4A7F" w:rsidRDefault="0026261E" w:rsidP="00D34D96">
      <w:pPr>
        <w:rPr>
          <w:i/>
          <w:iCs/>
        </w:rPr>
      </w:pPr>
      <w:r>
        <w:rPr>
          <w:b/>
        </w:rPr>
        <w:t xml:space="preserve">1 </w:t>
      </w:r>
      <w:r>
        <w:t xml:space="preserve">(02/20) les données de construction des conduits </w:t>
      </w:r>
      <w:r>
        <w:rPr>
          <w:i/>
        </w:rPr>
        <w:t>[503.7]</w:t>
      </w:r>
      <w:r>
        <w:t>.</w:t>
      </w:r>
    </w:p>
    <w:p w14:paraId="189C4CDF" w14:textId="77777777" w:rsidR="00ED4A7F" w:rsidRDefault="0026261E" w:rsidP="00D34D96">
      <w:r>
        <w:rPr>
          <w:i/>
        </w:rPr>
        <w:t>[Des renvois devraient être faits au dessin HCD numéro I2, le cas échéant]</w:t>
      </w:r>
      <w:r>
        <w:t>;</w:t>
      </w:r>
    </w:p>
    <w:p w14:paraId="3F3DD490" w14:textId="77777777" w:rsidR="00ED4A7F" w:rsidRDefault="0026261E" w:rsidP="00D34D96">
      <w:r>
        <w:rPr>
          <w:b/>
        </w:rPr>
        <w:t xml:space="preserve">2 </w:t>
      </w:r>
      <w:r>
        <w:t xml:space="preserve">(02/20) un calendrier des exigences en matière de conduits de service </w:t>
      </w:r>
      <w:r>
        <w:rPr>
          <w:i/>
        </w:rPr>
        <w:t>[similaires à celles de l’annexe 5/1 pour les tuyaux]</w:t>
      </w:r>
      <w:r>
        <w:t>;</w:t>
      </w:r>
    </w:p>
    <w:p w14:paraId="42107214" w14:textId="77777777" w:rsidR="00ED4A7F" w:rsidRDefault="0026261E" w:rsidP="00D34D96">
      <w:r>
        <w:rPr>
          <w:b/>
        </w:rPr>
        <w:t xml:space="preserve">3 </w:t>
      </w:r>
      <w:r>
        <w:t xml:space="preserve">(02/20) les données des blocs de marqueur permanents et des poteaux de positionnement nécessaires pour les conduits de service </w:t>
      </w:r>
      <w:r>
        <w:rPr>
          <w:i/>
        </w:rPr>
        <w:t>[505.14] [des renvois devraient être faits au dessin HCD numéro I1 le cas échéant]</w:t>
      </w:r>
      <w:r>
        <w:t>;</w:t>
      </w:r>
    </w:p>
    <w:p w14:paraId="0BF533F9" w14:textId="77777777" w:rsidR="00ED4A7F" w:rsidRDefault="0026261E" w:rsidP="00D34D96">
      <w:r>
        <w:rPr>
          <w:b/>
        </w:rPr>
        <w:t xml:space="preserve">4 </w:t>
      </w:r>
      <w:r>
        <w:t xml:space="preserve">(02/20) le code de couleurs pour les conduits </w:t>
      </w:r>
      <w:r>
        <w:rPr>
          <w:i/>
        </w:rPr>
        <w:t>[Voir 501.7, 518.4 et le livret HS (G) 47 de la Direction de la santé et de la sécurité]</w:t>
      </w:r>
      <w:r>
        <w:t>;</w:t>
      </w:r>
    </w:p>
    <w:p w14:paraId="58D78E9A" w14:textId="77777777" w:rsidR="00ED4A7F" w:rsidRDefault="0026261E" w:rsidP="00D34D96">
      <w:r>
        <w:rPr>
          <w:b/>
        </w:rPr>
        <w:t xml:space="preserve">5 </w:t>
      </w:r>
      <w:r>
        <w:t>(02/20) les renvois à des dessins montrant des types de chambres;</w:t>
      </w:r>
    </w:p>
    <w:p w14:paraId="60869E28" w14:textId="77777777" w:rsidR="00ED4A7F" w:rsidRDefault="0026261E" w:rsidP="00D34D96">
      <w:r>
        <w:rPr>
          <w:b/>
        </w:rPr>
        <w:t xml:space="preserve">6 </w:t>
      </w:r>
      <w:r>
        <w:t xml:space="preserve">(02/20) la classification des conduits selon les normes BS EN 14364 et BS EN 1796 pour les conduits en PRV </w:t>
      </w:r>
      <w:r>
        <w:rPr>
          <w:i/>
        </w:rPr>
        <w:t>[Tableau 5/2]</w:t>
      </w:r>
      <w:r>
        <w:t>;</w:t>
      </w:r>
    </w:p>
    <w:p w14:paraId="276E5A2C" w14:textId="77777777" w:rsidR="00ED4A7F" w:rsidRDefault="0026261E" w:rsidP="00D34D96">
      <w:r>
        <w:rPr>
          <w:b/>
        </w:rPr>
        <w:t xml:space="preserve">7 </w:t>
      </w:r>
      <w:r>
        <w:t xml:space="preserve">(02/20) les exigences de résistance à la flexion des conduits thermoplastiques </w:t>
      </w:r>
      <w:r>
        <w:rPr>
          <w:i/>
        </w:rPr>
        <w:t>[Tableau 5/2]</w:t>
      </w:r>
      <w:r>
        <w:t>;</w:t>
      </w:r>
    </w:p>
    <w:p w14:paraId="4F860434" w14:textId="77777777" w:rsidR="00ED4A7F" w:rsidRDefault="0026261E" w:rsidP="00D34D96">
      <w:pPr>
        <w:rPr>
          <w:i/>
          <w:iCs/>
        </w:rPr>
      </w:pPr>
      <w:r>
        <w:rPr>
          <w:b/>
        </w:rPr>
        <w:t xml:space="preserve">8 </w:t>
      </w:r>
      <w:r>
        <w:t xml:space="preserve">(02/20) si les conduits exigent des joints d’étanchéité </w:t>
      </w:r>
      <w:r>
        <w:rPr>
          <w:i/>
        </w:rPr>
        <w:t>[504.2].</w:t>
      </w:r>
    </w:p>
    <w:p w14:paraId="5FF3E6AE" w14:textId="403500C2" w:rsidR="00ED4A7F" w:rsidRDefault="0026261E" w:rsidP="00D34D96">
      <w:pPr>
        <w:keepNext/>
        <w:keepLines/>
        <w:pageBreakBefore/>
        <w:rPr>
          <w:b/>
          <w:bCs/>
        </w:rPr>
      </w:pPr>
      <w:r>
        <w:lastRenderedPageBreak/>
        <w:t>(02/20)</w:t>
      </w:r>
      <w:r>
        <w:rPr>
          <w:b/>
        </w:rPr>
        <w:t xml:space="preserve"> NG EXEMPLE ANNEXE 5/3</w:t>
      </w:r>
      <w:r w:rsidR="006302A0">
        <w:rPr>
          <w:b/>
        </w:rPr>
        <w:t> </w:t>
      </w:r>
      <w:r>
        <w:rPr>
          <w:b/>
        </w:rPr>
        <w:t>SPÉCIFIQUE AU CONTRAT: CANAUX POUR EAUX DE SURFACE ET BLOCS DE CANAUX DE DRAINAGE</w:t>
      </w:r>
    </w:p>
    <w:p w14:paraId="2AE59128" w14:textId="77777777" w:rsidR="00ED4A7F" w:rsidRDefault="0026261E" w:rsidP="00D34D96">
      <w:pPr>
        <w:rPr>
          <w:i/>
          <w:iCs/>
        </w:rPr>
      </w:pPr>
      <w:r>
        <w:rPr>
          <w:i/>
        </w:rPr>
        <w:t>[Note au compilateur: Indiquez ici les exigences spécifiques avec les numéros de dessin appropriés, y compris les dessins HCD des séries B et F, tels qu’énumérés à l’annexe 0/4 du document contractuel spécifique au contrat] [510.1].</w:t>
      </w:r>
    </w:p>
    <w:p w14:paraId="43FE6D3E" w14:textId="77777777" w:rsidR="00ED4A7F" w:rsidRDefault="0026261E" w:rsidP="00D34D96">
      <w:r>
        <w:rPr>
          <w:b/>
        </w:rPr>
        <w:t xml:space="preserve">1 </w:t>
      </w:r>
      <w:r>
        <w:t>(02/20) les exigences relatives aux profils transversaux et longitudinaux des canaux d’eaux de surface engazonnés.</w:t>
      </w:r>
    </w:p>
    <w:p w14:paraId="12B1C8D4" w14:textId="77777777" w:rsidR="00ED4A7F" w:rsidRDefault="0026261E" w:rsidP="00D34D96">
      <w:r>
        <w:rPr>
          <w:b/>
        </w:rPr>
        <w:t xml:space="preserve">2 </w:t>
      </w:r>
      <w:r>
        <w:t xml:space="preserve">(02/20) la durée de protection requise pour une armature </w:t>
      </w:r>
      <w:proofErr w:type="spellStart"/>
      <w:r>
        <w:t>géosynthétique</w:t>
      </w:r>
      <w:proofErr w:type="spellEnd"/>
      <w:r>
        <w:t xml:space="preserve"> biodégradable utilisée avec un canal d’eaux de surface engazonné.</w:t>
      </w:r>
    </w:p>
    <w:p w14:paraId="497236AB" w14:textId="77777777" w:rsidR="00ED4A7F" w:rsidRDefault="0026261E" w:rsidP="00D34D96">
      <w:r>
        <w:rPr>
          <w:b/>
        </w:rPr>
        <w:t xml:space="preserve">3 </w:t>
      </w:r>
      <w:r>
        <w:t>(02/20) les exigences relatives aux emplacements, aux profils et aux étirages de pentes, des canaux d’eaux de surface engazonnés.</w:t>
      </w:r>
    </w:p>
    <w:p w14:paraId="3DA82D2A" w14:textId="77777777" w:rsidR="00ED4A7F" w:rsidRDefault="0026261E" w:rsidP="00D34D96">
      <w:r>
        <w:rPr>
          <w:b/>
        </w:rPr>
        <w:t xml:space="preserve">4 </w:t>
      </w:r>
      <w:r>
        <w:t>(02/20) les exigences relatives aux emplacements d’étirage, au maillage d’armature (BS 4483), à la désignation du béton, les exigences de couvercle minimales, les profils et la capacité hydraulique à inclure pour les tuyaux et les canaux d’eaux de surface combinés.</w:t>
      </w:r>
    </w:p>
    <w:p w14:paraId="77D98570" w14:textId="06D9F7A3" w:rsidR="00ED4A7F" w:rsidRDefault="0026261E" w:rsidP="00D34D96">
      <w:r>
        <w:rPr>
          <w:b/>
        </w:rPr>
        <w:t xml:space="preserve">5 </w:t>
      </w:r>
      <w:r>
        <w:t xml:space="preserve">(02/20) les exigences relatives au mélange de gazon </w:t>
      </w:r>
      <w:r>
        <w:rPr>
          <w:i/>
        </w:rPr>
        <w:t>[NG</w:t>
      </w:r>
      <w:r w:rsidR="006302A0">
        <w:rPr>
          <w:i/>
        </w:rPr>
        <w:t> </w:t>
      </w:r>
      <w:r>
        <w:rPr>
          <w:i/>
        </w:rPr>
        <w:t>523.7]</w:t>
      </w:r>
      <w:r>
        <w:t>.</w:t>
      </w:r>
    </w:p>
    <w:p w14:paraId="4A4C8CCA" w14:textId="3BF03CFF" w:rsidR="00ED4A7F" w:rsidRDefault="0026261E" w:rsidP="00D34D96">
      <w:pPr>
        <w:pageBreakBefore/>
        <w:rPr>
          <w:b/>
          <w:bCs/>
        </w:rPr>
      </w:pPr>
      <w:r>
        <w:lastRenderedPageBreak/>
        <w:t>(02/20)</w:t>
      </w:r>
      <w:r>
        <w:rPr>
          <w:b/>
        </w:rPr>
        <w:t xml:space="preserve"> NG EXEMPLE ANNEXE 5/4</w:t>
      </w:r>
      <w:r w:rsidR="006302A0">
        <w:rPr>
          <w:b/>
        </w:rPr>
        <w:t> </w:t>
      </w:r>
      <w:r>
        <w:rPr>
          <w:b/>
        </w:rPr>
        <w:t>SPÉCIFIQUE AU CONTRAT: CANALISATIONS À AILETTES ET CANALISATIONS DE FILTRE ÉTROITES</w:t>
      </w:r>
    </w:p>
    <w:p w14:paraId="75C1EE08" w14:textId="77777777" w:rsidR="00ED4A7F" w:rsidRDefault="0026261E" w:rsidP="00D34D96">
      <w:pPr>
        <w:keepNext/>
        <w:keepLines/>
        <w:rPr>
          <w:i/>
          <w:iCs/>
        </w:rPr>
      </w:pPr>
      <w:r>
        <w:rPr>
          <w:i/>
        </w:rPr>
        <w:t>[Note au compilateur: Ces instructions doivent notamment indiquer:]</w:t>
      </w:r>
    </w:p>
    <w:p w14:paraId="2BD5A224" w14:textId="77777777" w:rsidR="00ED4A7F" w:rsidRDefault="0026261E" w:rsidP="00D34D96">
      <w:r>
        <w:rPr>
          <w:b/>
        </w:rPr>
        <w:t xml:space="preserve">1 </w:t>
      </w:r>
      <w:r>
        <w:t>(02/20) les autres types de canalisations à ailettes et de canalisations de filtre étroites autorisés.</w:t>
      </w:r>
    </w:p>
    <w:p w14:paraId="243C90CC" w14:textId="77777777" w:rsidR="006D3EB4" w:rsidRDefault="0026261E" w:rsidP="00D34D96">
      <w:pPr>
        <w:rPr>
          <w:i/>
          <w:iCs/>
        </w:rPr>
      </w:pPr>
      <w:r>
        <w:rPr>
          <w:i/>
        </w:rPr>
        <w:t>[Normalement, le choix du type de canalisations à ailettes ou de canalisations de filtre étroites doit être laissé à l’entrepreneur.]</w:t>
      </w:r>
    </w:p>
    <w:p w14:paraId="3DBA1505" w14:textId="428B94E9" w:rsidR="00ED4A7F" w:rsidRDefault="0026261E" w:rsidP="00D34D96">
      <w:r>
        <w:rPr>
          <w:b/>
        </w:rPr>
        <w:t xml:space="preserve">2 </w:t>
      </w:r>
      <w:r>
        <w:t>(02/20) les renvois aux dessins indiquant les emplacements.</w:t>
      </w:r>
    </w:p>
    <w:p w14:paraId="26C547C5" w14:textId="4D52EF00" w:rsidR="00ED4A7F" w:rsidRDefault="0026261E" w:rsidP="00D34D96">
      <w:r>
        <w:rPr>
          <w:b/>
        </w:rPr>
        <w:t xml:space="preserve">3 </w:t>
      </w:r>
      <w:r>
        <w:t>(02/20) la valeur maximale autorisée</w:t>
      </w:r>
      <w:r w:rsidR="006302A0">
        <w:t> </w:t>
      </w:r>
      <w:r>
        <w:t xml:space="preserve">O90 déterminée à partir de la courbe de distribution de la taille des pores du géotextile </w:t>
      </w:r>
      <w:r>
        <w:rPr>
          <w:i/>
        </w:rPr>
        <w:t>[514.4 (v) et 515.3]</w:t>
      </w:r>
      <w:r>
        <w:t>.</w:t>
      </w:r>
    </w:p>
    <w:p w14:paraId="795F1A11" w14:textId="77777777" w:rsidR="00ED4A7F" w:rsidRDefault="0026261E" w:rsidP="00D34D96">
      <w:r>
        <w:rPr>
          <w:b/>
        </w:rPr>
        <w:t xml:space="preserve">4 </w:t>
      </w:r>
      <w:r>
        <w:t xml:space="preserve">(02/20) la perméabilité du géotextile </w:t>
      </w:r>
      <w:r>
        <w:rPr>
          <w:i/>
        </w:rPr>
        <w:t>[514.4 (vi) et 515.3]</w:t>
      </w:r>
      <w:r>
        <w:t>.</w:t>
      </w:r>
    </w:p>
    <w:p w14:paraId="507805A5" w14:textId="77777777" w:rsidR="00ED4A7F" w:rsidRDefault="0026261E" w:rsidP="00D34D96">
      <w:r>
        <w:rPr>
          <w:b/>
        </w:rPr>
        <w:t xml:space="preserve">5 </w:t>
      </w:r>
      <w:r>
        <w:t xml:space="preserve">(02/20) l’écoulement dans le plan à long terme pour les canalisations à ailettes </w:t>
      </w:r>
      <w:r>
        <w:rPr>
          <w:i/>
        </w:rPr>
        <w:t>[514.6]</w:t>
      </w:r>
      <w:r>
        <w:t>.</w:t>
      </w:r>
    </w:p>
    <w:p w14:paraId="277D745E" w14:textId="77777777" w:rsidR="00ED4A7F" w:rsidRDefault="0026261E" w:rsidP="00D34D96">
      <w:r>
        <w:rPr>
          <w:b/>
        </w:rPr>
        <w:t xml:space="preserve">6 </w:t>
      </w:r>
      <w:r>
        <w:t xml:space="preserve">(02/20) les diamètres de tuyaux </w:t>
      </w:r>
      <w:r>
        <w:rPr>
          <w:i/>
        </w:rPr>
        <w:t>[514.11 et 515.6]</w:t>
      </w:r>
      <w:r>
        <w:t>.</w:t>
      </w:r>
    </w:p>
    <w:p w14:paraId="12E6036E" w14:textId="77777777" w:rsidR="00ED4A7F" w:rsidRDefault="0026261E" w:rsidP="00D34D96">
      <w:r>
        <w:rPr>
          <w:b/>
        </w:rPr>
        <w:t xml:space="preserve">7 </w:t>
      </w:r>
      <w:r>
        <w:t xml:space="preserve">(02/20) le matériau de remblayage de tranchée pour les canalisations à ailettes s’il ne s’agit pas d’un matériau tout venant </w:t>
      </w:r>
      <w:r>
        <w:rPr>
          <w:i/>
        </w:rPr>
        <w:t>[514.10]</w:t>
      </w:r>
      <w:r>
        <w:t>.</w:t>
      </w:r>
    </w:p>
    <w:p w14:paraId="1D1E5F2A" w14:textId="77777777" w:rsidR="00ED4A7F" w:rsidRDefault="0026261E" w:rsidP="00D34D96">
      <w:r>
        <w:rPr>
          <w:b/>
        </w:rPr>
        <w:t xml:space="preserve">8 </w:t>
      </w:r>
      <w:r>
        <w:t xml:space="preserve">(02/20) la catégorie pour les tolérances sur les tamis de taille moyenne dans les matériaux de filtre de types 8 et 9. </w:t>
      </w:r>
      <w:r>
        <w:rPr>
          <w:i/>
        </w:rPr>
        <w:t>[515.5]</w:t>
      </w:r>
      <w:r>
        <w:t>.</w:t>
      </w:r>
    </w:p>
    <w:p w14:paraId="31359DAF" w14:textId="77777777" w:rsidR="00ED4A7F" w:rsidRDefault="0026261E" w:rsidP="00D34D96">
      <w:r>
        <w:rPr>
          <w:b/>
        </w:rPr>
        <w:t xml:space="preserve">9 </w:t>
      </w:r>
      <w:r>
        <w:t xml:space="preserve">(02/20) la perméabilité du matériau granulaire dans une canalisation de filtre étroite, le cas échéant </w:t>
      </w:r>
      <w:r>
        <w:rPr>
          <w:i/>
        </w:rPr>
        <w:t>[515.5]</w:t>
      </w:r>
      <w:r>
        <w:t>.</w:t>
      </w:r>
    </w:p>
    <w:p w14:paraId="70EF0ABA" w14:textId="77777777" w:rsidR="00ED4A7F" w:rsidRDefault="0026261E" w:rsidP="00D34D96">
      <w:r>
        <w:rPr>
          <w:b/>
        </w:rPr>
        <w:t xml:space="preserve">10 </w:t>
      </w:r>
      <w:r>
        <w:t xml:space="preserve">(02/20) l’angle maximum de la pente de la canalisation si différent de 15 % </w:t>
      </w:r>
      <w:r>
        <w:rPr>
          <w:i/>
        </w:rPr>
        <w:t>[514.11 et 515.6]</w:t>
      </w:r>
      <w:r>
        <w:t>.</w:t>
      </w:r>
    </w:p>
    <w:p w14:paraId="1D7B7EB4" w14:textId="77777777" w:rsidR="00ED4A7F" w:rsidRDefault="0026261E" w:rsidP="00D34D96">
      <w:r>
        <w:rPr>
          <w:b/>
        </w:rPr>
        <w:t xml:space="preserve">11 </w:t>
      </w:r>
      <w:r>
        <w:t>(02/20) les dimensions des canalisations à ailettes et canalisations de filtre étroites, si elles sont différentes des exigences des sous-points 514.11 et 515.6.</w:t>
      </w:r>
    </w:p>
    <w:p w14:paraId="25B8800E" w14:textId="77777777" w:rsidR="00ED4A7F" w:rsidRDefault="0026261E" w:rsidP="00D34D96">
      <w:r>
        <w:rPr>
          <w:b/>
        </w:rPr>
        <w:t xml:space="preserve">12 </w:t>
      </w:r>
      <w:r>
        <w:t xml:space="preserve">(02/20) les renvois aux dessins et/ou annexes présentant les niveaux requis </w:t>
      </w:r>
      <w:r>
        <w:rPr>
          <w:i/>
        </w:rPr>
        <w:t>[514.12 et 515.7]</w:t>
      </w:r>
      <w:r>
        <w:t>.</w:t>
      </w:r>
    </w:p>
    <w:p w14:paraId="7A7F6FEF" w14:textId="40394E87" w:rsidR="00ED4A7F" w:rsidRDefault="0026261E" w:rsidP="00D34D96">
      <w:pPr>
        <w:pageBreakBefore/>
        <w:rPr>
          <w:b/>
          <w:bCs/>
        </w:rPr>
      </w:pPr>
      <w:r>
        <w:lastRenderedPageBreak/>
        <w:t>(02/20)</w:t>
      </w:r>
      <w:r>
        <w:rPr>
          <w:b/>
        </w:rPr>
        <w:t xml:space="preserve"> NG EXEMPLE ANNEXE 5/5</w:t>
      </w:r>
      <w:r w:rsidR="006302A0">
        <w:rPr>
          <w:b/>
        </w:rPr>
        <w:t> </w:t>
      </w:r>
      <w:r>
        <w:rPr>
          <w:b/>
        </w:rPr>
        <w:t>SPÉCIFIQUE AU CONTRAT: SYSTÈMES COMBINÉS DE DRAINAGE ET DE BORDURE</w:t>
      </w:r>
    </w:p>
    <w:p w14:paraId="05F60DA0" w14:textId="77777777" w:rsidR="00ED4A7F" w:rsidRDefault="0026261E" w:rsidP="00D34D96">
      <w:pPr>
        <w:keepNext/>
        <w:keepLines/>
        <w:rPr>
          <w:i/>
          <w:iCs/>
        </w:rPr>
      </w:pPr>
      <w:r>
        <w:rPr>
          <w:i/>
        </w:rPr>
        <w:t>[Note au compilateur: inclure dans cette catégorie:]</w:t>
      </w:r>
    </w:p>
    <w:p w14:paraId="4B7578E2" w14:textId="77777777" w:rsidR="00ED4A7F" w:rsidRDefault="0026261E" w:rsidP="00D34D96">
      <w:r>
        <w:rPr>
          <w:b/>
        </w:rPr>
        <w:t xml:space="preserve">1 </w:t>
      </w:r>
      <w:r>
        <w:t>(02/20) les renvois aux dessins montrant les emplacements, etc.</w:t>
      </w:r>
    </w:p>
    <w:p w14:paraId="74AB540F" w14:textId="77777777" w:rsidR="00ED4A7F" w:rsidRDefault="0026261E" w:rsidP="00D34D96">
      <w:r>
        <w:rPr>
          <w:b/>
        </w:rPr>
        <w:t xml:space="preserve">2 </w:t>
      </w:r>
      <w:r>
        <w:t>(02/20) les dimensions limites:</w:t>
      </w:r>
    </w:p>
    <w:p w14:paraId="6BC4BB1B" w14:textId="77777777" w:rsidR="00ED4A7F" w:rsidRDefault="0026261E" w:rsidP="00D34D96">
      <w:r>
        <w:t xml:space="preserve">(I) la largeur et la profondeur maximales des unités </w:t>
      </w:r>
      <w:r>
        <w:rPr>
          <w:i/>
        </w:rPr>
        <w:t>[le cas échéant] [516.4]</w:t>
      </w:r>
      <w:r>
        <w:t>.</w:t>
      </w:r>
    </w:p>
    <w:p w14:paraId="754AFE28" w14:textId="77777777" w:rsidR="00ED4A7F" w:rsidRDefault="0026261E" w:rsidP="00D34D96">
      <w:r>
        <w:t>(ii) le relevé de la bordure.</w:t>
      </w:r>
    </w:p>
    <w:p w14:paraId="59052E67" w14:textId="77777777" w:rsidR="00ED4A7F" w:rsidRDefault="0026261E" w:rsidP="00D34D96">
      <w:r>
        <w:t xml:space="preserve">(iii) le profil de bordure </w:t>
      </w:r>
      <w:r>
        <w:rPr>
          <w:i/>
        </w:rPr>
        <w:t>[le cas échéant]</w:t>
      </w:r>
      <w:r>
        <w:t>.</w:t>
      </w:r>
    </w:p>
    <w:p w14:paraId="36D21895" w14:textId="77777777" w:rsidR="00ED4A7F" w:rsidRDefault="0026261E" w:rsidP="00D34D96">
      <w:r>
        <w:t xml:space="preserve">(iv) les dimensions des orifices d’entrée sur le côté des unités à utiliser ou à proximité d’asphalte poreux </w:t>
      </w:r>
      <w:r>
        <w:rPr>
          <w:i/>
        </w:rPr>
        <w:t>[516.5]</w:t>
      </w:r>
      <w:r>
        <w:t>.</w:t>
      </w:r>
    </w:p>
    <w:p w14:paraId="3505ECF0" w14:textId="77777777" w:rsidR="00DD5B7C" w:rsidRDefault="0026261E" w:rsidP="00D34D96">
      <w:pPr>
        <w:rPr>
          <w:i/>
          <w:iCs/>
        </w:rPr>
      </w:pPr>
      <w:r>
        <w:rPr>
          <w:b/>
        </w:rPr>
        <w:t xml:space="preserve">3 </w:t>
      </w:r>
      <w:r>
        <w:t xml:space="preserve">(02/20) les exigences de résistance </w:t>
      </w:r>
      <w:r>
        <w:rPr>
          <w:i/>
        </w:rPr>
        <w:t xml:space="preserve">[Les unités doivent être spécifiées en classe D ou en classe C. Les unités de classe D doivent être utilisées lorsqu’il existe une possibilité d’impact de tous les types de véhicules routiers qui sont autorisés sur les routes principales, y compris les autoroutes. Les unités de classe C ne doivent être installées que dans des endroits protégés des charges directes du trafic, par exemple dans les zones situées derrière les barrières de sécurité. Vous trouverez des conseils supplémentaires sur les autres classes autorisées à la clause 5 de la norme BS EN 1433.] [516.6] </w:t>
      </w:r>
    </w:p>
    <w:p w14:paraId="4B4D04A2" w14:textId="77777777" w:rsidR="006D3EB4" w:rsidRDefault="0026261E" w:rsidP="00D34D96">
      <w:pPr>
        <w:rPr>
          <w:i/>
          <w:iCs/>
        </w:rPr>
      </w:pPr>
      <w:r>
        <w:rPr>
          <w:b/>
        </w:rPr>
        <w:t xml:space="preserve">4 </w:t>
      </w:r>
      <w:r>
        <w:t xml:space="preserve">(02/20) les paramètres de conception hydraulique </w:t>
      </w:r>
      <w:r>
        <w:rPr>
          <w:i/>
        </w:rPr>
        <w:t>[516.1 et 516.3]</w:t>
      </w:r>
      <w:r>
        <w:t>.</w:t>
      </w:r>
    </w:p>
    <w:p w14:paraId="3F5F80BD" w14:textId="64B785B4" w:rsidR="00ED4A7F" w:rsidRDefault="0026261E" w:rsidP="00D34D96">
      <w:r>
        <w:rPr>
          <w:b/>
        </w:rPr>
        <w:t xml:space="preserve">5 </w:t>
      </w:r>
      <w:r>
        <w:t xml:space="preserve">(02/20) tout raccord spécial requis </w:t>
      </w:r>
      <w:r>
        <w:rPr>
          <w:i/>
        </w:rPr>
        <w:t>[516.10]</w:t>
      </w:r>
      <w:r>
        <w:t>.</w:t>
      </w:r>
    </w:p>
    <w:p w14:paraId="0E2A95E8" w14:textId="77777777" w:rsidR="001233AC" w:rsidRDefault="0026261E" w:rsidP="00D34D96">
      <w:pPr>
        <w:rPr>
          <w:i/>
          <w:iCs/>
        </w:rPr>
      </w:pPr>
      <w:r>
        <w:rPr>
          <w:b/>
        </w:rPr>
        <w:t xml:space="preserve">6 </w:t>
      </w:r>
      <w:r>
        <w:t xml:space="preserve">(02/20) les exigences d’enquête avec exigences de pré-nettoyage </w:t>
      </w:r>
      <w:r>
        <w:rPr>
          <w:i/>
        </w:rPr>
        <w:t>[516.11]</w:t>
      </w:r>
      <w:r>
        <w:t>.</w:t>
      </w:r>
    </w:p>
    <w:p w14:paraId="59159C4D" w14:textId="6C6D3F4E" w:rsidR="00ED4A7F" w:rsidRDefault="0026261E" w:rsidP="00D34D96">
      <w:pPr>
        <w:pageBreakBefore/>
        <w:rPr>
          <w:b/>
          <w:bCs/>
        </w:rPr>
      </w:pPr>
      <w:r>
        <w:lastRenderedPageBreak/>
        <w:t>(02/20)</w:t>
      </w:r>
      <w:r>
        <w:rPr>
          <w:b/>
        </w:rPr>
        <w:t xml:space="preserve"> NG EXEMPLE ANNEXE 5/6 SPÉCIFIQUE AU CONTRAT: SYSTÈMES DE CANAUX DE DRAINAGE LINÉAIRE</w:t>
      </w:r>
    </w:p>
    <w:p w14:paraId="2D1A137C" w14:textId="77777777" w:rsidR="00ED4A7F" w:rsidRDefault="0026261E" w:rsidP="00D34D96">
      <w:pPr>
        <w:rPr>
          <w:i/>
          <w:iCs/>
        </w:rPr>
      </w:pPr>
      <w:r>
        <w:rPr>
          <w:i/>
        </w:rPr>
        <w:t>[Note au compilateur: Indiquez, le cas échéant, les diverses exigences relatives aux systèmes de canaux de drainage linéaire préfabriqués et in situ:]</w:t>
      </w:r>
    </w:p>
    <w:p w14:paraId="5C6A49E5" w14:textId="77777777" w:rsidR="00ED4A7F" w:rsidRDefault="0026261E" w:rsidP="00D34D96">
      <w:r>
        <w:rPr>
          <w:b/>
        </w:rPr>
        <w:t xml:space="preserve">1 </w:t>
      </w:r>
      <w:r>
        <w:t>(02/20) les renvois aux dessins montrant les emplacements, etc.</w:t>
      </w:r>
    </w:p>
    <w:p w14:paraId="74A1CBD3" w14:textId="77777777" w:rsidR="00ED4A7F" w:rsidRDefault="0026261E" w:rsidP="00D34D96">
      <w:r>
        <w:rPr>
          <w:b/>
        </w:rPr>
        <w:t xml:space="preserve">2 </w:t>
      </w:r>
      <w:r>
        <w:t>(02/20) les dimensions limites:</w:t>
      </w:r>
    </w:p>
    <w:p w14:paraId="7E156498" w14:textId="77777777" w:rsidR="00ED4A7F" w:rsidRDefault="0026261E" w:rsidP="00D34D96">
      <w:pPr>
        <w:rPr>
          <w:i/>
          <w:iCs/>
        </w:rPr>
      </w:pPr>
      <w:r>
        <w:t xml:space="preserve">(i) largeur et profondeur maximales des unités </w:t>
      </w:r>
      <w:r>
        <w:rPr>
          <w:i/>
        </w:rPr>
        <w:t>[517.4 et 1103.1];</w:t>
      </w:r>
    </w:p>
    <w:p w14:paraId="15C120AB" w14:textId="77777777" w:rsidR="00ED4A7F" w:rsidRDefault="0026261E" w:rsidP="00D34D96">
      <w:pPr>
        <w:rPr>
          <w:i/>
          <w:iCs/>
        </w:rPr>
      </w:pPr>
      <w:r>
        <w:t xml:space="preserve">(ii) dimensions des orifices d’entrée sur le côté des unités à utiliser ou à proximité d’asphalte poreux </w:t>
      </w:r>
      <w:r>
        <w:rPr>
          <w:i/>
        </w:rPr>
        <w:t>[517.5].</w:t>
      </w:r>
    </w:p>
    <w:p w14:paraId="2D0F06EE" w14:textId="77777777" w:rsidR="00DD5B7C" w:rsidRDefault="0026261E" w:rsidP="00D34D96">
      <w:pPr>
        <w:rPr>
          <w:i/>
          <w:iCs/>
        </w:rPr>
      </w:pPr>
      <w:r>
        <w:rPr>
          <w:b/>
        </w:rPr>
        <w:t xml:space="preserve">3 </w:t>
      </w:r>
      <w:r>
        <w:t xml:space="preserve">(02/20) les paramètres de conception hydraulique </w:t>
      </w:r>
      <w:r>
        <w:rPr>
          <w:i/>
        </w:rPr>
        <w:t>[517.1 et 517.3]</w:t>
      </w:r>
      <w:r>
        <w:t>.</w:t>
      </w:r>
      <w:r>
        <w:rPr>
          <w:i/>
        </w:rPr>
        <w:t xml:space="preserve"> </w:t>
      </w:r>
    </w:p>
    <w:p w14:paraId="3489A4E4" w14:textId="77777777" w:rsidR="00DD5B7C" w:rsidRDefault="0026261E" w:rsidP="00D34D96">
      <w:pPr>
        <w:rPr>
          <w:i/>
          <w:iCs/>
        </w:rPr>
      </w:pPr>
      <w:r>
        <w:rPr>
          <w:b/>
        </w:rPr>
        <w:t xml:space="preserve">4 </w:t>
      </w:r>
      <w:r>
        <w:t xml:space="preserve">(02/20) les exigences de résistance </w:t>
      </w:r>
      <w:r>
        <w:rPr>
          <w:i/>
        </w:rPr>
        <w:t xml:space="preserve">[Les unités doivent être spécifiées en classe D ou en classe C. Les unités de classe D doivent être utilisées lorsqu’il existe une possibilité d’impact de tous les types de véhicules routiers qui sont autorisés sur les routes principales, y compris les autoroutes. Les unités de classe C ne doivent être installées que dans des endroits protégés des charges directes du trafic, par exemple dans les zones situées derrière les barrières de sécurité. Vous trouverez des conseils supplémentaires sur les autres classes autorisées à la clause 5 de la norme BS EN 1433.] [516.6] </w:t>
      </w:r>
    </w:p>
    <w:p w14:paraId="1F877CCC" w14:textId="77777777" w:rsidR="00DD5B7C" w:rsidRDefault="0026261E" w:rsidP="00D34D96">
      <w:pPr>
        <w:rPr>
          <w:i/>
          <w:iCs/>
        </w:rPr>
      </w:pPr>
      <w:r>
        <w:rPr>
          <w:b/>
        </w:rPr>
        <w:t xml:space="preserve">5 </w:t>
      </w:r>
      <w:r>
        <w:t xml:space="preserve">(02/20) l’exigence de résistance aux intempéries relative au degré de résistance aux intempéries des canaux de drainage en béton </w:t>
      </w:r>
      <w:r>
        <w:rPr>
          <w:i/>
        </w:rPr>
        <w:t>[voir clause 6.3.3.3 de la norme BS EN 1433] [517.7]</w:t>
      </w:r>
      <w:r>
        <w:t>.</w:t>
      </w:r>
      <w:r>
        <w:rPr>
          <w:i/>
        </w:rPr>
        <w:t xml:space="preserve"> </w:t>
      </w:r>
    </w:p>
    <w:p w14:paraId="2BCB59E7" w14:textId="77777777" w:rsidR="00ED4A7F" w:rsidRDefault="0026261E" w:rsidP="00D34D96">
      <w:pPr>
        <w:rPr>
          <w:i/>
          <w:iCs/>
        </w:rPr>
      </w:pPr>
      <w:r>
        <w:rPr>
          <w:b/>
        </w:rPr>
        <w:t xml:space="preserve">6 </w:t>
      </w:r>
      <w:r>
        <w:t xml:space="preserve">(02/20) tout raccord spécial requis </w:t>
      </w:r>
      <w:r>
        <w:rPr>
          <w:i/>
        </w:rPr>
        <w:t>[517.10].</w:t>
      </w:r>
    </w:p>
    <w:p w14:paraId="3344CACF" w14:textId="77777777" w:rsidR="00ED4A7F" w:rsidRDefault="0026261E" w:rsidP="00D34D96">
      <w:pPr>
        <w:rPr>
          <w:i/>
          <w:iCs/>
        </w:rPr>
      </w:pPr>
      <w:r>
        <w:rPr>
          <w:b/>
        </w:rPr>
        <w:t xml:space="preserve">7 </w:t>
      </w:r>
      <w:r>
        <w:t xml:space="preserve">(02/20) les exigences en matière d’enquête, y compris les exigences de nettoyage préalable </w:t>
      </w:r>
      <w:r>
        <w:rPr>
          <w:i/>
        </w:rPr>
        <w:t>[517.11].</w:t>
      </w:r>
    </w:p>
    <w:p w14:paraId="3D9BCA0A" w14:textId="5B12E998" w:rsidR="00ED4A7F" w:rsidRDefault="0026261E" w:rsidP="00D34D96">
      <w:pPr>
        <w:pageBreakBefore/>
        <w:rPr>
          <w:b/>
          <w:bCs/>
        </w:rPr>
      </w:pPr>
      <w:r>
        <w:lastRenderedPageBreak/>
        <w:t>(02/20)</w:t>
      </w:r>
      <w:r>
        <w:rPr>
          <w:b/>
        </w:rPr>
        <w:t xml:space="preserve"> NG EXEMPLE ANNEXE 5/7 SPÉCIFIQUE AU CONTRAT: RACCORDS ET TUYAUX EN MATIÈRES THERMOPLASTIQUES À PAROIS STRUCTURÉES</w:t>
      </w:r>
    </w:p>
    <w:p w14:paraId="1CA2A632" w14:textId="77777777" w:rsidR="00ED4A7F" w:rsidRDefault="0026261E" w:rsidP="00D34D96">
      <w:pPr>
        <w:keepNext/>
        <w:keepLines/>
        <w:rPr>
          <w:b/>
          <w:bCs/>
        </w:rPr>
      </w:pPr>
      <w:r>
        <w:rPr>
          <w:b/>
        </w:rPr>
        <w:t>Informations à fournir par l’entrepreneur</w:t>
      </w:r>
    </w:p>
    <w:p w14:paraId="26CE875C" w14:textId="77777777" w:rsidR="00ED4A7F" w:rsidRDefault="0026261E" w:rsidP="00D34D96">
      <w:r>
        <w:t xml:space="preserve">L’entrepreneur doit fournir les informations suivantes, conformément à la </w:t>
      </w:r>
      <w:proofErr w:type="spellStart"/>
      <w:r>
        <w:t>sous-clause</w:t>
      </w:r>
      <w:proofErr w:type="spellEnd"/>
      <w:r>
        <w:t> 518.2, pour la gamme de tuyaux et de raccords (à vérifier par l’organisme de certification - voir le sous-point 518.15):</w:t>
      </w:r>
    </w:p>
    <w:p w14:paraId="5C2B9AEE" w14:textId="77777777" w:rsidR="00ED4A7F" w:rsidRDefault="0026261E" w:rsidP="00D34D96">
      <w:r>
        <w:rPr>
          <w:b/>
        </w:rPr>
        <w:t xml:space="preserve">1 </w:t>
      </w:r>
      <w:r>
        <w:t>(02/20) Dessins techniques indiquant les dimensions et les tolérances, y compris les anneaux d’étanchéité et le poids au mètre, ainsi que les propriétés, comme spécifié aux sous-points 518.3 et 518.5.</w:t>
      </w:r>
    </w:p>
    <w:p w14:paraId="0FE37362" w14:textId="77777777" w:rsidR="00ED4A7F" w:rsidRDefault="0026261E" w:rsidP="00D34D96">
      <w:r>
        <w:rPr>
          <w:b/>
        </w:rPr>
        <w:t xml:space="preserve">2 </w:t>
      </w:r>
      <w:r>
        <w:t>(02/20) Spécification des matériaux tel qu’exigé dans le sous-point 518.2.</w:t>
      </w:r>
    </w:p>
    <w:p w14:paraId="23CE1EB1" w14:textId="77777777" w:rsidR="00ED4A7F" w:rsidRDefault="0026261E" w:rsidP="00D34D96">
      <w:pPr>
        <w:keepNext/>
        <w:keepLines/>
        <w:rPr>
          <w:b/>
          <w:bCs/>
        </w:rPr>
      </w:pPr>
      <w:r>
        <w:rPr>
          <w:b/>
        </w:rPr>
        <w:t xml:space="preserve">Tableau 1: </w:t>
      </w:r>
      <w:r>
        <w:t xml:space="preserve">(02/20) </w:t>
      </w:r>
      <w:r>
        <w:rPr>
          <w:b/>
        </w:rPr>
        <w:t>Chlorure de polyvinyle non plastifié (PVC-U)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853"/>
        <w:gridCol w:w="2651"/>
        <w:gridCol w:w="2512"/>
      </w:tblGrid>
      <w:tr w:rsidR="00730661" w:rsidRPr="00652FF5" w14:paraId="67CB6C0C" w14:textId="77777777" w:rsidTr="00652FF5">
        <w:tc>
          <w:tcPr>
            <w:tcW w:w="2137" w:type="pct"/>
            <w:shd w:val="clear" w:color="auto" w:fill="FFFFFF"/>
          </w:tcPr>
          <w:p w14:paraId="2C00FA46" w14:textId="77777777" w:rsidR="00730661" w:rsidRPr="00652FF5" w:rsidRDefault="00730661" w:rsidP="00652FF5">
            <w:pPr>
              <w:keepNext/>
              <w:keepLines/>
              <w:spacing w:before="20" w:after="20"/>
              <w:rPr>
                <w:b/>
                <w:bCs/>
                <w:sz w:val="18"/>
                <w:szCs w:val="18"/>
              </w:rPr>
            </w:pPr>
            <w:r>
              <w:rPr>
                <w:b/>
                <w:sz w:val="18"/>
              </w:rPr>
              <w:t>Propriété</w:t>
            </w:r>
          </w:p>
        </w:tc>
        <w:tc>
          <w:tcPr>
            <w:tcW w:w="1470" w:type="pct"/>
            <w:shd w:val="clear" w:color="auto" w:fill="FFFFFF"/>
          </w:tcPr>
          <w:p w14:paraId="3C8E2479" w14:textId="25240F4E" w:rsidR="00730661" w:rsidRPr="00652FF5" w:rsidRDefault="00730661" w:rsidP="00652FF5">
            <w:pPr>
              <w:keepNext/>
              <w:keepLines/>
              <w:spacing w:before="20" w:after="20"/>
              <w:rPr>
                <w:b/>
                <w:bCs/>
                <w:sz w:val="18"/>
                <w:szCs w:val="18"/>
              </w:rPr>
            </w:pPr>
            <w:r>
              <w:rPr>
                <w:b/>
                <w:sz w:val="18"/>
              </w:rPr>
              <w:t>Référence de la méthode d</w:t>
            </w:r>
            <w:r w:rsidR="006302A0">
              <w:rPr>
                <w:b/>
                <w:sz w:val="18"/>
              </w:rPr>
              <w:t>’</w:t>
            </w:r>
            <w:r>
              <w:rPr>
                <w:b/>
                <w:sz w:val="18"/>
              </w:rPr>
              <w:t>essai</w:t>
            </w:r>
          </w:p>
        </w:tc>
        <w:tc>
          <w:tcPr>
            <w:tcW w:w="1393" w:type="pct"/>
            <w:shd w:val="clear" w:color="auto" w:fill="FFFFFF"/>
          </w:tcPr>
          <w:p w14:paraId="341A1604" w14:textId="77777777" w:rsidR="00730661" w:rsidRPr="00652FF5" w:rsidRDefault="00730661" w:rsidP="00652FF5">
            <w:pPr>
              <w:keepNext/>
              <w:keepLines/>
              <w:spacing w:before="20" w:after="20"/>
              <w:rPr>
                <w:b/>
                <w:bCs/>
                <w:sz w:val="18"/>
                <w:szCs w:val="18"/>
              </w:rPr>
            </w:pPr>
            <w:r>
              <w:rPr>
                <w:b/>
                <w:sz w:val="18"/>
              </w:rPr>
              <w:t>Spécification</w:t>
            </w:r>
          </w:p>
        </w:tc>
      </w:tr>
      <w:tr w:rsidR="00730661" w:rsidRPr="00982544" w14:paraId="3EE62D1A" w14:textId="77777777" w:rsidTr="00652FF5">
        <w:tc>
          <w:tcPr>
            <w:tcW w:w="2137" w:type="pct"/>
            <w:shd w:val="clear" w:color="auto" w:fill="FFFFFF"/>
          </w:tcPr>
          <w:p w14:paraId="01FCE4FA" w14:textId="77777777" w:rsidR="00730661" w:rsidRPr="00982544" w:rsidRDefault="00730661" w:rsidP="00652FF5">
            <w:pPr>
              <w:spacing w:before="20" w:after="20"/>
              <w:rPr>
                <w:sz w:val="18"/>
                <w:szCs w:val="18"/>
              </w:rPr>
            </w:pPr>
            <w:r>
              <w:rPr>
                <w:sz w:val="18"/>
              </w:rPr>
              <w:t>Propriétés de traction</w:t>
            </w:r>
          </w:p>
        </w:tc>
        <w:tc>
          <w:tcPr>
            <w:tcW w:w="1470" w:type="pct"/>
            <w:shd w:val="clear" w:color="auto" w:fill="FFFFFF"/>
          </w:tcPr>
          <w:p w14:paraId="3E1F1D30" w14:textId="77777777" w:rsidR="00652FF5" w:rsidRDefault="00652FF5" w:rsidP="00652FF5">
            <w:pPr>
              <w:spacing w:before="20" w:after="20"/>
              <w:rPr>
                <w:sz w:val="18"/>
                <w:szCs w:val="18"/>
              </w:rPr>
            </w:pPr>
            <w:r>
              <w:rPr>
                <w:sz w:val="18"/>
              </w:rPr>
              <w:t>BS EN ISO 6259,</w:t>
            </w:r>
          </w:p>
          <w:p w14:paraId="5DE8EB6A" w14:textId="0DDBA394" w:rsidR="00730661" w:rsidRPr="00982544" w:rsidRDefault="00730661" w:rsidP="00652FF5">
            <w:pPr>
              <w:spacing w:before="20" w:after="20"/>
              <w:rPr>
                <w:sz w:val="18"/>
                <w:szCs w:val="18"/>
              </w:rPr>
            </w:pPr>
            <w:r>
              <w:rPr>
                <w:sz w:val="18"/>
              </w:rPr>
              <w:t>BS EN ISO 527-1</w:t>
            </w:r>
          </w:p>
        </w:tc>
        <w:tc>
          <w:tcPr>
            <w:tcW w:w="1393" w:type="pct"/>
            <w:shd w:val="clear" w:color="auto" w:fill="FFFFFF"/>
          </w:tcPr>
          <w:p w14:paraId="4B9C1BE0" w14:textId="77777777" w:rsidR="00730661" w:rsidRPr="00982544" w:rsidRDefault="00730661" w:rsidP="00652FF5">
            <w:pPr>
              <w:spacing w:before="20" w:after="20"/>
              <w:rPr>
                <w:sz w:val="18"/>
                <w:szCs w:val="18"/>
              </w:rPr>
            </w:pPr>
          </w:p>
        </w:tc>
      </w:tr>
      <w:tr w:rsidR="00730661" w:rsidRPr="00982544" w14:paraId="1E22BD07" w14:textId="77777777" w:rsidTr="00652FF5">
        <w:tc>
          <w:tcPr>
            <w:tcW w:w="2137" w:type="pct"/>
            <w:shd w:val="clear" w:color="auto" w:fill="FFFFFF"/>
          </w:tcPr>
          <w:p w14:paraId="1F5D1849" w14:textId="4AAF8BA9" w:rsidR="00730661" w:rsidRPr="00982544" w:rsidRDefault="00730661" w:rsidP="00652FF5">
            <w:pPr>
              <w:spacing w:before="20" w:after="20"/>
              <w:rPr>
                <w:sz w:val="18"/>
                <w:szCs w:val="18"/>
              </w:rPr>
            </w:pPr>
            <w:r>
              <w:rPr>
                <w:sz w:val="18"/>
              </w:rPr>
              <w:t>Vicat</w:t>
            </w:r>
          </w:p>
        </w:tc>
        <w:tc>
          <w:tcPr>
            <w:tcW w:w="1470" w:type="pct"/>
            <w:shd w:val="clear" w:color="auto" w:fill="FFFFFF"/>
          </w:tcPr>
          <w:p w14:paraId="51797A31" w14:textId="77777777" w:rsidR="00730661" w:rsidRPr="00982544" w:rsidRDefault="00730661" w:rsidP="00652FF5">
            <w:pPr>
              <w:spacing w:before="20" w:after="20"/>
              <w:rPr>
                <w:sz w:val="18"/>
                <w:szCs w:val="18"/>
              </w:rPr>
            </w:pPr>
            <w:r>
              <w:rPr>
                <w:sz w:val="18"/>
              </w:rPr>
              <w:t>BS EN 727</w:t>
            </w:r>
          </w:p>
        </w:tc>
        <w:tc>
          <w:tcPr>
            <w:tcW w:w="1393" w:type="pct"/>
            <w:shd w:val="clear" w:color="auto" w:fill="FFFFFF"/>
          </w:tcPr>
          <w:p w14:paraId="3C518331" w14:textId="77777777" w:rsidR="00730661" w:rsidRPr="00982544" w:rsidRDefault="00730661" w:rsidP="00652FF5">
            <w:pPr>
              <w:spacing w:before="20" w:after="20"/>
              <w:rPr>
                <w:sz w:val="18"/>
                <w:szCs w:val="18"/>
              </w:rPr>
            </w:pPr>
          </w:p>
        </w:tc>
      </w:tr>
      <w:tr w:rsidR="00730661" w:rsidRPr="00982544" w14:paraId="7C91B264" w14:textId="77777777" w:rsidTr="00652FF5">
        <w:tc>
          <w:tcPr>
            <w:tcW w:w="2137" w:type="pct"/>
            <w:shd w:val="clear" w:color="auto" w:fill="FFFFFF"/>
          </w:tcPr>
          <w:p w14:paraId="35BA814C" w14:textId="77777777" w:rsidR="00730661" w:rsidRPr="00982544" w:rsidRDefault="00730661" w:rsidP="00652FF5">
            <w:pPr>
              <w:spacing w:before="20" w:after="20"/>
              <w:rPr>
                <w:sz w:val="18"/>
                <w:szCs w:val="18"/>
              </w:rPr>
            </w:pPr>
            <w:r>
              <w:rPr>
                <w:sz w:val="18"/>
              </w:rPr>
              <w:t>Réversion longitudinale</w:t>
            </w:r>
          </w:p>
        </w:tc>
        <w:tc>
          <w:tcPr>
            <w:tcW w:w="1470" w:type="pct"/>
            <w:shd w:val="clear" w:color="auto" w:fill="FFFFFF"/>
          </w:tcPr>
          <w:p w14:paraId="4EFF0C96" w14:textId="77777777" w:rsidR="00730661" w:rsidRPr="00982544" w:rsidRDefault="00730661" w:rsidP="00652FF5">
            <w:pPr>
              <w:spacing w:before="20" w:after="20"/>
              <w:rPr>
                <w:sz w:val="18"/>
                <w:szCs w:val="18"/>
              </w:rPr>
            </w:pPr>
            <w:r>
              <w:rPr>
                <w:sz w:val="18"/>
              </w:rPr>
              <w:t>BS EN 743</w:t>
            </w:r>
          </w:p>
        </w:tc>
        <w:tc>
          <w:tcPr>
            <w:tcW w:w="1393" w:type="pct"/>
            <w:shd w:val="clear" w:color="auto" w:fill="FFFFFF"/>
          </w:tcPr>
          <w:p w14:paraId="2992B760" w14:textId="77777777" w:rsidR="00730661" w:rsidRPr="00982544" w:rsidRDefault="00730661" w:rsidP="00652FF5">
            <w:pPr>
              <w:spacing w:before="20" w:after="20"/>
              <w:rPr>
                <w:sz w:val="18"/>
                <w:szCs w:val="18"/>
              </w:rPr>
            </w:pPr>
          </w:p>
        </w:tc>
      </w:tr>
      <w:tr w:rsidR="00730661" w:rsidRPr="00982544" w14:paraId="06437AAB" w14:textId="77777777" w:rsidTr="00652FF5">
        <w:tc>
          <w:tcPr>
            <w:tcW w:w="2137" w:type="pct"/>
            <w:shd w:val="clear" w:color="auto" w:fill="FFFFFF"/>
          </w:tcPr>
          <w:p w14:paraId="7C75A255" w14:textId="77777777" w:rsidR="00730661" w:rsidRPr="00982544" w:rsidRDefault="00730661" w:rsidP="00652FF5">
            <w:pPr>
              <w:spacing w:before="20" w:after="20"/>
              <w:rPr>
                <w:sz w:val="18"/>
                <w:szCs w:val="18"/>
              </w:rPr>
            </w:pPr>
            <w:r>
              <w:rPr>
                <w:sz w:val="18"/>
              </w:rPr>
              <w:t>Valeur K</w:t>
            </w:r>
          </w:p>
        </w:tc>
        <w:tc>
          <w:tcPr>
            <w:tcW w:w="1470" w:type="pct"/>
            <w:shd w:val="clear" w:color="auto" w:fill="FFFFFF"/>
          </w:tcPr>
          <w:p w14:paraId="47E18865" w14:textId="77777777" w:rsidR="00730661" w:rsidRPr="00982544" w:rsidRDefault="00730661" w:rsidP="00652FF5">
            <w:pPr>
              <w:spacing w:before="20" w:after="20"/>
              <w:rPr>
                <w:sz w:val="18"/>
                <w:szCs w:val="18"/>
              </w:rPr>
            </w:pPr>
            <w:r>
              <w:rPr>
                <w:sz w:val="18"/>
              </w:rPr>
              <w:t>BS EN 922</w:t>
            </w:r>
          </w:p>
        </w:tc>
        <w:tc>
          <w:tcPr>
            <w:tcW w:w="1393" w:type="pct"/>
            <w:shd w:val="clear" w:color="auto" w:fill="FFFFFF"/>
          </w:tcPr>
          <w:p w14:paraId="323A6BBA" w14:textId="77777777" w:rsidR="00730661" w:rsidRPr="00982544" w:rsidRDefault="00730661" w:rsidP="00652FF5">
            <w:pPr>
              <w:spacing w:before="20" w:after="20"/>
              <w:rPr>
                <w:sz w:val="18"/>
                <w:szCs w:val="18"/>
              </w:rPr>
            </w:pPr>
          </w:p>
        </w:tc>
      </w:tr>
      <w:tr w:rsidR="00730661" w:rsidRPr="00982544" w14:paraId="4207FDEE" w14:textId="77777777" w:rsidTr="00652FF5">
        <w:tc>
          <w:tcPr>
            <w:tcW w:w="2137" w:type="pct"/>
            <w:shd w:val="clear" w:color="auto" w:fill="FFFFFF"/>
          </w:tcPr>
          <w:p w14:paraId="65C59928" w14:textId="77777777" w:rsidR="00730661" w:rsidRPr="00982544" w:rsidRDefault="00730661" w:rsidP="00652FF5">
            <w:pPr>
              <w:spacing w:before="20" w:after="20"/>
              <w:rPr>
                <w:sz w:val="18"/>
                <w:szCs w:val="18"/>
              </w:rPr>
            </w:pPr>
            <w:r>
              <w:rPr>
                <w:sz w:val="18"/>
              </w:rPr>
              <w:t>Teneur en PVC</w:t>
            </w:r>
          </w:p>
        </w:tc>
        <w:tc>
          <w:tcPr>
            <w:tcW w:w="1470" w:type="pct"/>
            <w:shd w:val="clear" w:color="auto" w:fill="FFFFFF"/>
          </w:tcPr>
          <w:p w14:paraId="689185B8" w14:textId="77777777" w:rsidR="00730661" w:rsidRPr="00982544" w:rsidRDefault="00730661" w:rsidP="00652FF5">
            <w:pPr>
              <w:spacing w:before="20" w:after="20"/>
              <w:rPr>
                <w:sz w:val="18"/>
                <w:szCs w:val="18"/>
              </w:rPr>
            </w:pPr>
            <w:r>
              <w:rPr>
                <w:sz w:val="18"/>
              </w:rPr>
              <w:t>EN 1905</w:t>
            </w:r>
          </w:p>
        </w:tc>
        <w:tc>
          <w:tcPr>
            <w:tcW w:w="1393" w:type="pct"/>
            <w:shd w:val="clear" w:color="auto" w:fill="FFFFFF"/>
          </w:tcPr>
          <w:p w14:paraId="31C3DD27" w14:textId="77777777" w:rsidR="00730661" w:rsidRPr="00982544" w:rsidRDefault="00730661" w:rsidP="00652FF5">
            <w:pPr>
              <w:spacing w:before="20" w:after="20"/>
              <w:rPr>
                <w:sz w:val="18"/>
                <w:szCs w:val="18"/>
              </w:rPr>
            </w:pPr>
          </w:p>
        </w:tc>
      </w:tr>
      <w:tr w:rsidR="00730661" w:rsidRPr="00982544" w14:paraId="5296D8B8" w14:textId="77777777" w:rsidTr="00652FF5">
        <w:tc>
          <w:tcPr>
            <w:tcW w:w="2137" w:type="pct"/>
            <w:shd w:val="clear" w:color="auto" w:fill="FFFFFF"/>
          </w:tcPr>
          <w:p w14:paraId="47A5685B" w14:textId="77777777" w:rsidR="00730661" w:rsidRPr="00982544" w:rsidRDefault="00730661" w:rsidP="00652FF5">
            <w:pPr>
              <w:spacing w:before="20" w:after="20"/>
              <w:rPr>
                <w:sz w:val="18"/>
                <w:szCs w:val="18"/>
              </w:rPr>
            </w:pPr>
            <w:r>
              <w:rPr>
                <w:sz w:val="18"/>
              </w:rPr>
              <w:t>Densité</w:t>
            </w:r>
          </w:p>
        </w:tc>
        <w:tc>
          <w:tcPr>
            <w:tcW w:w="1470" w:type="pct"/>
            <w:shd w:val="clear" w:color="auto" w:fill="FFFFFF"/>
          </w:tcPr>
          <w:p w14:paraId="2FA13D2E" w14:textId="77777777" w:rsidR="00730661" w:rsidRPr="00982544" w:rsidRDefault="00730661" w:rsidP="00652FF5">
            <w:pPr>
              <w:spacing w:before="20" w:after="20"/>
              <w:rPr>
                <w:sz w:val="18"/>
                <w:szCs w:val="18"/>
              </w:rPr>
            </w:pPr>
            <w:r>
              <w:rPr>
                <w:sz w:val="18"/>
              </w:rPr>
              <w:t>BS EN ISO 1183-3, ISO 4451</w:t>
            </w:r>
          </w:p>
        </w:tc>
        <w:tc>
          <w:tcPr>
            <w:tcW w:w="1393" w:type="pct"/>
            <w:shd w:val="clear" w:color="auto" w:fill="FFFFFF"/>
          </w:tcPr>
          <w:p w14:paraId="57B4EA8C" w14:textId="77777777" w:rsidR="00730661" w:rsidRPr="00982544" w:rsidRDefault="00730661" w:rsidP="00652FF5">
            <w:pPr>
              <w:spacing w:before="20" w:after="20"/>
              <w:rPr>
                <w:sz w:val="18"/>
                <w:szCs w:val="18"/>
              </w:rPr>
            </w:pPr>
          </w:p>
        </w:tc>
      </w:tr>
      <w:tr w:rsidR="00730661" w:rsidRPr="00982544" w14:paraId="68B260A8" w14:textId="77777777" w:rsidTr="00652FF5">
        <w:tc>
          <w:tcPr>
            <w:tcW w:w="2137" w:type="pct"/>
            <w:shd w:val="clear" w:color="auto" w:fill="FFFFFF"/>
          </w:tcPr>
          <w:p w14:paraId="0004FF36" w14:textId="77777777" w:rsidR="00730661" w:rsidRPr="00982544" w:rsidRDefault="00730661" w:rsidP="00652FF5">
            <w:pPr>
              <w:spacing w:before="20" w:after="20"/>
              <w:rPr>
                <w:sz w:val="18"/>
                <w:szCs w:val="18"/>
              </w:rPr>
            </w:pPr>
            <w:r>
              <w:rPr>
                <w:sz w:val="18"/>
              </w:rPr>
              <w:t>Inversion de chaleur</w:t>
            </w:r>
          </w:p>
        </w:tc>
        <w:tc>
          <w:tcPr>
            <w:tcW w:w="1470" w:type="pct"/>
            <w:shd w:val="clear" w:color="auto" w:fill="FFFFFF"/>
          </w:tcPr>
          <w:p w14:paraId="5ABF7177" w14:textId="77777777" w:rsidR="00730661" w:rsidRPr="00982544" w:rsidRDefault="00730661" w:rsidP="00652FF5">
            <w:pPr>
              <w:spacing w:before="20" w:after="20"/>
              <w:rPr>
                <w:sz w:val="18"/>
                <w:szCs w:val="18"/>
              </w:rPr>
            </w:pPr>
            <w:r>
              <w:rPr>
                <w:sz w:val="18"/>
              </w:rPr>
              <w:t>ISO 12091</w:t>
            </w:r>
          </w:p>
        </w:tc>
        <w:tc>
          <w:tcPr>
            <w:tcW w:w="1393" w:type="pct"/>
            <w:shd w:val="clear" w:color="auto" w:fill="FFFFFF"/>
          </w:tcPr>
          <w:p w14:paraId="7D70BA92" w14:textId="77777777" w:rsidR="00730661" w:rsidRPr="00982544" w:rsidRDefault="00730661" w:rsidP="00652FF5">
            <w:pPr>
              <w:spacing w:before="20" w:after="20"/>
              <w:rPr>
                <w:sz w:val="18"/>
                <w:szCs w:val="18"/>
              </w:rPr>
            </w:pPr>
          </w:p>
        </w:tc>
      </w:tr>
      <w:tr w:rsidR="00730661" w:rsidRPr="00982544" w14:paraId="549E0302" w14:textId="77777777" w:rsidTr="00652FF5">
        <w:tc>
          <w:tcPr>
            <w:tcW w:w="2137" w:type="pct"/>
            <w:shd w:val="clear" w:color="auto" w:fill="FFFFFF"/>
          </w:tcPr>
          <w:p w14:paraId="1E330358" w14:textId="77777777" w:rsidR="00730661" w:rsidRPr="00982544" w:rsidRDefault="00730661" w:rsidP="00652FF5">
            <w:pPr>
              <w:spacing w:before="20" w:after="20"/>
              <w:rPr>
                <w:sz w:val="18"/>
                <w:szCs w:val="18"/>
              </w:rPr>
            </w:pPr>
            <w:r>
              <w:rPr>
                <w:sz w:val="18"/>
              </w:rPr>
              <w:t>Effets du chauffage (raccords moulés par injection uniquement)</w:t>
            </w:r>
          </w:p>
        </w:tc>
        <w:tc>
          <w:tcPr>
            <w:tcW w:w="1470" w:type="pct"/>
            <w:shd w:val="clear" w:color="auto" w:fill="FFFFFF"/>
          </w:tcPr>
          <w:p w14:paraId="2614198B" w14:textId="77777777" w:rsidR="00730661" w:rsidRPr="00982544" w:rsidRDefault="00730661" w:rsidP="00652FF5">
            <w:pPr>
              <w:spacing w:before="20" w:after="20"/>
              <w:rPr>
                <w:sz w:val="18"/>
                <w:szCs w:val="18"/>
              </w:rPr>
            </w:pPr>
            <w:r>
              <w:rPr>
                <w:sz w:val="18"/>
              </w:rPr>
              <w:t>BS EN 763</w:t>
            </w:r>
          </w:p>
        </w:tc>
        <w:tc>
          <w:tcPr>
            <w:tcW w:w="1393" w:type="pct"/>
            <w:shd w:val="clear" w:color="auto" w:fill="FFFFFF"/>
          </w:tcPr>
          <w:p w14:paraId="6C24A36A" w14:textId="77777777" w:rsidR="00730661" w:rsidRPr="00982544" w:rsidRDefault="00730661" w:rsidP="00652FF5">
            <w:pPr>
              <w:spacing w:before="20" w:after="20"/>
              <w:rPr>
                <w:sz w:val="18"/>
                <w:szCs w:val="18"/>
              </w:rPr>
            </w:pPr>
          </w:p>
        </w:tc>
      </w:tr>
    </w:tbl>
    <w:p w14:paraId="76E17B31" w14:textId="77777777" w:rsidR="002258EB" w:rsidRDefault="002258EB" w:rsidP="00D34D96"/>
    <w:p w14:paraId="43400F2C" w14:textId="77777777" w:rsidR="00ED4A7F" w:rsidRDefault="0026261E" w:rsidP="00D34D96">
      <w:pPr>
        <w:keepNext/>
        <w:keepLines/>
        <w:rPr>
          <w:b/>
          <w:bCs/>
        </w:rPr>
      </w:pPr>
      <w:r>
        <w:rPr>
          <w:b/>
        </w:rPr>
        <w:t xml:space="preserve">Tableau 2: </w:t>
      </w:r>
      <w:r>
        <w:t xml:space="preserve">(02/20) </w:t>
      </w:r>
      <w:r>
        <w:rPr>
          <w:b/>
        </w:rPr>
        <w:t>Polyéthylène (PE)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853"/>
        <w:gridCol w:w="2651"/>
        <w:gridCol w:w="2512"/>
      </w:tblGrid>
      <w:tr w:rsidR="00730661" w:rsidRPr="00652FF5" w14:paraId="7D1ADA70" w14:textId="77777777" w:rsidTr="00652FF5">
        <w:tc>
          <w:tcPr>
            <w:tcW w:w="2137" w:type="pct"/>
            <w:shd w:val="clear" w:color="auto" w:fill="FFFFFF"/>
          </w:tcPr>
          <w:p w14:paraId="66A84954" w14:textId="77777777" w:rsidR="00730661" w:rsidRPr="00652FF5" w:rsidRDefault="00730661" w:rsidP="00652FF5">
            <w:pPr>
              <w:keepNext/>
              <w:keepLines/>
              <w:spacing w:before="20" w:after="20"/>
              <w:rPr>
                <w:b/>
                <w:bCs/>
                <w:sz w:val="18"/>
                <w:szCs w:val="18"/>
              </w:rPr>
            </w:pPr>
            <w:r>
              <w:rPr>
                <w:b/>
                <w:sz w:val="18"/>
              </w:rPr>
              <w:t>Propriété</w:t>
            </w:r>
          </w:p>
        </w:tc>
        <w:tc>
          <w:tcPr>
            <w:tcW w:w="1470" w:type="pct"/>
            <w:shd w:val="clear" w:color="auto" w:fill="FFFFFF"/>
          </w:tcPr>
          <w:p w14:paraId="61120876" w14:textId="77777777" w:rsidR="00730661" w:rsidRPr="00652FF5" w:rsidRDefault="00730661" w:rsidP="00652FF5">
            <w:pPr>
              <w:keepNext/>
              <w:keepLines/>
              <w:spacing w:before="20" w:after="20"/>
              <w:rPr>
                <w:b/>
                <w:bCs/>
                <w:sz w:val="18"/>
                <w:szCs w:val="18"/>
              </w:rPr>
            </w:pPr>
            <w:r>
              <w:rPr>
                <w:b/>
                <w:sz w:val="18"/>
              </w:rPr>
              <w:t>Référence de la méthode d’essai</w:t>
            </w:r>
          </w:p>
        </w:tc>
        <w:tc>
          <w:tcPr>
            <w:tcW w:w="1393" w:type="pct"/>
            <w:shd w:val="clear" w:color="auto" w:fill="FFFFFF"/>
          </w:tcPr>
          <w:p w14:paraId="0BDB74C1" w14:textId="77777777" w:rsidR="00730661" w:rsidRPr="00652FF5" w:rsidRDefault="00730661" w:rsidP="00652FF5">
            <w:pPr>
              <w:keepNext/>
              <w:keepLines/>
              <w:spacing w:before="20" w:after="20"/>
              <w:rPr>
                <w:b/>
                <w:bCs/>
                <w:sz w:val="18"/>
                <w:szCs w:val="18"/>
              </w:rPr>
            </w:pPr>
            <w:r>
              <w:rPr>
                <w:b/>
                <w:sz w:val="18"/>
              </w:rPr>
              <w:t>Spécification</w:t>
            </w:r>
          </w:p>
        </w:tc>
      </w:tr>
      <w:tr w:rsidR="00730661" w:rsidRPr="00982544" w14:paraId="4226BF69" w14:textId="77777777" w:rsidTr="00652FF5">
        <w:tc>
          <w:tcPr>
            <w:tcW w:w="2137" w:type="pct"/>
            <w:shd w:val="clear" w:color="auto" w:fill="FFFFFF"/>
          </w:tcPr>
          <w:p w14:paraId="0A3B0216" w14:textId="77777777" w:rsidR="00730661" w:rsidRPr="00982544" w:rsidRDefault="00730661" w:rsidP="00652FF5">
            <w:pPr>
              <w:spacing w:before="20" w:after="20"/>
              <w:rPr>
                <w:sz w:val="18"/>
                <w:szCs w:val="18"/>
              </w:rPr>
            </w:pPr>
            <w:r>
              <w:rPr>
                <w:sz w:val="18"/>
              </w:rPr>
              <w:t>Propriétés de traction</w:t>
            </w:r>
          </w:p>
        </w:tc>
        <w:tc>
          <w:tcPr>
            <w:tcW w:w="1470" w:type="pct"/>
            <w:shd w:val="clear" w:color="auto" w:fill="FFFFFF"/>
          </w:tcPr>
          <w:p w14:paraId="147FD232" w14:textId="77777777" w:rsidR="00652FF5" w:rsidRDefault="00652FF5" w:rsidP="00652FF5">
            <w:pPr>
              <w:spacing w:before="20" w:after="20"/>
              <w:rPr>
                <w:sz w:val="18"/>
                <w:szCs w:val="18"/>
              </w:rPr>
            </w:pPr>
            <w:r>
              <w:rPr>
                <w:sz w:val="18"/>
              </w:rPr>
              <w:t>BS EN ISO 6259,</w:t>
            </w:r>
          </w:p>
          <w:p w14:paraId="14CBC22A" w14:textId="4B8DA856" w:rsidR="00730661" w:rsidRPr="00982544" w:rsidRDefault="00730661" w:rsidP="00652FF5">
            <w:pPr>
              <w:spacing w:before="20" w:after="20"/>
              <w:rPr>
                <w:sz w:val="18"/>
                <w:szCs w:val="18"/>
              </w:rPr>
            </w:pPr>
            <w:r>
              <w:rPr>
                <w:sz w:val="18"/>
              </w:rPr>
              <w:t>BS EN ISO 527-1</w:t>
            </w:r>
          </w:p>
        </w:tc>
        <w:tc>
          <w:tcPr>
            <w:tcW w:w="1393" w:type="pct"/>
            <w:shd w:val="clear" w:color="auto" w:fill="FFFFFF"/>
          </w:tcPr>
          <w:p w14:paraId="67E47343" w14:textId="77777777" w:rsidR="00730661" w:rsidRPr="00982544" w:rsidRDefault="00730661" w:rsidP="00652FF5">
            <w:pPr>
              <w:spacing w:before="20" w:after="20"/>
              <w:rPr>
                <w:sz w:val="18"/>
                <w:szCs w:val="18"/>
              </w:rPr>
            </w:pPr>
          </w:p>
        </w:tc>
      </w:tr>
      <w:tr w:rsidR="00730661" w:rsidRPr="00982544" w14:paraId="7B28B6E1" w14:textId="77777777" w:rsidTr="00652FF5">
        <w:tc>
          <w:tcPr>
            <w:tcW w:w="2137" w:type="pct"/>
            <w:shd w:val="clear" w:color="auto" w:fill="FFFFFF"/>
          </w:tcPr>
          <w:p w14:paraId="6389F277" w14:textId="06AF91AC" w:rsidR="00730661" w:rsidRPr="00982544" w:rsidRDefault="00730661" w:rsidP="00652FF5">
            <w:pPr>
              <w:spacing w:before="20" w:after="20"/>
              <w:rPr>
                <w:sz w:val="18"/>
                <w:szCs w:val="18"/>
              </w:rPr>
            </w:pPr>
            <w:r>
              <w:rPr>
                <w:sz w:val="18"/>
              </w:rPr>
              <w:t>Temps d’induction d’oxygène</w:t>
            </w:r>
          </w:p>
        </w:tc>
        <w:tc>
          <w:tcPr>
            <w:tcW w:w="1470" w:type="pct"/>
            <w:shd w:val="clear" w:color="auto" w:fill="FFFFFF"/>
          </w:tcPr>
          <w:p w14:paraId="3E279878" w14:textId="77777777" w:rsidR="00730661" w:rsidRPr="00982544" w:rsidRDefault="00730661" w:rsidP="00652FF5">
            <w:pPr>
              <w:spacing w:before="20" w:after="20"/>
              <w:rPr>
                <w:sz w:val="18"/>
                <w:szCs w:val="18"/>
              </w:rPr>
            </w:pPr>
            <w:r>
              <w:rPr>
                <w:sz w:val="18"/>
              </w:rPr>
              <w:t>BS EN 728</w:t>
            </w:r>
          </w:p>
        </w:tc>
        <w:tc>
          <w:tcPr>
            <w:tcW w:w="1393" w:type="pct"/>
            <w:shd w:val="clear" w:color="auto" w:fill="FFFFFF"/>
          </w:tcPr>
          <w:p w14:paraId="10111A40" w14:textId="77777777" w:rsidR="00730661" w:rsidRPr="00982544" w:rsidRDefault="00730661" w:rsidP="00652FF5">
            <w:pPr>
              <w:spacing w:before="20" w:after="20"/>
              <w:rPr>
                <w:sz w:val="18"/>
                <w:szCs w:val="18"/>
              </w:rPr>
            </w:pPr>
          </w:p>
        </w:tc>
      </w:tr>
      <w:tr w:rsidR="00730661" w:rsidRPr="00982544" w14:paraId="6FC399EA" w14:textId="77777777" w:rsidTr="00652FF5">
        <w:tc>
          <w:tcPr>
            <w:tcW w:w="2137" w:type="pct"/>
            <w:shd w:val="clear" w:color="auto" w:fill="FFFFFF"/>
          </w:tcPr>
          <w:p w14:paraId="63FCC754" w14:textId="77777777" w:rsidR="00730661" w:rsidRPr="00982544" w:rsidRDefault="00730661" w:rsidP="00652FF5">
            <w:pPr>
              <w:spacing w:before="20" w:after="20"/>
              <w:rPr>
                <w:sz w:val="18"/>
                <w:szCs w:val="18"/>
              </w:rPr>
            </w:pPr>
            <w:r>
              <w:rPr>
                <w:sz w:val="18"/>
              </w:rPr>
              <w:t>Taux de fluidité à chaud</w:t>
            </w:r>
          </w:p>
        </w:tc>
        <w:tc>
          <w:tcPr>
            <w:tcW w:w="1470" w:type="pct"/>
            <w:shd w:val="clear" w:color="auto" w:fill="FFFFFF"/>
          </w:tcPr>
          <w:p w14:paraId="7377C970" w14:textId="77777777" w:rsidR="00730661" w:rsidRPr="00982544" w:rsidRDefault="00730661" w:rsidP="00652FF5">
            <w:pPr>
              <w:spacing w:before="20" w:after="20"/>
              <w:rPr>
                <w:sz w:val="18"/>
                <w:szCs w:val="18"/>
              </w:rPr>
            </w:pPr>
            <w:r>
              <w:rPr>
                <w:sz w:val="18"/>
              </w:rPr>
              <w:t>BS EN ISO 1133</w:t>
            </w:r>
          </w:p>
        </w:tc>
        <w:tc>
          <w:tcPr>
            <w:tcW w:w="1393" w:type="pct"/>
            <w:shd w:val="clear" w:color="auto" w:fill="FFFFFF"/>
          </w:tcPr>
          <w:p w14:paraId="5577CB6B" w14:textId="77777777" w:rsidR="00730661" w:rsidRPr="00982544" w:rsidRDefault="00730661" w:rsidP="00652FF5">
            <w:pPr>
              <w:spacing w:before="20" w:after="20"/>
              <w:rPr>
                <w:sz w:val="18"/>
                <w:szCs w:val="18"/>
              </w:rPr>
            </w:pPr>
          </w:p>
        </w:tc>
      </w:tr>
      <w:tr w:rsidR="00730661" w:rsidRPr="00982544" w14:paraId="6210E3D6" w14:textId="77777777" w:rsidTr="00652FF5">
        <w:tc>
          <w:tcPr>
            <w:tcW w:w="2137" w:type="pct"/>
            <w:shd w:val="clear" w:color="auto" w:fill="FFFFFF"/>
          </w:tcPr>
          <w:p w14:paraId="3DF4A23D" w14:textId="77777777" w:rsidR="00730661" w:rsidRPr="00982544" w:rsidRDefault="00730661" w:rsidP="00652FF5">
            <w:pPr>
              <w:spacing w:before="20" w:after="20"/>
              <w:rPr>
                <w:sz w:val="18"/>
                <w:szCs w:val="18"/>
              </w:rPr>
            </w:pPr>
            <w:r>
              <w:rPr>
                <w:sz w:val="18"/>
              </w:rPr>
              <w:t>Densité</w:t>
            </w:r>
          </w:p>
        </w:tc>
        <w:tc>
          <w:tcPr>
            <w:tcW w:w="1470" w:type="pct"/>
            <w:shd w:val="clear" w:color="auto" w:fill="FFFFFF"/>
          </w:tcPr>
          <w:p w14:paraId="6D00DE4A" w14:textId="77777777" w:rsidR="00730661" w:rsidRPr="00982544" w:rsidRDefault="00730661" w:rsidP="00652FF5">
            <w:pPr>
              <w:spacing w:before="20" w:after="20"/>
              <w:rPr>
                <w:sz w:val="18"/>
                <w:szCs w:val="18"/>
              </w:rPr>
            </w:pPr>
            <w:r>
              <w:rPr>
                <w:sz w:val="18"/>
              </w:rPr>
              <w:t>BS EN ISO 1183-3, ISO 4451</w:t>
            </w:r>
          </w:p>
        </w:tc>
        <w:tc>
          <w:tcPr>
            <w:tcW w:w="1393" w:type="pct"/>
            <w:shd w:val="clear" w:color="auto" w:fill="FFFFFF"/>
          </w:tcPr>
          <w:p w14:paraId="555CBECF" w14:textId="77777777" w:rsidR="00730661" w:rsidRPr="00982544" w:rsidRDefault="00730661" w:rsidP="00652FF5">
            <w:pPr>
              <w:spacing w:before="20" w:after="20"/>
              <w:rPr>
                <w:sz w:val="18"/>
                <w:szCs w:val="18"/>
              </w:rPr>
            </w:pPr>
          </w:p>
        </w:tc>
      </w:tr>
      <w:tr w:rsidR="00730661" w:rsidRPr="00982544" w14:paraId="2878DBF6" w14:textId="77777777" w:rsidTr="00652FF5">
        <w:tc>
          <w:tcPr>
            <w:tcW w:w="2137" w:type="pct"/>
            <w:shd w:val="clear" w:color="auto" w:fill="FFFFFF"/>
          </w:tcPr>
          <w:p w14:paraId="3D018460" w14:textId="77777777" w:rsidR="00730661" w:rsidRPr="00982544" w:rsidRDefault="00730661" w:rsidP="00652FF5">
            <w:pPr>
              <w:spacing w:before="20" w:after="20"/>
              <w:rPr>
                <w:sz w:val="18"/>
                <w:szCs w:val="18"/>
              </w:rPr>
            </w:pPr>
            <w:r>
              <w:rPr>
                <w:sz w:val="18"/>
              </w:rPr>
              <w:t>Taux de fluidité à chaud</w:t>
            </w:r>
          </w:p>
        </w:tc>
        <w:tc>
          <w:tcPr>
            <w:tcW w:w="1470" w:type="pct"/>
            <w:shd w:val="clear" w:color="auto" w:fill="FFFFFF"/>
          </w:tcPr>
          <w:p w14:paraId="7E402579" w14:textId="77777777" w:rsidR="00730661" w:rsidRPr="00982544" w:rsidRDefault="00730661" w:rsidP="00652FF5">
            <w:pPr>
              <w:spacing w:before="20" w:after="20"/>
              <w:rPr>
                <w:sz w:val="18"/>
                <w:szCs w:val="18"/>
              </w:rPr>
            </w:pPr>
            <w:r>
              <w:rPr>
                <w:sz w:val="18"/>
              </w:rPr>
              <w:t>ISO 4440</w:t>
            </w:r>
          </w:p>
        </w:tc>
        <w:tc>
          <w:tcPr>
            <w:tcW w:w="1393" w:type="pct"/>
            <w:shd w:val="clear" w:color="auto" w:fill="FFFFFF"/>
          </w:tcPr>
          <w:p w14:paraId="7DEA818C" w14:textId="77777777" w:rsidR="00730661" w:rsidRPr="00982544" w:rsidRDefault="00730661" w:rsidP="00652FF5">
            <w:pPr>
              <w:spacing w:before="20" w:after="20"/>
              <w:rPr>
                <w:sz w:val="18"/>
                <w:szCs w:val="18"/>
              </w:rPr>
            </w:pPr>
          </w:p>
        </w:tc>
      </w:tr>
      <w:tr w:rsidR="00730661" w:rsidRPr="00982544" w14:paraId="2FE33327" w14:textId="77777777" w:rsidTr="00652FF5">
        <w:tc>
          <w:tcPr>
            <w:tcW w:w="2137" w:type="pct"/>
            <w:shd w:val="clear" w:color="auto" w:fill="FFFFFF"/>
          </w:tcPr>
          <w:p w14:paraId="3F9B28D6" w14:textId="77777777" w:rsidR="00730661" w:rsidRPr="00982544" w:rsidRDefault="00730661" w:rsidP="00652FF5">
            <w:pPr>
              <w:spacing w:before="20" w:after="20"/>
              <w:rPr>
                <w:sz w:val="18"/>
                <w:szCs w:val="18"/>
              </w:rPr>
            </w:pPr>
            <w:r>
              <w:rPr>
                <w:sz w:val="18"/>
              </w:rPr>
              <w:t>Inversion de chaleur</w:t>
            </w:r>
          </w:p>
        </w:tc>
        <w:tc>
          <w:tcPr>
            <w:tcW w:w="1470" w:type="pct"/>
            <w:shd w:val="clear" w:color="auto" w:fill="FFFFFF"/>
          </w:tcPr>
          <w:p w14:paraId="3E7A639F" w14:textId="77777777" w:rsidR="00730661" w:rsidRPr="00982544" w:rsidRDefault="00730661" w:rsidP="00652FF5">
            <w:pPr>
              <w:spacing w:before="20" w:after="20"/>
              <w:rPr>
                <w:sz w:val="18"/>
                <w:szCs w:val="18"/>
              </w:rPr>
            </w:pPr>
            <w:r>
              <w:rPr>
                <w:sz w:val="18"/>
              </w:rPr>
              <w:t>ISO 12091</w:t>
            </w:r>
          </w:p>
        </w:tc>
        <w:tc>
          <w:tcPr>
            <w:tcW w:w="1393" w:type="pct"/>
            <w:shd w:val="clear" w:color="auto" w:fill="FFFFFF"/>
          </w:tcPr>
          <w:p w14:paraId="784CA858" w14:textId="77777777" w:rsidR="00730661" w:rsidRPr="00982544" w:rsidRDefault="00730661" w:rsidP="00652FF5">
            <w:pPr>
              <w:spacing w:before="20" w:after="20"/>
              <w:rPr>
                <w:sz w:val="18"/>
                <w:szCs w:val="18"/>
              </w:rPr>
            </w:pPr>
          </w:p>
        </w:tc>
      </w:tr>
      <w:tr w:rsidR="00730661" w:rsidRPr="00982544" w14:paraId="23D680E6" w14:textId="77777777" w:rsidTr="00652FF5">
        <w:tc>
          <w:tcPr>
            <w:tcW w:w="2137" w:type="pct"/>
            <w:shd w:val="clear" w:color="auto" w:fill="FFFFFF"/>
          </w:tcPr>
          <w:p w14:paraId="3A2E2A52" w14:textId="77777777" w:rsidR="00730661" w:rsidRPr="00982544" w:rsidRDefault="00730661" w:rsidP="00652FF5">
            <w:pPr>
              <w:spacing w:before="20" w:after="20"/>
              <w:rPr>
                <w:sz w:val="18"/>
                <w:szCs w:val="18"/>
              </w:rPr>
            </w:pPr>
            <w:r>
              <w:rPr>
                <w:sz w:val="18"/>
              </w:rPr>
              <w:t>Effets du chauffage (raccords moulés par injection uniquement)</w:t>
            </w:r>
          </w:p>
        </w:tc>
        <w:tc>
          <w:tcPr>
            <w:tcW w:w="1470" w:type="pct"/>
            <w:shd w:val="clear" w:color="auto" w:fill="FFFFFF"/>
          </w:tcPr>
          <w:p w14:paraId="181A6CC0" w14:textId="77777777" w:rsidR="00730661" w:rsidRPr="00982544" w:rsidRDefault="00730661" w:rsidP="00652FF5">
            <w:pPr>
              <w:spacing w:before="20" w:after="20"/>
              <w:rPr>
                <w:sz w:val="18"/>
                <w:szCs w:val="18"/>
              </w:rPr>
            </w:pPr>
            <w:r>
              <w:rPr>
                <w:sz w:val="18"/>
              </w:rPr>
              <w:t>BS EN 763</w:t>
            </w:r>
          </w:p>
        </w:tc>
        <w:tc>
          <w:tcPr>
            <w:tcW w:w="1393" w:type="pct"/>
            <w:shd w:val="clear" w:color="auto" w:fill="FFFFFF"/>
          </w:tcPr>
          <w:p w14:paraId="48CAB6E0" w14:textId="77777777" w:rsidR="00730661" w:rsidRPr="00982544" w:rsidRDefault="00730661" w:rsidP="00652FF5">
            <w:pPr>
              <w:spacing w:before="20" w:after="20"/>
              <w:rPr>
                <w:sz w:val="18"/>
                <w:szCs w:val="18"/>
              </w:rPr>
            </w:pPr>
          </w:p>
        </w:tc>
      </w:tr>
    </w:tbl>
    <w:p w14:paraId="65374CB8" w14:textId="77777777" w:rsidR="00DD5B7C" w:rsidRDefault="00DD5B7C" w:rsidP="00D34D96"/>
    <w:p w14:paraId="158720BD" w14:textId="77777777" w:rsidR="00ED4A7F" w:rsidRDefault="0026261E" w:rsidP="00D34D96">
      <w:pPr>
        <w:keepNext/>
        <w:keepLines/>
        <w:rPr>
          <w:b/>
          <w:bCs/>
        </w:rPr>
      </w:pPr>
      <w:r>
        <w:rPr>
          <w:b/>
        </w:rPr>
        <w:t xml:space="preserve">Tableau 3: </w:t>
      </w:r>
      <w:r>
        <w:t xml:space="preserve">(02/20) </w:t>
      </w:r>
      <w:r>
        <w:rPr>
          <w:b/>
        </w:rPr>
        <w:t>Polypropylène (PP)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853"/>
        <w:gridCol w:w="2651"/>
        <w:gridCol w:w="2512"/>
      </w:tblGrid>
      <w:tr w:rsidR="00730661" w:rsidRPr="00652FF5" w14:paraId="10B30550" w14:textId="77777777" w:rsidTr="00652FF5">
        <w:tc>
          <w:tcPr>
            <w:tcW w:w="2137" w:type="pct"/>
            <w:shd w:val="clear" w:color="auto" w:fill="FFFFFF"/>
          </w:tcPr>
          <w:p w14:paraId="68484E5A" w14:textId="77777777" w:rsidR="00730661" w:rsidRPr="00652FF5" w:rsidRDefault="00730661" w:rsidP="00652FF5">
            <w:pPr>
              <w:keepNext/>
              <w:keepLines/>
              <w:spacing w:before="20" w:after="20"/>
              <w:rPr>
                <w:b/>
                <w:bCs/>
                <w:sz w:val="18"/>
                <w:szCs w:val="18"/>
              </w:rPr>
            </w:pPr>
            <w:r>
              <w:rPr>
                <w:b/>
                <w:sz w:val="18"/>
              </w:rPr>
              <w:t>Propriété</w:t>
            </w:r>
          </w:p>
        </w:tc>
        <w:tc>
          <w:tcPr>
            <w:tcW w:w="1470" w:type="pct"/>
            <w:shd w:val="clear" w:color="auto" w:fill="FFFFFF"/>
          </w:tcPr>
          <w:p w14:paraId="38F2BE71" w14:textId="77777777" w:rsidR="00730661" w:rsidRPr="00652FF5" w:rsidRDefault="00730661" w:rsidP="00652FF5">
            <w:pPr>
              <w:keepNext/>
              <w:keepLines/>
              <w:spacing w:before="20" w:after="20"/>
              <w:rPr>
                <w:b/>
                <w:bCs/>
                <w:sz w:val="18"/>
                <w:szCs w:val="18"/>
              </w:rPr>
            </w:pPr>
            <w:r>
              <w:rPr>
                <w:b/>
                <w:sz w:val="18"/>
              </w:rPr>
              <w:t>Référence de la méthode d’essai</w:t>
            </w:r>
          </w:p>
        </w:tc>
        <w:tc>
          <w:tcPr>
            <w:tcW w:w="1393" w:type="pct"/>
            <w:shd w:val="clear" w:color="auto" w:fill="FFFFFF"/>
          </w:tcPr>
          <w:p w14:paraId="5380D688" w14:textId="77777777" w:rsidR="00730661" w:rsidRPr="00652FF5" w:rsidRDefault="00730661" w:rsidP="00652FF5">
            <w:pPr>
              <w:keepNext/>
              <w:keepLines/>
              <w:spacing w:before="20" w:after="20"/>
              <w:rPr>
                <w:b/>
                <w:bCs/>
                <w:sz w:val="18"/>
                <w:szCs w:val="18"/>
              </w:rPr>
            </w:pPr>
            <w:r>
              <w:rPr>
                <w:b/>
                <w:sz w:val="18"/>
              </w:rPr>
              <w:t>Spécification</w:t>
            </w:r>
          </w:p>
        </w:tc>
      </w:tr>
      <w:tr w:rsidR="00730661" w:rsidRPr="00982544" w14:paraId="1F41968B" w14:textId="77777777" w:rsidTr="00652FF5">
        <w:tc>
          <w:tcPr>
            <w:tcW w:w="2137" w:type="pct"/>
            <w:shd w:val="clear" w:color="auto" w:fill="FFFFFF"/>
          </w:tcPr>
          <w:p w14:paraId="3EDF82BD" w14:textId="77777777" w:rsidR="00730661" w:rsidRPr="00982544" w:rsidRDefault="00730661" w:rsidP="00652FF5">
            <w:pPr>
              <w:spacing w:before="20" w:after="20"/>
              <w:rPr>
                <w:sz w:val="18"/>
                <w:szCs w:val="18"/>
              </w:rPr>
            </w:pPr>
            <w:r>
              <w:rPr>
                <w:sz w:val="18"/>
              </w:rPr>
              <w:t>Propriétés de traction</w:t>
            </w:r>
          </w:p>
        </w:tc>
        <w:tc>
          <w:tcPr>
            <w:tcW w:w="1470" w:type="pct"/>
            <w:shd w:val="clear" w:color="auto" w:fill="FFFFFF"/>
          </w:tcPr>
          <w:p w14:paraId="3C1E507F" w14:textId="77777777" w:rsidR="00652FF5" w:rsidRDefault="00730661" w:rsidP="00652FF5">
            <w:pPr>
              <w:spacing w:before="20" w:after="20"/>
              <w:rPr>
                <w:sz w:val="18"/>
                <w:szCs w:val="18"/>
              </w:rPr>
            </w:pPr>
            <w:r>
              <w:rPr>
                <w:sz w:val="18"/>
              </w:rPr>
              <w:t>BS EN ISO 6259,</w:t>
            </w:r>
          </w:p>
          <w:p w14:paraId="1FA75ABD" w14:textId="18742E3B" w:rsidR="00730661" w:rsidRPr="00982544" w:rsidRDefault="00730661" w:rsidP="00652FF5">
            <w:pPr>
              <w:spacing w:before="20" w:after="20"/>
              <w:rPr>
                <w:sz w:val="18"/>
                <w:szCs w:val="18"/>
              </w:rPr>
            </w:pPr>
            <w:r>
              <w:rPr>
                <w:sz w:val="18"/>
              </w:rPr>
              <w:t>BS EN ISO 527-1</w:t>
            </w:r>
          </w:p>
        </w:tc>
        <w:tc>
          <w:tcPr>
            <w:tcW w:w="1393" w:type="pct"/>
            <w:shd w:val="clear" w:color="auto" w:fill="FFFFFF"/>
          </w:tcPr>
          <w:p w14:paraId="7250C279" w14:textId="77777777" w:rsidR="00730661" w:rsidRPr="00982544" w:rsidRDefault="00730661" w:rsidP="00652FF5">
            <w:pPr>
              <w:spacing w:before="20" w:after="20"/>
              <w:rPr>
                <w:sz w:val="18"/>
                <w:szCs w:val="18"/>
              </w:rPr>
            </w:pPr>
          </w:p>
        </w:tc>
      </w:tr>
      <w:tr w:rsidR="00730661" w:rsidRPr="00982544" w14:paraId="0B3A3280" w14:textId="77777777" w:rsidTr="00652FF5">
        <w:tc>
          <w:tcPr>
            <w:tcW w:w="2137" w:type="pct"/>
            <w:shd w:val="clear" w:color="auto" w:fill="FFFFFF"/>
          </w:tcPr>
          <w:p w14:paraId="32390C44" w14:textId="7202E16A" w:rsidR="00730661" w:rsidRPr="00982544" w:rsidRDefault="00730661" w:rsidP="00652FF5">
            <w:pPr>
              <w:spacing w:before="20" w:after="20"/>
              <w:rPr>
                <w:sz w:val="18"/>
                <w:szCs w:val="18"/>
              </w:rPr>
            </w:pPr>
            <w:r>
              <w:rPr>
                <w:sz w:val="18"/>
              </w:rPr>
              <w:t>Temps d’induction d’oxygène</w:t>
            </w:r>
          </w:p>
        </w:tc>
        <w:tc>
          <w:tcPr>
            <w:tcW w:w="1470" w:type="pct"/>
            <w:shd w:val="clear" w:color="auto" w:fill="FFFFFF"/>
          </w:tcPr>
          <w:p w14:paraId="51986844" w14:textId="77777777" w:rsidR="00730661" w:rsidRPr="00982544" w:rsidRDefault="00730661" w:rsidP="00652FF5">
            <w:pPr>
              <w:spacing w:before="20" w:after="20"/>
              <w:rPr>
                <w:sz w:val="18"/>
                <w:szCs w:val="18"/>
              </w:rPr>
            </w:pPr>
            <w:r>
              <w:rPr>
                <w:sz w:val="18"/>
              </w:rPr>
              <w:t>BS EN 728</w:t>
            </w:r>
          </w:p>
        </w:tc>
        <w:tc>
          <w:tcPr>
            <w:tcW w:w="1393" w:type="pct"/>
            <w:shd w:val="clear" w:color="auto" w:fill="FFFFFF"/>
          </w:tcPr>
          <w:p w14:paraId="5EE4D131" w14:textId="77777777" w:rsidR="00730661" w:rsidRPr="00982544" w:rsidRDefault="00730661" w:rsidP="00652FF5">
            <w:pPr>
              <w:spacing w:before="20" w:after="20"/>
              <w:rPr>
                <w:sz w:val="18"/>
                <w:szCs w:val="18"/>
              </w:rPr>
            </w:pPr>
          </w:p>
        </w:tc>
      </w:tr>
      <w:tr w:rsidR="00730661" w:rsidRPr="00982544" w14:paraId="101A3F60" w14:textId="77777777" w:rsidTr="00652FF5">
        <w:tc>
          <w:tcPr>
            <w:tcW w:w="2137" w:type="pct"/>
            <w:shd w:val="clear" w:color="auto" w:fill="FFFFFF"/>
          </w:tcPr>
          <w:p w14:paraId="52B008FA" w14:textId="77777777" w:rsidR="00730661" w:rsidRPr="00982544" w:rsidRDefault="00730661" w:rsidP="00652FF5">
            <w:pPr>
              <w:spacing w:before="20" w:after="20"/>
              <w:rPr>
                <w:sz w:val="18"/>
                <w:szCs w:val="18"/>
              </w:rPr>
            </w:pPr>
            <w:r>
              <w:rPr>
                <w:sz w:val="18"/>
              </w:rPr>
              <w:t>Taux de fluidité à chaud</w:t>
            </w:r>
          </w:p>
        </w:tc>
        <w:tc>
          <w:tcPr>
            <w:tcW w:w="1470" w:type="pct"/>
            <w:shd w:val="clear" w:color="auto" w:fill="FFFFFF"/>
          </w:tcPr>
          <w:p w14:paraId="46554CAA" w14:textId="77777777" w:rsidR="00730661" w:rsidRPr="00982544" w:rsidRDefault="00730661" w:rsidP="00652FF5">
            <w:pPr>
              <w:spacing w:before="20" w:after="20"/>
              <w:rPr>
                <w:sz w:val="18"/>
                <w:szCs w:val="18"/>
              </w:rPr>
            </w:pPr>
            <w:r>
              <w:rPr>
                <w:sz w:val="18"/>
              </w:rPr>
              <w:t>BS EN ISO 1133</w:t>
            </w:r>
          </w:p>
        </w:tc>
        <w:tc>
          <w:tcPr>
            <w:tcW w:w="1393" w:type="pct"/>
            <w:shd w:val="clear" w:color="auto" w:fill="FFFFFF"/>
          </w:tcPr>
          <w:p w14:paraId="516AFA89" w14:textId="77777777" w:rsidR="00730661" w:rsidRPr="00982544" w:rsidRDefault="00730661" w:rsidP="00652FF5">
            <w:pPr>
              <w:spacing w:before="20" w:after="20"/>
              <w:rPr>
                <w:sz w:val="18"/>
                <w:szCs w:val="18"/>
              </w:rPr>
            </w:pPr>
          </w:p>
        </w:tc>
      </w:tr>
      <w:tr w:rsidR="00730661" w:rsidRPr="00982544" w14:paraId="42A049FE" w14:textId="77777777" w:rsidTr="00652FF5">
        <w:tc>
          <w:tcPr>
            <w:tcW w:w="2137" w:type="pct"/>
            <w:shd w:val="clear" w:color="auto" w:fill="FFFFFF"/>
          </w:tcPr>
          <w:p w14:paraId="59FE050A" w14:textId="77777777" w:rsidR="00730661" w:rsidRPr="00982544" w:rsidRDefault="00730661" w:rsidP="00652FF5">
            <w:pPr>
              <w:spacing w:before="20" w:after="20"/>
              <w:rPr>
                <w:sz w:val="18"/>
                <w:szCs w:val="18"/>
              </w:rPr>
            </w:pPr>
            <w:r>
              <w:rPr>
                <w:sz w:val="18"/>
              </w:rPr>
              <w:lastRenderedPageBreak/>
              <w:t>Densité</w:t>
            </w:r>
          </w:p>
        </w:tc>
        <w:tc>
          <w:tcPr>
            <w:tcW w:w="1470" w:type="pct"/>
            <w:shd w:val="clear" w:color="auto" w:fill="FFFFFF"/>
          </w:tcPr>
          <w:p w14:paraId="01142F32" w14:textId="77777777" w:rsidR="00730661" w:rsidRPr="00982544" w:rsidRDefault="00730661" w:rsidP="00652FF5">
            <w:pPr>
              <w:spacing w:before="20" w:after="20"/>
              <w:rPr>
                <w:sz w:val="18"/>
                <w:szCs w:val="18"/>
              </w:rPr>
            </w:pPr>
            <w:r>
              <w:rPr>
                <w:sz w:val="18"/>
              </w:rPr>
              <w:t>BS EN ISO 1183-3, ISO 4451</w:t>
            </w:r>
          </w:p>
        </w:tc>
        <w:tc>
          <w:tcPr>
            <w:tcW w:w="1393" w:type="pct"/>
            <w:shd w:val="clear" w:color="auto" w:fill="FFFFFF"/>
          </w:tcPr>
          <w:p w14:paraId="7E634D7A" w14:textId="77777777" w:rsidR="00730661" w:rsidRPr="00982544" w:rsidRDefault="00730661" w:rsidP="00652FF5">
            <w:pPr>
              <w:spacing w:before="20" w:after="20"/>
              <w:rPr>
                <w:sz w:val="18"/>
                <w:szCs w:val="18"/>
              </w:rPr>
            </w:pPr>
          </w:p>
        </w:tc>
      </w:tr>
      <w:tr w:rsidR="00730661" w:rsidRPr="00982544" w14:paraId="6C2E0704" w14:textId="77777777" w:rsidTr="00652FF5">
        <w:tc>
          <w:tcPr>
            <w:tcW w:w="2137" w:type="pct"/>
            <w:shd w:val="clear" w:color="auto" w:fill="FFFFFF"/>
          </w:tcPr>
          <w:p w14:paraId="1A436047" w14:textId="77777777" w:rsidR="00730661" w:rsidRPr="00982544" w:rsidRDefault="00730661" w:rsidP="00652FF5">
            <w:pPr>
              <w:spacing w:before="20" w:after="20"/>
              <w:rPr>
                <w:sz w:val="18"/>
                <w:szCs w:val="18"/>
              </w:rPr>
            </w:pPr>
            <w:r>
              <w:rPr>
                <w:sz w:val="18"/>
              </w:rPr>
              <w:t>Inversion de chaleur</w:t>
            </w:r>
          </w:p>
        </w:tc>
        <w:tc>
          <w:tcPr>
            <w:tcW w:w="1470" w:type="pct"/>
            <w:shd w:val="clear" w:color="auto" w:fill="FFFFFF"/>
          </w:tcPr>
          <w:p w14:paraId="25D156D1" w14:textId="77777777" w:rsidR="00730661" w:rsidRPr="00982544" w:rsidRDefault="00730661" w:rsidP="00652FF5">
            <w:pPr>
              <w:spacing w:before="20" w:after="20"/>
              <w:rPr>
                <w:sz w:val="18"/>
                <w:szCs w:val="18"/>
              </w:rPr>
            </w:pPr>
            <w:r>
              <w:rPr>
                <w:sz w:val="18"/>
              </w:rPr>
              <w:t>ISO 12091</w:t>
            </w:r>
          </w:p>
        </w:tc>
        <w:tc>
          <w:tcPr>
            <w:tcW w:w="1393" w:type="pct"/>
            <w:shd w:val="clear" w:color="auto" w:fill="FFFFFF"/>
          </w:tcPr>
          <w:p w14:paraId="6AFC4D4A" w14:textId="77777777" w:rsidR="00730661" w:rsidRPr="00982544" w:rsidRDefault="00730661" w:rsidP="00652FF5">
            <w:pPr>
              <w:spacing w:before="20" w:after="20"/>
              <w:rPr>
                <w:sz w:val="18"/>
                <w:szCs w:val="18"/>
              </w:rPr>
            </w:pPr>
          </w:p>
        </w:tc>
      </w:tr>
      <w:tr w:rsidR="00730661" w:rsidRPr="00982544" w14:paraId="6B01894E" w14:textId="77777777" w:rsidTr="00652FF5">
        <w:tc>
          <w:tcPr>
            <w:tcW w:w="2137" w:type="pct"/>
            <w:shd w:val="clear" w:color="auto" w:fill="FFFFFF"/>
          </w:tcPr>
          <w:p w14:paraId="3CD01D76" w14:textId="77777777" w:rsidR="00730661" w:rsidRPr="00982544" w:rsidRDefault="00730661" w:rsidP="00652FF5">
            <w:pPr>
              <w:spacing w:before="20" w:after="20"/>
              <w:rPr>
                <w:sz w:val="18"/>
                <w:szCs w:val="18"/>
              </w:rPr>
            </w:pPr>
            <w:r>
              <w:rPr>
                <w:sz w:val="18"/>
              </w:rPr>
              <w:t>Effets du chauffage (raccords moulés par injection uniquement)</w:t>
            </w:r>
          </w:p>
        </w:tc>
        <w:tc>
          <w:tcPr>
            <w:tcW w:w="1470" w:type="pct"/>
            <w:shd w:val="clear" w:color="auto" w:fill="FFFFFF"/>
          </w:tcPr>
          <w:p w14:paraId="17071F32" w14:textId="77777777" w:rsidR="00730661" w:rsidRPr="00982544" w:rsidRDefault="00730661" w:rsidP="00652FF5">
            <w:pPr>
              <w:spacing w:before="20" w:after="20"/>
              <w:rPr>
                <w:sz w:val="18"/>
                <w:szCs w:val="18"/>
              </w:rPr>
            </w:pPr>
            <w:r>
              <w:rPr>
                <w:sz w:val="18"/>
              </w:rPr>
              <w:t>BS EN 763</w:t>
            </w:r>
          </w:p>
        </w:tc>
        <w:tc>
          <w:tcPr>
            <w:tcW w:w="1393" w:type="pct"/>
            <w:shd w:val="clear" w:color="auto" w:fill="FFFFFF"/>
          </w:tcPr>
          <w:p w14:paraId="07448727" w14:textId="77777777" w:rsidR="00730661" w:rsidRPr="00982544" w:rsidRDefault="00730661" w:rsidP="00652FF5">
            <w:pPr>
              <w:spacing w:before="20" w:after="20"/>
              <w:rPr>
                <w:sz w:val="18"/>
                <w:szCs w:val="18"/>
              </w:rPr>
            </w:pPr>
          </w:p>
        </w:tc>
      </w:tr>
    </w:tbl>
    <w:p w14:paraId="2D249BC2" w14:textId="2B5C5E20" w:rsidR="00ED4A7F" w:rsidRDefault="0026261E" w:rsidP="00D34D96">
      <w:pPr>
        <w:pageBreakBefore/>
        <w:rPr>
          <w:b/>
          <w:bCs/>
        </w:rPr>
      </w:pPr>
      <w:r>
        <w:lastRenderedPageBreak/>
        <w:t>(02/20)</w:t>
      </w:r>
      <w:r>
        <w:rPr>
          <w:b/>
        </w:rPr>
        <w:t xml:space="preserve"> NG EXEMPLE ANNEXE 5/8 SPÉCIFIQUE AU CONTRAT: PLANS DE MAINTENANCE POUR PUITS PERDUS</w:t>
      </w:r>
    </w:p>
    <w:p w14:paraId="70783BC3" w14:textId="77777777" w:rsidR="00ED4A7F" w:rsidRDefault="0026261E" w:rsidP="00D34D96">
      <w:pPr>
        <w:rPr>
          <w:i/>
          <w:iCs/>
        </w:rPr>
      </w:pPr>
      <w:r>
        <w:rPr>
          <w:i/>
        </w:rPr>
        <w:t>[Le compilateur inclut les éléments suivants:]</w:t>
      </w:r>
    </w:p>
    <w:p w14:paraId="4F99A352" w14:textId="77777777" w:rsidR="00ED4A7F" w:rsidRDefault="0026261E" w:rsidP="00D34D96">
      <w:r>
        <w:rPr>
          <w:b/>
        </w:rPr>
        <w:t xml:space="preserve">1 </w:t>
      </w:r>
      <w:r>
        <w:t>(02/20) Phase de mise en service pour les puits perdus.</w:t>
      </w:r>
    </w:p>
    <w:p w14:paraId="541B67D1" w14:textId="77777777" w:rsidR="00ED4A7F" w:rsidRDefault="0026261E" w:rsidP="00D34D96">
      <w:r>
        <w:rPr>
          <w:b/>
        </w:rPr>
        <w:t xml:space="preserve">2 </w:t>
      </w:r>
      <w:r>
        <w:t>(02/20) Inspections de routine requises pour déterminer le taux d’accumulation de sédiments dans les puits perdus et les dispositifs de traitement avant rejet.</w:t>
      </w:r>
    </w:p>
    <w:p w14:paraId="3A6A8D66" w14:textId="77777777" w:rsidR="00ED4A7F" w:rsidRDefault="0026261E" w:rsidP="00D34D96">
      <w:r>
        <w:rPr>
          <w:b/>
        </w:rPr>
        <w:t xml:space="preserve">3 </w:t>
      </w:r>
      <w:r>
        <w:t>(02/20) Calendrier de soumission du (des) plan (s) d’inspection et de maintenance.</w:t>
      </w:r>
    </w:p>
    <w:sectPr w:rsidR="00ED4A7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CC8E5" w14:textId="77777777" w:rsidR="00E0347E" w:rsidRDefault="00E0347E" w:rsidP="006A3C98">
      <w:pPr>
        <w:spacing w:after="0" w:line="240" w:lineRule="auto"/>
      </w:pPr>
      <w:r>
        <w:separator/>
      </w:r>
    </w:p>
  </w:endnote>
  <w:endnote w:type="continuationSeparator" w:id="0">
    <w:p w14:paraId="292AA025" w14:textId="77777777" w:rsidR="00E0347E" w:rsidRDefault="00E0347E" w:rsidP="006A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50B31" w14:textId="77777777" w:rsidR="006302A0" w:rsidRDefault="006302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EB540" w14:textId="77777777" w:rsidR="006302A0" w:rsidRDefault="006302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CCF17" w14:textId="77777777" w:rsidR="006302A0" w:rsidRDefault="00630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87ED3" w14:textId="77777777" w:rsidR="00E0347E" w:rsidRDefault="00E0347E" w:rsidP="006A3C98">
      <w:pPr>
        <w:spacing w:after="0" w:line="240" w:lineRule="auto"/>
      </w:pPr>
      <w:r>
        <w:separator/>
      </w:r>
    </w:p>
  </w:footnote>
  <w:footnote w:type="continuationSeparator" w:id="0">
    <w:p w14:paraId="248CC484" w14:textId="77777777" w:rsidR="00E0347E" w:rsidRDefault="00E0347E" w:rsidP="006A3C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D4048" w14:textId="77777777" w:rsidR="006302A0" w:rsidRDefault="006302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0116A" w14:textId="77777777" w:rsidR="006302A0" w:rsidRDefault="006302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84AEC" w14:textId="77777777" w:rsidR="006302A0" w:rsidRDefault="006302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A1D1A"/>
    <w:multiLevelType w:val="hybridMultilevel"/>
    <w:tmpl w:val="95288C1C"/>
    <w:lvl w:ilvl="0" w:tplc="F82C60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B31912"/>
    <w:multiLevelType w:val="hybridMultilevel"/>
    <w:tmpl w:val="1804D768"/>
    <w:lvl w:ilvl="0" w:tplc="F82C60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F90780"/>
    <w:multiLevelType w:val="hybridMultilevel"/>
    <w:tmpl w:val="C9508792"/>
    <w:lvl w:ilvl="0" w:tplc="570A9A28">
      <w:start w:val="1"/>
      <w:numFmt w:val="lowerRoman"/>
      <w:lvlText w:val="(%1)"/>
      <w:lvlJc w:val="left"/>
      <w:pPr>
        <w:ind w:left="1080" w:hanging="720"/>
      </w:pPr>
      <w:rPr>
        <w:rFonts w:hint="default"/>
      </w:rPr>
    </w:lvl>
    <w:lvl w:ilvl="1" w:tplc="4B9618F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965F21"/>
    <w:multiLevelType w:val="hybridMultilevel"/>
    <w:tmpl w:val="F4889D3E"/>
    <w:lvl w:ilvl="0" w:tplc="3C8880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902659"/>
    <w:multiLevelType w:val="hybridMultilevel"/>
    <w:tmpl w:val="C9264C46"/>
    <w:lvl w:ilvl="0" w:tplc="F82C60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F27F20"/>
    <w:multiLevelType w:val="hybridMultilevel"/>
    <w:tmpl w:val="3368952C"/>
    <w:lvl w:ilvl="0" w:tplc="F82C60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9B32A1"/>
    <w:multiLevelType w:val="hybridMultilevel"/>
    <w:tmpl w:val="1054A8A6"/>
    <w:lvl w:ilvl="0" w:tplc="F82C60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E939E9"/>
    <w:multiLevelType w:val="hybridMultilevel"/>
    <w:tmpl w:val="AB625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226E0E"/>
    <w:multiLevelType w:val="hybridMultilevel"/>
    <w:tmpl w:val="D8280648"/>
    <w:lvl w:ilvl="0" w:tplc="570A9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767BC2"/>
    <w:multiLevelType w:val="hybridMultilevel"/>
    <w:tmpl w:val="82382046"/>
    <w:lvl w:ilvl="0" w:tplc="570A9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1E5956"/>
    <w:multiLevelType w:val="hybridMultilevel"/>
    <w:tmpl w:val="5E208F8A"/>
    <w:lvl w:ilvl="0" w:tplc="BAF008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2"/>
  </w:num>
  <w:num w:numId="5">
    <w:abstractNumId w:val="7"/>
  </w:num>
  <w:num w:numId="6">
    <w:abstractNumId w:val="4"/>
  </w:num>
  <w:num w:numId="7">
    <w:abstractNumId w:val="6"/>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61E"/>
    <w:rsid w:val="000A5E9A"/>
    <w:rsid w:val="000C22B9"/>
    <w:rsid w:val="00103C02"/>
    <w:rsid w:val="001233AC"/>
    <w:rsid w:val="002258EB"/>
    <w:rsid w:val="0026261E"/>
    <w:rsid w:val="0032519A"/>
    <w:rsid w:val="00345313"/>
    <w:rsid w:val="003A7A02"/>
    <w:rsid w:val="0041447D"/>
    <w:rsid w:val="004911B9"/>
    <w:rsid w:val="0053762B"/>
    <w:rsid w:val="00563C09"/>
    <w:rsid w:val="005D56E2"/>
    <w:rsid w:val="006302A0"/>
    <w:rsid w:val="00652FF5"/>
    <w:rsid w:val="006A3C98"/>
    <w:rsid w:val="006D3EB4"/>
    <w:rsid w:val="00730661"/>
    <w:rsid w:val="00775377"/>
    <w:rsid w:val="00814BE1"/>
    <w:rsid w:val="00867138"/>
    <w:rsid w:val="0087505F"/>
    <w:rsid w:val="008F68E8"/>
    <w:rsid w:val="00971A3A"/>
    <w:rsid w:val="00982544"/>
    <w:rsid w:val="009858DE"/>
    <w:rsid w:val="00A746BB"/>
    <w:rsid w:val="00A75DEA"/>
    <w:rsid w:val="00AD747B"/>
    <w:rsid w:val="00B42D1E"/>
    <w:rsid w:val="00B826C8"/>
    <w:rsid w:val="00BC12C2"/>
    <w:rsid w:val="00C316ED"/>
    <w:rsid w:val="00C44DE7"/>
    <w:rsid w:val="00C73456"/>
    <w:rsid w:val="00CA6ACB"/>
    <w:rsid w:val="00D34D96"/>
    <w:rsid w:val="00D36AD1"/>
    <w:rsid w:val="00DB627A"/>
    <w:rsid w:val="00DD5B7C"/>
    <w:rsid w:val="00E0347E"/>
    <w:rsid w:val="00E2746F"/>
    <w:rsid w:val="00E72988"/>
    <w:rsid w:val="00E92663"/>
    <w:rsid w:val="00ED3204"/>
    <w:rsid w:val="00ED4A7F"/>
    <w:rsid w:val="00EF6774"/>
    <w:rsid w:val="00F03550"/>
    <w:rsid w:val="00F5406C"/>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04B9F"/>
  <w15:chartTrackingRefBased/>
  <w15:docId w15:val="{B7F2E8E9-66F5-4AED-AC0E-53162B4A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8EB"/>
    <w:pPr>
      <w:ind w:left="720"/>
      <w:contextualSpacing/>
    </w:pPr>
  </w:style>
  <w:style w:type="table" w:styleId="TableGrid">
    <w:name w:val="Table Grid"/>
    <w:basedOn w:val="TableNormal"/>
    <w:uiPriority w:val="39"/>
    <w:rsid w:val="00B42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5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05F"/>
  </w:style>
  <w:style w:type="paragraph" w:styleId="Footer">
    <w:name w:val="footer"/>
    <w:basedOn w:val="Normal"/>
    <w:link w:val="FooterChar"/>
    <w:uiPriority w:val="99"/>
    <w:unhideWhenUsed/>
    <w:rsid w:val="00875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8F182-E05A-4D96-A62C-FEFBDBF4F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046F67-54CC-441F-9C5B-1CE6B636DB73}">
  <ds:schemaRefs>
    <ds:schemaRef ds:uri="http://schemas.microsoft.com/sharepoint/v3/contenttype/forms"/>
  </ds:schemaRefs>
</ds:datastoreItem>
</file>

<file path=customXml/itemProps3.xml><?xml version="1.0" encoding="utf-8"?>
<ds:datastoreItem xmlns:ds="http://schemas.openxmlformats.org/officeDocument/2006/customXml" ds:itemID="{40C77F80-8E6F-4393-A8F8-DB903E0925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87</Pages>
  <Words>32434</Words>
  <Characters>184879</Characters>
  <Application>Microsoft Office Word</Application>
  <DocSecurity>0</DocSecurity>
  <Lines>1540</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Hartshorne, Simon</dc:creator>
  <cp:keywords/>
  <dc:description/>
  <cp:lastModifiedBy>Ke, Tingting</cp:lastModifiedBy>
  <cp:revision>8</cp:revision>
  <dcterms:created xsi:type="dcterms:W3CDTF">2020-08-10T10:02:00Z</dcterms:created>
  <dcterms:modified xsi:type="dcterms:W3CDTF">2020-11-30T03:07:00Z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2020-08-10T10:01:42Z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c9a6fbe7-74bd-491c-8543-0000c92d90ac</vt:lpwstr>
  </property>
  <property fmtid="{D5CDD505-2E9C-101B-9397-08002B2CF9AE}" pid="8" name="MSIP_Label_ba62f585-b40f-4ab9-bafe-39150f03d124_ContentBits">
    <vt:lpwstr>0</vt:lpwstr>
  </property>
  <property fmtid="{D5CDD505-2E9C-101B-9397-08002B2CF9AE}" pid="9" name="ContentTypeId">
    <vt:lpwstr>0x010100CC5DA6F2BFDD34498C4453AF02783704</vt:lpwstr>
  </property>
</Properties>
</file>