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1F0BB" w14:textId="78162EA5" w:rsidR="00AC25F9" w:rsidRPr="00AC25F9" w:rsidRDefault="00AC25F9" w:rsidP="00AC25F9">
      <w:pPr>
        <w:rPr>
          <w:rFonts w:ascii="Times New Roman" w:hAnsi="Times New Roman" w:cs="Times New Roman"/>
          <w:sz w:val="24"/>
          <w:szCs w:val="24"/>
        </w:rPr>
      </w:pPr>
      <w:r>
        <w:rPr>
          <w:rFonts w:ascii="Times New Roman" w:hAnsi="Times New Roman"/>
          <w:sz w:val="24"/>
        </w:rPr>
        <w:t>19 April 2021. No. 699.</w:t>
      </w:r>
    </w:p>
    <w:p w14:paraId="4BCC8A2D" w14:textId="5907DBA3" w:rsidR="004009A5" w:rsidRDefault="007C0D66" w:rsidP="008367FC">
      <w:pPr>
        <w:jc w:val="center"/>
        <w:rPr>
          <w:rFonts w:ascii="Times New Roman" w:hAnsi="Times New Roman" w:cs="Times New Roman"/>
          <w:b/>
          <w:sz w:val="24"/>
          <w:szCs w:val="24"/>
        </w:rPr>
      </w:pPr>
      <w:r>
        <w:rPr>
          <w:rFonts w:ascii="Times New Roman" w:hAnsi="Times New Roman"/>
          <w:b/>
          <w:sz w:val="24"/>
        </w:rPr>
        <w:t>Order on the standardisation of electronic cigarettes and refill containers with and without nicotine</w:t>
      </w:r>
    </w:p>
    <w:p w14:paraId="58F87FE1" w14:textId="77777777" w:rsidR="00411B45" w:rsidRPr="00E9280B" w:rsidRDefault="00411B45" w:rsidP="008367FC">
      <w:pPr>
        <w:jc w:val="center"/>
        <w:rPr>
          <w:rFonts w:ascii="Times New Roman" w:hAnsi="Times New Roman" w:cs="Times New Roman"/>
          <w:b/>
          <w:sz w:val="24"/>
          <w:szCs w:val="24"/>
        </w:rPr>
      </w:pPr>
    </w:p>
    <w:p w14:paraId="044B5FC1" w14:textId="090141B9" w:rsidR="004009A5" w:rsidRPr="00E9280B" w:rsidRDefault="00AC25F9" w:rsidP="00AC25F9">
      <w:pPr>
        <w:rPr>
          <w:rFonts w:ascii="Times New Roman" w:hAnsi="Times New Roman" w:cs="Times New Roman"/>
          <w:sz w:val="24"/>
          <w:szCs w:val="24"/>
        </w:rPr>
      </w:pPr>
      <w:r>
        <w:rPr>
          <w:rFonts w:ascii="Times New Roman" w:hAnsi="Times New Roman"/>
          <w:sz w:val="24"/>
        </w:rPr>
        <w:t>Pursuant to § 9(2) and § 33(2) of the Act on electronic cigarettes, etc. cf. Consolidation Act No 580 of 26 March 2021, the following is laid down:</w:t>
      </w:r>
    </w:p>
    <w:p w14:paraId="4453E575" w14:textId="4EDB3131" w:rsidR="008D5280" w:rsidRDefault="008D5280" w:rsidP="008D5280">
      <w:pPr>
        <w:autoSpaceDE w:val="0"/>
        <w:autoSpaceDN w:val="0"/>
        <w:adjustRightInd w:val="0"/>
        <w:spacing w:after="0" w:line="240" w:lineRule="auto"/>
        <w:jc w:val="center"/>
        <w:rPr>
          <w:rFonts w:ascii="Times New Roman" w:eastAsia="TimesNewRomanPSMT" w:hAnsi="Times New Roman" w:cs="Times New Roman"/>
          <w:sz w:val="24"/>
          <w:szCs w:val="24"/>
        </w:rPr>
      </w:pPr>
      <w:r>
        <w:rPr>
          <w:rFonts w:ascii="Times New Roman" w:hAnsi="Times New Roman"/>
          <w:sz w:val="24"/>
        </w:rPr>
        <w:t>Chapter 1</w:t>
      </w:r>
    </w:p>
    <w:p w14:paraId="49FAF3B3" w14:textId="77777777" w:rsidR="00F471C1" w:rsidRPr="008D5280" w:rsidRDefault="00F471C1" w:rsidP="008D5280">
      <w:pPr>
        <w:autoSpaceDE w:val="0"/>
        <w:autoSpaceDN w:val="0"/>
        <w:adjustRightInd w:val="0"/>
        <w:spacing w:after="0" w:line="240" w:lineRule="auto"/>
        <w:jc w:val="center"/>
        <w:rPr>
          <w:rFonts w:ascii="Times New Roman" w:eastAsia="TimesNewRomanPSMT" w:hAnsi="Times New Roman" w:cs="Times New Roman"/>
          <w:sz w:val="24"/>
          <w:szCs w:val="24"/>
        </w:rPr>
      </w:pPr>
    </w:p>
    <w:p w14:paraId="61968554" w14:textId="77777777" w:rsidR="008D5280" w:rsidRPr="008D5280" w:rsidRDefault="008D5280" w:rsidP="008D5280">
      <w:pPr>
        <w:autoSpaceDE w:val="0"/>
        <w:autoSpaceDN w:val="0"/>
        <w:adjustRightInd w:val="0"/>
        <w:spacing w:after="0" w:line="240" w:lineRule="auto"/>
        <w:jc w:val="center"/>
        <w:rPr>
          <w:rFonts w:ascii="Times New Roman" w:eastAsia="TimesNewRomanPSMT" w:hAnsi="Times New Roman" w:cs="Times New Roman"/>
          <w:i/>
          <w:sz w:val="24"/>
          <w:szCs w:val="24"/>
        </w:rPr>
      </w:pPr>
      <w:r>
        <w:rPr>
          <w:rFonts w:ascii="Times New Roman" w:hAnsi="Times New Roman"/>
          <w:i/>
          <w:sz w:val="24"/>
        </w:rPr>
        <w:t>Definitions</w:t>
      </w:r>
    </w:p>
    <w:p w14:paraId="4FCE8EF5" w14:textId="424F1B01" w:rsidR="0004610C" w:rsidRPr="00E9280B" w:rsidRDefault="0004610C" w:rsidP="004009A5">
      <w:pPr>
        <w:rPr>
          <w:rFonts w:ascii="Times New Roman" w:hAnsi="Times New Roman" w:cs="Times New Roman"/>
          <w:b/>
          <w:sz w:val="24"/>
          <w:szCs w:val="24"/>
        </w:rPr>
      </w:pPr>
    </w:p>
    <w:p w14:paraId="03DE2CC2" w14:textId="77777777" w:rsidR="004009A5" w:rsidRPr="00E9280B" w:rsidRDefault="004009A5" w:rsidP="00BC5A51">
      <w:pPr>
        <w:spacing w:after="0" w:line="240" w:lineRule="auto"/>
        <w:rPr>
          <w:rFonts w:ascii="Times New Roman" w:hAnsi="Times New Roman" w:cs="Times New Roman"/>
          <w:sz w:val="24"/>
          <w:szCs w:val="24"/>
        </w:rPr>
      </w:pPr>
      <w:r>
        <w:rPr>
          <w:rFonts w:ascii="Times New Roman" w:hAnsi="Times New Roman"/>
          <w:b/>
          <w:sz w:val="24"/>
        </w:rPr>
        <w:t>§ 1.</w:t>
      </w:r>
      <w:r>
        <w:rPr>
          <w:rFonts w:ascii="Times New Roman" w:hAnsi="Times New Roman"/>
          <w:sz w:val="24"/>
        </w:rPr>
        <w:t xml:space="preserve"> The following definitions apply for the purposes of this Order: </w:t>
      </w:r>
    </w:p>
    <w:p w14:paraId="5A787BCA" w14:textId="0C24838D" w:rsidR="001F6C1B" w:rsidRPr="001F6C1B" w:rsidRDefault="001F6C1B" w:rsidP="001F6C1B">
      <w:pPr>
        <w:numPr>
          <w:ilvl w:val="0"/>
          <w:numId w:val="1"/>
        </w:numPr>
        <w:spacing w:after="0" w:line="240" w:lineRule="auto"/>
        <w:rPr>
          <w:rFonts w:ascii="Times New Roman" w:hAnsi="Times New Roman" w:cs="Times New Roman"/>
          <w:sz w:val="24"/>
          <w:szCs w:val="24"/>
        </w:rPr>
      </w:pPr>
      <w:r>
        <w:rPr>
          <w:rFonts w:ascii="Times New Roman" w:hAnsi="Times New Roman"/>
          <w:sz w:val="24"/>
        </w:rPr>
        <w:t>Trade mark: The trade mark under which the product is marketed on the Danish market, to which the information is reported and notified pursuant to Order No 599 of 03/06/2016.</w:t>
      </w:r>
    </w:p>
    <w:p w14:paraId="2501DE08" w14:textId="4AB7C8B3" w:rsidR="004009A5" w:rsidRDefault="00045A8E" w:rsidP="006606A3">
      <w:pPr>
        <w:numPr>
          <w:ilvl w:val="0"/>
          <w:numId w:val="1"/>
        </w:numPr>
        <w:spacing w:after="0" w:line="240" w:lineRule="auto"/>
        <w:rPr>
          <w:rFonts w:ascii="Times New Roman" w:hAnsi="Times New Roman" w:cs="Times New Roman"/>
          <w:sz w:val="24"/>
          <w:szCs w:val="24"/>
        </w:rPr>
      </w:pPr>
      <w:r>
        <w:rPr>
          <w:rFonts w:ascii="Times New Roman" w:hAnsi="Times New Roman"/>
          <w:sz w:val="24"/>
        </w:rPr>
        <w:t>Product name: The product’s potential ”product name”, if any, under which it is marketed on the Danish market and notified under Order No 599 of 03/06/2016.</w:t>
      </w:r>
    </w:p>
    <w:p w14:paraId="53AF9D51" w14:textId="27C861E6" w:rsidR="004009A5" w:rsidRPr="004B7986" w:rsidRDefault="004009A5" w:rsidP="00BC5A5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sz w:val="24"/>
        </w:rPr>
        <w:t>Single pack: The smallest individual package of an electronic cigarette or a refill container with and without nicotine that is marketed.</w:t>
      </w:r>
    </w:p>
    <w:p w14:paraId="1333000C" w14:textId="05328CEE" w:rsidR="004009A5" w:rsidRPr="00E9280B" w:rsidRDefault="004009A5" w:rsidP="00C67E54">
      <w:pPr>
        <w:numPr>
          <w:ilvl w:val="0"/>
          <w:numId w:val="1"/>
        </w:numPr>
        <w:spacing w:after="0" w:line="240" w:lineRule="auto"/>
        <w:rPr>
          <w:rFonts w:ascii="Times New Roman" w:hAnsi="Times New Roman" w:cs="Times New Roman"/>
          <w:sz w:val="24"/>
          <w:szCs w:val="24"/>
        </w:rPr>
      </w:pPr>
      <w:r>
        <w:rPr>
          <w:rFonts w:ascii="Times New Roman" w:hAnsi="Times New Roman"/>
          <w:sz w:val="24"/>
        </w:rPr>
        <w:t>Outer packaging: Any packaging in which electronic cigarettes, refillable containers with and without nicotine or related products are marketed and which enclose one or more single packs.</w:t>
      </w:r>
    </w:p>
    <w:p w14:paraId="26959B1C" w14:textId="11E8DF07" w:rsidR="004009A5"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Outer surfaces: Surfaces that are visible when a single pack is closed and/or outer packaging is unbroken.</w:t>
      </w:r>
    </w:p>
    <w:p w14:paraId="2DC0D946" w14:textId="04553C87" w:rsidR="002F55FE" w:rsidRPr="00E9280B" w:rsidRDefault="002F55FE" w:rsidP="002F55FE">
      <w:pPr>
        <w:numPr>
          <w:ilvl w:val="0"/>
          <w:numId w:val="1"/>
        </w:numPr>
        <w:spacing w:after="0" w:line="240" w:lineRule="auto"/>
        <w:rPr>
          <w:rFonts w:ascii="Times New Roman" w:hAnsi="Times New Roman" w:cs="Times New Roman"/>
          <w:sz w:val="24"/>
          <w:szCs w:val="24"/>
        </w:rPr>
      </w:pPr>
      <w:r>
        <w:rPr>
          <w:rFonts w:ascii="Times New Roman" w:hAnsi="Times New Roman"/>
          <w:sz w:val="24"/>
        </w:rPr>
        <w:t>Inner surfaces: Surfaces that are not visible when the individual package is closed.</w:t>
      </w:r>
    </w:p>
    <w:p w14:paraId="5B5F7A19" w14:textId="7417C049" w:rsidR="004009A5" w:rsidRPr="00E605F6"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Wrapping material: Transparent, colourless material enclosing one or more single packs and outer packaging.</w:t>
      </w:r>
    </w:p>
    <w:p w14:paraId="6FA7DAEA" w14:textId="1B69D6C1" w:rsidR="00113856" w:rsidRPr="00E9280B" w:rsidRDefault="00113856"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Matt: that a surface appears completely matt, and thus not shiny, glossy, shimmering or the like.</w:t>
      </w:r>
    </w:p>
    <w:p w14:paraId="652F59A8" w14:textId="5DA7D4E2" w:rsidR="00D15F19" w:rsidRPr="00D15F19" w:rsidRDefault="004009A5" w:rsidP="00BC5A51">
      <w:pPr>
        <w:numPr>
          <w:ilvl w:val="0"/>
          <w:numId w:val="1"/>
        </w:numPr>
        <w:spacing w:after="0" w:line="240" w:lineRule="auto"/>
        <w:rPr>
          <w:rFonts w:ascii="Times New Roman" w:hAnsi="Times New Roman" w:cs="Times New Roman"/>
          <w:sz w:val="24"/>
          <w:szCs w:val="24"/>
        </w:rPr>
      </w:pPr>
      <w:r>
        <w:rPr>
          <w:rFonts w:ascii="Times New Roman" w:hAnsi="Times New Roman"/>
          <w:sz w:val="24"/>
        </w:rPr>
        <w:t>Band: A tear-off band that can be used to open a single pack, outer packaging and wrapping material.</w:t>
      </w:r>
    </w:p>
    <w:p w14:paraId="0A7F9825" w14:textId="77777777" w:rsidR="004009A5" w:rsidRPr="00E9280B" w:rsidRDefault="004009A5" w:rsidP="004009A5">
      <w:pPr>
        <w:rPr>
          <w:rFonts w:ascii="Times New Roman" w:hAnsi="Times New Roman" w:cs="Times New Roman"/>
          <w:b/>
          <w:sz w:val="24"/>
          <w:szCs w:val="24"/>
        </w:rPr>
      </w:pPr>
    </w:p>
    <w:p w14:paraId="3E14C1E6" w14:textId="546B934D" w:rsidR="00B77AC1" w:rsidRDefault="004009A5" w:rsidP="00B77AC1">
      <w:pPr>
        <w:spacing w:after="0"/>
        <w:jc w:val="center"/>
        <w:rPr>
          <w:rFonts w:ascii="Times New Roman" w:hAnsi="Times New Roman" w:cs="Times New Roman"/>
          <w:sz w:val="24"/>
          <w:szCs w:val="24"/>
        </w:rPr>
      </w:pPr>
      <w:r>
        <w:rPr>
          <w:rFonts w:ascii="Times New Roman" w:hAnsi="Times New Roman"/>
          <w:sz w:val="24"/>
        </w:rPr>
        <w:t>Chapter 2</w:t>
      </w:r>
    </w:p>
    <w:p w14:paraId="3DFEDA2C" w14:textId="77777777" w:rsidR="00B77AC1" w:rsidRPr="00E9280B" w:rsidRDefault="00B77AC1" w:rsidP="00B77AC1">
      <w:pPr>
        <w:spacing w:after="0"/>
        <w:jc w:val="center"/>
        <w:rPr>
          <w:rFonts w:ascii="Times New Roman" w:hAnsi="Times New Roman" w:cs="Times New Roman"/>
          <w:sz w:val="24"/>
          <w:szCs w:val="24"/>
        </w:rPr>
      </w:pPr>
    </w:p>
    <w:p w14:paraId="6F40C382" w14:textId="6048D063" w:rsidR="00761992" w:rsidRDefault="004009A5" w:rsidP="00696951">
      <w:pPr>
        <w:spacing w:after="0"/>
        <w:jc w:val="center"/>
        <w:rPr>
          <w:rFonts w:ascii="Times New Roman" w:hAnsi="Times New Roman" w:cs="Times New Roman"/>
          <w:i/>
          <w:sz w:val="24"/>
          <w:szCs w:val="24"/>
        </w:rPr>
      </w:pPr>
      <w:r>
        <w:rPr>
          <w:rFonts w:ascii="Times New Roman" w:hAnsi="Times New Roman"/>
          <w:i/>
          <w:sz w:val="24"/>
        </w:rPr>
        <w:t>Colour requirements and packaging elements on single packs, outer packaging and wrapping material for electronic cigarettes and refill containers with and without nicotine</w:t>
      </w:r>
    </w:p>
    <w:p w14:paraId="646F5515" w14:textId="77777777" w:rsidR="00D2737D" w:rsidRPr="00CB2283" w:rsidRDefault="00D2737D" w:rsidP="00696951">
      <w:pPr>
        <w:spacing w:after="0"/>
        <w:jc w:val="center"/>
        <w:rPr>
          <w:rFonts w:ascii="Times New Roman" w:hAnsi="Times New Roman" w:cs="Times New Roman"/>
          <w:i/>
          <w:sz w:val="24"/>
          <w:szCs w:val="24"/>
        </w:rPr>
      </w:pPr>
    </w:p>
    <w:p w14:paraId="133D3811" w14:textId="77777777" w:rsidR="005F198D" w:rsidRDefault="004009A5" w:rsidP="001B2C2A">
      <w:pPr>
        <w:spacing w:line="240" w:lineRule="auto"/>
        <w:rPr>
          <w:rFonts w:ascii="Times New Roman" w:hAnsi="Times New Roman" w:cs="Times New Roman"/>
          <w:sz w:val="24"/>
          <w:szCs w:val="24"/>
        </w:rPr>
      </w:pPr>
      <w:r>
        <w:rPr>
          <w:rFonts w:ascii="Times New Roman" w:hAnsi="Times New Roman"/>
          <w:b/>
          <w:sz w:val="24"/>
        </w:rPr>
        <w:t>§ 2.</w:t>
      </w:r>
      <w:r>
        <w:rPr>
          <w:rFonts w:ascii="Times New Roman" w:hAnsi="Times New Roman"/>
          <w:sz w:val="24"/>
        </w:rPr>
        <w:t xml:space="preserve"> Single packs of electronic cigarettes and refill containers with and without nicotine as well as outer packaging and wrapping material must have a standardised design in accordance with the requirements of this order and other legislation that regulates labelling, etc. of single packs, outer packaging and wrapping material on electronic cigarettes and refill containers</w:t>
      </w:r>
      <w:r>
        <w:rPr>
          <w:rFonts w:ascii="Times New Roman" w:hAnsi="Times New Roman"/>
          <w:i/>
          <w:sz w:val="24"/>
        </w:rPr>
        <w:t xml:space="preserve"> </w:t>
      </w:r>
      <w:r>
        <w:rPr>
          <w:rFonts w:ascii="Times New Roman" w:hAnsi="Times New Roman"/>
          <w:sz w:val="24"/>
        </w:rPr>
        <w:t xml:space="preserve">with and without nicotine. </w:t>
      </w:r>
    </w:p>
    <w:p w14:paraId="2BC14B3F" w14:textId="5178F680"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 xml:space="preserve">Paragraph 2. </w:t>
      </w:r>
      <w:r>
        <w:rPr>
          <w:rFonts w:ascii="Times New Roman" w:hAnsi="Times New Roman"/>
          <w:sz w:val="24"/>
        </w:rPr>
        <w:t>Single packs, outer packaging and wrapping material may only be given labelling, information etc. which follow from this order and other legislation.</w:t>
      </w:r>
    </w:p>
    <w:p w14:paraId="104CC662" w14:textId="02635057" w:rsidR="00C84352" w:rsidRDefault="00A46F51" w:rsidP="001B2C2A">
      <w:pPr>
        <w:spacing w:line="240" w:lineRule="auto"/>
        <w:rPr>
          <w:rFonts w:ascii="Times New Roman" w:hAnsi="Times New Roman" w:cs="Times New Roman"/>
          <w:sz w:val="24"/>
          <w:szCs w:val="24"/>
        </w:rPr>
      </w:pPr>
      <w:r>
        <w:rPr>
          <w:rFonts w:ascii="Times New Roman" w:hAnsi="Times New Roman"/>
          <w:i/>
          <w:sz w:val="24"/>
        </w:rPr>
        <w:lastRenderedPageBreak/>
        <w:t>Paragraph 3.</w:t>
      </w:r>
      <w:r>
        <w:rPr>
          <w:rFonts w:ascii="Times New Roman" w:hAnsi="Times New Roman"/>
          <w:sz w:val="24"/>
        </w:rPr>
        <w:t xml:space="preserve"> Labelling, information, etc. resulting from other legislation must be presented in a way that does not give the single pack or outer packaging a unique expression, awareness-raising effect, or that otherwise is considered to be contrary to the requirement of a standardised design for all products containing electronic cigarettes or refillable containers with and without nicotine.</w:t>
      </w:r>
    </w:p>
    <w:p w14:paraId="31707007" w14:textId="5F7526D0" w:rsidR="004009A5" w:rsidRDefault="004009A5" w:rsidP="001B2C2A">
      <w:pPr>
        <w:spacing w:line="240" w:lineRule="auto"/>
        <w:rPr>
          <w:rFonts w:ascii="Times New Roman" w:hAnsi="Times New Roman" w:cs="Times New Roman"/>
          <w:sz w:val="24"/>
          <w:szCs w:val="24"/>
        </w:rPr>
      </w:pPr>
      <w:r>
        <w:rPr>
          <w:rFonts w:ascii="Times New Roman" w:hAnsi="Times New Roman"/>
          <w:b/>
          <w:sz w:val="24"/>
        </w:rPr>
        <w:t>§ 3.</w:t>
      </w:r>
      <w:r>
        <w:rPr>
          <w:rFonts w:ascii="Times New Roman" w:hAnsi="Times New Roman"/>
          <w:sz w:val="24"/>
        </w:rPr>
        <w:t xml:space="preserve"> The inner and outer surfaces of single packs and outer packaging must be matt Pantone 448 C, white or silver grey and outer packaging must be matt Pantone 448 C.</w:t>
      </w:r>
    </w:p>
    <w:p w14:paraId="4186999B" w14:textId="492ED035" w:rsidR="004009A5" w:rsidRDefault="004009A5" w:rsidP="001B2C2A">
      <w:pPr>
        <w:spacing w:line="240" w:lineRule="auto"/>
        <w:rPr>
          <w:rFonts w:ascii="Times New Roman" w:hAnsi="Times New Roman" w:cs="Times New Roman"/>
          <w:sz w:val="24"/>
          <w:szCs w:val="24"/>
        </w:rPr>
      </w:pPr>
      <w:r>
        <w:rPr>
          <w:rFonts w:ascii="Times New Roman" w:hAnsi="Times New Roman"/>
          <w:i/>
          <w:sz w:val="24"/>
        </w:rPr>
        <w:t>Paragraph 2.</w:t>
      </w:r>
      <w:r>
        <w:rPr>
          <w:rFonts w:ascii="Times New Roman" w:hAnsi="Times New Roman"/>
          <w:sz w:val="24"/>
        </w:rPr>
        <w:t xml:space="preserve"> Bands on single packs or outer packaging of electronic cigarettes and refillable containers</w:t>
      </w:r>
      <w:r>
        <w:rPr>
          <w:rFonts w:ascii="Times New Roman" w:hAnsi="Times New Roman"/>
          <w:i/>
          <w:sz w:val="24"/>
        </w:rPr>
        <w:t xml:space="preserve"> </w:t>
      </w:r>
      <w:r>
        <w:rPr>
          <w:rFonts w:ascii="Times New Roman" w:hAnsi="Times New Roman"/>
          <w:sz w:val="24"/>
        </w:rPr>
        <w:t>with and without nicotine</w:t>
      </w:r>
      <w:r>
        <w:rPr>
          <w:rFonts w:ascii="Times New Roman" w:hAnsi="Times New Roman"/>
          <w:i/>
          <w:sz w:val="24"/>
        </w:rPr>
        <w:t xml:space="preserve"> </w:t>
      </w:r>
      <w:r>
        <w:rPr>
          <w:rFonts w:ascii="Times New Roman" w:hAnsi="Times New Roman"/>
          <w:sz w:val="24"/>
        </w:rPr>
        <w:t>must be square, transparent and without colour.</w:t>
      </w:r>
    </w:p>
    <w:p w14:paraId="4878C31E" w14:textId="6FCCD909" w:rsidR="004009A5" w:rsidRPr="00C47D05" w:rsidRDefault="00281A50" w:rsidP="00C47D05">
      <w:pPr>
        <w:pStyle w:val="HTMLPreformatted"/>
        <w:rPr>
          <w:rFonts w:ascii="Times New Roman" w:hAnsi="Times New Roman" w:cs="Times New Roman"/>
          <w:b/>
          <w:sz w:val="24"/>
          <w:szCs w:val="24"/>
        </w:rPr>
      </w:pPr>
      <w:r>
        <w:rPr>
          <w:rFonts w:ascii="Times New Roman" w:hAnsi="Times New Roman"/>
          <w:b/>
          <w:sz w:val="24"/>
        </w:rPr>
        <w:t xml:space="preserve">§ 4. </w:t>
      </w:r>
      <w:r>
        <w:rPr>
          <w:rFonts w:ascii="Times New Roman" w:hAnsi="Times New Roman"/>
          <w:sz w:val="24"/>
        </w:rPr>
        <w:t>All elements of</w:t>
      </w:r>
      <w:r w:rsidR="007A74DC" w:rsidRPr="007A74DC">
        <w:rPr>
          <w:rFonts w:ascii="Times New Roman" w:hAnsi="Times New Roman"/>
          <w:sz w:val="24"/>
          <w:lang w:val="en-US"/>
        </w:rPr>
        <w:t xml:space="preserve"> </w:t>
      </w:r>
      <w:r>
        <w:rPr>
          <w:rFonts w:ascii="Times New Roman" w:hAnsi="Times New Roman"/>
          <w:color w:val="000000"/>
          <w:sz w:val="24"/>
        </w:rPr>
        <w:t xml:space="preserve">single packs and outer packaging of </w:t>
      </w:r>
      <w:r>
        <w:rPr>
          <w:rFonts w:ascii="Times New Roman" w:hAnsi="Times New Roman"/>
          <w:sz w:val="24"/>
        </w:rPr>
        <w:t>electronic cigarettes and refillable containers</w:t>
      </w:r>
      <w:r>
        <w:rPr>
          <w:rFonts w:ascii="Times New Roman" w:hAnsi="Times New Roman"/>
          <w:i/>
          <w:sz w:val="24"/>
        </w:rPr>
        <w:t xml:space="preserve"> </w:t>
      </w:r>
      <w:r>
        <w:rPr>
          <w:rFonts w:ascii="Times New Roman" w:hAnsi="Times New Roman"/>
          <w:sz w:val="24"/>
        </w:rPr>
        <w:t>with and without nicotine</w:t>
      </w:r>
      <w:r>
        <w:rPr>
          <w:rFonts w:ascii="Times New Roman" w:hAnsi="Times New Roman"/>
          <w:color w:val="000000"/>
          <w:sz w:val="24"/>
        </w:rPr>
        <w:t xml:space="preserve"> must be tasteless, odourless and silent. </w:t>
      </w:r>
    </w:p>
    <w:p w14:paraId="5BE2343B" w14:textId="77777777" w:rsidR="004009A5" w:rsidRPr="00E9280B" w:rsidRDefault="004009A5" w:rsidP="004009A5">
      <w:pPr>
        <w:rPr>
          <w:rFonts w:ascii="Times New Roman" w:hAnsi="Times New Roman" w:cs="Times New Roman"/>
          <w:sz w:val="24"/>
          <w:szCs w:val="24"/>
        </w:rPr>
      </w:pPr>
    </w:p>
    <w:p w14:paraId="4E3025C6" w14:textId="0C11F9F5" w:rsidR="00B77AC1" w:rsidRDefault="004009A5" w:rsidP="00B77AC1">
      <w:pPr>
        <w:spacing w:after="0"/>
        <w:jc w:val="center"/>
        <w:rPr>
          <w:rFonts w:ascii="Times New Roman" w:hAnsi="Times New Roman" w:cs="Times New Roman"/>
          <w:sz w:val="24"/>
          <w:szCs w:val="24"/>
        </w:rPr>
      </w:pPr>
      <w:r>
        <w:rPr>
          <w:rFonts w:ascii="Times New Roman" w:hAnsi="Times New Roman"/>
          <w:sz w:val="24"/>
        </w:rPr>
        <w:t>Chapter 3</w:t>
      </w:r>
    </w:p>
    <w:p w14:paraId="28AED404" w14:textId="77777777" w:rsidR="00B77AC1" w:rsidRPr="00E9280B" w:rsidRDefault="00B77AC1" w:rsidP="00B77AC1">
      <w:pPr>
        <w:spacing w:after="0"/>
        <w:jc w:val="center"/>
        <w:rPr>
          <w:rFonts w:ascii="Times New Roman" w:hAnsi="Times New Roman" w:cs="Times New Roman"/>
          <w:sz w:val="24"/>
          <w:szCs w:val="24"/>
        </w:rPr>
      </w:pPr>
    </w:p>
    <w:p w14:paraId="518D9E75" w14:textId="0F01AF47" w:rsidR="004009A5" w:rsidRPr="00EA73E1" w:rsidRDefault="004009A5" w:rsidP="00A24471">
      <w:pPr>
        <w:spacing w:line="240" w:lineRule="auto"/>
        <w:jc w:val="center"/>
        <w:rPr>
          <w:rFonts w:ascii="Times New Roman" w:hAnsi="Times New Roman" w:cs="Times New Roman"/>
          <w:i/>
          <w:sz w:val="24"/>
          <w:szCs w:val="24"/>
        </w:rPr>
      </w:pPr>
      <w:r>
        <w:rPr>
          <w:rFonts w:ascii="Times New Roman" w:hAnsi="Times New Roman"/>
          <w:i/>
          <w:sz w:val="24"/>
        </w:rPr>
        <w:t xml:space="preserve">Surfaces etc. on single packs and outer packaging of electronic cigarettes </w:t>
      </w:r>
      <w:r>
        <w:rPr>
          <w:rFonts w:ascii="Times New Roman" w:hAnsi="Times New Roman"/>
          <w:sz w:val="24"/>
        </w:rPr>
        <w:t xml:space="preserve">and </w:t>
      </w:r>
      <w:r>
        <w:rPr>
          <w:rFonts w:ascii="Times New Roman" w:hAnsi="Times New Roman"/>
          <w:i/>
          <w:sz w:val="24"/>
        </w:rPr>
        <w:t>refill containers with and without nicotine</w:t>
      </w:r>
    </w:p>
    <w:p w14:paraId="4104CD23" w14:textId="67B587E7" w:rsidR="004009A5" w:rsidRDefault="00D9738B" w:rsidP="00A24471">
      <w:pPr>
        <w:spacing w:line="240" w:lineRule="auto"/>
        <w:rPr>
          <w:rFonts w:ascii="Times New Roman" w:hAnsi="Times New Roman" w:cs="Times New Roman"/>
          <w:sz w:val="24"/>
          <w:szCs w:val="24"/>
        </w:rPr>
      </w:pPr>
      <w:r>
        <w:rPr>
          <w:rFonts w:ascii="Times New Roman" w:hAnsi="Times New Roman"/>
          <w:b/>
          <w:sz w:val="24"/>
        </w:rPr>
        <w:t>§ 5.</w:t>
      </w:r>
      <w:r>
        <w:rPr>
          <w:rFonts w:ascii="Times New Roman" w:hAnsi="Times New Roman"/>
          <w:sz w:val="24"/>
        </w:rPr>
        <w:t xml:space="preserve"> Surfaces must be flat and smooth, and must not contain irregular elements such as marking, embossing, texture, depressions, elevations or anything else in shape or structure.</w:t>
      </w:r>
    </w:p>
    <w:p w14:paraId="6FBB4A04" w14:textId="422F9E7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Paragraph 2.</w:t>
      </w:r>
      <w:r>
        <w:rPr>
          <w:rFonts w:ascii="Times New Roman" w:hAnsi="Times New Roman"/>
          <w:sz w:val="24"/>
        </w:rPr>
        <w:t xml:space="preserve"> Excluded are certain elements necessary for folding the material, fastening the bottom and opening and closing the single pack.</w:t>
      </w:r>
    </w:p>
    <w:p w14:paraId="27C6C170" w14:textId="6E0544E3" w:rsidR="00302CB7" w:rsidRPr="00302CB7" w:rsidRDefault="00302CB7" w:rsidP="00302CB7">
      <w:pPr>
        <w:spacing w:line="240" w:lineRule="auto"/>
        <w:rPr>
          <w:rFonts w:ascii="Times New Roman" w:hAnsi="Times New Roman" w:cs="Times New Roman"/>
          <w:sz w:val="24"/>
          <w:szCs w:val="24"/>
        </w:rPr>
      </w:pPr>
      <w:r>
        <w:rPr>
          <w:rFonts w:ascii="Times New Roman" w:hAnsi="Times New Roman"/>
          <w:i/>
          <w:sz w:val="24"/>
        </w:rPr>
        <w:t>Paragraph 3.</w:t>
      </w:r>
      <w:r>
        <w:rPr>
          <w:rFonts w:ascii="Times New Roman" w:hAnsi="Times New Roman"/>
          <w:sz w:val="24"/>
        </w:rPr>
        <w:t xml:space="preserve"> Excluded are certain elements necessary for folding the material, fastening the bottom and opening and closing the outer packaging.</w:t>
      </w:r>
    </w:p>
    <w:p w14:paraId="526A8367" w14:textId="25CF63D5" w:rsidR="00320622" w:rsidRDefault="00302CB7" w:rsidP="00302CB7">
      <w:pPr>
        <w:spacing w:line="240" w:lineRule="auto"/>
        <w:rPr>
          <w:rFonts w:ascii="Times New Roman" w:hAnsi="Times New Roman" w:cs="Times New Roman"/>
          <w:sz w:val="24"/>
          <w:szCs w:val="24"/>
        </w:rPr>
      </w:pPr>
      <w:r>
        <w:rPr>
          <w:rFonts w:ascii="Times New Roman" w:hAnsi="Times New Roman"/>
          <w:i/>
          <w:sz w:val="24"/>
        </w:rPr>
        <w:t>Paragraph 4.</w:t>
      </w:r>
      <w:r>
        <w:rPr>
          <w:rFonts w:ascii="Times New Roman" w:hAnsi="Times New Roman"/>
          <w:sz w:val="24"/>
        </w:rPr>
        <w:t xml:space="preserve"> Exceptions under paragraph 5(2) and (3) shall apply only as long as the unevenness does not give the package a unique expression, awareness-raising effect, or otherwise may be considered contrary to the requirement of a standardised design, for all single packs and outer packaging containing electronic cigarettes and refillable containers with and without nicotine.</w:t>
      </w:r>
    </w:p>
    <w:p w14:paraId="703EA15C" w14:textId="56507F1D" w:rsidR="004009A5" w:rsidRPr="00857781" w:rsidRDefault="00D9738B" w:rsidP="00A24471">
      <w:pPr>
        <w:pStyle w:val="HTMLPreformatted"/>
        <w:rPr>
          <w:rFonts w:ascii="Times New Roman" w:hAnsi="Times New Roman" w:cs="Times New Roman"/>
          <w:sz w:val="24"/>
          <w:szCs w:val="24"/>
        </w:rPr>
      </w:pPr>
      <w:r>
        <w:rPr>
          <w:rFonts w:ascii="Times New Roman" w:hAnsi="Times New Roman"/>
          <w:b/>
          <w:sz w:val="24"/>
        </w:rPr>
        <w:t xml:space="preserve">§ 6. </w:t>
      </w:r>
      <w:r>
        <w:rPr>
          <w:rFonts w:ascii="Times New Roman" w:hAnsi="Times New Roman"/>
          <w:sz w:val="24"/>
        </w:rPr>
        <w:t xml:space="preserve">Surfaces, etc. of single packs and outer packaging may be applied only to elements laid down by law. </w:t>
      </w:r>
    </w:p>
    <w:p w14:paraId="6B65F25E" w14:textId="202F8760" w:rsidR="004009A5" w:rsidRPr="00E9280B" w:rsidRDefault="004009A5" w:rsidP="004009A5">
      <w:pPr>
        <w:rPr>
          <w:rFonts w:ascii="Times New Roman" w:hAnsi="Times New Roman" w:cs="Times New Roman"/>
          <w:sz w:val="24"/>
          <w:szCs w:val="24"/>
        </w:rPr>
      </w:pPr>
    </w:p>
    <w:p w14:paraId="410FFE07"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Chapter 4</w:t>
      </w:r>
    </w:p>
    <w:p w14:paraId="664672ED" w14:textId="52382E40" w:rsidR="004009A5" w:rsidRPr="00711F3F" w:rsidRDefault="004009A5" w:rsidP="00711F3F">
      <w:pPr>
        <w:jc w:val="center"/>
        <w:rPr>
          <w:rFonts w:ascii="Times New Roman" w:hAnsi="Times New Roman" w:cs="Times New Roman"/>
          <w:i/>
          <w:sz w:val="24"/>
          <w:szCs w:val="24"/>
        </w:rPr>
      </w:pPr>
      <w:r>
        <w:rPr>
          <w:rFonts w:ascii="Times New Roman" w:hAnsi="Times New Roman"/>
          <w:i/>
          <w:sz w:val="24"/>
        </w:rPr>
        <w:t>Wrapping material on single packs and outer packaging on electronic cigarettes and refill containers with and without nicotine</w:t>
      </w:r>
    </w:p>
    <w:p w14:paraId="37B3D713" w14:textId="3FF211A7" w:rsidR="004009A5" w:rsidRPr="00E9280B" w:rsidRDefault="00D9738B" w:rsidP="0045177E">
      <w:pPr>
        <w:spacing w:line="240" w:lineRule="auto"/>
        <w:rPr>
          <w:rFonts w:ascii="Times New Roman" w:hAnsi="Times New Roman" w:cs="Times New Roman"/>
          <w:sz w:val="24"/>
          <w:szCs w:val="24"/>
        </w:rPr>
      </w:pPr>
      <w:r>
        <w:rPr>
          <w:rFonts w:ascii="Times New Roman" w:hAnsi="Times New Roman"/>
          <w:b/>
          <w:sz w:val="24"/>
        </w:rPr>
        <w:t>§ 7.</w:t>
      </w:r>
      <w:r>
        <w:rPr>
          <w:rFonts w:ascii="Times New Roman" w:hAnsi="Times New Roman"/>
          <w:sz w:val="24"/>
        </w:rPr>
        <w:t xml:space="preserve"> Single packs and outer packaging must be covered with wrapping material. </w:t>
      </w:r>
    </w:p>
    <w:p w14:paraId="05EAEC40" w14:textId="2035B4E1"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Paragraph 2.</w:t>
      </w:r>
      <w:r>
        <w:rPr>
          <w:rFonts w:ascii="Times New Roman" w:hAnsi="Times New Roman"/>
          <w:sz w:val="24"/>
        </w:rPr>
        <w:t xml:space="preserve"> Wrapping material must be flat and smooth and must not contain irregular elements such as labelling, embossing, texture, depressions, elevations or anything else in shape or structure.</w:t>
      </w:r>
    </w:p>
    <w:p w14:paraId="20760A2D" w14:textId="5A4A4A1B"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t>Paragraph 3.</w:t>
      </w:r>
      <w:r>
        <w:rPr>
          <w:rFonts w:ascii="Times New Roman" w:hAnsi="Times New Roman"/>
          <w:sz w:val="24"/>
        </w:rPr>
        <w:t xml:space="preserve"> Bands used to open wrapping material must be transparent or black. It must be up to 3 millimetres wide and must be parallel to the top edge of the gasket. The band must have a maximum 15 millimetres long continuous transparent or black line marking where the band begins.</w:t>
      </w:r>
    </w:p>
    <w:p w14:paraId="6CE42DE2" w14:textId="77387C15" w:rsidR="004009A5" w:rsidRDefault="004009A5" w:rsidP="0045177E">
      <w:pPr>
        <w:spacing w:line="240" w:lineRule="auto"/>
        <w:rPr>
          <w:rFonts w:ascii="Times New Roman" w:hAnsi="Times New Roman" w:cs="Times New Roman"/>
          <w:sz w:val="24"/>
          <w:szCs w:val="24"/>
        </w:rPr>
      </w:pPr>
      <w:r>
        <w:rPr>
          <w:rFonts w:ascii="Times New Roman" w:hAnsi="Times New Roman"/>
          <w:i/>
          <w:sz w:val="24"/>
        </w:rPr>
        <w:t>Paragraph 4.</w:t>
      </w:r>
      <w:r>
        <w:rPr>
          <w:rFonts w:ascii="Times New Roman" w:hAnsi="Times New Roman"/>
          <w:sz w:val="24"/>
        </w:rPr>
        <w:t xml:space="preserve"> A black band must not cover or hide health warnings, and other labelling, etc. under other legislation.</w:t>
      </w:r>
    </w:p>
    <w:p w14:paraId="08C116A4" w14:textId="262EE062" w:rsidR="004009A5" w:rsidRPr="00E9280B" w:rsidRDefault="004009A5" w:rsidP="0045177E">
      <w:pPr>
        <w:spacing w:line="240" w:lineRule="auto"/>
        <w:rPr>
          <w:rFonts w:ascii="Times New Roman" w:hAnsi="Times New Roman" w:cs="Times New Roman"/>
          <w:sz w:val="24"/>
          <w:szCs w:val="24"/>
        </w:rPr>
      </w:pPr>
      <w:r>
        <w:rPr>
          <w:rFonts w:ascii="Times New Roman" w:hAnsi="Times New Roman"/>
          <w:i/>
          <w:sz w:val="24"/>
        </w:rPr>
        <w:lastRenderedPageBreak/>
        <w:t xml:space="preserve">Paragraph 5. </w:t>
      </w:r>
      <w:r>
        <w:rPr>
          <w:rFonts w:ascii="Times New Roman" w:hAnsi="Times New Roman"/>
          <w:sz w:val="24"/>
        </w:rPr>
        <w:t>The wrapping material shall be applied only to elements necessary for the production process and shall not alter the standardised expression.</w:t>
      </w:r>
    </w:p>
    <w:p w14:paraId="728E3577" w14:textId="77777777" w:rsidR="004009A5" w:rsidRPr="00E9280B" w:rsidRDefault="004009A5" w:rsidP="004009A5">
      <w:pPr>
        <w:rPr>
          <w:rFonts w:ascii="Times New Roman" w:hAnsi="Times New Roman" w:cs="Times New Roman"/>
          <w:sz w:val="24"/>
          <w:szCs w:val="24"/>
        </w:rPr>
      </w:pPr>
    </w:p>
    <w:p w14:paraId="54A616A8"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Chapter 5</w:t>
      </w:r>
    </w:p>
    <w:p w14:paraId="02C011C3" w14:textId="16DDE974" w:rsidR="004009A5" w:rsidRDefault="004009A5" w:rsidP="004009A5">
      <w:pPr>
        <w:jc w:val="center"/>
        <w:rPr>
          <w:rFonts w:ascii="Times New Roman" w:hAnsi="Times New Roman" w:cs="Times New Roman"/>
          <w:i/>
          <w:sz w:val="24"/>
          <w:szCs w:val="24"/>
        </w:rPr>
      </w:pPr>
      <w:r>
        <w:rPr>
          <w:rFonts w:ascii="Times New Roman" w:hAnsi="Times New Roman"/>
          <w:i/>
          <w:sz w:val="24"/>
        </w:rPr>
        <w:t>Labelling etc. on single packs and outer packaging of electronic cigarettes and refill containers with and without nicotine</w:t>
      </w:r>
    </w:p>
    <w:p w14:paraId="56E12829" w14:textId="4948007A" w:rsidR="004009A5" w:rsidRDefault="00D9738B" w:rsidP="0009506E">
      <w:pPr>
        <w:spacing w:after="0" w:line="240" w:lineRule="auto"/>
        <w:rPr>
          <w:rFonts w:ascii="Times New Roman" w:hAnsi="Times New Roman" w:cs="Times New Roman"/>
          <w:sz w:val="24"/>
          <w:szCs w:val="24"/>
        </w:rPr>
      </w:pPr>
      <w:r>
        <w:rPr>
          <w:rFonts w:ascii="Times New Roman" w:hAnsi="Times New Roman"/>
          <w:b/>
          <w:sz w:val="24"/>
        </w:rPr>
        <w:t>§ 8.</w:t>
      </w:r>
      <w:r>
        <w:rPr>
          <w:rFonts w:ascii="Times New Roman" w:hAnsi="Times New Roman"/>
          <w:sz w:val="24"/>
        </w:rPr>
        <w:t xml:space="preserve"> Labelling pursuant to this order may not completely or partially obscure text, warnings or other labelling, etc. that follow from other legislation.</w:t>
      </w:r>
    </w:p>
    <w:p w14:paraId="12BE8940" w14:textId="77777777" w:rsidR="0009506E" w:rsidRPr="00480CCA" w:rsidRDefault="0009506E" w:rsidP="0009506E">
      <w:pPr>
        <w:spacing w:after="0" w:line="240" w:lineRule="auto"/>
        <w:rPr>
          <w:rFonts w:ascii="Times New Roman" w:hAnsi="Times New Roman" w:cs="Times New Roman"/>
          <w:sz w:val="24"/>
          <w:szCs w:val="24"/>
        </w:rPr>
      </w:pPr>
    </w:p>
    <w:p w14:paraId="5BBCC714" w14:textId="15A71CA1" w:rsidR="0009506E" w:rsidRPr="00E9280B" w:rsidRDefault="00D9738B" w:rsidP="0009506E">
      <w:pPr>
        <w:spacing w:after="0" w:line="240" w:lineRule="auto"/>
        <w:rPr>
          <w:rFonts w:ascii="Times New Roman" w:hAnsi="Times New Roman" w:cs="Times New Roman"/>
          <w:sz w:val="24"/>
          <w:szCs w:val="24"/>
        </w:rPr>
      </w:pPr>
      <w:r>
        <w:rPr>
          <w:rFonts w:ascii="Times New Roman" w:hAnsi="Times New Roman"/>
          <w:b/>
          <w:sz w:val="24"/>
        </w:rPr>
        <w:t>§ 9.</w:t>
      </w:r>
      <w:r>
        <w:rPr>
          <w:rFonts w:ascii="Times New Roman" w:hAnsi="Times New Roman"/>
          <w:sz w:val="24"/>
        </w:rPr>
        <w:t xml:space="preserve"> Single packs and outer packaging may be given markings in two places with the trade mark and product name. The text used</w:t>
      </w:r>
    </w:p>
    <w:p w14:paraId="0BF12D86" w14:textId="5CBAD614"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must consist of lowercase letters a–å, but such that the initial letter can be uppercase, </w:t>
      </w:r>
    </w:p>
    <w:p w14:paraId="3E6C2BCC"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must consist of the numbers 0–9,</w:t>
      </w:r>
    </w:p>
    <w:p w14:paraId="56D8FAD6" w14:textId="77777777"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must have the font Helvetica,</w:t>
      </w:r>
    </w:p>
    <w:p w14:paraId="5D1BD9C1" w14:textId="5AC5E1C4" w:rsidR="004009A5" w:rsidRPr="008E7C5A" w:rsidRDefault="00C51654" w:rsidP="00A1280F">
      <w:pPr>
        <w:pStyle w:val="HTMLPreformatted"/>
        <w:numPr>
          <w:ilvl w:val="0"/>
          <w:numId w:val="12"/>
        </w:numPr>
        <w:rPr>
          <w:rFonts w:ascii="Times New Roman" w:hAnsi="Times New Roman" w:cs="Times New Roman"/>
          <w:sz w:val="24"/>
          <w:szCs w:val="24"/>
        </w:rPr>
      </w:pPr>
      <w:r>
        <w:rPr>
          <w:rFonts w:ascii="Times New Roman" w:hAnsi="Times New Roman"/>
          <w:sz w:val="24"/>
        </w:rPr>
        <w:t>may consist of the symbols brackets (-), acute accent (´), apostrophe (’) and the and-sign (&amp;)</w:t>
      </w:r>
    </w:p>
    <w:p w14:paraId="107D9E2D" w14:textId="6C9FF18D"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must have the colour matt Pantone Cool Gray 2 C, </w:t>
      </w:r>
    </w:p>
    <w:p w14:paraId="3E29EEC0" w14:textId="77777777" w:rsidR="004009A5" w:rsidRPr="00E9280B"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 xml:space="preserve">must have a font size of up to 10 points and </w:t>
      </w:r>
    </w:p>
    <w:p w14:paraId="7E9D5B15" w14:textId="467EDC0D" w:rsidR="004009A5" w:rsidRDefault="004009A5" w:rsidP="00A1280F">
      <w:pPr>
        <w:numPr>
          <w:ilvl w:val="0"/>
          <w:numId w:val="12"/>
        </w:numPr>
        <w:spacing w:after="0" w:line="240" w:lineRule="auto"/>
        <w:rPr>
          <w:rFonts w:ascii="Times New Roman" w:hAnsi="Times New Roman" w:cs="Times New Roman"/>
          <w:sz w:val="24"/>
          <w:szCs w:val="24"/>
        </w:rPr>
      </w:pPr>
      <w:r>
        <w:rPr>
          <w:rFonts w:ascii="Times New Roman" w:hAnsi="Times New Roman"/>
          <w:sz w:val="24"/>
        </w:rPr>
        <w:t>must be parallel to the health warning.</w:t>
      </w:r>
    </w:p>
    <w:p w14:paraId="0BCCBB1D" w14:textId="77777777" w:rsidR="00315A47" w:rsidRPr="00256C6D" w:rsidRDefault="00315A47" w:rsidP="00315A47">
      <w:pPr>
        <w:spacing w:after="0" w:line="240" w:lineRule="auto"/>
        <w:rPr>
          <w:rFonts w:ascii="Times New Roman" w:hAnsi="Times New Roman" w:cs="Times New Roman"/>
          <w:sz w:val="24"/>
          <w:szCs w:val="24"/>
        </w:rPr>
      </w:pPr>
    </w:p>
    <w:p w14:paraId="75BC28C4" w14:textId="4451D92B" w:rsidR="004009A5" w:rsidRDefault="004009A5" w:rsidP="0009506E">
      <w:pPr>
        <w:spacing w:after="0"/>
        <w:rPr>
          <w:rFonts w:ascii="Times New Roman" w:hAnsi="Times New Roman" w:cs="Times New Roman"/>
          <w:sz w:val="24"/>
          <w:szCs w:val="24"/>
        </w:rPr>
      </w:pPr>
      <w:r>
        <w:rPr>
          <w:rFonts w:ascii="Times New Roman" w:hAnsi="Times New Roman"/>
          <w:i/>
          <w:sz w:val="24"/>
        </w:rPr>
        <w:t>Paragraph 2.</w:t>
      </w:r>
      <w:r>
        <w:rPr>
          <w:rFonts w:ascii="Times New Roman" w:hAnsi="Times New Roman"/>
          <w:sz w:val="24"/>
        </w:rPr>
        <w:t xml:space="preserve"> The trade mark can fill one line.</w:t>
      </w:r>
    </w:p>
    <w:p w14:paraId="13051992" w14:textId="77777777" w:rsidR="00AB0A10" w:rsidRPr="00E9280B" w:rsidRDefault="00AB0A10" w:rsidP="0009506E">
      <w:pPr>
        <w:spacing w:after="0"/>
        <w:rPr>
          <w:rFonts w:ascii="Times New Roman" w:hAnsi="Times New Roman" w:cs="Times New Roman"/>
          <w:sz w:val="24"/>
          <w:szCs w:val="24"/>
        </w:rPr>
      </w:pPr>
    </w:p>
    <w:p w14:paraId="7D40EEC3" w14:textId="7BD8ADE0" w:rsidR="004009A5" w:rsidRDefault="004009A5" w:rsidP="004C30A4">
      <w:pPr>
        <w:rPr>
          <w:rFonts w:ascii="Times New Roman" w:hAnsi="Times New Roman" w:cs="Times New Roman"/>
          <w:sz w:val="24"/>
          <w:szCs w:val="24"/>
        </w:rPr>
      </w:pPr>
      <w:r>
        <w:rPr>
          <w:rFonts w:ascii="Times New Roman" w:hAnsi="Times New Roman"/>
          <w:i/>
          <w:sz w:val="24"/>
        </w:rPr>
        <w:t>Paragraph 3.</w:t>
      </w:r>
      <w:r>
        <w:rPr>
          <w:rFonts w:ascii="Times New Roman" w:hAnsi="Times New Roman"/>
          <w:sz w:val="24"/>
        </w:rPr>
        <w:t xml:space="preserve"> The product name must fill one line and must be placed directly below the trade mark. </w:t>
      </w:r>
    </w:p>
    <w:p w14:paraId="0C76A8F5" w14:textId="0FB72E99" w:rsidR="00567248" w:rsidRDefault="00D9738B" w:rsidP="00567248">
      <w:pPr>
        <w:spacing w:after="0"/>
        <w:rPr>
          <w:rFonts w:ascii="Times New Roman" w:hAnsi="Times New Roman" w:cs="Times New Roman"/>
          <w:sz w:val="24"/>
          <w:szCs w:val="24"/>
        </w:rPr>
      </w:pPr>
      <w:r>
        <w:rPr>
          <w:rFonts w:ascii="Times New Roman" w:hAnsi="Times New Roman"/>
          <w:b/>
          <w:sz w:val="24"/>
        </w:rPr>
        <w:t>§ 10.</w:t>
      </w:r>
      <w:r>
        <w:rPr>
          <w:rFonts w:ascii="Times New Roman" w:hAnsi="Times New Roman"/>
          <w:sz w:val="24"/>
        </w:rPr>
        <w:t xml:space="preserve"> Single packs and outer packaging must be labelled with product ID, information on the number and contents in accordance with the contents of the package and may be labelled with information on the type of product to be used with the product.</w:t>
      </w:r>
    </w:p>
    <w:p w14:paraId="196EF505" w14:textId="77838AF4" w:rsidR="004009A5" w:rsidRPr="00E9280B" w:rsidRDefault="004009A5" w:rsidP="00567248">
      <w:pPr>
        <w:spacing w:after="0"/>
        <w:rPr>
          <w:rFonts w:ascii="Times New Roman" w:hAnsi="Times New Roman" w:cs="Times New Roman"/>
          <w:sz w:val="24"/>
          <w:szCs w:val="24"/>
        </w:rPr>
      </w:pPr>
      <w:r>
        <w:rPr>
          <w:rFonts w:ascii="Times New Roman" w:hAnsi="Times New Roman"/>
          <w:sz w:val="24"/>
        </w:rPr>
        <w:t xml:space="preserve"> </w:t>
      </w:r>
    </w:p>
    <w:p w14:paraId="50BA7903" w14:textId="1E8577DF" w:rsidR="004009A5" w:rsidRPr="00E9280B" w:rsidRDefault="004009A5" w:rsidP="00567248">
      <w:pPr>
        <w:spacing w:after="0"/>
        <w:rPr>
          <w:rFonts w:ascii="Times New Roman" w:hAnsi="Times New Roman" w:cs="Times New Roman"/>
          <w:sz w:val="24"/>
          <w:szCs w:val="24"/>
        </w:rPr>
      </w:pPr>
      <w:r>
        <w:rPr>
          <w:rFonts w:ascii="Times New Roman" w:hAnsi="Times New Roman"/>
          <w:i/>
          <w:sz w:val="24"/>
        </w:rPr>
        <w:t>Paragraph 2.</w:t>
      </w:r>
      <w:r>
        <w:rPr>
          <w:rFonts w:ascii="Times New Roman" w:hAnsi="Times New Roman"/>
          <w:sz w:val="24"/>
        </w:rPr>
        <w:t xml:space="preserve"> Outer packaging and single packs for electronic cigarettes and refill containers</w:t>
      </w:r>
      <w:r>
        <w:rPr>
          <w:rFonts w:ascii="Times New Roman" w:hAnsi="Times New Roman"/>
          <w:i/>
          <w:sz w:val="24"/>
        </w:rPr>
        <w:t xml:space="preserve"> </w:t>
      </w:r>
      <w:r>
        <w:rPr>
          <w:rFonts w:ascii="Times New Roman" w:hAnsi="Times New Roman"/>
          <w:sz w:val="24"/>
        </w:rPr>
        <w:t>with and without nicotine containing characteristic aromas may be labelled once with</w:t>
      </w:r>
    </w:p>
    <w:p w14:paraId="1CC14AC6" w14:textId="7F7A385D" w:rsidR="004009A5" w:rsidRPr="00E9280B" w:rsidRDefault="001E0CEF" w:rsidP="00567248">
      <w:pPr>
        <w:pStyle w:val="ListParagraph"/>
        <w:numPr>
          <w:ilvl w:val="0"/>
          <w:numId w:val="3"/>
        </w:numPr>
        <w:spacing w:after="0"/>
        <w:rPr>
          <w:rFonts w:ascii="Times New Roman" w:hAnsi="Times New Roman" w:cs="Times New Roman"/>
          <w:sz w:val="24"/>
          <w:szCs w:val="24"/>
        </w:rPr>
      </w:pPr>
      <w:r>
        <w:rPr>
          <w:rFonts w:ascii="Times New Roman" w:hAnsi="Times New Roman"/>
          <w:sz w:val="24"/>
        </w:rPr>
        <w:t>‘With tobacco flavour’, or</w:t>
      </w:r>
    </w:p>
    <w:p w14:paraId="4244D5D7" w14:textId="16F65FF9" w:rsidR="004009A5" w:rsidRDefault="001E0CEF" w:rsidP="00567248">
      <w:pPr>
        <w:numPr>
          <w:ilvl w:val="0"/>
          <w:numId w:val="3"/>
        </w:numPr>
        <w:spacing w:after="0"/>
        <w:rPr>
          <w:rFonts w:ascii="Times New Roman" w:hAnsi="Times New Roman" w:cs="Times New Roman"/>
          <w:sz w:val="24"/>
          <w:szCs w:val="24"/>
        </w:rPr>
      </w:pPr>
      <w:r>
        <w:rPr>
          <w:rFonts w:ascii="Times New Roman" w:hAnsi="Times New Roman"/>
          <w:sz w:val="24"/>
        </w:rPr>
        <w:t>‘With menthol taste’.</w:t>
      </w:r>
    </w:p>
    <w:p w14:paraId="0BECB6C6" w14:textId="77777777" w:rsidR="00567248" w:rsidRPr="007F566B" w:rsidRDefault="00567248" w:rsidP="00567248">
      <w:pPr>
        <w:spacing w:after="0"/>
        <w:rPr>
          <w:rFonts w:ascii="Times New Roman" w:hAnsi="Times New Roman" w:cs="Times New Roman"/>
          <w:sz w:val="24"/>
          <w:szCs w:val="24"/>
        </w:rPr>
      </w:pPr>
    </w:p>
    <w:p w14:paraId="65CC6D2C" w14:textId="77777777" w:rsidR="004009A5" w:rsidRPr="00E9280B" w:rsidRDefault="004009A5" w:rsidP="009B2A08">
      <w:pPr>
        <w:spacing w:after="0"/>
        <w:rPr>
          <w:rFonts w:ascii="Times New Roman" w:hAnsi="Times New Roman" w:cs="Times New Roman"/>
          <w:sz w:val="24"/>
          <w:szCs w:val="24"/>
        </w:rPr>
      </w:pPr>
      <w:r>
        <w:rPr>
          <w:rFonts w:ascii="Times New Roman" w:hAnsi="Times New Roman"/>
          <w:i/>
          <w:sz w:val="24"/>
        </w:rPr>
        <w:t>Paragraph 3.</w:t>
      </w:r>
      <w:r>
        <w:rPr>
          <w:rFonts w:ascii="Times New Roman" w:hAnsi="Times New Roman"/>
          <w:sz w:val="24"/>
        </w:rPr>
        <w:t xml:space="preserve"> The text used according to paragraphs 1 and 2</w:t>
      </w:r>
    </w:p>
    <w:p w14:paraId="6E85298B" w14:textId="203C5281"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must consist of lowercase letters a–å, but such that the initial letter can be uppercase, </w:t>
      </w:r>
    </w:p>
    <w:p w14:paraId="05979D4E" w14:textId="77777777" w:rsidR="004009A5" w:rsidRPr="003973E4" w:rsidRDefault="004009A5" w:rsidP="009F36F8">
      <w:pPr>
        <w:numPr>
          <w:ilvl w:val="0"/>
          <w:numId w:val="13"/>
        </w:numPr>
        <w:spacing w:after="0"/>
      </w:pPr>
      <w:r>
        <w:rPr>
          <w:rFonts w:ascii="Times New Roman" w:hAnsi="Times New Roman"/>
          <w:sz w:val="24"/>
        </w:rPr>
        <w:t>must consist of the numbers 0–9,</w:t>
      </w:r>
    </w:p>
    <w:p w14:paraId="247A6AB7" w14:textId="25BDD843"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must have the font Helvetica,</w:t>
      </w:r>
    </w:p>
    <w:p w14:paraId="075CBCDC" w14:textId="48E40D7D"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must have the colour matt Pantone Cool Gray 2 C,</w:t>
      </w:r>
    </w:p>
    <w:p w14:paraId="0BC5F740" w14:textId="77777777" w:rsidR="004009A5" w:rsidRPr="00E9280B"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must have a font size of up to 10 points and</w:t>
      </w:r>
    </w:p>
    <w:p w14:paraId="7277462D" w14:textId="27E92F0E" w:rsidR="004009A5" w:rsidRDefault="004009A5" w:rsidP="009F36F8">
      <w:pPr>
        <w:numPr>
          <w:ilvl w:val="0"/>
          <w:numId w:val="13"/>
        </w:numPr>
        <w:spacing w:after="0"/>
        <w:rPr>
          <w:rFonts w:ascii="Times New Roman" w:hAnsi="Times New Roman" w:cs="Times New Roman"/>
          <w:sz w:val="24"/>
          <w:szCs w:val="24"/>
        </w:rPr>
      </w:pPr>
      <w:r>
        <w:rPr>
          <w:rFonts w:ascii="Times New Roman" w:hAnsi="Times New Roman"/>
          <w:sz w:val="24"/>
        </w:rPr>
        <w:t xml:space="preserve">must be written in the same direction as the health warning. </w:t>
      </w:r>
    </w:p>
    <w:p w14:paraId="37BEE6C1" w14:textId="77777777" w:rsidR="00DB509A" w:rsidRPr="00DB509A" w:rsidRDefault="00DB509A" w:rsidP="00DB509A">
      <w:pPr>
        <w:spacing w:after="0"/>
        <w:rPr>
          <w:rFonts w:ascii="Times New Roman" w:hAnsi="Times New Roman" w:cs="Times New Roman"/>
          <w:sz w:val="24"/>
          <w:szCs w:val="24"/>
        </w:rPr>
      </w:pPr>
    </w:p>
    <w:p w14:paraId="64CC202F" w14:textId="49AF25B2" w:rsidR="004009A5" w:rsidRPr="00E9280B" w:rsidRDefault="00D9738B" w:rsidP="00F05E37">
      <w:pPr>
        <w:spacing w:after="0"/>
        <w:rPr>
          <w:rFonts w:ascii="Times New Roman" w:hAnsi="Times New Roman" w:cs="Times New Roman"/>
          <w:sz w:val="24"/>
          <w:szCs w:val="24"/>
        </w:rPr>
      </w:pPr>
      <w:r>
        <w:rPr>
          <w:rFonts w:ascii="Times New Roman" w:hAnsi="Times New Roman"/>
          <w:b/>
          <w:sz w:val="24"/>
        </w:rPr>
        <w:t>§ 11.</w:t>
      </w:r>
      <w:r>
        <w:rPr>
          <w:rFonts w:ascii="Times New Roman" w:hAnsi="Times New Roman"/>
          <w:sz w:val="24"/>
        </w:rPr>
        <w:t xml:space="preserve"> Single packs and outer packaging containing electronic cigarettes and refill containers</w:t>
      </w:r>
      <w:r>
        <w:rPr>
          <w:rFonts w:ascii="Times New Roman" w:hAnsi="Times New Roman"/>
          <w:i/>
          <w:sz w:val="24"/>
        </w:rPr>
        <w:t xml:space="preserve"> </w:t>
      </w:r>
      <w:r>
        <w:rPr>
          <w:rFonts w:ascii="Times New Roman" w:hAnsi="Times New Roman"/>
          <w:sz w:val="24"/>
        </w:rPr>
        <w:t>with and without nicotine must each be given labelling with a bar code, provided that</w:t>
      </w:r>
    </w:p>
    <w:p w14:paraId="05FBA463"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it is used for payment purposes, distribution or stock control,</w:t>
      </w:r>
    </w:p>
    <w:p w14:paraId="21DE205D" w14:textId="1675FB21"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lastRenderedPageBreak/>
        <w:t xml:space="preserve">it is either black on a white background or matt Pantone Cool Gray 2 C on a white background, </w:t>
      </w:r>
    </w:p>
    <w:p w14:paraId="618C64AD" w14:textId="77777777" w:rsidR="004009A5" w:rsidRPr="00E9280B"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it does not constitute an image, pattern or symbol that mimics anything other than a barcode and</w:t>
      </w:r>
    </w:p>
    <w:p w14:paraId="17474EB8" w14:textId="77B770E6" w:rsidR="004009A5" w:rsidRDefault="004009A5" w:rsidP="004C055E">
      <w:pPr>
        <w:numPr>
          <w:ilvl w:val="0"/>
          <w:numId w:val="14"/>
        </w:numPr>
        <w:spacing w:after="0"/>
        <w:rPr>
          <w:rFonts w:ascii="Times New Roman" w:hAnsi="Times New Roman" w:cs="Times New Roman"/>
          <w:sz w:val="24"/>
          <w:szCs w:val="24"/>
        </w:rPr>
      </w:pPr>
      <w:r>
        <w:rPr>
          <w:rFonts w:ascii="Times New Roman" w:hAnsi="Times New Roman"/>
          <w:sz w:val="24"/>
        </w:rPr>
        <w:t>it is located on the bottom or side of the package if the package is box-shaped.</w:t>
      </w:r>
    </w:p>
    <w:p w14:paraId="53732821" w14:textId="77777777" w:rsidR="00AA4176" w:rsidRPr="00AA4176" w:rsidRDefault="00AA4176" w:rsidP="00AA4176">
      <w:pPr>
        <w:rPr>
          <w:rFonts w:ascii="Times New Roman" w:hAnsi="Times New Roman" w:cs="Times New Roman"/>
          <w:sz w:val="24"/>
          <w:szCs w:val="24"/>
        </w:rPr>
      </w:pPr>
    </w:p>
    <w:p w14:paraId="25A39E58" w14:textId="5A9AB3C1" w:rsidR="004009A5" w:rsidRPr="00A23DED" w:rsidRDefault="004009A5" w:rsidP="004009A5">
      <w:pPr>
        <w:pStyle w:val="HTMLPreformatted"/>
        <w:rPr>
          <w:rFonts w:ascii="Times New Roman" w:hAnsi="Times New Roman" w:cs="Times New Roman"/>
          <w:sz w:val="24"/>
          <w:szCs w:val="24"/>
        </w:rPr>
      </w:pPr>
      <w:r>
        <w:rPr>
          <w:rFonts w:ascii="Times New Roman" w:hAnsi="Times New Roman"/>
          <w:b/>
          <w:sz w:val="24"/>
        </w:rPr>
        <w:t>§ 12.</w:t>
      </w:r>
      <w:r>
        <w:rPr>
          <w:rFonts w:ascii="Times New Roman" w:hAnsi="Times New Roman"/>
          <w:sz w:val="24"/>
        </w:rPr>
        <w:t xml:space="preserve"> Single packs and outer packaging for electronic cigarettes and refillable containers</w:t>
      </w:r>
      <w:r>
        <w:rPr>
          <w:rFonts w:ascii="Times New Roman" w:hAnsi="Times New Roman"/>
          <w:i/>
          <w:sz w:val="24"/>
        </w:rPr>
        <w:t xml:space="preserve"> </w:t>
      </w:r>
      <w:r>
        <w:rPr>
          <w:rFonts w:ascii="Times New Roman" w:hAnsi="Times New Roman"/>
          <w:sz w:val="24"/>
        </w:rPr>
        <w:t>with and without nicotine may be affixed to production labelling, including batch number, provided that the labelling</w:t>
      </w:r>
    </w:p>
    <w:p w14:paraId="10FE63F9" w14:textId="6F09D774"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is used to comply with other applicable rules, including rules on tracking and charges,</w:t>
      </w:r>
    </w:p>
    <w:p w14:paraId="0A4DFE4F" w14:textId="2AABE75B"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 xml:space="preserve">is either black on white background or matt </w:t>
      </w:r>
      <w:r>
        <w:rPr>
          <w:rStyle w:val="A1"/>
          <w:rFonts w:ascii="Times New Roman" w:hAnsi="Times New Roman"/>
          <w:sz w:val="24"/>
        </w:rPr>
        <w:t>Pantone Cool Gray 2 C</w:t>
      </w:r>
      <w:r>
        <w:rPr>
          <w:rFonts w:ascii="Times New Roman" w:hAnsi="Times New Roman"/>
          <w:sz w:val="24"/>
        </w:rPr>
        <w:t xml:space="preserve"> on white background, </w:t>
      </w:r>
    </w:p>
    <w:p w14:paraId="6D21CEAD" w14:textId="77777777"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does not constitute an image, pattern or symbol that mimics anything other than production labelling,</w:t>
      </w:r>
    </w:p>
    <w:p w14:paraId="4502A29B" w14:textId="0F209152"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is on the bottom or side of the package and</w:t>
      </w:r>
    </w:p>
    <w:p w14:paraId="1124F38C" w14:textId="6F73A850" w:rsidR="004009A5" w:rsidRPr="00A23DED" w:rsidRDefault="004009A5" w:rsidP="00A26A6E">
      <w:pPr>
        <w:pStyle w:val="HTMLPreformatted"/>
        <w:numPr>
          <w:ilvl w:val="0"/>
          <w:numId w:val="15"/>
        </w:numPr>
        <w:rPr>
          <w:rFonts w:ascii="Times New Roman" w:hAnsi="Times New Roman" w:cs="Times New Roman"/>
          <w:sz w:val="24"/>
          <w:szCs w:val="24"/>
        </w:rPr>
      </w:pPr>
      <w:r>
        <w:rPr>
          <w:rFonts w:ascii="Times New Roman" w:hAnsi="Times New Roman"/>
          <w:sz w:val="24"/>
        </w:rPr>
        <w:t>must not otherwise be considered as contrary to the requirement for a standardised design for all products containing electronic cigarettes and refillable containers</w:t>
      </w:r>
      <w:r>
        <w:rPr>
          <w:rFonts w:ascii="Times New Roman" w:hAnsi="Times New Roman"/>
          <w:i/>
          <w:sz w:val="24"/>
        </w:rPr>
        <w:t xml:space="preserve"> </w:t>
      </w:r>
      <w:r>
        <w:rPr>
          <w:rFonts w:ascii="Times New Roman" w:hAnsi="Times New Roman"/>
          <w:sz w:val="24"/>
        </w:rPr>
        <w:t>with and without nicotine.</w:t>
      </w:r>
    </w:p>
    <w:p w14:paraId="7FCD5ED5" w14:textId="62086A02" w:rsidR="004009A5" w:rsidRPr="00E9280B" w:rsidRDefault="004009A5" w:rsidP="004009A5">
      <w:pPr>
        <w:rPr>
          <w:rFonts w:ascii="Times New Roman" w:hAnsi="Times New Roman" w:cs="Times New Roman"/>
          <w:sz w:val="24"/>
          <w:szCs w:val="24"/>
        </w:rPr>
      </w:pPr>
    </w:p>
    <w:p w14:paraId="04BC20F2"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Chapter 6</w:t>
      </w:r>
    </w:p>
    <w:p w14:paraId="4048984A" w14:textId="77777777" w:rsidR="004009A5" w:rsidRPr="00E9280B" w:rsidRDefault="004009A5" w:rsidP="004009A5">
      <w:pPr>
        <w:jc w:val="center"/>
        <w:rPr>
          <w:rFonts w:ascii="Times New Roman" w:hAnsi="Times New Roman" w:cs="Times New Roman"/>
          <w:sz w:val="24"/>
          <w:szCs w:val="24"/>
        </w:rPr>
      </w:pPr>
      <w:r>
        <w:rPr>
          <w:rFonts w:ascii="Times New Roman" w:hAnsi="Times New Roman"/>
          <w:i/>
          <w:sz w:val="24"/>
        </w:rPr>
        <w:t>Penalties</w:t>
      </w:r>
    </w:p>
    <w:p w14:paraId="79813513" w14:textId="7E9604CC"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 13. </w:t>
      </w:r>
      <w:r>
        <w:rPr>
          <w:rFonts w:ascii="Times New Roman" w:hAnsi="Times New Roman"/>
          <w:sz w:val="24"/>
        </w:rPr>
        <w:t>Unless a higher penalty is due under another law, the person who violates §§ 2–12 is fined.</w:t>
      </w:r>
    </w:p>
    <w:p w14:paraId="6CDE12FC" w14:textId="77777777" w:rsidR="004009A5" w:rsidRPr="00E9280B" w:rsidRDefault="004009A5" w:rsidP="004009A5">
      <w:pPr>
        <w:rPr>
          <w:rFonts w:ascii="Times New Roman" w:hAnsi="Times New Roman" w:cs="Times New Roman"/>
          <w:b/>
          <w:sz w:val="24"/>
          <w:szCs w:val="24"/>
        </w:rPr>
      </w:pPr>
      <w:r>
        <w:rPr>
          <w:rFonts w:ascii="Times New Roman" w:hAnsi="Times New Roman"/>
          <w:i/>
          <w:sz w:val="24"/>
        </w:rPr>
        <w:t>Paragraph 2</w:t>
      </w:r>
      <w:r>
        <w:rPr>
          <w:rFonts w:ascii="Times New Roman" w:hAnsi="Times New Roman"/>
          <w:sz w:val="24"/>
        </w:rPr>
        <w:t>. (legal persons) may be rendered criminally liable in accordance with the provisions in Chapter 5 of the Penal Code [Straffeloven].</w:t>
      </w:r>
    </w:p>
    <w:p w14:paraId="1E8B3BC5"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Chapter 7</w:t>
      </w:r>
    </w:p>
    <w:p w14:paraId="5E80AF89" w14:textId="77777777" w:rsidR="004009A5" w:rsidRPr="00E9280B" w:rsidRDefault="004009A5" w:rsidP="004009A5">
      <w:pPr>
        <w:jc w:val="center"/>
        <w:rPr>
          <w:rFonts w:ascii="Times New Roman" w:hAnsi="Times New Roman" w:cs="Times New Roman"/>
          <w:i/>
          <w:sz w:val="24"/>
          <w:szCs w:val="24"/>
        </w:rPr>
      </w:pPr>
      <w:r>
        <w:rPr>
          <w:rFonts w:ascii="Times New Roman" w:hAnsi="Times New Roman"/>
          <w:i/>
          <w:sz w:val="24"/>
        </w:rPr>
        <w:t>Entry into force</w:t>
      </w:r>
    </w:p>
    <w:p w14:paraId="09DAF2BD" w14:textId="5ABE627E" w:rsidR="004009A5" w:rsidRPr="00E9280B" w:rsidRDefault="00D9738B" w:rsidP="004009A5">
      <w:pPr>
        <w:rPr>
          <w:rFonts w:ascii="Times New Roman" w:hAnsi="Times New Roman" w:cs="Times New Roman"/>
          <w:sz w:val="24"/>
          <w:szCs w:val="24"/>
        </w:rPr>
      </w:pPr>
      <w:r>
        <w:rPr>
          <w:rFonts w:ascii="Times New Roman" w:hAnsi="Times New Roman"/>
          <w:b/>
          <w:sz w:val="24"/>
        </w:rPr>
        <w:t xml:space="preserve">§ 14. </w:t>
      </w:r>
      <w:r>
        <w:rPr>
          <w:rFonts w:ascii="Times New Roman" w:hAnsi="Times New Roman"/>
          <w:sz w:val="24"/>
        </w:rPr>
        <w:t>This Order will enter into force on 1 October 2021.</w:t>
      </w:r>
    </w:p>
    <w:p w14:paraId="2F9EF994" w14:textId="77777777" w:rsidR="004009A5" w:rsidRPr="00E9280B" w:rsidRDefault="004009A5" w:rsidP="004009A5">
      <w:pPr>
        <w:rPr>
          <w:rFonts w:ascii="Times New Roman" w:hAnsi="Times New Roman" w:cs="Times New Roman"/>
          <w:sz w:val="24"/>
          <w:szCs w:val="24"/>
        </w:rPr>
      </w:pPr>
    </w:p>
    <w:p w14:paraId="00D97019" w14:textId="0EB2B7E6" w:rsidR="004009A5" w:rsidRPr="0036645A" w:rsidRDefault="00197299" w:rsidP="004009A5">
      <w:pPr>
        <w:jc w:val="center"/>
        <w:rPr>
          <w:rFonts w:ascii="Times New Roman" w:hAnsi="Times New Roman" w:cs="Times New Roman"/>
          <w:i/>
          <w:sz w:val="24"/>
          <w:szCs w:val="24"/>
        </w:rPr>
      </w:pPr>
      <w:r>
        <w:rPr>
          <w:rFonts w:ascii="Times New Roman" w:hAnsi="Times New Roman"/>
          <w:i/>
          <w:sz w:val="24"/>
        </w:rPr>
        <w:t>The Danish Ministry of Health, 19 April 2021</w:t>
      </w:r>
    </w:p>
    <w:p w14:paraId="30AE0D94" w14:textId="77777777" w:rsidR="004009A5" w:rsidRPr="00E9280B" w:rsidRDefault="004009A5" w:rsidP="004009A5">
      <w:pPr>
        <w:jc w:val="center"/>
        <w:rPr>
          <w:rFonts w:ascii="Times New Roman" w:hAnsi="Times New Roman" w:cs="Times New Roman"/>
          <w:sz w:val="24"/>
          <w:szCs w:val="24"/>
        </w:rPr>
      </w:pPr>
    </w:p>
    <w:p w14:paraId="204BBDD6" w14:textId="77777777" w:rsidR="004009A5" w:rsidRPr="00E9280B" w:rsidRDefault="004009A5" w:rsidP="004009A5">
      <w:pPr>
        <w:jc w:val="center"/>
        <w:rPr>
          <w:rFonts w:ascii="Times New Roman" w:hAnsi="Times New Roman" w:cs="Times New Roman"/>
          <w:sz w:val="24"/>
          <w:szCs w:val="24"/>
        </w:rPr>
      </w:pPr>
      <w:r>
        <w:rPr>
          <w:rFonts w:ascii="Times New Roman" w:hAnsi="Times New Roman"/>
          <w:sz w:val="24"/>
        </w:rPr>
        <w:t>Magnus Heunicke</w:t>
      </w:r>
    </w:p>
    <w:p w14:paraId="3C82C631" w14:textId="4C28A06B" w:rsidR="00D47ADF" w:rsidRPr="00385EB9" w:rsidRDefault="00197299" w:rsidP="00A60050">
      <w:pPr>
        <w:ind w:left="6520"/>
        <w:jc w:val="center"/>
        <w:rPr>
          <w:rFonts w:ascii="Times New Roman" w:hAnsi="Times New Roman" w:cs="Times New Roman"/>
          <w:sz w:val="24"/>
          <w:szCs w:val="24"/>
        </w:rPr>
      </w:pPr>
      <w:r>
        <w:rPr>
          <w:rFonts w:ascii="Times New Roman" w:hAnsi="Times New Roman"/>
          <w:sz w:val="24"/>
        </w:rPr>
        <w:t>/ Zelle Huma Sheikh</w:t>
      </w:r>
    </w:p>
    <w:sectPr w:rsidR="00D47ADF" w:rsidRPr="00385EB9">
      <w:headerReference w:type="even" r:id="rId8"/>
      <w:headerReference w:type="default" r:id="rId9"/>
      <w:footerReference w:type="even" r:id="rId10"/>
      <w:footerReference w:type="default" r:id="rId11"/>
      <w:headerReference w:type="first" r:id="rId12"/>
      <w:footerReference w:type="first" r:id="rId1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82DD9" w14:textId="77777777" w:rsidR="00706FF6" w:rsidRDefault="00706FF6" w:rsidP="00E65BF1">
      <w:pPr>
        <w:spacing w:after="0" w:line="240" w:lineRule="auto"/>
      </w:pPr>
      <w:r>
        <w:separator/>
      </w:r>
    </w:p>
  </w:endnote>
  <w:endnote w:type="continuationSeparator" w:id="0">
    <w:p w14:paraId="02D5587B" w14:textId="77777777" w:rsidR="00706FF6" w:rsidRDefault="00706FF6" w:rsidP="00E65BF1">
      <w:pPr>
        <w:spacing w:after="0" w:line="240" w:lineRule="auto"/>
      </w:pPr>
      <w:r>
        <w:continuationSeparator/>
      </w:r>
    </w:p>
  </w:endnote>
  <w:endnote w:type="continuationNotice" w:id="1">
    <w:p w14:paraId="78DC6197" w14:textId="77777777" w:rsidR="00706FF6" w:rsidRDefault="00706F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otham Medium">
    <w:altName w:val="Gotham Medi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DA33F" w14:textId="77777777" w:rsidR="00E65BF1" w:rsidRDefault="00E65B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2B689" w14:textId="77777777" w:rsidR="00E65BF1" w:rsidRDefault="00E65B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DC8" w14:textId="77777777" w:rsidR="00E65BF1" w:rsidRDefault="00E65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15173" w14:textId="77777777" w:rsidR="00706FF6" w:rsidRDefault="00706FF6" w:rsidP="00E65BF1">
      <w:pPr>
        <w:spacing w:after="0" w:line="240" w:lineRule="auto"/>
      </w:pPr>
      <w:r>
        <w:separator/>
      </w:r>
    </w:p>
  </w:footnote>
  <w:footnote w:type="continuationSeparator" w:id="0">
    <w:p w14:paraId="5AE8F61C" w14:textId="77777777" w:rsidR="00706FF6" w:rsidRDefault="00706FF6" w:rsidP="00E65BF1">
      <w:pPr>
        <w:spacing w:after="0" w:line="240" w:lineRule="auto"/>
      </w:pPr>
      <w:r>
        <w:continuationSeparator/>
      </w:r>
    </w:p>
  </w:footnote>
  <w:footnote w:type="continuationNotice" w:id="1">
    <w:p w14:paraId="648D18B8" w14:textId="77777777" w:rsidR="00706FF6" w:rsidRDefault="00706F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ED9A" w14:textId="490F6B65" w:rsidR="00E65BF1" w:rsidRDefault="00E65B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BF760" w14:textId="6F97EB56" w:rsidR="00E65BF1" w:rsidRDefault="00E65B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D2C1" w14:textId="2C580DA0" w:rsidR="00E65BF1" w:rsidRDefault="00E65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8D2"/>
    <w:multiLevelType w:val="hybridMultilevel"/>
    <w:tmpl w:val="AABEE06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 w15:restartNumberingAfterBreak="0">
    <w:nsid w:val="0DBD3612"/>
    <w:multiLevelType w:val="hybridMultilevel"/>
    <w:tmpl w:val="72581B02"/>
    <w:lvl w:ilvl="0" w:tplc="04060017">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2379162C"/>
    <w:multiLevelType w:val="hybridMultilevel"/>
    <w:tmpl w:val="99D2B0FC"/>
    <w:lvl w:ilvl="0" w:tplc="48C28F70">
      <w:start w:val="1"/>
      <w:numFmt w:val="decimal"/>
      <w:pStyle w:val="CommentText"/>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DAA1742"/>
    <w:multiLevelType w:val="hybridMultilevel"/>
    <w:tmpl w:val="E77AE982"/>
    <w:lvl w:ilvl="0" w:tplc="04060011">
      <w:start w:val="1"/>
      <w:numFmt w:val="decimal"/>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39B7518E"/>
    <w:multiLevelType w:val="hybridMultilevel"/>
    <w:tmpl w:val="15D6F37E"/>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5" w15:restartNumberingAfterBreak="0">
    <w:nsid w:val="3A825115"/>
    <w:multiLevelType w:val="hybridMultilevel"/>
    <w:tmpl w:val="93E2E252"/>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6" w15:restartNumberingAfterBreak="0">
    <w:nsid w:val="4C40767C"/>
    <w:multiLevelType w:val="hybridMultilevel"/>
    <w:tmpl w:val="220C813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7" w15:restartNumberingAfterBreak="0">
    <w:nsid w:val="4C627F8A"/>
    <w:multiLevelType w:val="hybridMultilevel"/>
    <w:tmpl w:val="589CCB2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8" w15:restartNumberingAfterBreak="0">
    <w:nsid w:val="4EF25C52"/>
    <w:multiLevelType w:val="hybridMultilevel"/>
    <w:tmpl w:val="DB9CA4E0"/>
    <w:lvl w:ilvl="0" w:tplc="04060017">
      <w:start w:val="1"/>
      <w:numFmt w:val="lowerLetter"/>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9" w15:restartNumberingAfterBreak="0">
    <w:nsid w:val="51986B3C"/>
    <w:multiLevelType w:val="hybridMultilevel"/>
    <w:tmpl w:val="7B52777E"/>
    <w:lvl w:ilvl="0" w:tplc="04060017">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0" w15:restartNumberingAfterBreak="0">
    <w:nsid w:val="590C7220"/>
    <w:multiLevelType w:val="hybridMultilevel"/>
    <w:tmpl w:val="466AC2CE"/>
    <w:lvl w:ilvl="0" w:tplc="04060011">
      <w:start w:val="1"/>
      <w:numFmt w:val="decimal"/>
      <w:lvlText w:val="%1)"/>
      <w:lvlJc w:val="left"/>
      <w:pPr>
        <w:ind w:left="720" w:hanging="360"/>
      </w:pPr>
    </w:lvl>
    <w:lvl w:ilvl="1" w:tplc="D74E6FFA">
      <w:start w:val="9"/>
      <w:numFmt w:val="bullet"/>
      <w:lvlText w:val="-"/>
      <w:lvlJc w:val="left"/>
      <w:pPr>
        <w:ind w:left="1440" w:hanging="360"/>
      </w:pPr>
      <w:rPr>
        <w:rFonts w:ascii="Times New Roman" w:eastAsia="Times New Roman" w:hAnsi="Times New Roman" w:cs="Times New Roman" w:hint="default"/>
      </w:r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1" w15:restartNumberingAfterBreak="0">
    <w:nsid w:val="61D56A82"/>
    <w:multiLevelType w:val="hybridMultilevel"/>
    <w:tmpl w:val="B628CF4E"/>
    <w:lvl w:ilvl="0" w:tplc="04060011">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num w:numId="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2"/>
  </w:num>
  <w:num w:numId="9">
    <w:abstractNumId w:val="10"/>
  </w:num>
  <w:num w:numId="10">
    <w:abstractNumId w:val="1"/>
  </w:num>
  <w:num w:numId="11">
    <w:abstractNumId w:val="6"/>
  </w:num>
  <w:num w:numId="12">
    <w:abstractNumId w:val="11"/>
  </w:num>
  <w:num w:numId="13">
    <w:abstractNumId w:val="0"/>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9A5"/>
    <w:rsid w:val="00025E2F"/>
    <w:rsid w:val="00027E12"/>
    <w:rsid w:val="00036E6B"/>
    <w:rsid w:val="00045A8E"/>
    <w:rsid w:val="00045C04"/>
    <w:rsid w:val="0004610C"/>
    <w:rsid w:val="0009506E"/>
    <w:rsid w:val="000A183B"/>
    <w:rsid w:val="000B4299"/>
    <w:rsid w:val="000D27A2"/>
    <w:rsid w:val="000E5998"/>
    <w:rsid w:val="00113856"/>
    <w:rsid w:val="00115117"/>
    <w:rsid w:val="00130E67"/>
    <w:rsid w:val="00132986"/>
    <w:rsid w:val="00133423"/>
    <w:rsid w:val="00135E31"/>
    <w:rsid w:val="001472C3"/>
    <w:rsid w:val="00150DE8"/>
    <w:rsid w:val="001541FE"/>
    <w:rsid w:val="00180F6A"/>
    <w:rsid w:val="00196AD7"/>
    <w:rsid w:val="00197299"/>
    <w:rsid w:val="001B2C2A"/>
    <w:rsid w:val="001B2FC7"/>
    <w:rsid w:val="001E0CEF"/>
    <w:rsid w:val="001F0FFE"/>
    <w:rsid w:val="001F6C1B"/>
    <w:rsid w:val="00201DAA"/>
    <w:rsid w:val="00204CF3"/>
    <w:rsid w:val="00206773"/>
    <w:rsid w:val="00237412"/>
    <w:rsid w:val="00243E18"/>
    <w:rsid w:val="002519E4"/>
    <w:rsid w:val="00256C6D"/>
    <w:rsid w:val="00271396"/>
    <w:rsid w:val="00281A50"/>
    <w:rsid w:val="0029228B"/>
    <w:rsid w:val="002975EF"/>
    <w:rsid w:val="002C54DB"/>
    <w:rsid w:val="002D5BB3"/>
    <w:rsid w:val="002E080A"/>
    <w:rsid w:val="002E5791"/>
    <w:rsid w:val="002F55FE"/>
    <w:rsid w:val="00302CB7"/>
    <w:rsid w:val="00315A47"/>
    <w:rsid w:val="00320622"/>
    <w:rsid w:val="00335A62"/>
    <w:rsid w:val="00343E56"/>
    <w:rsid w:val="00357241"/>
    <w:rsid w:val="00365635"/>
    <w:rsid w:val="0036645A"/>
    <w:rsid w:val="00384E7F"/>
    <w:rsid w:val="00385EB9"/>
    <w:rsid w:val="003869B8"/>
    <w:rsid w:val="00387BE1"/>
    <w:rsid w:val="003906B3"/>
    <w:rsid w:val="003F2B3C"/>
    <w:rsid w:val="003F68C2"/>
    <w:rsid w:val="004009A5"/>
    <w:rsid w:val="00405488"/>
    <w:rsid w:val="00411B45"/>
    <w:rsid w:val="00421065"/>
    <w:rsid w:val="004365C4"/>
    <w:rsid w:val="004456EC"/>
    <w:rsid w:val="0045177E"/>
    <w:rsid w:val="00456C2A"/>
    <w:rsid w:val="004600B9"/>
    <w:rsid w:val="00464DB7"/>
    <w:rsid w:val="00480CCA"/>
    <w:rsid w:val="0049533D"/>
    <w:rsid w:val="004A4049"/>
    <w:rsid w:val="004A46A3"/>
    <w:rsid w:val="004B15E5"/>
    <w:rsid w:val="004B4BEC"/>
    <w:rsid w:val="004C055E"/>
    <w:rsid w:val="004C2DBE"/>
    <w:rsid w:val="004C30A4"/>
    <w:rsid w:val="004C3B01"/>
    <w:rsid w:val="004D2174"/>
    <w:rsid w:val="004D2AF0"/>
    <w:rsid w:val="004E20BE"/>
    <w:rsid w:val="004F426E"/>
    <w:rsid w:val="00500DF2"/>
    <w:rsid w:val="00531D5A"/>
    <w:rsid w:val="00567248"/>
    <w:rsid w:val="005745F3"/>
    <w:rsid w:val="00577877"/>
    <w:rsid w:val="005901DC"/>
    <w:rsid w:val="00592978"/>
    <w:rsid w:val="005B0794"/>
    <w:rsid w:val="005B10A5"/>
    <w:rsid w:val="005B4E9D"/>
    <w:rsid w:val="005C57CD"/>
    <w:rsid w:val="005C5923"/>
    <w:rsid w:val="005D7967"/>
    <w:rsid w:val="005E422C"/>
    <w:rsid w:val="005E66BC"/>
    <w:rsid w:val="005F198D"/>
    <w:rsid w:val="0061228C"/>
    <w:rsid w:val="00620CDA"/>
    <w:rsid w:val="006228BE"/>
    <w:rsid w:val="0065676E"/>
    <w:rsid w:val="006606A3"/>
    <w:rsid w:val="00674486"/>
    <w:rsid w:val="0068143B"/>
    <w:rsid w:val="00696951"/>
    <w:rsid w:val="006A14E3"/>
    <w:rsid w:val="006D6C29"/>
    <w:rsid w:val="006E49E1"/>
    <w:rsid w:val="006F3DF1"/>
    <w:rsid w:val="00703BA0"/>
    <w:rsid w:val="00706FF6"/>
    <w:rsid w:val="00711F3F"/>
    <w:rsid w:val="00714F7E"/>
    <w:rsid w:val="00717296"/>
    <w:rsid w:val="00720BBE"/>
    <w:rsid w:val="00733388"/>
    <w:rsid w:val="00733B6A"/>
    <w:rsid w:val="00734B6F"/>
    <w:rsid w:val="00743EB9"/>
    <w:rsid w:val="00746D7E"/>
    <w:rsid w:val="0075451C"/>
    <w:rsid w:val="0075722B"/>
    <w:rsid w:val="00757DB7"/>
    <w:rsid w:val="00761992"/>
    <w:rsid w:val="00763137"/>
    <w:rsid w:val="00772F85"/>
    <w:rsid w:val="00777BC9"/>
    <w:rsid w:val="007952D2"/>
    <w:rsid w:val="007978D7"/>
    <w:rsid w:val="007A62F5"/>
    <w:rsid w:val="007A74DC"/>
    <w:rsid w:val="007B145B"/>
    <w:rsid w:val="007B1B7A"/>
    <w:rsid w:val="007B3CE9"/>
    <w:rsid w:val="007B7913"/>
    <w:rsid w:val="007C0D66"/>
    <w:rsid w:val="007D0B24"/>
    <w:rsid w:val="007F566B"/>
    <w:rsid w:val="00811756"/>
    <w:rsid w:val="008204A5"/>
    <w:rsid w:val="00834B55"/>
    <w:rsid w:val="008367FC"/>
    <w:rsid w:val="0084548E"/>
    <w:rsid w:val="00845F35"/>
    <w:rsid w:val="00861A09"/>
    <w:rsid w:val="00866F05"/>
    <w:rsid w:val="008712FE"/>
    <w:rsid w:val="00871453"/>
    <w:rsid w:val="008717E6"/>
    <w:rsid w:val="00892864"/>
    <w:rsid w:val="008A4B41"/>
    <w:rsid w:val="008B1D47"/>
    <w:rsid w:val="008B5C98"/>
    <w:rsid w:val="008C1EC9"/>
    <w:rsid w:val="008C7679"/>
    <w:rsid w:val="008D05FB"/>
    <w:rsid w:val="008D5280"/>
    <w:rsid w:val="008D5EF8"/>
    <w:rsid w:val="008D618A"/>
    <w:rsid w:val="008E5DB4"/>
    <w:rsid w:val="00917AD0"/>
    <w:rsid w:val="0092374E"/>
    <w:rsid w:val="00970A60"/>
    <w:rsid w:val="00971ABD"/>
    <w:rsid w:val="0098752E"/>
    <w:rsid w:val="00987858"/>
    <w:rsid w:val="009B03CA"/>
    <w:rsid w:val="009B2A08"/>
    <w:rsid w:val="009E07F7"/>
    <w:rsid w:val="009F36F8"/>
    <w:rsid w:val="00A01229"/>
    <w:rsid w:val="00A03D5B"/>
    <w:rsid w:val="00A076C2"/>
    <w:rsid w:val="00A1280F"/>
    <w:rsid w:val="00A21DE0"/>
    <w:rsid w:val="00A24471"/>
    <w:rsid w:val="00A25E8A"/>
    <w:rsid w:val="00A26A6E"/>
    <w:rsid w:val="00A332B7"/>
    <w:rsid w:val="00A40B15"/>
    <w:rsid w:val="00A46F51"/>
    <w:rsid w:val="00A56D01"/>
    <w:rsid w:val="00A60050"/>
    <w:rsid w:val="00A615D4"/>
    <w:rsid w:val="00A65562"/>
    <w:rsid w:val="00A6687B"/>
    <w:rsid w:val="00A72E79"/>
    <w:rsid w:val="00AA1224"/>
    <w:rsid w:val="00AA360F"/>
    <w:rsid w:val="00AA4176"/>
    <w:rsid w:val="00AA5315"/>
    <w:rsid w:val="00AB0A10"/>
    <w:rsid w:val="00AB1A8E"/>
    <w:rsid w:val="00AB2D87"/>
    <w:rsid w:val="00AB3792"/>
    <w:rsid w:val="00AC25F9"/>
    <w:rsid w:val="00AE0DA0"/>
    <w:rsid w:val="00AE640E"/>
    <w:rsid w:val="00AF13C1"/>
    <w:rsid w:val="00B32884"/>
    <w:rsid w:val="00B36907"/>
    <w:rsid w:val="00B56A39"/>
    <w:rsid w:val="00B7258B"/>
    <w:rsid w:val="00B72ED1"/>
    <w:rsid w:val="00B76817"/>
    <w:rsid w:val="00B77AC1"/>
    <w:rsid w:val="00BC5A51"/>
    <w:rsid w:val="00BE210C"/>
    <w:rsid w:val="00BE72D0"/>
    <w:rsid w:val="00BF30BE"/>
    <w:rsid w:val="00C04D22"/>
    <w:rsid w:val="00C20340"/>
    <w:rsid w:val="00C236D1"/>
    <w:rsid w:val="00C2471F"/>
    <w:rsid w:val="00C4716A"/>
    <w:rsid w:val="00C47D05"/>
    <w:rsid w:val="00C51654"/>
    <w:rsid w:val="00C5459C"/>
    <w:rsid w:val="00C60738"/>
    <w:rsid w:val="00C67E54"/>
    <w:rsid w:val="00C82CAA"/>
    <w:rsid w:val="00C84352"/>
    <w:rsid w:val="00C90960"/>
    <w:rsid w:val="00CB0586"/>
    <w:rsid w:val="00CB2283"/>
    <w:rsid w:val="00D04440"/>
    <w:rsid w:val="00D06DBF"/>
    <w:rsid w:val="00D1347B"/>
    <w:rsid w:val="00D14ABA"/>
    <w:rsid w:val="00D15F19"/>
    <w:rsid w:val="00D205CB"/>
    <w:rsid w:val="00D2737D"/>
    <w:rsid w:val="00D61F80"/>
    <w:rsid w:val="00D702C0"/>
    <w:rsid w:val="00D70E5C"/>
    <w:rsid w:val="00D7429F"/>
    <w:rsid w:val="00D82618"/>
    <w:rsid w:val="00D9738B"/>
    <w:rsid w:val="00DB509A"/>
    <w:rsid w:val="00DB6059"/>
    <w:rsid w:val="00DC28DA"/>
    <w:rsid w:val="00DC2F07"/>
    <w:rsid w:val="00DD256C"/>
    <w:rsid w:val="00DD45D5"/>
    <w:rsid w:val="00DF40BA"/>
    <w:rsid w:val="00E02457"/>
    <w:rsid w:val="00E10F44"/>
    <w:rsid w:val="00E1225E"/>
    <w:rsid w:val="00E20E11"/>
    <w:rsid w:val="00E23F11"/>
    <w:rsid w:val="00E4453D"/>
    <w:rsid w:val="00E50180"/>
    <w:rsid w:val="00E55B32"/>
    <w:rsid w:val="00E605F6"/>
    <w:rsid w:val="00E65BF1"/>
    <w:rsid w:val="00E83B06"/>
    <w:rsid w:val="00E875E5"/>
    <w:rsid w:val="00E878D2"/>
    <w:rsid w:val="00E94A7F"/>
    <w:rsid w:val="00EA2A64"/>
    <w:rsid w:val="00EA6904"/>
    <w:rsid w:val="00EA73E1"/>
    <w:rsid w:val="00ED0AAB"/>
    <w:rsid w:val="00EF07DE"/>
    <w:rsid w:val="00EF1F14"/>
    <w:rsid w:val="00EF3D2E"/>
    <w:rsid w:val="00EF3DAF"/>
    <w:rsid w:val="00EF550F"/>
    <w:rsid w:val="00F000D1"/>
    <w:rsid w:val="00F00EBE"/>
    <w:rsid w:val="00F05E37"/>
    <w:rsid w:val="00F34510"/>
    <w:rsid w:val="00F46AF2"/>
    <w:rsid w:val="00F471C1"/>
    <w:rsid w:val="00F53D0B"/>
    <w:rsid w:val="00F64165"/>
    <w:rsid w:val="00F92484"/>
    <w:rsid w:val="00F9667D"/>
    <w:rsid w:val="00FA1E98"/>
    <w:rsid w:val="00FB023F"/>
    <w:rsid w:val="00FD186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A91705"/>
  <w15:chartTrackingRefBased/>
  <w15:docId w15:val="{3827919B-453F-41CF-9C0E-CC537247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9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009A5"/>
    <w:pPr>
      <w:numPr>
        <w:numId w:val="8"/>
      </w:numPr>
      <w:spacing w:line="240" w:lineRule="auto"/>
    </w:pPr>
    <w:rPr>
      <w:sz w:val="20"/>
      <w:szCs w:val="20"/>
    </w:rPr>
  </w:style>
  <w:style w:type="character" w:customStyle="1" w:styleId="CommentTextChar">
    <w:name w:val="Comment Text Char"/>
    <w:basedOn w:val="DefaultParagraphFont"/>
    <w:link w:val="CommentText"/>
    <w:uiPriority w:val="99"/>
    <w:rsid w:val="004009A5"/>
    <w:rPr>
      <w:sz w:val="20"/>
      <w:szCs w:val="20"/>
    </w:rPr>
  </w:style>
  <w:style w:type="character" w:styleId="CommentReference">
    <w:name w:val="annotation reference"/>
    <w:basedOn w:val="DefaultParagraphFont"/>
    <w:uiPriority w:val="99"/>
    <w:semiHidden/>
    <w:unhideWhenUsed/>
    <w:rsid w:val="004009A5"/>
    <w:rPr>
      <w:sz w:val="16"/>
      <w:szCs w:val="16"/>
    </w:rPr>
  </w:style>
  <w:style w:type="paragraph" w:styleId="ListParagraph">
    <w:name w:val="List Paragraph"/>
    <w:basedOn w:val="Normal"/>
    <w:uiPriority w:val="34"/>
    <w:qFormat/>
    <w:rsid w:val="004009A5"/>
    <w:pPr>
      <w:ind w:left="720"/>
      <w:contextualSpacing/>
    </w:pPr>
  </w:style>
  <w:style w:type="paragraph" w:styleId="HTMLPreformatted">
    <w:name w:val="HTML Preformatted"/>
    <w:basedOn w:val="Normal"/>
    <w:link w:val="HTMLPreformattedChar"/>
    <w:uiPriority w:val="99"/>
    <w:unhideWhenUsed/>
    <w:rsid w:val="00400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a-DK"/>
    </w:rPr>
  </w:style>
  <w:style w:type="character" w:customStyle="1" w:styleId="HTMLPreformattedChar">
    <w:name w:val="HTML Preformatted Char"/>
    <w:basedOn w:val="DefaultParagraphFont"/>
    <w:link w:val="HTMLPreformatted"/>
    <w:uiPriority w:val="99"/>
    <w:rsid w:val="004009A5"/>
    <w:rPr>
      <w:rFonts w:ascii="Courier New" w:eastAsia="Times New Roman" w:hAnsi="Courier New" w:cs="Courier New"/>
      <w:sz w:val="20"/>
      <w:szCs w:val="20"/>
      <w:lang w:eastAsia="da-DK"/>
    </w:rPr>
  </w:style>
  <w:style w:type="character" w:customStyle="1" w:styleId="A1">
    <w:name w:val="A1"/>
    <w:uiPriority w:val="99"/>
    <w:rsid w:val="004009A5"/>
    <w:rPr>
      <w:rFonts w:cs="Gotham Medium"/>
      <w:color w:val="000000"/>
      <w:sz w:val="36"/>
      <w:szCs w:val="36"/>
    </w:rPr>
  </w:style>
  <w:style w:type="paragraph" w:styleId="BalloonText">
    <w:name w:val="Balloon Text"/>
    <w:basedOn w:val="Normal"/>
    <w:link w:val="BalloonTextChar"/>
    <w:uiPriority w:val="99"/>
    <w:semiHidden/>
    <w:unhideWhenUsed/>
    <w:rsid w:val="00400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9A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4453D"/>
    <w:pPr>
      <w:numPr>
        <w:numId w:val="0"/>
      </w:numPr>
    </w:pPr>
    <w:rPr>
      <w:b/>
      <w:bCs/>
    </w:rPr>
  </w:style>
  <w:style w:type="character" w:customStyle="1" w:styleId="CommentSubjectChar">
    <w:name w:val="Comment Subject Char"/>
    <w:basedOn w:val="CommentTextChar"/>
    <w:link w:val="CommentSubject"/>
    <w:uiPriority w:val="99"/>
    <w:semiHidden/>
    <w:rsid w:val="00E4453D"/>
    <w:rPr>
      <w:b/>
      <w:bCs/>
      <w:sz w:val="20"/>
      <w:szCs w:val="20"/>
    </w:rPr>
  </w:style>
  <w:style w:type="paragraph" w:styleId="Header">
    <w:name w:val="header"/>
    <w:basedOn w:val="Normal"/>
    <w:link w:val="HeaderChar"/>
    <w:uiPriority w:val="99"/>
    <w:unhideWhenUsed/>
    <w:rsid w:val="00E65BF1"/>
    <w:pPr>
      <w:tabs>
        <w:tab w:val="center" w:pos="4819"/>
        <w:tab w:val="right" w:pos="9638"/>
      </w:tabs>
      <w:spacing w:after="0" w:line="240" w:lineRule="auto"/>
    </w:pPr>
  </w:style>
  <w:style w:type="character" w:customStyle="1" w:styleId="HeaderChar">
    <w:name w:val="Header Char"/>
    <w:basedOn w:val="DefaultParagraphFont"/>
    <w:link w:val="Header"/>
    <w:uiPriority w:val="99"/>
    <w:rsid w:val="00E65BF1"/>
  </w:style>
  <w:style w:type="paragraph" w:styleId="Footer">
    <w:name w:val="footer"/>
    <w:basedOn w:val="Normal"/>
    <w:link w:val="FooterChar"/>
    <w:uiPriority w:val="99"/>
    <w:unhideWhenUsed/>
    <w:rsid w:val="00E65BF1"/>
    <w:pPr>
      <w:tabs>
        <w:tab w:val="center" w:pos="4819"/>
        <w:tab w:val="right" w:pos="9638"/>
      </w:tabs>
      <w:spacing w:after="0" w:line="240" w:lineRule="auto"/>
    </w:pPr>
  </w:style>
  <w:style w:type="character" w:customStyle="1" w:styleId="FooterChar">
    <w:name w:val="Footer Char"/>
    <w:basedOn w:val="DefaultParagraphFont"/>
    <w:link w:val="Footer"/>
    <w:uiPriority w:val="99"/>
    <w:rsid w:val="00E65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E8E88-3E04-4818-9F50-2A1D988E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4</Pages>
  <Words>1302</Words>
  <Characters>7425</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Dimitris Dimitriadis</cp:lastModifiedBy>
  <cp:revision>315</cp:revision>
  <dcterms:created xsi:type="dcterms:W3CDTF">2021-01-29T10:18:00Z</dcterms:created>
  <dcterms:modified xsi:type="dcterms:W3CDTF">2021-11-25T13:20:00Z</dcterms:modified>
</cp:coreProperties>
</file>