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F9A04" w14:textId="44A21250" w:rsidR="0053567F" w:rsidRPr="00602264" w:rsidRDefault="0053567F" w:rsidP="0053567F">
      <w:pPr>
        <w:jc w:val="center"/>
        <w:textAlignment w:val="baseline"/>
        <w:rPr>
          <w:rFonts w:ascii="Courier New" w:hAnsi="Courier New"/>
        </w:rPr>
      </w:pPr>
      <w:bookmarkStart w:id="0" w:name="_GoBack"/>
      <w:bookmarkEnd w:id="0"/>
      <w:r>
        <w:rPr>
          <w:rFonts w:ascii="Courier New" w:hAnsi="Courier New"/>
        </w:rPr>
        <w:t>1. ------IND- 2018 0496 B-- ES- ------ 20181005 --- --- PROJET</w:t>
      </w:r>
    </w:p>
    <w:p w14:paraId="0E3448BF" w14:textId="77777777" w:rsidR="0053567F" w:rsidRDefault="0053567F" w:rsidP="00A065C9">
      <w:pPr>
        <w:tabs>
          <w:tab w:val="left" w:pos="1701"/>
          <w:tab w:val="left" w:pos="2127"/>
        </w:tabs>
        <w:jc w:val="center"/>
        <w:rPr>
          <w:rFonts w:ascii="Garamond" w:hAnsi="Garamond"/>
          <w:b/>
          <w:sz w:val="22"/>
          <w:szCs w:val="22"/>
        </w:rPr>
      </w:pPr>
    </w:p>
    <w:p w14:paraId="539D41DE" w14:textId="3ED7681B" w:rsidR="00137E75" w:rsidRPr="00BD6E17" w:rsidRDefault="00137E75" w:rsidP="00A065C9">
      <w:pPr>
        <w:tabs>
          <w:tab w:val="left" w:pos="1701"/>
          <w:tab w:val="left" w:pos="2127"/>
        </w:tabs>
        <w:jc w:val="center"/>
        <w:rPr>
          <w:rFonts w:ascii="Garamond" w:hAnsi="Garamond"/>
          <w:b/>
          <w:sz w:val="22"/>
          <w:szCs w:val="22"/>
        </w:rPr>
      </w:pPr>
      <w:r>
        <w:rPr>
          <w:rFonts w:ascii="Garamond" w:hAnsi="Garamond"/>
          <w:b/>
          <w:sz w:val="22"/>
        </w:rPr>
        <w:t>PROYECTO</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105C16" w:rsidRPr="00BD6E17" w14:paraId="11BD486F" w14:textId="77777777" w:rsidTr="000F53C1">
        <w:trPr>
          <w:jc w:val="center"/>
        </w:trPr>
        <w:tc>
          <w:tcPr>
            <w:tcW w:w="8789" w:type="dxa"/>
            <w:tcBorders>
              <w:top w:val="nil"/>
              <w:left w:val="nil"/>
              <w:bottom w:val="nil"/>
              <w:right w:val="nil"/>
            </w:tcBorders>
          </w:tcPr>
          <w:p w14:paraId="243EF00C" w14:textId="77777777" w:rsidR="00105C16" w:rsidRPr="00BD6E17" w:rsidRDefault="00105C16" w:rsidP="00152B44">
            <w:pPr>
              <w:pStyle w:val="Heading2"/>
              <w:rPr>
                <w:rFonts w:ascii="Garamond" w:hAnsi="Garamond"/>
                <w:sz w:val="22"/>
                <w:szCs w:val="22"/>
              </w:rPr>
            </w:pPr>
          </w:p>
          <w:p w14:paraId="1D8BB395" w14:textId="77777777" w:rsidR="00105C16" w:rsidRPr="00BD6E17" w:rsidRDefault="00105C16" w:rsidP="00152B44">
            <w:pPr>
              <w:pStyle w:val="Heading2"/>
              <w:rPr>
                <w:rFonts w:ascii="Garamond" w:hAnsi="Garamond"/>
                <w:sz w:val="22"/>
                <w:szCs w:val="22"/>
              </w:rPr>
            </w:pPr>
          </w:p>
          <w:p w14:paraId="13752FF3" w14:textId="77777777" w:rsidR="00105C16" w:rsidRPr="00BD6E17" w:rsidRDefault="00105C16" w:rsidP="00152B44">
            <w:pPr>
              <w:pStyle w:val="Heading2"/>
              <w:rPr>
                <w:rFonts w:ascii="Garamond" w:hAnsi="Garamond"/>
                <w:sz w:val="22"/>
                <w:szCs w:val="22"/>
              </w:rPr>
            </w:pPr>
            <w:r>
              <w:rPr>
                <w:rFonts w:ascii="Garamond" w:hAnsi="Garamond"/>
                <w:sz w:val="22"/>
              </w:rPr>
              <w:t>Reino de Bélgica</w:t>
            </w:r>
          </w:p>
        </w:tc>
      </w:tr>
      <w:tr w:rsidR="00105C16" w:rsidRPr="00BD6E17" w14:paraId="215FEFAF" w14:textId="77777777" w:rsidTr="000F53C1">
        <w:trPr>
          <w:jc w:val="center"/>
        </w:trPr>
        <w:tc>
          <w:tcPr>
            <w:tcW w:w="8789" w:type="dxa"/>
            <w:tcBorders>
              <w:top w:val="nil"/>
              <w:left w:val="nil"/>
              <w:bottom w:val="nil"/>
              <w:right w:val="nil"/>
            </w:tcBorders>
          </w:tcPr>
          <w:p w14:paraId="79909BDD" w14:textId="77777777" w:rsidR="00105C16" w:rsidRPr="00BD6E17" w:rsidRDefault="00105C16" w:rsidP="00152B44">
            <w:pPr>
              <w:tabs>
                <w:tab w:val="left" w:pos="2410"/>
              </w:tabs>
              <w:jc w:val="center"/>
              <w:rPr>
                <w:rFonts w:ascii="Garamond" w:hAnsi="Garamond"/>
                <w:sz w:val="22"/>
                <w:szCs w:val="22"/>
              </w:rPr>
            </w:pPr>
            <w:r>
              <w:rPr>
                <w:rFonts w:ascii="Garamond" w:hAnsi="Garamond"/>
                <w:sz w:val="22"/>
              </w:rPr>
              <w:t>_________</w:t>
            </w:r>
          </w:p>
          <w:p w14:paraId="3BB86A1E" w14:textId="77777777" w:rsidR="00105C16" w:rsidRPr="00BD6E17" w:rsidRDefault="00105C16" w:rsidP="00152B44">
            <w:pPr>
              <w:tabs>
                <w:tab w:val="left" w:pos="2410"/>
              </w:tabs>
              <w:jc w:val="center"/>
              <w:rPr>
                <w:rFonts w:ascii="Garamond" w:hAnsi="Garamond"/>
                <w:sz w:val="22"/>
                <w:szCs w:val="22"/>
              </w:rPr>
            </w:pPr>
          </w:p>
          <w:p w14:paraId="2CCBCC0E" w14:textId="77777777" w:rsidR="00105C16" w:rsidRPr="00BD6E17" w:rsidRDefault="00105C16" w:rsidP="00152B44">
            <w:pPr>
              <w:tabs>
                <w:tab w:val="left" w:pos="2410"/>
              </w:tabs>
              <w:jc w:val="center"/>
              <w:rPr>
                <w:rFonts w:ascii="Garamond" w:hAnsi="Garamond"/>
                <w:sz w:val="22"/>
                <w:szCs w:val="22"/>
              </w:rPr>
            </w:pPr>
            <w:r>
              <w:rPr>
                <w:rFonts w:ascii="Garamond" w:hAnsi="Garamond"/>
                <w:sz w:val="22"/>
                <w:szCs w:val="22"/>
              </w:rPr>
              <w:object w:dxaOrig="1396" w:dyaOrig="1411" w14:anchorId="2FDC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7.25pt" o:ole="" fillcolor="window">
                  <v:imagedata r:id="rId12" o:title=""/>
                </v:shape>
                <o:OLEObject Type="Embed" ProgID="Word.Picture.8" ShapeID="_x0000_i1025" DrawAspect="Content" ObjectID="_1600149113" r:id="rId13"/>
              </w:object>
            </w:r>
          </w:p>
        </w:tc>
      </w:tr>
      <w:tr w:rsidR="00105C16" w:rsidRPr="00BD6E17" w14:paraId="45E30851" w14:textId="77777777" w:rsidTr="000F53C1">
        <w:trPr>
          <w:jc w:val="center"/>
        </w:trPr>
        <w:tc>
          <w:tcPr>
            <w:tcW w:w="8789" w:type="dxa"/>
            <w:tcBorders>
              <w:top w:val="nil"/>
              <w:left w:val="nil"/>
              <w:bottom w:val="nil"/>
              <w:right w:val="nil"/>
            </w:tcBorders>
          </w:tcPr>
          <w:p w14:paraId="12BF09AE" w14:textId="77777777" w:rsidR="00105C16" w:rsidRPr="00BD6E17" w:rsidRDefault="00105C16" w:rsidP="00152B44">
            <w:pPr>
              <w:tabs>
                <w:tab w:val="left" w:pos="2410"/>
              </w:tabs>
              <w:jc w:val="center"/>
              <w:rPr>
                <w:rFonts w:ascii="Garamond" w:hAnsi="Garamond"/>
                <w:sz w:val="22"/>
                <w:szCs w:val="22"/>
              </w:rPr>
            </w:pPr>
          </w:p>
        </w:tc>
      </w:tr>
      <w:tr w:rsidR="00105C16" w:rsidRPr="00BD6E17" w14:paraId="2C1ECDC8" w14:textId="77777777" w:rsidTr="000F53C1">
        <w:trPr>
          <w:jc w:val="center"/>
        </w:trPr>
        <w:tc>
          <w:tcPr>
            <w:tcW w:w="8789" w:type="dxa"/>
            <w:tcBorders>
              <w:top w:val="nil"/>
              <w:left w:val="nil"/>
              <w:bottom w:val="nil"/>
              <w:right w:val="nil"/>
            </w:tcBorders>
          </w:tcPr>
          <w:p w14:paraId="6263DCE9" w14:textId="77777777" w:rsidR="00105C16" w:rsidRPr="00BD6E17" w:rsidRDefault="00105C16" w:rsidP="00152B44">
            <w:pPr>
              <w:tabs>
                <w:tab w:val="left" w:pos="2410"/>
                <w:tab w:val="left" w:pos="3616"/>
                <w:tab w:val="left" w:pos="3899"/>
              </w:tabs>
              <w:jc w:val="center"/>
              <w:rPr>
                <w:rFonts w:ascii="Garamond" w:hAnsi="Garamond"/>
                <w:b/>
                <w:bCs/>
                <w:sz w:val="22"/>
                <w:szCs w:val="22"/>
              </w:rPr>
            </w:pPr>
            <w:r>
              <w:rPr>
                <w:rFonts w:ascii="Garamond" w:hAnsi="Garamond"/>
                <w:b/>
                <w:sz w:val="22"/>
              </w:rPr>
              <w:t>SERVICIO PÚBLICO FEDERAL DE SALUD PÚBLICA, SEGURIDAD DE LA CADENA ALIMENTARIA Y MEDIO AMBIENTE</w:t>
            </w:r>
          </w:p>
        </w:tc>
      </w:tr>
      <w:tr w:rsidR="00105C16" w:rsidRPr="00BD6E17" w14:paraId="0B8D3937" w14:textId="77777777" w:rsidTr="000F53C1">
        <w:trPr>
          <w:jc w:val="center"/>
        </w:trPr>
        <w:tc>
          <w:tcPr>
            <w:tcW w:w="8789" w:type="dxa"/>
            <w:tcBorders>
              <w:top w:val="nil"/>
              <w:left w:val="nil"/>
              <w:bottom w:val="nil"/>
              <w:right w:val="nil"/>
            </w:tcBorders>
          </w:tcPr>
          <w:p w14:paraId="7C6A0D4D" w14:textId="77777777" w:rsidR="00105C16" w:rsidRPr="00BD6E17" w:rsidRDefault="00105C16" w:rsidP="00152B44">
            <w:pPr>
              <w:tabs>
                <w:tab w:val="left" w:pos="2410"/>
              </w:tabs>
              <w:jc w:val="center"/>
              <w:rPr>
                <w:rFonts w:ascii="Garamond" w:hAnsi="Garamond"/>
                <w:bCs/>
                <w:sz w:val="22"/>
                <w:szCs w:val="22"/>
              </w:rPr>
            </w:pPr>
            <w:r>
              <w:rPr>
                <w:rFonts w:ascii="Garamond" w:hAnsi="Garamond"/>
                <w:sz w:val="22"/>
              </w:rPr>
              <w:t>________________________</w:t>
            </w:r>
          </w:p>
        </w:tc>
      </w:tr>
      <w:tr w:rsidR="00105C16" w:rsidRPr="00BD6E17" w14:paraId="2DD7FDC4" w14:textId="77777777" w:rsidTr="000F53C1">
        <w:trPr>
          <w:jc w:val="center"/>
        </w:trPr>
        <w:tc>
          <w:tcPr>
            <w:tcW w:w="8789" w:type="dxa"/>
            <w:tcBorders>
              <w:top w:val="nil"/>
              <w:left w:val="nil"/>
              <w:bottom w:val="nil"/>
              <w:right w:val="nil"/>
            </w:tcBorders>
          </w:tcPr>
          <w:p w14:paraId="0C68DC4C" w14:textId="77777777" w:rsidR="00105C16" w:rsidRPr="00BD6E17" w:rsidRDefault="00105C16" w:rsidP="00152B44">
            <w:pPr>
              <w:tabs>
                <w:tab w:val="left" w:pos="2410"/>
              </w:tabs>
              <w:jc w:val="center"/>
              <w:rPr>
                <w:rFonts w:ascii="Garamond" w:hAnsi="Garamond"/>
                <w:sz w:val="22"/>
                <w:szCs w:val="22"/>
              </w:rPr>
            </w:pPr>
          </w:p>
        </w:tc>
      </w:tr>
      <w:tr w:rsidR="00105C16" w:rsidRPr="00BD6E17" w14:paraId="1E10F28A" w14:textId="77777777" w:rsidTr="000F53C1">
        <w:trPr>
          <w:jc w:val="center"/>
        </w:trPr>
        <w:tc>
          <w:tcPr>
            <w:tcW w:w="8789" w:type="dxa"/>
            <w:tcBorders>
              <w:top w:val="nil"/>
              <w:left w:val="nil"/>
              <w:bottom w:val="nil"/>
              <w:right w:val="nil"/>
            </w:tcBorders>
          </w:tcPr>
          <w:p w14:paraId="26C63CA3" w14:textId="3C97ADBD" w:rsidR="00105C16" w:rsidRPr="00BD6E17" w:rsidRDefault="00105C16" w:rsidP="006A5052">
            <w:pPr>
              <w:tabs>
                <w:tab w:val="left" w:pos="2410"/>
              </w:tabs>
              <w:jc w:val="center"/>
              <w:rPr>
                <w:rFonts w:ascii="Garamond" w:hAnsi="Garamond"/>
                <w:b/>
                <w:bCs/>
                <w:sz w:val="22"/>
                <w:szCs w:val="22"/>
              </w:rPr>
            </w:pPr>
            <w:r>
              <w:rPr>
                <w:rFonts w:ascii="Garamond" w:hAnsi="Garamond"/>
                <w:b/>
                <w:sz w:val="22"/>
              </w:rPr>
              <w:t>Real Decreto relativo a la utilización del logotipo «Nutri-Score»</w:t>
            </w:r>
          </w:p>
        </w:tc>
      </w:tr>
      <w:tr w:rsidR="00105C16" w:rsidRPr="00BD6E17" w14:paraId="070260FD" w14:textId="77777777" w:rsidTr="000F53C1">
        <w:trPr>
          <w:jc w:val="center"/>
        </w:trPr>
        <w:tc>
          <w:tcPr>
            <w:tcW w:w="8789" w:type="dxa"/>
            <w:tcBorders>
              <w:top w:val="nil"/>
              <w:left w:val="nil"/>
              <w:bottom w:val="nil"/>
              <w:right w:val="nil"/>
            </w:tcBorders>
          </w:tcPr>
          <w:p w14:paraId="088F92E0" w14:textId="77777777" w:rsidR="00105C16" w:rsidRPr="00BD6E17" w:rsidRDefault="00105C16" w:rsidP="00152B44">
            <w:pPr>
              <w:rPr>
                <w:rFonts w:ascii="Garamond" w:hAnsi="Garamond"/>
                <w:b/>
                <w:sz w:val="22"/>
                <w:szCs w:val="22"/>
              </w:rPr>
            </w:pPr>
          </w:p>
        </w:tc>
      </w:tr>
      <w:tr w:rsidR="00105C16" w:rsidRPr="00BD6E17" w14:paraId="433C076F" w14:textId="77777777" w:rsidTr="000F53C1">
        <w:trPr>
          <w:jc w:val="center"/>
        </w:trPr>
        <w:tc>
          <w:tcPr>
            <w:tcW w:w="8789" w:type="dxa"/>
            <w:tcBorders>
              <w:top w:val="nil"/>
              <w:left w:val="nil"/>
              <w:bottom w:val="nil"/>
              <w:right w:val="nil"/>
            </w:tcBorders>
          </w:tcPr>
          <w:p w14:paraId="1AA4E6EE" w14:textId="77777777" w:rsidR="00105C16" w:rsidRPr="00BD6E17" w:rsidRDefault="00105C16" w:rsidP="00152B44">
            <w:pPr>
              <w:jc w:val="center"/>
              <w:rPr>
                <w:rFonts w:ascii="Garamond" w:hAnsi="Garamond"/>
                <w:b/>
                <w:bCs/>
                <w:sz w:val="22"/>
                <w:szCs w:val="22"/>
              </w:rPr>
            </w:pPr>
            <w:r>
              <w:rPr>
                <w:rFonts w:ascii="Garamond" w:hAnsi="Garamond"/>
                <w:b/>
                <w:sz w:val="22"/>
              </w:rPr>
              <w:t xml:space="preserve">FELIPE, Rey de los belgas, </w:t>
            </w:r>
          </w:p>
        </w:tc>
      </w:tr>
      <w:tr w:rsidR="00105C16" w:rsidRPr="00BD6E17" w14:paraId="154428B7" w14:textId="77777777" w:rsidTr="000F53C1">
        <w:trPr>
          <w:jc w:val="center"/>
        </w:trPr>
        <w:tc>
          <w:tcPr>
            <w:tcW w:w="8789" w:type="dxa"/>
            <w:tcBorders>
              <w:top w:val="nil"/>
              <w:left w:val="nil"/>
              <w:bottom w:val="nil"/>
              <w:right w:val="nil"/>
            </w:tcBorders>
          </w:tcPr>
          <w:p w14:paraId="6576AFD3" w14:textId="77777777" w:rsidR="00105C16" w:rsidRPr="00BD6E17" w:rsidRDefault="00105C16" w:rsidP="00152B44">
            <w:pPr>
              <w:jc w:val="center"/>
              <w:rPr>
                <w:rFonts w:ascii="Garamond" w:hAnsi="Garamond"/>
                <w:b/>
                <w:sz w:val="22"/>
                <w:szCs w:val="22"/>
              </w:rPr>
            </w:pPr>
          </w:p>
        </w:tc>
      </w:tr>
      <w:tr w:rsidR="00105C16" w:rsidRPr="00BD6E17" w14:paraId="07E3ED2B" w14:textId="77777777" w:rsidTr="000F53C1">
        <w:trPr>
          <w:jc w:val="center"/>
        </w:trPr>
        <w:tc>
          <w:tcPr>
            <w:tcW w:w="8789" w:type="dxa"/>
            <w:tcBorders>
              <w:top w:val="nil"/>
              <w:left w:val="nil"/>
              <w:bottom w:val="nil"/>
              <w:right w:val="nil"/>
            </w:tcBorders>
          </w:tcPr>
          <w:p w14:paraId="4E416B68" w14:textId="77777777" w:rsidR="00105C16" w:rsidRPr="00BD6E17" w:rsidRDefault="00105C16" w:rsidP="00374B5A">
            <w:pPr>
              <w:pStyle w:val="Footer"/>
              <w:tabs>
                <w:tab w:val="clear" w:pos="4536"/>
                <w:tab w:val="clear" w:pos="9072"/>
                <w:tab w:val="left" w:pos="355"/>
                <w:tab w:val="left" w:pos="2410"/>
              </w:tabs>
              <w:jc w:val="center"/>
              <w:rPr>
                <w:rFonts w:ascii="Garamond" w:hAnsi="Garamond"/>
                <w:sz w:val="22"/>
                <w:szCs w:val="22"/>
              </w:rPr>
            </w:pPr>
            <w:r>
              <w:rPr>
                <w:rFonts w:ascii="Garamond" w:hAnsi="Garamond"/>
                <w:sz w:val="22"/>
              </w:rPr>
              <w:t>Saluda a todos los presentes y futuros.</w:t>
            </w:r>
          </w:p>
          <w:p w14:paraId="65DA6F12" w14:textId="77777777" w:rsidR="00105C16" w:rsidRPr="00BD6E17" w:rsidRDefault="00105C16" w:rsidP="003F5CFD">
            <w:pPr>
              <w:jc w:val="center"/>
              <w:rPr>
                <w:rFonts w:ascii="Garamond" w:hAnsi="Garamond"/>
                <w:b/>
                <w:sz w:val="22"/>
                <w:szCs w:val="22"/>
              </w:rPr>
            </w:pPr>
          </w:p>
        </w:tc>
      </w:tr>
      <w:tr w:rsidR="00105C16" w:rsidRPr="00BD6E17" w14:paraId="50164071" w14:textId="77777777" w:rsidTr="000F53C1">
        <w:trPr>
          <w:jc w:val="center"/>
        </w:trPr>
        <w:tc>
          <w:tcPr>
            <w:tcW w:w="8789" w:type="dxa"/>
            <w:tcBorders>
              <w:top w:val="nil"/>
              <w:left w:val="nil"/>
              <w:bottom w:val="nil"/>
              <w:right w:val="nil"/>
            </w:tcBorders>
          </w:tcPr>
          <w:p w14:paraId="1E78FF34" w14:textId="65CC2005" w:rsidR="00105C16" w:rsidRPr="00BD6E17" w:rsidRDefault="00105C16" w:rsidP="00715357">
            <w:pPr>
              <w:jc w:val="both"/>
              <w:rPr>
                <w:rFonts w:ascii="Garamond" w:hAnsi="Garamond"/>
                <w:sz w:val="22"/>
                <w:szCs w:val="22"/>
              </w:rPr>
            </w:pPr>
            <w:r>
              <w:rPr>
                <w:rFonts w:ascii="Garamond" w:hAnsi="Garamond"/>
                <w:sz w:val="22"/>
              </w:rPr>
              <w:t>Vistos los artículos 36 y 38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w:t>
            </w:r>
          </w:p>
          <w:p w14:paraId="39D589DA" w14:textId="77777777" w:rsidR="00105C16" w:rsidRPr="00BD6E17" w:rsidRDefault="00105C16" w:rsidP="00C9110E">
            <w:pPr>
              <w:jc w:val="both"/>
              <w:rPr>
                <w:rFonts w:ascii="Garamond" w:hAnsi="Garamond"/>
                <w:sz w:val="22"/>
                <w:szCs w:val="22"/>
              </w:rPr>
            </w:pPr>
          </w:p>
        </w:tc>
      </w:tr>
      <w:tr w:rsidR="00105C16" w:rsidRPr="00BD6E17" w14:paraId="362ED037" w14:textId="77777777" w:rsidTr="000F53C1">
        <w:trPr>
          <w:jc w:val="center"/>
        </w:trPr>
        <w:tc>
          <w:tcPr>
            <w:tcW w:w="8789" w:type="dxa"/>
            <w:tcBorders>
              <w:top w:val="nil"/>
              <w:left w:val="nil"/>
              <w:bottom w:val="nil"/>
              <w:right w:val="nil"/>
            </w:tcBorders>
          </w:tcPr>
          <w:p w14:paraId="71C76485" w14:textId="48D5C9DD" w:rsidR="00105C16" w:rsidRPr="00BD6E17" w:rsidRDefault="00105C16" w:rsidP="00715357">
            <w:pPr>
              <w:jc w:val="both"/>
              <w:rPr>
                <w:rFonts w:ascii="Garamond" w:hAnsi="Garamond"/>
                <w:sz w:val="22"/>
                <w:szCs w:val="22"/>
              </w:rPr>
            </w:pPr>
            <w:r>
              <w:rPr>
                <w:rFonts w:ascii="Garamond" w:hAnsi="Garamond"/>
                <w:sz w:val="22"/>
              </w:rPr>
              <w:t>Vistos los artículos 8 y 23 del Reglamento (CE) n.º 1924/2006 del Parlamento Europeo y del Consejo de 20 de diciembre de 2006 relativo a las declaraciones nutricionales y de propiedades saludables en los alimentos;</w:t>
            </w:r>
          </w:p>
          <w:p w14:paraId="08D03285" w14:textId="77777777" w:rsidR="00105C16" w:rsidRPr="00BD6E17" w:rsidRDefault="00105C16" w:rsidP="00C9110E">
            <w:pPr>
              <w:jc w:val="both"/>
              <w:rPr>
                <w:rFonts w:ascii="Garamond" w:hAnsi="Garamond"/>
                <w:sz w:val="22"/>
                <w:szCs w:val="22"/>
              </w:rPr>
            </w:pPr>
          </w:p>
        </w:tc>
      </w:tr>
      <w:tr w:rsidR="00105C16" w:rsidRPr="00BD6E17" w14:paraId="25FFEE58" w14:textId="77777777" w:rsidTr="000F53C1">
        <w:trPr>
          <w:jc w:val="center"/>
        </w:trPr>
        <w:tc>
          <w:tcPr>
            <w:tcW w:w="8789" w:type="dxa"/>
            <w:tcBorders>
              <w:top w:val="nil"/>
              <w:left w:val="nil"/>
              <w:bottom w:val="nil"/>
              <w:right w:val="nil"/>
            </w:tcBorders>
          </w:tcPr>
          <w:p w14:paraId="3E1375A0" w14:textId="7BB9CCF9" w:rsidR="00105C16" w:rsidRPr="00BD6E17" w:rsidRDefault="00105C16" w:rsidP="00C9110E">
            <w:pPr>
              <w:jc w:val="both"/>
              <w:rPr>
                <w:rFonts w:ascii="Garamond" w:hAnsi="Garamond"/>
                <w:sz w:val="22"/>
                <w:szCs w:val="22"/>
              </w:rPr>
            </w:pPr>
            <w:r>
              <w:rPr>
                <w:rFonts w:ascii="Garamond" w:hAnsi="Garamond"/>
                <w:sz w:val="22"/>
              </w:rPr>
              <w:t>Visto el artículo 2, apartados 1 y 2, de la Ley de 24 de enero de 1977 relativa a la protección de los consumidores en lo que respecta a los alimentos y a otros productos;</w:t>
            </w:r>
          </w:p>
          <w:p w14:paraId="0B891BE6" w14:textId="68C1BAC2" w:rsidR="00105C16" w:rsidRPr="00BD6E17" w:rsidRDefault="00105C16" w:rsidP="00ED7D13">
            <w:pPr>
              <w:jc w:val="center"/>
              <w:rPr>
                <w:rFonts w:ascii="Garamond" w:hAnsi="Garamond"/>
                <w:b/>
                <w:sz w:val="22"/>
                <w:szCs w:val="22"/>
              </w:rPr>
            </w:pPr>
          </w:p>
        </w:tc>
      </w:tr>
      <w:tr w:rsidR="00105C16" w:rsidRPr="00BD6E17" w14:paraId="0644043F" w14:textId="77777777" w:rsidTr="000F53C1">
        <w:trPr>
          <w:jc w:val="center"/>
        </w:trPr>
        <w:tc>
          <w:tcPr>
            <w:tcW w:w="8789" w:type="dxa"/>
            <w:tcBorders>
              <w:top w:val="nil"/>
              <w:left w:val="nil"/>
              <w:bottom w:val="nil"/>
              <w:right w:val="nil"/>
            </w:tcBorders>
          </w:tcPr>
          <w:p w14:paraId="38DB6FA2" w14:textId="77777777" w:rsidR="00105C16" w:rsidRPr="00BD6E17" w:rsidRDefault="00105C16" w:rsidP="00C9110E">
            <w:pPr>
              <w:jc w:val="both"/>
              <w:rPr>
                <w:rFonts w:ascii="Garamond" w:hAnsi="Garamond"/>
                <w:sz w:val="22"/>
                <w:szCs w:val="22"/>
              </w:rPr>
            </w:pPr>
            <w:r>
              <w:rPr>
                <w:rFonts w:ascii="Garamond" w:hAnsi="Garamond"/>
                <w:sz w:val="22"/>
              </w:rPr>
              <w:t>Visto el Dictamen del Inspector de Finanzas, emitido el x;</w:t>
            </w:r>
          </w:p>
          <w:p w14:paraId="227BE66F" w14:textId="77777777" w:rsidR="00105C16" w:rsidRPr="00BD6E17" w:rsidRDefault="00105C16" w:rsidP="00152B44">
            <w:pPr>
              <w:jc w:val="center"/>
              <w:rPr>
                <w:rFonts w:ascii="Garamond" w:hAnsi="Garamond"/>
                <w:b/>
                <w:sz w:val="22"/>
                <w:szCs w:val="22"/>
              </w:rPr>
            </w:pPr>
          </w:p>
        </w:tc>
      </w:tr>
      <w:tr w:rsidR="00105C16" w:rsidRPr="00BD6E17" w14:paraId="6BA01E71" w14:textId="77777777" w:rsidTr="000F53C1">
        <w:trPr>
          <w:jc w:val="center"/>
        </w:trPr>
        <w:tc>
          <w:tcPr>
            <w:tcW w:w="8789" w:type="dxa"/>
            <w:tcBorders>
              <w:top w:val="nil"/>
              <w:left w:val="nil"/>
              <w:bottom w:val="nil"/>
              <w:right w:val="nil"/>
            </w:tcBorders>
          </w:tcPr>
          <w:p w14:paraId="4A1DD8AD" w14:textId="77777777" w:rsidR="00105C16" w:rsidRPr="00BD6E17" w:rsidRDefault="00105C16" w:rsidP="00C9110E">
            <w:pPr>
              <w:jc w:val="both"/>
              <w:rPr>
                <w:rFonts w:ascii="Garamond" w:hAnsi="Garamond"/>
                <w:sz w:val="22"/>
                <w:szCs w:val="22"/>
              </w:rPr>
            </w:pPr>
            <w:r>
              <w:rPr>
                <w:rFonts w:ascii="Garamond" w:hAnsi="Garamond"/>
                <w:sz w:val="22"/>
              </w:rPr>
              <w:t>Visto el acuerdo de la Ministra de Presupuesto, emitido el x;</w:t>
            </w:r>
          </w:p>
          <w:p w14:paraId="5BC33A4A" w14:textId="77777777" w:rsidR="00105C16" w:rsidRPr="00BD6E17" w:rsidRDefault="00105C16" w:rsidP="00152B44">
            <w:pPr>
              <w:jc w:val="center"/>
              <w:rPr>
                <w:rFonts w:ascii="Garamond" w:hAnsi="Garamond"/>
                <w:b/>
                <w:sz w:val="22"/>
                <w:szCs w:val="22"/>
              </w:rPr>
            </w:pPr>
          </w:p>
        </w:tc>
      </w:tr>
      <w:tr w:rsidR="00105C16" w:rsidRPr="00BD6E17" w14:paraId="13025272" w14:textId="77777777" w:rsidTr="000F53C1">
        <w:trPr>
          <w:jc w:val="center"/>
        </w:trPr>
        <w:tc>
          <w:tcPr>
            <w:tcW w:w="8789" w:type="dxa"/>
            <w:tcBorders>
              <w:top w:val="nil"/>
              <w:left w:val="nil"/>
              <w:bottom w:val="nil"/>
              <w:right w:val="nil"/>
            </w:tcBorders>
          </w:tcPr>
          <w:p w14:paraId="4048CB1E" w14:textId="781B8C63" w:rsidR="00105C16" w:rsidRPr="00BD6E17" w:rsidRDefault="00105C16" w:rsidP="00C9110E">
            <w:pPr>
              <w:jc w:val="both"/>
              <w:rPr>
                <w:rFonts w:ascii="Garamond" w:hAnsi="Garamond"/>
                <w:sz w:val="22"/>
                <w:szCs w:val="22"/>
              </w:rPr>
            </w:pPr>
            <w:r>
              <w:rPr>
                <w:rFonts w:ascii="Garamond" w:hAnsi="Garamond"/>
                <w:sz w:val="22"/>
              </w:rPr>
              <w:t xml:space="preserve">Visto el Dictamen del Consejo consultivo en materia de política alimentaria y de uso de otros productos de consumo emitido el x; </w:t>
            </w:r>
          </w:p>
          <w:p w14:paraId="5C570FB4" w14:textId="77777777" w:rsidR="00105C16" w:rsidRPr="00BD6E17" w:rsidRDefault="00105C16" w:rsidP="00152B44">
            <w:pPr>
              <w:jc w:val="center"/>
              <w:rPr>
                <w:rFonts w:ascii="Garamond" w:hAnsi="Garamond"/>
                <w:b/>
                <w:sz w:val="22"/>
                <w:szCs w:val="22"/>
              </w:rPr>
            </w:pPr>
          </w:p>
        </w:tc>
      </w:tr>
      <w:tr w:rsidR="00105C16" w:rsidRPr="00BD6E17" w14:paraId="78473FB5" w14:textId="77777777" w:rsidTr="000F53C1">
        <w:trPr>
          <w:jc w:val="center"/>
        </w:trPr>
        <w:tc>
          <w:tcPr>
            <w:tcW w:w="8789" w:type="dxa"/>
            <w:tcBorders>
              <w:top w:val="nil"/>
              <w:left w:val="nil"/>
              <w:bottom w:val="nil"/>
              <w:right w:val="nil"/>
            </w:tcBorders>
          </w:tcPr>
          <w:p w14:paraId="2E845CC2" w14:textId="2A19D999" w:rsidR="00105C16" w:rsidRPr="00BD6E17" w:rsidRDefault="00105C16" w:rsidP="00C9110E">
            <w:pPr>
              <w:jc w:val="both"/>
              <w:rPr>
                <w:rFonts w:ascii="Garamond" w:hAnsi="Garamond"/>
                <w:sz w:val="22"/>
                <w:szCs w:val="22"/>
              </w:rPr>
            </w:pPr>
            <w:r>
              <w:rPr>
                <w:rFonts w:ascii="Garamond" w:hAnsi="Garamond"/>
                <w:sz w:val="22"/>
              </w:rPr>
              <w:t>Visto el Dictamen del Consejo de Estado, emitido el x, en aplicación del artículo 84, apartado 1, párrafo primero, punto 2, de las leyes relativas al Consejo de Estado, refundidas el 12 de enero de 1973;</w:t>
            </w:r>
          </w:p>
          <w:p w14:paraId="3EF92D2F" w14:textId="77777777" w:rsidR="00105C16" w:rsidRPr="00BD6E17" w:rsidRDefault="00105C16" w:rsidP="00152B44">
            <w:pPr>
              <w:jc w:val="center"/>
              <w:rPr>
                <w:rFonts w:ascii="Garamond" w:hAnsi="Garamond"/>
                <w:b/>
                <w:sz w:val="22"/>
                <w:szCs w:val="22"/>
              </w:rPr>
            </w:pPr>
          </w:p>
        </w:tc>
      </w:tr>
      <w:tr w:rsidR="00105C16" w:rsidRPr="00BD6E17" w14:paraId="25944B80" w14:textId="77777777" w:rsidTr="000F53C1">
        <w:trPr>
          <w:jc w:val="center"/>
        </w:trPr>
        <w:tc>
          <w:tcPr>
            <w:tcW w:w="8789" w:type="dxa"/>
            <w:tcBorders>
              <w:top w:val="nil"/>
              <w:left w:val="nil"/>
              <w:bottom w:val="nil"/>
              <w:right w:val="nil"/>
            </w:tcBorders>
          </w:tcPr>
          <w:p w14:paraId="6DA9C916" w14:textId="1E220053" w:rsidR="00105C16" w:rsidRPr="00BD6E17" w:rsidRDefault="00105C16" w:rsidP="00374B5A">
            <w:pPr>
              <w:jc w:val="both"/>
              <w:rPr>
                <w:rFonts w:ascii="Garamond" w:hAnsi="Garamond"/>
                <w:sz w:val="22"/>
                <w:szCs w:val="22"/>
              </w:rPr>
            </w:pPr>
            <w:r>
              <w:rPr>
                <w:rFonts w:ascii="Garamond" w:hAnsi="Garamond"/>
                <w:sz w:val="22"/>
              </w:rPr>
              <w:t xml:space="preserve">Vista la notificación a la Comisión Europea, de .., en aplicación del artículo 5, apartado 1, de la Directiva 2015/1535 del Parlamento Europeo y del Consejo, de 9 de septiembre de 2015, por la que se establece un procedimiento de información en materia de reglamentaciones técnicas y de reglas </w:t>
            </w:r>
            <w:r>
              <w:rPr>
                <w:rFonts w:ascii="Garamond" w:hAnsi="Garamond"/>
                <w:sz w:val="22"/>
              </w:rPr>
              <w:lastRenderedPageBreak/>
              <w:t>relativas a los servicios de la sociedad de la información;</w:t>
            </w:r>
          </w:p>
        </w:tc>
      </w:tr>
      <w:tr w:rsidR="00105C16" w:rsidRPr="00BD6E17" w14:paraId="43C0D3F9" w14:textId="77777777" w:rsidTr="000F53C1">
        <w:trPr>
          <w:jc w:val="center"/>
        </w:trPr>
        <w:tc>
          <w:tcPr>
            <w:tcW w:w="8789" w:type="dxa"/>
            <w:tcBorders>
              <w:top w:val="nil"/>
              <w:left w:val="nil"/>
              <w:bottom w:val="nil"/>
              <w:right w:val="nil"/>
            </w:tcBorders>
          </w:tcPr>
          <w:p w14:paraId="3070CD92" w14:textId="77777777" w:rsidR="00105C16" w:rsidRPr="00BD6E17" w:rsidRDefault="00105C16" w:rsidP="00C9110E">
            <w:pPr>
              <w:jc w:val="both"/>
              <w:rPr>
                <w:rFonts w:ascii="Garamond" w:hAnsi="Garamond"/>
                <w:sz w:val="22"/>
                <w:szCs w:val="22"/>
              </w:rPr>
            </w:pPr>
            <w:r>
              <w:rPr>
                <w:rFonts w:ascii="Garamond" w:hAnsi="Garamond"/>
                <w:sz w:val="22"/>
              </w:rPr>
              <w:lastRenderedPageBreak/>
              <w:t>Considerando la propuesta de la Ministra de Sanidad,</w:t>
            </w:r>
          </w:p>
          <w:p w14:paraId="6368BA52" w14:textId="77777777" w:rsidR="00105C16" w:rsidRPr="00BD6E17" w:rsidRDefault="00105C16" w:rsidP="00152B44">
            <w:pPr>
              <w:jc w:val="center"/>
              <w:rPr>
                <w:rFonts w:ascii="Garamond" w:hAnsi="Garamond"/>
                <w:b/>
                <w:sz w:val="22"/>
                <w:szCs w:val="22"/>
              </w:rPr>
            </w:pPr>
          </w:p>
        </w:tc>
      </w:tr>
      <w:tr w:rsidR="00105C16" w:rsidRPr="00BD6E17" w14:paraId="3D64A4BF" w14:textId="77777777" w:rsidTr="000F53C1">
        <w:trPr>
          <w:jc w:val="center"/>
        </w:trPr>
        <w:tc>
          <w:tcPr>
            <w:tcW w:w="8789" w:type="dxa"/>
            <w:tcBorders>
              <w:top w:val="nil"/>
              <w:left w:val="nil"/>
              <w:bottom w:val="nil"/>
              <w:right w:val="nil"/>
            </w:tcBorders>
          </w:tcPr>
          <w:p w14:paraId="2149DF0C" w14:textId="74513DF0" w:rsidR="00105C16" w:rsidRPr="00BD6E17" w:rsidRDefault="00105C16" w:rsidP="00C9110E">
            <w:pPr>
              <w:jc w:val="both"/>
              <w:rPr>
                <w:rFonts w:ascii="Garamond" w:hAnsi="Garamond"/>
                <w:sz w:val="22"/>
                <w:szCs w:val="22"/>
              </w:rPr>
            </w:pPr>
            <w:r>
              <w:rPr>
                <w:caps/>
                <w:color w:val="000000"/>
                <w:sz w:val="22"/>
              </w:rPr>
              <w:t>Hemos decretado y decretamos:</w:t>
            </w:r>
          </w:p>
          <w:p w14:paraId="2BF6FD6A" w14:textId="77777777" w:rsidR="00105C16" w:rsidRPr="00BD6E17" w:rsidRDefault="00105C16" w:rsidP="00152B44">
            <w:pPr>
              <w:jc w:val="center"/>
              <w:rPr>
                <w:rFonts w:ascii="Garamond" w:hAnsi="Garamond"/>
                <w:b/>
                <w:sz w:val="22"/>
                <w:szCs w:val="22"/>
              </w:rPr>
            </w:pPr>
          </w:p>
        </w:tc>
      </w:tr>
      <w:tr w:rsidR="00105C16" w:rsidRPr="00BD6E17" w14:paraId="275E466B" w14:textId="77777777" w:rsidTr="000F53C1">
        <w:trPr>
          <w:jc w:val="center"/>
        </w:trPr>
        <w:tc>
          <w:tcPr>
            <w:tcW w:w="8789" w:type="dxa"/>
            <w:tcBorders>
              <w:top w:val="nil"/>
              <w:left w:val="nil"/>
              <w:bottom w:val="nil"/>
              <w:right w:val="nil"/>
            </w:tcBorders>
          </w:tcPr>
          <w:p w14:paraId="2AF174BF" w14:textId="0A16F02F" w:rsidR="00105C16" w:rsidRPr="00BD6E17" w:rsidRDefault="00105C16" w:rsidP="007553F9">
            <w:pPr>
              <w:jc w:val="both"/>
              <w:rPr>
                <w:rFonts w:ascii="Garamond" w:hAnsi="Garamond"/>
                <w:b/>
                <w:sz w:val="22"/>
                <w:szCs w:val="22"/>
              </w:rPr>
            </w:pPr>
            <w:r>
              <w:rPr>
                <w:rFonts w:ascii="Garamond" w:hAnsi="Garamond"/>
                <w:b/>
                <w:sz w:val="22"/>
              </w:rPr>
              <w:t>Artículo 1.</w:t>
            </w:r>
            <w:r>
              <w:rPr>
                <w:rFonts w:ascii="Garamond" w:hAnsi="Garamond"/>
                <w:sz w:val="22"/>
              </w:rPr>
              <w:t xml:space="preserve"> El presente Decreto establece las normas relativas a la utilización del logotipo «Nutri-Score», que ha sido objeto de una inscripción europea en la EUIPO (Oficina de Propiedad Intelectual de la Unión Europea), y establece las condiciones para su utilización. «Nutri-Score» es un logotipo nutricional voluntario para los productos alimenticios.</w:t>
            </w:r>
          </w:p>
          <w:p w14:paraId="6DBDD9ED" w14:textId="64EB1E2C" w:rsidR="00105C16" w:rsidRPr="00BD6E17" w:rsidRDefault="00105C16" w:rsidP="007553F9">
            <w:pPr>
              <w:jc w:val="both"/>
              <w:rPr>
                <w:rFonts w:ascii="Garamond" w:hAnsi="Garamond"/>
                <w:b/>
                <w:sz w:val="22"/>
                <w:szCs w:val="22"/>
              </w:rPr>
            </w:pPr>
          </w:p>
        </w:tc>
      </w:tr>
      <w:tr w:rsidR="00105C16" w:rsidRPr="00BD6E17" w14:paraId="48AF1B75" w14:textId="77777777" w:rsidTr="000F53C1">
        <w:trPr>
          <w:jc w:val="center"/>
        </w:trPr>
        <w:tc>
          <w:tcPr>
            <w:tcW w:w="8789" w:type="dxa"/>
            <w:tcBorders>
              <w:top w:val="nil"/>
              <w:left w:val="nil"/>
              <w:bottom w:val="nil"/>
              <w:right w:val="nil"/>
            </w:tcBorders>
          </w:tcPr>
          <w:p w14:paraId="6E364930" w14:textId="71EFE973" w:rsidR="00105C16" w:rsidRPr="00BD6E17" w:rsidRDefault="00105C16" w:rsidP="005F0566">
            <w:pPr>
              <w:jc w:val="both"/>
              <w:rPr>
                <w:rFonts w:ascii="Garamond" w:hAnsi="Garamond"/>
                <w:sz w:val="22"/>
                <w:szCs w:val="22"/>
              </w:rPr>
            </w:pPr>
            <w:r>
              <w:rPr>
                <w:rFonts w:ascii="Garamond" w:hAnsi="Garamond"/>
                <w:b/>
                <w:sz w:val="22"/>
              </w:rPr>
              <w:t xml:space="preserve">Artículo 2. </w:t>
            </w:r>
            <w:r>
              <w:rPr>
                <w:rFonts w:ascii="Garamond" w:hAnsi="Garamond"/>
                <w:sz w:val="22"/>
              </w:rPr>
              <w:t>Apartado 1. De conformidad con las disposiciones del Reglamento (UE) n.º 1169/2011 del Parlamento Europeo y del Consejo de 25 de octubre de 2011 sobre la información alimentaria facilitada al consumidor, y del Reglamento (CE) n.º 1924/2006 del Parlamento Europeo y del Consejo, de 20 de diciembre de 2006, relativo a las declaraciones nutricionales y de propiedades saludables en los alimentos, el «Nutri-Score» debe utilizarse de acuerdo con las modalidades fijadas en el pliego de condiciones que figura en el anexo del presente Decreto.</w:t>
            </w:r>
          </w:p>
          <w:p w14:paraId="03D8483E" w14:textId="77777777" w:rsidR="00105C16" w:rsidRPr="00BD6E17" w:rsidRDefault="00105C16" w:rsidP="005F0566">
            <w:pPr>
              <w:jc w:val="both"/>
              <w:rPr>
                <w:rFonts w:ascii="Garamond" w:hAnsi="Garamond"/>
                <w:sz w:val="22"/>
                <w:szCs w:val="22"/>
              </w:rPr>
            </w:pPr>
          </w:p>
          <w:p w14:paraId="3FC201FE" w14:textId="24D62179" w:rsidR="00105C16" w:rsidRPr="00BD6E17" w:rsidRDefault="00105C16" w:rsidP="00313027">
            <w:pPr>
              <w:jc w:val="both"/>
              <w:rPr>
                <w:rFonts w:ascii="Garamond" w:hAnsi="Garamond"/>
                <w:sz w:val="22"/>
                <w:szCs w:val="22"/>
              </w:rPr>
            </w:pPr>
            <w:r>
              <w:rPr>
                <w:rFonts w:ascii="Garamond" w:hAnsi="Garamond"/>
                <w:sz w:val="22"/>
              </w:rPr>
              <w:t>Apartado 2. Cuando los operadores se comprometen a utilizar el «Nutri-Score», este compromiso debe abarcar todas las categorías de productos alimenticios que comercializan con sus propias marcas.</w:t>
            </w:r>
          </w:p>
          <w:p w14:paraId="7BD8D6A3" w14:textId="30B235AD" w:rsidR="00105C16" w:rsidRPr="00BD6E17" w:rsidRDefault="00105C16" w:rsidP="005F0566">
            <w:pPr>
              <w:jc w:val="both"/>
              <w:rPr>
                <w:rFonts w:ascii="Garamond" w:hAnsi="Garamond"/>
                <w:sz w:val="22"/>
                <w:szCs w:val="22"/>
              </w:rPr>
            </w:pPr>
          </w:p>
        </w:tc>
      </w:tr>
      <w:tr w:rsidR="00105C16" w:rsidRPr="00BD6E17" w14:paraId="3887F14D" w14:textId="77777777" w:rsidTr="000F53C1">
        <w:trPr>
          <w:jc w:val="center"/>
        </w:trPr>
        <w:tc>
          <w:tcPr>
            <w:tcW w:w="8789" w:type="dxa"/>
            <w:tcBorders>
              <w:top w:val="nil"/>
              <w:left w:val="nil"/>
              <w:bottom w:val="nil"/>
              <w:right w:val="nil"/>
            </w:tcBorders>
          </w:tcPr>
          <w:p w14:paraId="143D437C" w14:textId="0D52A1C6" w:rsidR="00105C16" w:rsidRPr="00BD6E17" w:rsidRDefault="00105C16" w:rsidP="000F44A3">
            <w:pPr>
              <w:jc w:val="both"/>
              <w:rPr>
                <w:rFonts w:ascii="Garamond" w:hAnsi="Garamond"/>
                <w:sz w:val="22"/>
                <w:szCs w:val="22"/>
              </w:rPr>
            </w:pPr>
            <w:r>
              <w:rPr>
                <w:rFonts w:ascii="Garamond" w:hAnsi="Garamond"/>
                <w:b/>
                <w:sz w:val="22"/>
              </w:rPr>
              <w:t>Artículo 3.</w:t>
            </w:r>
            <w:r>
              <w:rPr>
                <w:rFonts w:ascii="Garamond" w:hAnsi="Garamond"/>
                <w:sz w:val="22"/>
              </w:rPr>
              <w:t xml:space="preserve"> El Ministro de Sanidad, en ejercicio de sus atribuciones, será el responsable de la ejecución del presente Real Decreto.</w:t>
            </w:r>
          </w:p>
          <w:p w14:paraId="1C8357F5" w14:textId="77777777" w:rsidR="00105C16" w:rsidRPr="00BD6E17" w:rsidRDefault="00105C16" w:rsidP="00C9110E">
            <w:pPr>
              <w:jc w:val="both"/>
              <w:rPr>
                <w:rFonts w:ascii="Garamond" w:hAnsi="Garamond"/>
                <w:b/>
                <w:sz w:val="22"/>
                <w:szCs w:val="22"/>
              </w:rPr>
            </w:pPr>
          </w:p>
          <w:p w14:paraId="75D204BA" w14:textId="77777777" w:rsidR="00105C16" w:rsidRPr="00BD6E17" w:rsidRDefault="00105C16" w:rsidP="00C9110E">
            <w:pPr>
              <w:jc w:val="both"/>
              <w:rPr>
                <w:rFonts w:ascii="Garamond" w:hAnsi="Garamond"/>
                <w:b/>
                <w:sz w:val="22"/>
                <w:szCs w:val="22"/>
              </w:rPr>
            </w:pPr>
          </w:p>
          <w:p w14:paraId="1A713227" w14:textId="415ADB8A" w:rsidR="00105C16" w:rsidRPr="00BD6E17" w:rsidRDefault="000F53C1" w:rsidP="00C9110E">
            <w:pPr>
              <w:jc w:val="both"/>
              <w:rPr>
                <w:rFonts w:ascii="Garamond" w:hAnsi="Garamond"/>
                <w:sz w:val="22"/>
                <w:szCs w:val="22"/>
              </w:rPr>
            </w:pPr>
            <w:r>
              <w:rPr>
                <w:rFonts w:ascii="Garamond" w:hAnsi="Garamond"/>
                <w:sz w:val="22"/>
              </w:rPr>
              <w:t xml:space="preserve">             , a</w:t>
            </w:r>
          </w:p>
          <w:p w14:paraId="0074C333" w14:textId="77777777" w:rsidR="00105C16" w:rsidRPr="00BD6E17" w:rsidRDefault="00105C16" w:rsidP="00C9110E">
            <w:pPr>
              <w:jc w:val="both"/>
              <w:rPr>
                <w:rFonts w:ascii="Garamond" w:hAnsi="Garamond"/>
                <w:sz w:val="22"/>
                <w:szCs w:val="22"/>
              </w:rPr>
            </w:pPr>
          </w:p>
          <w:p w14:paraId="57F6F7A9" w14:textId="77777777" w:rsidR="00105C16" w:rsidRPr="00BD6E17" w:rsidRDefault="00105C16" w:rsidP="00152B44">
            <w:pPr>
              <w:jc w:val="center"/>
              <w:rPr>
                <w:rFonts w:ascii="Garamond" w:hAnsi="Garamond"/>
                <w:b/>
                <w:sz w:val="22"/>
                <w:szCs w:val="22"/>
              </w:rPr>
            </w:pPr>
          </w:p>
        </w:tc>
      </w:tr>
      <w:tr w:rsidR="00105C16" w:rsidRPr="00BD6E17" w14:paraId="22297A06" w14:textId="77777777" w:rsidTr="000F53C1">
        <w:trPr>
          <w:jc w:val="center"/>
        </w:trPr>
        <w:tc>
          <w:tcPr>
            <w:tcW w:w="8789" w:type="dxa"/>
            <w:tcBorders>
              <w:top w:val="nil"/>
              <w:left w:val="nil"/>
              <w:bottom w:val="nil"/>
              <w:right w:val="nil"/>
            </w:tcBorders>
          </w:tcPr>
          <w:p w14:paraId="0D04C23A" w14:textId="36476478" w:rsidR="00105C16" w:rsidRPr="00BD6E17" w:rsidRDefault="00105C16" w:rsidP="005F0566">
            <w:pPr>
              <w:jc w:val="center"/>
              <w:rPr>
                <w:rFonts w:ascii="Garamond" w:hAnsi="Garamond"/>
                <w:sz w:val="22"/>
                <w:szCs w:val="22"/>
              </w:rPr>
            </w:pPr>
            <w:r>
              <w:rPr>
                <w:rFonts w:ascii="Garamond" w:hAnsi="Garamond"/>
                <w:sz w:val="22"/>
              </w:rPr>
              <w:t xml:space="preserve">Por el Rey:  </w:t>
            </w:r>
          </w:p>
          <w:p w14:paraId="4C6789FA" w14:textId="77777777" w:rsidR="00105C16" w:rsidRPr="00BD6E17" w:rsidRDefault="00105C16" w:rsidP="00374B5A">
            <w:pPr>
              <w:rPr>
                <w:rFonts w:ascii="Garamond" w:hAnsi="Garamond"/>
                <w:sz w:val="22"/>
                <w:szCs w:val="22"/>
              </w:rPr>
            </w:pPr>
          </w:p>
          <w:p w14:paraId="0A9BEF8F" w14:textId="77777777" w:rsidR="00105C16" w:rsidRPr="00BD6E17" w:rsidRDefault="00105C16" w:rsidP="005F0566">
            <w:pPr>
              <w:jc w:val="center"/>
              <w:rPr>
                <w:rFonts w:ascii="Garamond" w:hAnsi="Garamond"/>
                <w:sz w:val="22"/>
                <w:szCs w:val="22"/>
              </w:rPr>
            </w:pPr>
          </w:p>
          <w:p w14:paraId="41C448CB" w14:textId="0E6E49D8" w:rsidR="00105C16" w:rsidRPr="00BD6E17" w:rsidRDefault="00105C16" w:rsidP="005F0566">
            <w:pPr>
              <w:jc w:val="center"/>
              <w:rPr>
                <w:rFonts w:ascii="Garamond" w:hAnsi="Garamond"/>
                <w:sz w:val="22"/>
                <w:szCs w:val="22"/>
              </w:rPr>
            </w:pPr>
          </w:p>
        </w:tc>
      </w:tr>
      <w:tr w:rsidR="00105C16" w:rsidRPr="00BD6E17" w14:paraId="73EA366C" w14:textId="77777777" w:rsidTr="000F53C1">
        <w:trPr>
          <w:jc w:val="center"/>
        </w:trPr>
        <w:tc>
          <w:tcPr>
            <w:tcW w:w="8789" w:type="dxa"/>
            <w:tcBorders>
              <w:top w:val="nil"/>
              <w:left w:val="nil"/>
              <w:bottom w:val="nil"/>
              <w:right w:val="nil"/>
            </w:tcBorders>
          </w:tcPr>
          <w:p w14:paraId="4DD80951" w14:textId="202ABC3C" w:rsidR="00105C16" w:rsidRPr="00BD6E17" w:rsidRDefault="00105C16" w:rsidP="005F0566">
            <w:pPr>
              <w:jc w:val="center"/>
              <w:rPr>
                <w:rFonts w:ascii="Garamond" w:hAnsi="Garamond"/>
                <w:sz w:val="22"/>
                <w:szCs w:val="22"/>
              </w:rPr>
            </w:pPr>
            <w:r>
              <w:rPr>
                <w:rFonts w:ascii="Garamond" w:hAnsi="Garamond"/>
                <w:sz w:val="22"/>
              </w:rPr>
              <w:t>La Ministra de Salud Pública,</w:t>
            </w:r>
          </w:p>
        </w:tc>
      </w:tr>
      <w:tr w:rsidR="00105C16" w:rsidRPr="00BD6E17" w14:paraId="47A3FFC6" w14:textId="77777777" w:rsidTr="000F53C1">
        <w:trPr>
          <w:jc w:val="center"/>
        </w:trPr>
        <w:tc>
          <w:tcPr>
            <w:tcW w:w="8789" w:type="dxa"/>
            <w:tcBorders>
              <w:top w:val="nil"/>
              <w:left w:val="nil"/>
              <w:bottom w:val="nil"/>
              <w:right w:val="nil"/>
            </w:tcBorders>
          </w:tcPr>
          <w:p w14:paraId="7F1444E5" w14:textId="77777777" w:rsidR="00105C16" w:rsidRPr="00BD6E17" w:rsidRDefault="00105C16" w:rsidP="00152B44">
            <w:pPr>
              <w:jc w:val="center"/>
              <w:rPr>
                <w:rFonts w:ascii="Garamond" w:hAnsi="Garamond"/>
                <w:b/>
                <w:sz w:val="22"/>
                <w:szCs w:val="22"/>
              </w:rPr>
            </w:pPr>
          </w:p>
        </w:tc>
      </w:tr>
      <w:tr w:rsidR="00105C16" w:rsidRPr="00BD6E17" w14:paraId="4738DAB3" w14:textId="77777777" w:rsidTr="000F53C1">
        <w:trPr>
          <w:jc w:val="center"/>
        </w:trPr>
        <w:tc>
          <w:tcPr>
            <w:tcW w:w="8789" w:type="dxa"/>
            <w:tcBorders>
              <w:top w:val="nil"/>
              <w:left w:val="nil"/>
              <w:bottom w:val="nil"/>
              <w:right w:val="nil"/>
            </w:tcBorders>
          </w:tcPr>
          <w:p w14:paraId="3036F3EF" w14:textId="77777777" w:rsidR="00105C16" w:rsidRPr="00BD6E17" w:rsidRDefault="00105C16" w:rsidP="00152B44">
            <w:pPr>
              <w:jc w:val="center"/>
              <w:rPr>
                <w:rFonts w:ascii="Garamond" w:hAnsi="Garamond"/>
                <w:b/>
                <w:sz w:val="22"/>
                <w:szCs w:val="22"/>
              </w:rPr>
            </w:pPr>
          </w:p>
        </w:tc>
      </w:tr>
      <w:tr w:rsidR="00105C16" w:rsidRPr="00BD6E17" w14:paraId="1DF991C9" w14:textId="77777777" w:rsidTr="000F53C1">
        <w:trPr>
          <w:jc w:val="center"/>
        </w:trPr>
        <w:tc>
          <w:tcPr>
            <w:tcW w:w="8789" w:type="dxa"/>
            <w:tcBorders>
              <w:top w:val="nil"/>
              <w:left w:val="nil"/>
              <w:bottom w:val="nil"/>
              <w:right w:val="nil"/>
            </w:tcBorders>
          </w:tcPr>
          <w:p w14:paraId="10FEE73C" w14:textId="77777777" w:rsidR="00105C16" w:rsidRPr="00BD6E17" w:rsidRDefault="00105C16" w:rsidP="00152B44">
            <w:pPr>
              <w:jc w:val="center"/>
              <w:rPr>
                <w:rFonts w:ascii="Garamond" w:hAnsi="Garamond"/>
                <w:b/>
                <w:sz w:val="22"/>
                <w:szCs w:val="22"/>
              </w:rPr>
            </w:pPr>
          </w:p>
        </w:tc>
      </w:tr>
      <w:tr w:rsidR="00105C16" w:rsidRPr="00BD6E17" w14:paraId="231107EA" w14:textId="77777777" w:rsidTr="000F53C1">
        <w:trPr>
          <w:jc w:val="center"/>
        </w:trPr>
        <w:tc>
          <w:tcPr>
            <w:tcW w:w="8789" w:type="dxa"/>
            <w:tcBorders>
              <w:top w:val="nil"/>
              <w:left w:val="nil"/>
              <w:bottom w:val="nil"/>
              <w:right w:val="nil"/>
            </w:tcBorders>
          </w:tcPr>
          <w:p w14:paraId="11311576" w14:textId="77777777" w:rsidR="00105C16" w:rsidRPr="00BD6E17" w:rsidRDefault="00105C16" w:rsidP="00152B44">
            <w:pPr>
              <w:jc w:val="center"/>
              <w:rPr>
                <w:rFonts w:ascii="Garamond" w:hAnsi="Garamond"/>
                <w:b/>
                <w:sz w:val="22"/>
                <w:szCs w:val="22"/>
              </w:rPr>
            </w:pPr>
          </w:p>
        </w:tc>
      </w:tr>
      <w:tr w:rsidR="00105C16" w:rsidRPr="00BD6E17" w14:paraId="12AC8A08" w14:textId="77777777" w:rsidTr="000F53C1">
        <w:trPr>
          <w:jc w:val="center"/>
        </w:trPr>
        <w:tc>
          <w:tcPr>
            <w:tcW w:w="8789" w:type="dxa"/>
            <w:tcBorders>
              <w:top w:val="nil"/>
              <w:left w:val="nil"/>
              <w:bottom w:val="nil"/>
              <w:right w:val="nil"/>
            </w:tcBorders>
          </w:tcPr>
          <w:p w14:paraId="0A26EF07" w14:textId="77777777" w:rsidR="00105C16" w:rsidRPr="00BD6E17" w:rsidRDefault="00105C16" w:rsidP="00152B44">
            <w:pPr>
              <w:jc w:val="center"/>
              <w:rPr>
                <w:rFonts w:ascii="Garamond" w:hAnsi="Garamond"/>
                <w:b/>
                <w:sz w:val="22"/>
                <w:szCs w:val="22"/>
              </w:rPr>
            </w:pPr>
          </w:p>
        </w:tc>
      </w:tr>
      <w:tr w:rsidR="00105C16" w:rsidRPr="00BD6E17" w14:paraId="16C23E0F" w14:textId="77777777" w:rsidTr="000F53C1">
        <w:trPr>
          <w:jc w:val="center"/>
        </w:trPr>
        <w:tc>
          <w:tcPr>
            <w:tcW w:w="8789" w:type="dxa"/>
            <w:tcBorders>
              <w:top w:val="nil"/>
              <w:left w:val="nil"/>
              <w:bottom w:val="nil"/>
              <w:right w:val="nil"/>
            </w:tcBorders>
          </w:tcPr>
          <w:p w14:paraId="69C9A7E8" w14:textId="77777777" w:rsidR="00497043" w:rsidRPr="00BD6E17" w:rsidRDefault="00497043" w:rsidP="00152B44">
            <w:pPr>
              <w:jc w:val="center"/>
              <w:rPr>
                <w:rFonts w:ascii="Garamond" w:hAnsi="Garamond"/>
                <w:bCs/>
                <w:sz w:val="22"/>
                <w:szCs w:val="22"/>
              </w:rPr>
            </w:pPr>
          </w:p>
          <w:p w14:paraId="783B5A33" w14:textId="77777777" w:rsidR="00497043" w:rsidRPr="00BD6E17" w:rsidRDefault="00497043" w:rsidP="00152B44">
            <w:pPr>
              <w:jc w:val="center"/>
              <w:rPr>
                <w:rFonts w:ascii="Garamond" w:hAnsi="Garamond"/>
                <w:bCs/>
                <w:sz w:val="22"/>
                <w:szCs w:val="22"/>
              </w:rPr>
            </w:pPr>
          </w:p>
          <w:p w14:paraId="18005E73" w14:textId="77777777" w:rsidR="00497043" w:rsidRPr="00BD6E17" w:rsidRDefault="00497043" w:rsidP="00152B44">
            <w:pPr>
              <w:jc w:val="center"/>
              <w:rPr>
                <w:rFonts w:ascii="Garamond" w:hAnsi="Garamond"/>
                <w:bCs/>
                <w:sz w:val="22"/>
                <w:szCs w:val="22"/>
              </w:rPr>
            </w:pPr>
          </w:p>
          <w:p w14:paraId="6C7F49D0" w14:textId="77777777" w:rsidR="00497043" w:rsidRPr="00BD6E17" w:rsidRDefault="00497043" w:rsidP="00152B44">
            <w:pPr>
              <w:jc w:val="center"/>
              <w:rPr>
                <w:rFonts w:ascii="Garamond" w:hAnsi="Garamond"/>
                <w:bCs/>
                <w:sz w:val="22"/>
                <w:szCs w:val="22"/>
              </w:rPr>
            </w:pPr>
          </w:p>
          <w:p w14:paraId="6A3F9DA8" w14:textId="77777777" w:rsidR="00497043" w:rsidRPr="00BD6E17" w:rsidRDefault="00497043" w:rsidP="00152B44">
            <w:pPr>
              <w:jc w:val="center"/>
              <w:rPr>
                <w:rFonts w:ascii="Garamond" w:hAnsi="Garamond"/>
                <w:bCs/>
                <w:sz w:val="22"/>
                <w:szCs w:val="22"/>
              </w:rPr>
            </w:pPr>
          </w:p>
          <w:p w14:paraId="259021DB" w14:textId="77777777" w:rsidR="00497043" w:rsidRPr="00BD6E17" w:rsidRDefault="00497043" w:rsidP="00152B44">
            <w:pPr>
              <w:jc w:val="center"/>
              <w:rPr>
                <w:rFonts w:ascii="Garamond" w:hAnsi="Garamond"/>
                <w:bCs/>
                <w:sz w:val="22"/>
                <w:szCs w:val="22"/>
              </w:rPr>
            </w:pPr>
          </w:p>
          <w:p w14:paraId="67E351B3" w14:textId="54FB49F3" w:rsidR="00105C16" w:rsidRPr="00BD6E17" w:rsidRDefault="00105C16" w:rsidP="00152B44">
            <w:pPr>
              <w:jc w:val="center"/>
              <w:rPr>
                <w:rFonts w:ascii="Garamond" w:hAnsi="Garamond"/>
                <w:bCs/>
                <w:sz w:val="22"/>
                <w:szCs w:val="22"/>
              </w:rPr>
            </w:pPr>
            <w:r>
              <w:rPr>
                <w:rFonts w:ascii="Garamond" w:hAnsi="Garamond"/>
                <w:sz w:val="22"/>
              </w:rPr>
              <w:t>Maggie DE BLOCK</w:t>
            </w:r>
          </w:p>
        </w:tc>
      </w:tr>
    </w:tbl>
    <w:p w14:paraId="09BE62A7" w14:textId="77777777" w:rsidR="00137E75" w:rsidRPr="00BD6E17" w:rsidRDefault="00137E75" w:rsidP="0074255A">
      <w:pPr>
        <w:jc w:val="both"/>
      </w:pPr>
    </w:p>
    <w:p w14:paraId="1929DD7A" w14:textId="37A68AC3" w:rsidR="00954D47" w:rsidRPr="00BD6E17" w:rsidRDefault="00954D47" w:rsidP="000F53C1">
      <w:pPr>
        <w:pageBreakBefore/>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Anexo del Real Decreto de x relativo a la utilización del logotipo «Nutri-Score»</w:t>
      </w:r>
    </w:p>
    <w:p w14:paraId="1EDEE84F" w14:textId="2C5B2C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5F36528" w14:textId="77777777" w:rsidR="00F85DC5" w:rsidRPr="00BD6E17" w:rsidRDefault="00F85DC5" w:rsidP="007F5706">
      <w:pPr>
        <w:widowControl w:val="0"/>
        <w:autoSpaceDE w:val="0"/>
        <w:autoSpaceDN w:val="0"/>
        <w:adjustRightInd w:val="0"/>
        <w:rPr>
          <w:rFonts w:ascii="Garamond" w:eastAsiaTheme="minorEastAsia" w:hAnsi="Garamond" w:cs="Arial"/>
          <w:sz w:val="22"/>
          <w:szCs w:val="22"/>
        </w:rPr>
      </w:pPr>
    </w:p>
    <w:p w14:paraId="2737E978" w14:textId="40847E70"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PLIEGO DE CONDICIONES </w:t>
      </w:r>
    </w:p>
    <w:p w14:paraId="2704690D" w14:textId="40BAA1F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F3EE3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Para establecer la clasificación del alimento, los fabricantes y los distribuidores del sector alimentario se ajustarán a las normas de cálculo siguientes que habrán de aplicarse sucesivamente: </w:t>
      </w:r>
    </w:p>
    <w:p w14:paraId="5ABDAA64" w14:textId="52E4AF5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93EA8C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el cálculo de una calificación nutricional del alimento,</w:t>
      </w:r>
    </w:p>
    <w:p w14:paraId="33DE9E95" w14:textId="2A26727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E76995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la clasificación del alimento en la escala nutricional de 5 colores sobre la base de la calificación calculada. </w:t>
      </w:r>
    </w:p>
    <w:p w14:paraId="26E65975" w14:textId="200145D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E029AD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El cálculo de la calificación nutricional de los alimentos.</w:t>
      </w:r>
    </w:p>
    <w:p w14:paraId="74FC2DC8" w14:textId="6BE165C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9754AA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Se calcula de forma idéntica para todos los alimentos, salvo para los quesos, las materias grasas vegetales o animales y las bebidas. Para estas categorías de alimentos, se tendrán en cuenta las adaptaciones mencionadas en el apartado 1 </w:t>
      </w:r>
      <w:r>
        <w:rPr>
          <w:rFonts w:ascii="Garamond" w:eastAsiaTheme="minorEastAsia" w:hAnsi="Garamond"/>
          <w:i/>
          <w:sz w:val="22"/>
        </w:rPr>
        <w:t>ter</w:t>
      </w:r>
      <w:r>
        <w:rPr>
          <w:rFonts w:ascii="Garamond" w:eastAsiaTheme="minorEastAsia" w:hAnsi="Garamond"/>
          <w:sz w:val="22"/>
        </w:rPr>
        <w:t>.</w:t>
      </w:r>
    </w:p>
    <w:p w14:paraId="73BE4315" w14:textId="410A7C3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52068F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1 </w:t>
      </w:r>
      <w:r>
        <w:rPr>
          <w:rFonts w:ascii="Garamond" w:eastAsiaTheme="minorEastAsia" w:hAnsi="Garamond"/>
          <w:i/>
          <w:sz w:val="22"/>
        </w:rPr>
        <w:t>bis</w:t>
      </w:r>
      <w:r>
        <w:rPr>
          <w:rFonts w:ascii="Garamond" w:eastAsiaTheme="minorEastAsia" w:hAnsi="Garamond"/>
          <w:sz w:val="22"/>
        </w:rPr>
        <w:t xml:space="preserve"> Caso general</w:t>
      </w:r>
    </w:p>
    <w:p w14:paraId="27680B79" w14:textId="4A4C9D8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D8CF3D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La calificación nutricional de los alimentos descansa sobre el cálculo de una calificación única y global teniendo en cuenta, para cada alimento: </w:t>
      </w:r>
    </w:p>
    <w:p w14:paraId="0372E1D0" w14:textId="78432EE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94D9B3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un componente denominado «negativo» N,</w:t>
      </w:r>
    </w:p>
    <w:p w14:paraId="61485EBA" w14:textId="446C75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066E5E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un componente denominado «positivo» P. </w:t>
      </w:r>
    </w:p>
    <w:p w14:paraId="768FA590" w14:textId="0FD8C81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FCF77C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El componente N de la calificación tiene en cuenta los elementos nutricionales cuyo consumo se recomienda limitar: densidad energética (aporte calórico en kJ por 100 g de alimento), contenidos en ácidos grasos saturados (AGS), en azúcares simples (en g por 100 g de alimento) y en sal (en mg por 100 g de alimento). Su valor corresponde a la suma de los puntos atribuidos, de 1 a 10, en función del contenido de la composición nutricional del alimento (véase la tabla 1). La nota para el componente N puede ir de 0 a 40. </w:t>
      </w:r>
    </w:p>
    <w:p w14:paraId="5533E24A" w14:textId="0A802A4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27D239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Tabla 1. - Puntos atribuidos a cada uno de los elementos del componente llamado «negativo» N </w:t>
      </w:r>
    </w:p>
    <w:tbl>
      <w:tblPr>
        <w:tblW w:w="0" w:type="auto"/>
        <w:tblInd w:w="8" w:type="dxa"/>
        <w:tblLayout w:type="fixed"/>
        <w:tblCellMar>
          <w:left w:w="0" w:type="dxa"/>
          <w:right w:w="0" w:type="dxa"/>
        </w:tblCellMar>
        <w:tblLook w:val="0000" w:firstRow="0" w:lastRow="0" w:firstColumn="0" w:lastColumn="0" w:noHBand="0" w:noVBand="0"/>
      </w:tblPr>
      <w:tblGrid>
        <w:gridCol w:w="1920"/>
        <w:gridCol w:w="1920"/>
        <w:gridCol w:w="1920"/>
        <w:gridCol w:w="1920"/>
        <w:gridCol w:w="1920"/>
        <w:gridCol w:w="30"/>
      </w:tblGrid>
      <w:tr w:rsidR="007F5706" w:rsidRPr="00BD6E17" w14:paraId="44769812" w14:textId="77777777" w:rsidTr="000F53C1">
        <w:trPr>
          <w:gridAfter w:val="1"/>
          <w:wAfter w:w="2" w:type="dxa"/>
        </w:trPr>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33B46" w14:textId="77777777" w:rsidR="00212B9F" w:rsidRPr="00CB192D" w:rsidRDefault="00212B9F" w:rsidP="007F5706">
            <w:pPr>
              <w:widowControl w:val="0"/>
              <w:autoSpaceDE w:val="0"/>
              <w:autoSpaceDN w:val="0"/>
              <w:adjustRightInd w:val="0"/>
              <w:jc w:val="center"/>
              <w:rPr>
                <w:rFonts w:ascii="Garamond" w:eastAsiaTheme="minorEastAsia" w:hAnsi="Garamond" w:cs="Arial"/>
                <w:sz w:val="22"/>
                <w:szCs w:val="22"/>
              </w:rPr>
            </w:pPr>
          </w:p>
          <w:p w14:paraId="7B44E0D3"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Puntos</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F1CD3D"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Densidad energética</w:t>
            </w:r>
          </w:p>
          <w:p w14:paraId="665B8336" w14:textId="2E4EBE46"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5FC5979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(kJ/100g)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59FA6"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Grasas saturadas</w:t>
            </w:r>
          </w:p>
          <w:p w14:paraId="164A96D9" w14:textId="26113A3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689B9E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B1DEA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Azúcares simples</w:t>
            </w:r>
          </w:p>
          <w:p w14:paraId="62B78CE0" w14:textId="781BE67B"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36A44FE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550D60"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Sodio (1)</w:t>
            </w:r>
          </w:p>
          <w:p w14:paraId="03EEEF33" w14:textId="1D000C1E"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005B2A6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(mg/100g)</w:t>
            </w:r>
          </w:p>
        </w:tc>
      </w:tr>
      <w:tr w:rsidR="007F5706" w:rsidRPr="00BD6E17" w14:paraId="00B7B89B"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B4BE8A" w14:textId="25DD8D6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4FE676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D0FDBB" w14:textId="19F62D9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A2D4C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910EA" w14:textId="1440B34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B9A8CD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19F7E9" w14:textId="112AA36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487D6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FF0D57" w14:textId="2BCC775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4AF9C4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90</w:t>
            </w:r>
          </w:p>
        </w:tc>
        <w:tc>
          <w:tcPr>
            <w:tcW w:w="2" w:type="dxa"/>
            <w:tcBorders>
              <w:top w:val="nil"/>
              <w:left w:val="nil"/>
              <w:bottom w:val="nil"/>
              <w:right w:val="nil"/>
            </w:tcBorders>
          </w:tcPr>
          <w:p w14:paraId="200BD35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200DC322"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1B96C" w14:textId="1815DE1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5A3370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83083C" w14:textId="7F69218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DFAB2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B6E532" w14:textId="78E1899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0836EB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3ACA6D" w14:textId="18AB261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374AC0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F8B973" w14:textId="5E0C4B2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9EF44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90</w:t>
            </w:r>
          </w:p>
        </w:tc>
        <w:tc>
          <w:tcPr>
            <w:tcW w:w="2" w:type="dxa"/>
            <w:tcBorders>
              <w:top w:val="nil"/>
              <w:left w:val="nil"/>
              <w:bottom w:val="nil"/>
              <w:right w:val="nil"/>
            </w:tcBorders>
          </w:tcPr>
          <w:p w14:paraId="1B36CAC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C9FE690"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3A17A" w14:textId="7F381B9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556B30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E774B" w14:textId="26888C0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DD3661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670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006523" w14:textId="5F71170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34AEF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8AC2B" w14:textId="108E292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61E32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555BB0" w14:textId="38CCEE4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2AB521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180</w:t>
            </w:r>
          </w:p>
        </w:tc>
        <w:tc>
          <w:tcPr>
            <w:tcW w:w="2" w:type="dxa"/>
            <w:tcBorders>
              <w:top w:val="nil"/>
              <w:left w:val="nil"/>
              <w:bottom w:val="nil"/>
              <w:right w:val="nil"/>
            </w:tcBorders>
          </w:tcPr>
          <w:p w14:paraId="01783BE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02DA4C5"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5D0FA1" w14:textId="305DA88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62D5AB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FF2142" w14:textId="7A47D25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AABD2F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1005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84BF5" w14:textId="1B7F360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B16B8C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BB0AF9" w14:textId="58CF15A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FA0CF2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378C5F" w14:textId="28DD9CA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10C86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270</w:t>
            </w:r>
          </w:p>
        </w:tc>
        <w:tc>
          <w:tcPr>
            <w:tcW w:w="2" w:type="dxa"/>
            <w:tcBorders>
              <w:top w:val="nil"/>
              <w:left w:val="nil"/>
              <w:bottom w:val="nil"/>
              <w:right w:val="nil"/>
            </w:tcBorders>
          </w:tcPr>
          <w:p w14:paraId="23E480C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DEDD3BD"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16D5CF" w14:textId="14180BC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115418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00EB8" w14:textId="7987BF7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6C17C8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1340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D39B59" w14:textId="67C9BFC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BFBAC6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12BE9E" w14:textId="41CE228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727984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08BBD3" w14:textId="1C0EB57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1A48B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360</w:t>
            </w:r>
          </w:p>
        </w:tc>
        <w:tc>
          <w:tcPr>
            <w:tcW w:w="2" w:type="dxa"/>
            <w:tcBorders>
              <w:top w:val="nil"/>
              <w:left w:val="nil"/>
              <w:bottom w:val="nil"/>
              <w:right w:val="nil"/>
            </w:tcBorders>
          </w:tcPr>
          <w:p w14:paraId="1A63B39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293EAE7"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0EDBA" w14:textId="54938E9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B0CB9F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7C1FA" w14:textId="26CE54A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5E96DF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1675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C3D8C" w14:textId="0A95905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742132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4A8B7" w14:textId="44ABB6E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29322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22,5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5A216" w14:textId="7B5345D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9D80E5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450</w:t>
            </w:r>
          </w:p>
        </w:tc>
        <w:tc>
          <w:tcPr>
            <w:tcW w:w="2" w:type="dxa"/>
            <w:tcBorders>
              <w:top w:val="nil"/>
              <w:left w:val="nil"/>
              <w:bottom w:val="nil"/>
              <w:right w:val="nil"/>
            </w:tcBorders>
          </w:tcPr>
          <w:p w14:paraId="70AC06F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77EDFFE"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A76A2C" w14:textId="3BD15E7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A0F40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BF56F1" w14:textId="6A20E20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77023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2010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9CC754" w14:textId="0A8B08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97C91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09779A" w14:textId="12DB4CB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93E346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6D04A6" w14:textId="021A23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B5814B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540</w:t>
            </w:r>
          </w:p>
        </w:tc>
        <w:tc>
          <w:tcPr>
            <w:tcW w:w="2" w:type="dxa"/>
            <w:tcBorders>
              <w:top w:val="nil"/>
              <w:left w:val="nil"/>
              <w:bottom w:val="nil"/>
              <w:right w:val="nil"/>
            </w:tcBorders>
          </w:tcPr>
          <w:p w14:paraId="1D209EF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99F9807"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3D596" w14:textId="7F9BF90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605ABD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9D3FF9" w14:textId="43466BA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5AC259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2345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A4461" w14:textId="65A698F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88E1E4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2C1F86" w14:textId="6B8B9A2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AC2251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56275" w14:textId="3FC45F5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06EF57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630</w:t>
            </w:r>
          </w:p>
        </w:tc>
        <w:tc>
          <w:tcPr>
            <w:tcW w:w="2" w:type="dxa"/>
            <w:tcBorders>
              <w:top w:val="nil"/>
              <w:left w:val="nil"/>
              <w:bottom w:val="nil"/>
              <w:right w:val="nil"/>
            </w:tcBorders>
          </w:tcPr>
          <w:p w14:paraId="7BCB198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40B5CF5"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816BD" w14:textId="1DAD267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7AD34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C290F9" w14:textId="16AA2BA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5406EE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2680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EB9AF1" w14:textId="19597FE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0A3CF2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F6043" w14:textId="198BCF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B2CDAA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D4396" w14:textId="239AB56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A6A23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720</w:t>
            </w:r>
          </w:p>
        </w:tc>
        <w:tc>
          <w:tcPr>
            <w:tcW w:w="2" w:type="dxa"/>
            <w:tcBorders>
              <w:top w:val="nil"/>
              <w:left w:val="nil"/>
              <w:bottom w:val="nil"/>
              <w:right w:val="nil"/>
            </w:tcBorders>
          </w:tcPr>
          <w:p w14:paraId="0EA8FD5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B740640"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F9C386" w14:textId="18A6EDE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2CEBF1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51C1C" w14:textId="1B1BE8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D9440B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3015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8324C3" w14:textId="2535C6E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12631D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52FF9D" w14:textId="5716EAA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825033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F89B36" w14:textId="012DDA2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673EB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810</w:t>
            </w:r>
          </w:p>
        </w:tc>
        <w:tc>
          <w:tcPr>
            <w:tcW w:w="2" w:type="dxa"/>
            <w:tcBorders>
              <w:top w:val="nil"/>
              <w:left w:val="nil"/>
              <w:bottom w:val="nil"/>
              <w:right w:val="nil"/>
            </w:tcBorders>
          </w:tcPr>
          <w:p w14:paraId="1DDE7D2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E4391AC" w14:textId="77777777" w:rsidTr="000F53C1">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20B139" w14:textId="57016B7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A3BA7C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6A58" w14:textId="6C83B48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4798A0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3350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058F9" w14:textId="13B271A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952382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1E998" w14:textId="3FBE9A7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5AB3E7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892C2F" w14:textId="0E3975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A70DAB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900</w:t>
            </w:r>
          </w:p>
        </w:tc>
        <w:tc>
          <w:tcPr>
            <w:tcW w:w="2" w:type="dxa"/>
            <w:tcBorders>
              <w:top w:val="nil"/>
              <w:left w:val="nil"/>
              <w:bottom w:val="nil"/>
              <w:right w:val="nil"/>
            </w:tcBorders>
          </w:tcPr>
          <w:p w14:paraId="0682AD6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61386F57" w14:textId="4D51B31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D14401C" w14:textId="52504E7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CEC5468" w14:textId="2D4BBA05"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El contenido en sodio se corresponde con el contenido en sal mencionado en la declaración obligatoria dividido por 2,5.</w:t>
      </w:r>
    </w:p>
    <w:p w14:paraId="316ED247" w14:textId="4D2C2EF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385C5FD" w14:textId="46BB1ECE"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El componente P se calcula, en función del contenido del alimento en frutas y verduras, leguminosas y frutos de cáscara, en virtud de las vitaminas que contienen, en fibras y en proteínas (expresadas en g por 100 g de alimento). Para cada uno de estos elementos, se atribuyen puntos, que van de 1 a 5, en función de su contenido en el alimento (véase la tabla 2). El componente positivo P de la calificación nutricional es la nota correspondiente a la suma de puntos definidos para estos tres elementos: por tanto esta nota abarca entre 0 y 15.</w:t>
      </w:r>
    </w:p>
    <w:p w14:paraId="3E09265E" w14:textId="3312180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11CB7B" w14:textId="05133F6C"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Tabla 2. - Puntos atribuidos a cada uno de los nutrientes del componente llamado «positivo» P</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BD6E17" w14:paraId="570E1023" w14:textId="77777777" w:rsidTr="000F53C1">
        <w:trPr>
          <w:gridAfter w:val="1"/>
          <w:wAfter w:w="2" w:type="dxa"/>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B7CD4E" w14:textId="4E74D27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4BF5D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Puntos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30BAC" w14:textId="3349BA6D"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7383CC21"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Frutas y verduras, leguminosas y frutos de cáscara (g/100g) (1)</w:t>
            </w:r>
          </w:p>
          <w:p w14:paraId="223AF790" w14:textId="2E81AC9C"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B38269B"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DD33D" w14:textId="3FC79B50"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2D0D973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Fibras</w:t>
            </w:r>
          </w:p>
          <w:p w14:paraId="7D6EDA77" w14:textId="679E2034"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20BFFDFE"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FCF5F" w14:textId="38466A6B"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24317AC"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Proteínas</w:t>
            </w:r>
          </w:p>
          <w:p w14:paraId="22F0091D" w14:textId="006D6A8F"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6D9A647D"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(g/100g)</w:t>
            </w:r>
          </w:p>
        </w:tc>
      </w:tr>
      <w:tr w:rsidR="007F5706" w:rsidRPr="00BD6E17" w14:paraId="4A9B386F" w14:textId="77777777" w:rsidTr="000F53C1">
        <w:trPr>
          <w:gridAfter w:val="2"/>
          <w:wAfter w:w="2402" w:type="dxa"/>
        </w:trPr>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8DEAF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7B5D1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B036DE" w14:textId="158396F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A35BCDE"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Método AOAC</w:t>
            </w:r>
          </w:p>
        </w:tc>
      </w:tr>
      <w:tr w:rsidR="007F5706" w:rsidRPr="00BD6E17" w14:paraId="49DA462C"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D0E579" w14:textId="009DA1B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C00230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4DB098" w14:textId="4B57675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B7C8F4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0C13A" w14:textId="7506745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5197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0,9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54407" w14:textId="15E4E17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1AF941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1,6</w:t>
            </w:r>
          </w:p>
        </w:tc>
        <w:tc>
          <w:tcPr>
            <w:tcW w:w="2" w:type="dxa"/>
            <w:tcBorders>
              <w:top w:val="nil"/>
              <w:left w:val="nil"/>
              <w:bottom w:val="nil"/>
              <w:right w:val="nil"/>
            </w:tcBorders>
          </w:tcPr>
          <w:p w14:paraId="17D10C8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C3DF008"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C2E97D" w14:textId="3A51413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18442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6C70" w14:textId="7323F2A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A35DCE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77590" w14:textId="13AAAB8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F15D64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0,9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CA27C6" w14:textId="08A955B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D64C9C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1,6</w:t>
            </w:r>
          </w:p>
        </w:tc>
        <w:tc>
          <w:tcPr>
            <w:tcW w:w="2" w:type="dxa"/>
            <w:tcBorders>
              <w:top w:val="nil"/>
              <w:left w:val="nil"/>
              <w:bottom w:val="nil"/>
              <w:right w:val="nil"/>
            </w:tcBorders>
          </w:tcPr>
          <w:p w14:paraId="6E9E5C0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72BC647"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2E3B3E" w14:textId="5A40DE7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BA3BFA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FBFC2D" w14:textId="4520FB8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5061F0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E0C008" w14:textId="74424BC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33DC1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8FD28C" w14:textId="634A00A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78D1D6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3,2</w:t>
            </w:r>
          </w:p>
        </w:tc>
        <w:tc>
          <w:tcPr>
            <w:tcW w:w="2" w:type="dxa"/>
            <w:tcBorders>
              <w:top w:val="nil"/>
              <w:left w:val="nil"/>
              <w:bottom w:val="nil"/>
              <w:right w:val="nil"/>
            </w:tcBorders>
          </w:tcPr>
          <w:p w14:paraId="3BAEACE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3140116"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259A7" w14:textId="05A385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16169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6C634F" w14:textId="1D5D9A6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C2AB51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27365" w14:textId="2E62F6C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AC1D87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990625" w14:textId="290809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E8DA1E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4,8</w:t>
            </w:r>
          </w:p>
        </w:tc>
        <w:tc>
          <w:tcPr>
            <w:tcW w:w="2" w:type="dxa"/>
            <w:tcBorders>
              <w:top w:val="nil"/>
              <w:left w:val="nil"/>
              <w:bottom w:val="nil"/>
              <w:right w:val="nil"/>
            </w:tcBorders>
          </w:tcPr>
          <w:p w14:paraId="0A88899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20D9C0C2"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7A738C" w14:textId="6D3BB20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1AF916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B256A" w14:textId="2AF8EB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87487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F41244" w14:textId="25A1FB2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6D790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3,7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979A2" w14:textId="345586A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84BFF2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6,4</w:t>
            </w:r>
          </w:p>
        </w:tc>
        <w:tc>
          <w:tcPr>
            <w:tcW w:w="2" w:type="dxa"/>
            <w:tcBorders>
              <w:top w:val="nil"/>
              <w:left w:val="nil"/>
              <w:bottom w:val="nil"/>
              <w:right w:val="nil"/>
            </w:tcBorders>
          </w:tcPr>
          <w:p w14:paraId="0687BFE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A522561"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C4A306" w14:textId="262A99B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EAF012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B5B08" w14:textId="2A680EA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70081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F421F2" w14:textId="522CA5E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C6F97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5DE934" w14:textId="501C679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3C863F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8,0</w:t>
            </w:r>
          </w:p>
        </w:tc>
        <w:tc>
          <w:tcPr>
            <w:tcW w:w="2" w:type="dxa"/>
            <w:tcBorders>
              <w:top w:val="nil"/>
              <w:left w:val="nil"/>
              <w:bottom w:val="nil"/>
              <w:right w:val="nil"/>
            </w:tcBorders>
          </w:tcPr>
          <w:p w14:paraId="69AF6F6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5ADBEA9B" w14:textId="5B7FB8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1C42BF4" w14:textId="6094E88D"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 Las frutas y verduras, las leguminosas y los frutos de cáscara contienen numerosas vitaminas (en particular, las vitaminas E, C, B1, B2, B3, B6 y B9 así como la provitamina A);</w:t>
      </w:r>
    </w:p>
    <w:p w14:paraId="1DD6FBD8" w14:textId="79D2890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885CE4" w14:textId="6042B2CF" w:rsidR="007F5706" w:rsidRPr="00BD6E17" w:rsidRDefault="00212B9F"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Cálculo de la calificación nutricional</w:t>
      </w:r>
    </w:p>
    <w:p w14:paraId="1960855A" w14:textId="1CE016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6E87E1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El cálculo final de la calificación nutricional se realiza restando a la nota del componente negativo N la nota del componente positivo P con algunas condiciones descritas a continuación.</w:t>
      </w:r>
    </w:p>
    <w:p w14:paraId="4EDD8052"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1C4C7EE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Calificación nutricional = Puntos totales N – Puntos totales P</w:t>
      </w:r>
    </w:p>
    <w:p w14:paraId="3DAD4926" w14:textId="1D9D788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BDBF97E" w14:textId="774CCBAA"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La nota final de la calificación nutricional atribuida a un alimento, por tanto, es susceptible de estar </w:t>
      </w:r>
      <w:r>
        <w:rPr>
          <w:rFonts w:ascii="Garamond" w:eastAsiaTheme="minorEastAsia" w:hAnsi="Garamond"/>
          <w:sz w:val="22"/>
        </w:rPr>
        <w:lastRenderedPageBreak/>
        <w:t>comprendida entre un valor teórico de - 15 (el más favorable en el plan nutricional) y un valor teórico de + 40 (el más desfavorable en el plan nutricional).</w:t>
      </w:r>
    </w:p>
    <w:p w14:paraId="00FF2394" w14:textId="582E38F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7049F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Aplicación de normas específicas</w:t>
      </w:r>
    </w:p>
    <w:p w14:paraId="675CA82B" w14:textId="004C071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8AC5ED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Si el total del componente N es inferior a 11 puntos, la calificación nutricional es igual al total de puntos del componente N quitado del total del componente P.</w:t>
      </w:r>
    </w:p>
    <w:p w14:paraId="37BF93E2" w14:textId="7FB9C3E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B9911E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Si el total del componente N es superior o igual a 11 puntos.</w:t>
      </w:r>
    </w:p>
    <w:p w14:paraId="4A50ABBA" w14:textId="149CF24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3D8CC2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Si los puntos para «frutas y verduras» son iguales a 5, la calificación nutricional es igual al total de puntos del componente N quitado del total del componente P.</w:t>
      </w:r>
    </w:p>
    <w:p w14:paraId="7F1B9B06" w14:textId="6408283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117263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Si los puntos para «frutas y verduras» son inferiores a 5, la calificación nutricional es igual al total de puntos del componente N quitado de la suma de puntos «fibras» y de puntos «frutas y verduras». En este caso, el contenido en proteínas no se tiene en cuenta, por consiguiente, para el cálculo de la calificación nutricional. </w:t>
      </w:r>
    </w:p>
    <w:p w14:paraId="50231C79" w14:textId="27FAF72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E0822C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1 </w:t>
      </w:r>
      <w:r>
        <w:rPr>
          <w:rFonts w:ascii="Garamond" w:eastAsiaTheme="minorEastAsia" w:hAnsi="Garamond"/>
          <w:i/>
          <w:sz w:val="22"/>
        </w:rPr>
        <w:t>ter</w:t>
      </w:r>
      <w:r>
        <w:rPr>
          <w:rFonts w:ascii="Garamond" w:eastAsiaTheme="minorEastAsia" w:hAnsi="Garamond"/>
          <w:sz w:val="22"/>
        </w:rPr>
        <w:t xml:space="preserve"> Casos particulares</w:t>
      </w:r>
    </w:p>
    <w:p w14:paraId="492AF772" w14:textId="61E8901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063B173" w14:textId="4DE3EA7C"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Dado que «Nutri-Score» no es adecuado para los alimentos destinados a niños de 0 a 3 años, no se recomienda aplicarlo a los productos en cuestión.</w:t>
      </w:r>
    </w:p>
    <w:p w14:paraId="5B9B44DE" w14:textId="31EBFAE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EADEC69" w14:textId="111C140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823383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Los quesos: la calificación se calcula teniendo en cuenta el contenido en proteínas, ya sea el total de puntos N ≥ 11 o no </w:t>
      </w:r>
    </w:p>
    <w:p w14:paraId="1A2F6634" w14:textId="450432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770876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Calificación nutricional = Puntos totales N – Puntos totales P </w:t>
      </w:r>
    </w:p>
    <w:p w14:paraId="23080C5C" w14:textId="4D098B8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CEDBE6" w14:textId="25E4A813"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Las materias grasas añadidas: la matriz de atribución de puntos para los ácidos grasos se calcula sobre el componente AGS/lípidos totales con un inicio de la matriz de atribución de puntos a un 10 % y un ritmo ascendente de un 6 %.</w:t>
      </w:r>
    </w:p>
    <w:p w14:paraId="48D6BC0E" w14:textId="501095B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0F93315" w14:textId="4E29945D"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Tabla 3. - Matriz de atribución de puntos para un componente AGS/lípidos totales en el caso particular de materias grasas añadidas</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7F5706" w:rsidRPr="00BD6E17" w14:paraId="20A0C000" w14:textId="77777777" w:rsidTr="000F53C1">
        <w:trPr>
          <w:gridAfter w:val="1"/>
          <w:wAfter w:w="2" w:type="dxa"/>
        </w:trPr>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29B034" w14:textId="2C2D899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159933C"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Puntos</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21E31" w14:textId="6A03CBC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18FD1CE3"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Proporción</w:t>
            </w:r>
          </w:p>
          <w:p w14:paraId="4149F733" w14:textId="2EAD896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D9D24FC"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AGS/lípidos totales</w:t>
            </w:r>
          </w:p>
        </w:tc>
      </w:tr>
      <w:tr w:rsidR="007F5706" w:rsidRPr="00BD6E17" w14:paraId="38E22909"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F27B6B" w14:textId="527D14C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E7593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A02212" w14:textId="29F65A2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D48027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10</w:t>
            </w:r>
          </w:p>
        </w:tc>
        <w:tc>
          <w:tcPr>
            <w:tcW w:w="2" w:type="dxa"/>
            <w:tcBorders>
              <w:top w:val="nil"/>
              <w:left w:val="nil"/>
              <w:bottom w:val="nil"/>
              <w:right w:val="nil"/>
            </w:tcBorders>
          </w:tcPr>
          <w:p w14:paraId="6E93D86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9721D9E"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CFF88" w14:textId="2392E06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FF3E64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57AB9" w14:textId="6AEC7B2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D1D1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16</w:t>
            </w:r>
          </w:p>
        </w:tc>
        <w:tc>
          <w:tcPr>
            <w:tcW w:w="2" w:type="dxa"/>
            <w:tcBorders>
              <w:top w:val="nil"/>
              <w:left w:val="nil"/>
              <w:bottom w:val="nil"/>
              <w:right w:val="nil"/>
            </w:tcBorders>
          </w:tcPr>
          <w:p w14:paraId="1E64508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4833326"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E6F051" w14:textId="54B775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B9E3CE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942058" w14:textId="0D3C845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DA9BE6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22</w:t>
            </w:r>
          </w:p>
        </w:tc>
        <w:tc>
          <w:tcPr>
            <w:tcW w:w="2" w:type="dxa"/>
            <w:tcBorders>
              <w:top w:val="nil"/>
              <w:left w:val="nil"/>
              <w:bottom w:val="nil"/>
              <w:right w:val="nil"/>
            </w:tcBorders>
          </w:tcPr>
          <w:p w14:paraId="73FAB87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3024649"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E2021" w14:textId="1D17548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8337E6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85559E" w14:textId="65ADF86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8324F3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28</w:t>
            </w:r>
          </w:p>
        </w:tc>
        <w:tc>
          <w:tcPr>
            <w:tcW w:w="2" w:type="dxa"/>
            <w:tcBorders>
              <w:top w:val="nil"/>
              <w:left w:val="nil"/>
              <w:bottom w:val="nil"/>
              <w:right w:val="nil"/>
            </w:tcBorders>
          </w:tcPr>
          <w:p w14:paraId="7D15A90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08BB583"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F4924" w14:textId="2312B1A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1B5D62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E4609E" w14:textId="22774A0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5B62D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34</w:t>
            </w:r>
          </w:p>
        </w:tc>
        <w:tc>
          <w:tcPr>
            <w:tcW w:w="2" w:type="dxa"/>
            <w:tcBorders>
              <w:top w:val="nil"/>
              <w:left w:val="nil"/>
              <w:bottom w:val="nil"/>
              <w:right w:val="nil"/>
            </w:tcBorders>
          </w:tcPr>
          <w:p w14:paraId="7FEADF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7241AD62"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F6856" w14:textId="1F375CF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C128DE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DB790A" w14:textId="5560126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4BF5A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40</w:t>
            </w:r>
          </w:p>
        </w:tc>
        <w:tc>
          <w:tcPr>
            <w:tcW w:w="2" w:type="dxa"/>
            <w:tcBorders>
              <w:top w:val="nil"/>
              <w:left w:val="nil"/>
              <w:bottom w:val="nil"/>
              <w:right w:val="nil"/>
            </w:tcBorders>
          </w:tcPr>
          <w:p w14:paraId="4BFE34F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DB1D62D"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56C68" w14:textId="1E7FE30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13CA98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6</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40480F" w14:textId="61AF297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0191AC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lastRenderedPageBreak/>
              <w:t>&lt; 46</w:t>
            </w:r>
          </w:p>
        </w:tc>
        <w:tc>
          <w:tcPr>
            <w:tcW w:w="2" w:type="dxa"/>
            <w:tcBorders>
              <w:top w:val="nil"/>
              <w:left w:val="nil"/>
              <w:bottom w:val="nil"/>
              <w:right w:val="nil"/>
            </w:tcBorders>
          </w:tcPr>
          <w:p w14:paraId="5E25080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3EB70DB"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725776" w14:textId="58DC82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921EE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7</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B8B0B4" w14:textId="17D7E7C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5FBDF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52</w:t>
            </w:r>
          </w:p>
        </w:tc>
        <w:tc>
          <w:tcPr>
            <w:tcW w:w="2" w:type="dxa"/>
            <w:tcBorders>
              <w:top w:val="nil"/>
              <w:left w:val="nil"/>
              <w:bottom w:val="nil"/>
              <w:right w:val="nil"/>
            </w:tcBorders>
          </w:tcPr>
          <w:p w14:paraId="2708492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466CEE3"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55358E" w14:textId="7EF35A4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1F48B0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8</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6BB41" w14:textId="50E43DD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4CA5E1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58</w:t>
            </w:r>
          </w:p>
        </w:tc>
        <w:tc>
          <w:tcPr>
            <w:tcW w:w="2" w:type="dxa"/>
            <w:tcBorders>
              <w:top w:val="nil"/>
              <w:left w:val="nil"/>
              <w:bottom w:val="nil"/>
              <w:right w:val="nil"/>
            </w:tcBorders>
          </w:tcPr>
          <w:p w14:paraId="6287878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FE0A81C"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1B9E92" w14:textId="7D213B7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99F4B8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20BFD2" w14:textId="5F2585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66BD66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&lt; 64</w:t>
            </w:r>
          </w:p>
        </w:tc>
        <w:tc>
          <w:tcPr>
            <w:tcW w:w="2" w:type="dxa"/>
            <w:tcBorders>
              <w:top w:val="nil"/>
              <w:left w:val="nil"/>
              <w:bottom w:val="nil"/>
              <w:right w:val="nil"/>
            </w:tcBorders>
          </w:tcPr>
          <w:p w14:paraId="020CCB5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F25079F" w14:textId="77777777" w:rsidTr="000F53C1">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E112B" w14:textId="0BFCD26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30564A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43AAF" w14:textId="3D76A74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47C0C6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64</w:t>
            </w:r>
          </w:p>
        </w:tc>
        <w:tc>
          <w:tcPr>
            <w:tcW w:w="2" w:type="dxa"/>
            <w:tcBorders>
              <w:top w:val="nil"/>
              <w:left w:val="nil"/>
              <w:bottom w:val="nil"/>
              <w:right w:val="nil"/>
            </w:tcBorders>
          </w:tcPr>
          <w:p w14:paraId="25F4106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6AA222F2" w14:textId="2B360EB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2652564" w14:textId="6D8C2E76"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Las bebidas: el cálculo de la calificación para las bebidas se realiza teniendo en cuenta las matrices siguientes:</w:t>
      </w:r>
    </w:p>
    <w:p w14:paraId="4D581C02" w14:textId="4576D2D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83758C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Tabla 4. - Matriz de atribución de puntos para las bebidas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BD6E17" w14:paraId="2C6608F0" w14:textId="77777777" w:rsidTr="000F53C1">
        <w:trPr>
          <w:gridAfter w:val="1"/>
          <w:wAfter w:w="2"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55EB9E" w14:textId="229EC53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13CC2A6"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Puntos</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042143" w14:textId="60B5342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307CE1B4" w14:textId="3064713D" w:rsidR="007F5706" w:rsidRPr="00BD6E17" w:rsidRDefault="002F1085"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Energía (kJ)</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B927A" w14:textId="5278006D"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055F353B"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Azúcares totales (g)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9C2EB" w14:textId="35DF4C1F"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30078AD6"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Frutas y verduras (%)</w:t>
            </w:r>
          </w:p>
        </w:tc>
      </w:tr>
      <w:tr w:rsidR="007F5706" w:rsidRPr="00BD6E17" w14:paraId="09BDCD84"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1A6D1" w14:textId="7A831D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01992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1B7AF0" w14:textId="0FEE7EF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9482F7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1BFBE" w14:textId="4B88C14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835E23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346478" w14:textId="5BB42C6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2FF3F8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40</w:t>
            </w:r>
          </w:p>
        </w:tc>
        <w:tc>
          <w:tcPr>
            <w:tcW w:w="2" w:type="dxa"/>
            <w:tcBorders>
              <w:top w:val="nil"/>
              <w:left w:val="nil"/>
              <w:bottom w:val="nil"/>
              <w:right w:val="nil"/>
            </w:tcBorders>
          </w:tcPr>
          <w:p w14:paraId="253552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A0B9434"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82025D" w14:textId="130AF09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3A1999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8D9CE7" w14:textId="4EB4FA2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8C9377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30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619922" w14:textId="586BF0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D3CA38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59C39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70B13A0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D0CF0C6"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416656" w14:textId="25BC05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CFFA3B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399A32" w14:textId="66A478A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ADD58C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A3208F" w14:textId="3FED96B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524E11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DD2D91" w14:textId="39F0889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29DC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40</w:t>
            </w:r>
          </w:p>
        </w:tc>
        <w:tc>
          <w:tcPr>
            <w:tcW w:w="2" w:type="dxa"/>
            <w:tcBorders>
              <w:top w:val="nil"/>
              <w:left w:val="nil"/>
              <w:bottom w:val="nil"/>
              <w:right w:val="nil"/>
            </w:tcBorders>
          </w:tcPr>
          <w:p w14:paraId="72F1B07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B32AEF1"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DA07D" w14:textId="39225DE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282BCF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983C99" w14:textId="23A75CE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759B6D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90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90ABC" w14:textId="18BB591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ADAF0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4,5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208C7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0BBA754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5FD98BC"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6E0E39" w14:textId="7678AE0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3245CC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08F1DF" w14:textId="6778E2F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333EA3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120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C9FD7" w14:textId="6655E88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E7CB18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B276C1" w14:textId="3BC2C44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982C29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60</w:t>
            </w:r>
          </w:p>
        </w:tc>
        <w:tc>
          <w:tcPr>
            <w:tcW w:w="2" w:type="dxa"/>
            <w:tcBorders>
              <w:top w:val="nil"/>
              <w:left w:val="nil"/>
              <w:bottom w:val="nil"/>
              <w:right w:val="nil"/>
            </w:tcBorders>
          </w:tcPr>
          <w:p w14:paraId="6870446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6CED8C87"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D9324C" w14:textId="0EB9E15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36B6AD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EDD2A2" w14:textId="431A6A9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0B64A3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150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B31F8" w14:textId="08C651B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BC8E43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7,5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E6F14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5AC2596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B78DCDD"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50064" w14:textId="0C07B94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C5CE52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FE780" w14:textId="1702022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CF10DA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A514E3" w14:textId="3B39CF0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61F06C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54EB7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77DA443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F370468"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BDB1C6" w14:textId="1F5BA2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659C8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625379" w14:textId="5B4C3E6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02927F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210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EF14DB" w14:textId="33C8B29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000058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10,5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DFE79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17C3D7B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1E9BC9E"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B0F8D4" w14:textId="1970FE9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C4697D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3BB6C6" w14:textId="4E7E388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CDF8F1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240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131EF" w14:textId="3578EDC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26569E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B9E3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1811E77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26B5A634"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59A97" w14:textId="1EE3A5C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F387E9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5DD282" w14:textId="69DC964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B6182A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EB1DE" w14:textId="7B47B73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85A39A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62E21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c>
          <w:tcPr>
            <w:tcW w:w="2" w:type="dxa"/>
            <w:tcBorders>
              <w:top w:val="nil"/>
              <w:left w:val="nil"/>
              <w:bottom w:val="nil"/>
              <w:right w:val="nil"/>
            </w:tcBorders>
          </w:tcPr>
          <w:p w14:paraId="748829B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08EE417" w14:textId="77777777" w:rsidTr="000F53C1">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E672" w14:textId="1E5C4CC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A5656D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D5AA1" w14:textId="55F9C3E2"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9AAFF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5EBDD9" w14:textId="094CF92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5A6237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AB932E" w14:textId="68FFE3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E3A045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&gt; 80</w:t>
            </w:r>
          </w:p>
        </w:tc>
        <w:tc>
          <w:tcPr>
            <w:tcW w:w="2" w:type="dxa"/>
            <w:tcBorders>
              <w:top w:val="nil"/>
              <w:left w:val="nil"/>
              <w:bottom w:val="nil"/>
              <w:right w:val="nil"/>
            </w:tcBorders>
          </w:tcPr>
          <w:p w14:paraId="12C5FD3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38FA6B3D" w14:textId="73D194A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9F0CD3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 Clasificación del alimento en la escala nutricional de cinco niveles sobre la base de la calificación calculada según el apartado 1.</w:t>
      </w:r>
    </w:p>
    <w:p w14:paraId="25FC95F6" w14:textId="4A407B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611CB0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2 </w:t>
      </w:r>
      <w:r>
        <w:rPr>
          <w:rFonts w:ascii="Garamond" w:eastAsiaTheme="minorEastAsia" w:hAnsi="Garamond"/>
          <w:i/>
          <w:sz w:val="22"/>
        </w:rPr>
        <w:t>bis</w:t>
      </w:r>
      <w:r>
        <w:rPr>
          <w:rFonts w:ascii="Garamond" w:eastAsiaTheme="minorEastAsia" w:hAnsi="Garamond"/>
          <w:sz w:val="22"/>
        </w:rPr>
        <w:t xml:space="preserve"> Caso general</w:t>
      </w:r>
    </w:p>
    <w:p w14:paraId="470603D9"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2E98A2B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Para la representación gráfica en color, los umbrales que se tienen en cuenta son los siguientes: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BD6E17" w14:paraId="351ECAE2" w14:textId="77777777" w:rsidTr="000F53C1">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7B8F3" w14:textId="4D698C4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D6F1407"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Clase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600A8A" w14:textId="6537FDB9"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14811A3D"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Límites de calificación</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D8624A" w14:textId="300D924D"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033F7958"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Color</w:t>
            </w:r>
          </w:p>
        </w:tc>
      </w:tr>
      <w:tr w:rsidR="007F5706" w:rsidRPr="00BD6E17" w14:paraId="019696C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5A167E" w14:textId="697D678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01DE12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54497F" w14:textId="149CD296"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D9478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mín. a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D7589D" w14:textId="13B263A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76F85F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Verde oscuro</w:t>
            </w:r>
          </w:p>
        </w:tc>
        <w:tc>
          <w:tcPr>
            <w:tcW w:w="2" w:type="dxa"/>
            <w:tcBorders>
              <w:top w:val="nil"/>
              <w:left w:val="nil"/>
              <w:bottom w:val="nil"/>
              <w:right w:val="nil"/>
            </w:tcBorders>
          </w:tcPr>
          <w:p w14:paraId="7C73CD4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5EE802B5"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3FBEF" w14:textId="6E5FBA5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484C1E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0FF4EE" w14:textId="5F477C5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3341232"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0 a 2</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AAE9CB" w14:textId="3DA4A7D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AD80496"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Verde claro</w:t>
            </w:r>
          </w:p>
        </w:tc>
        <w:tc>
          <w:tcPr>
            <w:tcW w:w="2" w:type="dxa"/>
            <w:tcBorders>
              <w:top w:val="nil"/>
              <w:left w:val="nil"/>
              <w:bottom w:val="nil"/>
              <w:right w:val="nil"/>
            </w:tcBorders>
          </w:tcPr>
          <w:p w14:paraId="0C34C14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1888897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BCB6E5" w14:textId="61D2C86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3C11A3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16FA69" w14:textId="5478EF4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691467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 a 10</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4A1A07" w14:textId="70C7140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D5589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Naranja claro</w:t>
            </w:r>
          </w:p>
        </w:tc>
        <w:tc>
          <w:tcPr>
            <w:tcW w:w="2" w:type="dxa"/>
            <w:tcBorders>
              <w:top w:val="nil"/>
              <w:left w:val="nil"/>
              <w:bottom w:val="nil"/>
              <w:right w:val="nil"/>
            </w:tcBorders>
          </w:tcPr>
          <w:p w14:paraId="22B518E3"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E77534B"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761F" w14:textId="785B4E2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1336AC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58873" w14:textId="3E7FD44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FA08A5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11 a 18</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E89215" w14:textId="5F2281ED"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139255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Naranja medio</w:t>
            </w:r>
          </w:p>
        </w:tc>
        <w:tc>
          <w:tcPr>
            <w:tcW w:w="2" w:type="dxa"/>
            <w:tcBorders>
              <w:top w:val="nil"/>
              <w:left w:val="nil"/>
              <w:bottom w:val="nil"/>
              <w:right w:val="nil"/>
            </w:tcBorders>
          </w:tcPr>
          <w:p w14:paraId="085A623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7F4D345"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2BC5" w14:textId="6662D39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472D34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067E2" w14:textId="48FE7F34"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A3E087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19 a máx.</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D896E1" w14:textId="49DF3FB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820E5B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Naranja oscuro</w:t>
            </w:r>
          </w:p>
        </w:tc>
        <w:tc>
          <w:tcPr>
            <w:tcW w:w="2" w:type="dxa"/>
            <w:tcBorders>
              <w:top w:val="nil"/>
              <w:left w:val="nil"/>
              <w:bottom w:val="nil"/>
              <w:right w:val="nil"/>
            </w:tcBorders>
          </w:tcPr>
          <w:p w14:paraId="21189ABC"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1226B527" w14:textId="300821D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200488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2 </w:t>
      </w:r>
      <w:r>
        <w:rPr>
          <w:rFonts w:ascii="Garamond" w:eastAsiaTheme="minorEastAsia" w:hAnsi="Garamond"/>
          <w:i/>
          <w:sz w:val="22"/>
        </w:rPr>
        <w:t>ter</w:t>
      </w:r>
      <w:r>
        <w:rPr>
          <w:rFonts w:ascii="Garamond" w:eastAsiaTheme="minorEastAsia" w:hAnsi="Garamond"/>
          <w:sz w:val="22"/>
        </w:rPr>
        <w:t xml:space="preserve"> Caso particular de las bebidas</w:t>
      </w:r>
    </w:p>
    <w:p w14:paraId="0FEB0EBB" w14:textId="4307A9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7A0CB83" w14:textId="5190DE08"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En el caso de las bebidas, los umbrales que se tienen en cuenta son los siguientes:</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BD6E17" w14:paraId="27172F42" w14:textId="77777777" w:rsidTr="000F53C1">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C478A" w14:textId="794F21F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2416900"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Clase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062F" w14:textId="292B32F8"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6F08031A"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Límites de calificación</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BE7F8" w14:textId="3DA2C9F9"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p>
          <w:p w14:paraId="43AEE1BF" w14:textId="77777777" w:rsidR="007F5706" w:rsidRPr="00BD6E17" w:rsidRDefault="007F5706" w:rsidP="007F5706">
            <w:pPr>
              <w:widowControl w:val="0"/>
              <w:autoSpaceDE w:val="0"/>
              <w:autoSpaceDN w:val="0"/>
              <w:adjustRightInd w:val="0"/>
              <w:jc w:val="center"/>
              <w:rPr>
                <w:rFonts w:ascii="Garamond" w:eastAsiaTheme="minorEastAsia" w:hAnsi="Garamond" w:cs="Arial"/>
                <w:sz w:val="22"/>
                <w:szCs w:val="22"/>
              </w:rPr>
            </w:pPr>
            <w:r>
              <w:rPr>
                <w:rFonts w:ascii="Garamond" w:eastAsiaTheme="minorEastAsia" w:hAnsi="Garamond"/>
                <w:sz w:val="22"/>
              </w:rPr>
              <w:t>Color</w:t>
            </w:r>
          </w:p>
        </w:tc>
      </w:tr>
      <w:tr w:rsidR="007F5706" w:rsidRPr="00BD6E17" w14:paraId="2667F41C"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7CCCC5" w14:textId="6BD6103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1C87A9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77DF" w14:textId="4EA19AD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CEAACBB"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Aguas minerales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F1728D" w14:textId="7540CFBF"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6C4654A"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Verde oscuro</w:t>
            </w:r>
          </w:p>
        </w:tc>
        <w:tc>
          <w:tcPr>
            <w:tcW w:w="2" w:type="dxa"/>
            <w:tcBorders>
              <w:top w:val="nil"/>
              <w:left w:val="nil"/>
              <w:bottom w:val="nil"/>
              <w:right w:val="nil"/>
            </w:tcBorders>
          </w:tcPr>
          <w:p w14:paraId="376E881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0D9E1FA4"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0CA584" w14:textId="0E37E22C"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936C6DD"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80DAF" w14:textId="28BCFC8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9B1E704"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mín. a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8426B" w14:textId="526ED2E3"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718E50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Verde claro</w:t>
            </w:r>
          </w:p>
        </w:tc>
        <w:tc>
          <w:tcPr>
            <w:tcW w:w="2" w:type="dxa"/>
            <w:tcBorders>
              <w:top w:val="nil"/>
              <w:left w:val="nil"/>
              <w:bottom w:val="nil"/>
              <w:right w:val="nil"/>
            </w:tcBorders>
          </w:tcPr>
          <w:p w14:paraId="2117157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44AA2B3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3081AA" w14:textId="10EC78A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DEB1B3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0F41D" w14:textId="752F734B"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121C729"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2 a 5</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E26CCC" w14:textId="009D3C1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7474C67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Naranja claro</w:t>
            </w:r>
          </w:p>
        </w:tc>
        <w:tc>
          <w:tcPr>
            <w:tcW w:w="2" w:type="dxa"/>
            <w:tcBorders>
              <w:top w:val="nil"/>
              <w:left w:val="nil"/>
              <w:bottom w:val="nil"/>
              <w:right w:val="nil"/>
            </w:tcBorders>
          </w:tcPr>
          <w:p w14:paraId="3EEDD25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342F3DCE"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9BDBE" w14:textId="5ADD106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B010228"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C9418" w14:textId="3866F85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D8A353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6 a 9</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81FF2" w14:textId="2B16E7DE"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05E841F" w14:textId="2017BBE4" w:rsidR="007F5706" w:rsidRPr="00BD6E17" w:rsidRDefault="002F1085"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Naranja medio</w:t>
            </w:r>
          </w:p>
        </w:tc>
        <w:tc>
          <w:tcPr>
            <w:tcW w:w="2" w:type="dxa"/>
            <w:tcBorders>
              <w:top w:val="nil"/>
              <w:left w:val="nil"/>
              <w:bottom w:val="nil"/>
              <w:right w:val="nil"/>
            </w:tcBorders>
          </w:tcPr>
          <w:p w14:paraId="64FF60B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r w:rsidR="007F5706" w:rsidRPr="00BD6E17" w14:paraId="6CE6C031" w14:textId="77777777" w:rsidTr="000F53C1">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62C714" w14:textId="6DCC388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4F7C096E"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829F85" w14:textId="6150D67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22E9400"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10 a máx.</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07FF1" w14:textId="28C9FB4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5869266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Naranja oscuro</w:t>
            </w:r>
          </w:p>
        </w:tc>
        <w:tc>
          <w:tcPr>
            <w:tcW w:w="2" w:type="dxa"/>
            <w:tcBorders>
              <w:top w:val="nil"/>
              <w:left w:val="nil"/>
              <w:bottom w:val="nil"/>
              <w:right w:val="nil"/>
            </w:tcBorders>
          </w:tcPr>
          <w:p w14:paraId="54F2424F"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p>
        </w:tc>
      </w:tr>
    </w:tbl>
    <w:p w14:paraId="0F4BDFB5" w14:textId="3430EDF1"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6CD1CAD7"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3. Colocación del símbolo gráfico en el envase</w:t>
      </w:r>
    </w:p>
    <w:p w14:paraId="475F7AC3" w14:textId="4A4FC8B8"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4F570F8" w14:textId="19095344"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El símbolo gráfico se coloca en el tercio inferior del campo visual principal del envase.</w:t>
      </w:r>
    </w:p>
    <w:p w14:paraId="46FBA3AC" w14:textId="54250AC5"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EC2E58F" w14:textId="7177B79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Los productos alimenticios envasados en recipientes o envases cuya cara más grande tiene una superficie inferior a 25 cm² no se ven afectados.</w:t>
      </w:r>
    </w:p>
    <w:p w14:paraId="4CCE8388"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13F77B45"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4. Símbolo gráfico utilizado y características</w:t>
      </w:r>
    </w:p>
    <w:p w14:paraId="1840CEC0" w14:textId="24033997"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2998E13C"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690572B1"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110DDD79"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5BF63762"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0FB78EEF"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0FF3229F"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7A68DCE7"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23EF7AFD" w14:textId="77777777" w:rsidR="00C67C2A" w:rsidRPr="00BD6E17" w:rsidRDefault="00C67C2A" w:rsidP="007F5706">
      <w:pPr>
        <w:widowControl w:val="0"/>
        <w:autoSpaceDE w:val="0"/>
        <w:autoSpaceDN w:val="0"/>
        <w:adjustRightInd w:val="0"/>
        <w:rPr>
          <w:rFonts w:ascii="Garamond" w:eastAsiaTheme="minorEastAsia" w:hAnsi="Garamond" w:cs="Arial"/>
          <w:sz w:val="22"/>
          <w:szCs w:val="22"/>
        </w:rPr>
      </w:pPr>
    </w:p>
    <w:p w14:paraId="09485693" w14:textId="4180F6BE"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El símbolo gráfico «Nutri-Score» se representa a continuación: </w:t>
      </w:r>
    </w:p>
    <w:p w14:paraId="033B3A4D" w14:textId="2AC52E59" w:rsidR="00957BAB" w:rsidRPr="00BD6E17" w:rsidRDefault="00957BAB" w:rsidP="007F5706">
      <w:pPr>
        <w:widowControl w:val="0"/>
        <w:autoSpaceDE w:val="0"/>
        <w:autoSpaceDN w:val="0"/>
        <w:adjustRightInd w:val="0"/>
        <w:rPr>
          <w:rFonts w:ascii="Garamond" w:eastAsiaTheme="minorEastAsia" w:hAnsi="Garamond" w:cs="Arial"/>
          <w:sz w:val="22"/>
          <w:szCs w:val="22"/>
        </w:rPr>
      </w:pPr>
    </w:p>
    <w:p w14:paraId="5C8EE2F3" w14:textId="77777777" w:rsidR="00961E40" w:rsidRPr="00BD6E17" w:rsidRDefault="00961E40" w:rsidP="007F5706">
      <w:pPr>
        <w:widowControl w:val="0"/>
        <w:autoSpaceDE w:val="0"/>
        <w:autoSpaceDN w:val="0"/>
        <w:adjustRightInd w:val="0"/>
        <w:rPr>
          <w:noProof/>
        </w:rPr>
      </w:pPr>
    </w:p>
    <w:p w14:paraId="70A57B56" w14:textId="77777777" w:rsidR="00961E40" w:rsidRPr="00BD6E17" w:rsidRDefault="00961E40" w:rsidP="007F5706">
      <w:pPr>
        <w:widowControl w:val="0"/>
        <w:autoSpaceDE w:val="0"/>
        <w:autoSpaceDN w:val="0"/>
        <w:adjustRightInd w:val="0"/>
        <w:rPr>
          <w:noProof/>
        </w:rPr>
      </w:pPr>
    </w:p>
    <w:p w14:paraId="17798423" w14:textId="77777777" w:rsidR="00961E40" w:rsidRPr="00BD6E17" w:rsidRDefault="00961E40" w:rsidP="007F5706">
      <w:pPr>
        <w:widowControl w:val="0"/>
        <w:autoSpaceDE w:val="0"/>
        <w:autoSpaceDN w:val="0"/>
        <w:adjustRightInd w:val="0"/>
        <w:rPr>
          <w:noProof/>
        </w:rPr>
      </w:pPr>
    </w:p>
    <w:p w14:paraId="12385200" w14:textId="79FE69BA" w:rsidR="00957BAB" w:rsidRPr="00BD6E17" w:rsidRDefault="00957BAB" w:rsidP="007F5706">
      <w:pPr>
        <w:widowControl w:val="0"/>
        <w:autoSpaceDE w:val="0"/>
        <w:autoSpaceDN w:val="0"/>
        <w:adjustRightInd w:val="0"/>
        <w:rPr>
          <w:rFonts w:ascii="Garamond" w:eastAsiaTheme="minorEastAsia" w:hAnsi="Garamond" w:cs="Arial"/>
          <w:sz w:val="22"/>
          <w:szCs w:val="22"/>
        </w:rPr>
      </w:pPr>
      <w:r>
        <w:rPr>
          <w:noProof/>
          <w:lang w:val="en-US" w:eastAsia="en-US" w:bidi="ar-SA"/>
        </w:rPr>
        <w:lastRenderedPageBreak/>
        <w:drawing>
          <wp:inline distT="0" distB="0" distL="0" distR="0" wp14:anchorId="3FDE7A6B" wp14:editId="1649309E">
            <wp:extent cx="5942965" cy="3162300"/>
            <wp:effectExtent l="0" t="0" r="635" b="0"/>
            <wp:docPr id="5"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2965" cy="3162300"/>
                    </a:xfrm>
                    <a:prstGeom prst="rect">
                      <a:avLst/>
                    </a:prstGeom>
                    <a:noFill/>
                    <a:ln>
                      <a:noFill/>
                    </a:ln>
                  </pic:spPr>
                </pic:pic>
              </a:graphicData>
            </a:graphic>
          </wp:inline>
        </w:drawing>
      </w:r>
    </w:p>
    <w:p w14:paraId="4A0FC55C" w14:textId="4DB7F799"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0520EFAD" w14:textId="450A565B"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Las características del logotipo, en particular el tamaño y el color, se definen en el reglamento de uso de la marca colectiva «Nutri-Score», proporcionado por el SPF Salud Pública, Seguridad de la Cadena Alimentaria y Medio Ambiente.</w:t>
      </w:r>
    </w:p>
    <w:p w14:paraId="00796687" w14:textId="77777777" w:rsidR="00961E40" w:rsidRPr="00BD6E17" w:rsidRDefault="00961E40" w:rsidP="007F5706">
      <w:pPr>
        <w:widowControl w:val="0"/>
        <w:autoSpaceDE w:val="0"/>
        <w:autoSpaceDN w:val="0"/>
        <w:adjustRightInd w:val="0"/>
        <w:rPr>
          <w:rFonts w:ascii="Garamond" w:eastAsiaTheme="minorEastAsia" w:hAnsi="Garamond" w:cs="Arial"/>
          <w:sz w:val="22"/>
          <w:szCs w:val="22"/>
        </w:rPr>
      </w:pPr>
    </w:p>
    <w:p w14:paraId="5C5E06C1" w14:textId="77777777"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5. Seguimiento de la utilización del dispositivo</w:t>
      </w:r>
    </w:p>
    <w:p w14:paraId="1E35FE4B" w14:textId="6971B860"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1344C045" w14:textId="343CFBE4" w:rsidR="002B5AC1"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Los fabricantes y distribuidores de alimentos que se comprometan a utilizar el logotipo determinado en el presente pliego de condiciones informarán al SPF Salud Pública, Seguridad de la Cadena Alimentaria y Medio Ambiente y le facilitarán, en un formato definido, toda la información necesaria para su seguimiento. </w:t>
      </w:r>
    </w:p>
    <w:p w14:paraId="06341710" w14:textId="4021F809" w:rsidR="001D64DE" w:rsidRPr="00BD6E17" w:rsidRDefault="001D64DE" w:rsidP="001D64DE">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 xml:space="preserve">Estos datos están disponibles en una pestaña específica en el sitio web www.health.belgium.be del Servicio Público Federal para la Salud Pública, la Seguridad de la Cadena Alimentaria y el Medio Ambiente. </w:t>
      </w:r>
    </w:p>
    <w:p w14:paraId="6ABBBDD2" w14:textId="4ABB207A" w:rsidR="007F5706" w:rsidRPr="00BD6E17" w:rsidRDefault="007F5706" w:rsidP="007F5706">
      <w:pPr>
        <w:widowControl w:val="0"/>
        <w:autoSpaceDE w:val="0"/>
        <w:autoSpaceDN w:val="0"/>
        <w:adjustRightInd w:val="0"/>
        <w:rPr>
          <w:rFonts w:ascii="Garamond" w:eastAsiaTheme="minorEastAsia" w:hAnsi="Garamond" w:cs="Arial"/>
          <w:sz w:val="22"/>
          <w:szCs w:val="22"/>
        </w:rPr>
      </w:pPr>
    </w:p>
    <w:p w14:paraId="3F6E0EFC" w14:textId="5A942071" w:rsidR="007F5706" w:rsidRPr="00BD6E17" w:rsidRDefault="007F5706" w:rsidP="007F5706">
      <w:pPr>
        <w:widowControl w:val="0"/>
        <w:autoSpaceDE w:val="0"/>
        <w:autoSpaceDN w:val="0"/>
        <w:adjustRightInd w:val="0"/>
        <w:rPr>
          <w:rFonts w:ascii="Garamond" w:eastAsiaTheme="minorEastAsia" w:hAnsi="Garamond" w:cs="Arial"/>
          <w:sz w:val="22"/>
          <w:szCs w:val="22"/>
        </w:rPr>
      </w:pPr>
      <w:r>
        <w:rPr>
          <w:rFonts w:ascii="Garamond" w:eastAsiaTheme="minorEastAsia" w:hAnsi="Garamond"/>
          <w:sz w:val="22"/>
        </w:rPr>
        <w:t>El uso del logotipo es controlado por el Servicio Público Federal de Salud Pública, Seguridad de la Cadena Alimentaria y Medio Ambiente. </w:t>
      </w:r>
    </w:p>
    <w:p w14:paraId="7C41B063" w14:textId="77777777" w:rsidR="001154FA" w:rsidRPr="00BD6E17" w:rsidRDefault="001154FA" w:rsidP="007F5706">
      <w:pPr>
        <w:widowControl w:val="0"/>
        <w:autoSpaceDE w:val="0"/>
        <w:autoSpaceDN w:val="0"/>
        <w:adjustRightInd w:val="0"/>
        <w:rPr>
          <w:rFonts w:ascii="Garamond" w:eastAsiaTheme="minorEastAsia" w:hAnsi="Garamond" w:cs="Arial"/>
          <w:sz w:val="22"/>
          <w:szCs w:val="22"/>
        </w:rPr>
      </w:pPr>
    </w:p>
    <w:p w14:paraId="124D4C3E" w14:textId="7410CB41" w:rsidR="00EC5011" w:rsidRPr="00CB192D" w:rsidRDefault="00EC5011" w:rsidP="00A74D44">
      <w:pPr>
        <w:widowControl w:val="0"/>
        <w:autoSpaceDE w:val="0"/>
        <w:autoSpaceDN w:val="0"/>
        <w:adjustRightInd w:val="0"/>
        <w:rPr>
          <w:rFonts w:ascii="Garamond" w:hAnsi="Garamond"/>
          <w:sz w:val="22"/>
          <w:szCs w:val="22"/>
        </w:rPr>
      </w:pPr>
      <w:r>
        <w:rPr>
          <w:rFonts w:ascii="Garamond" w:hAnsi="Garamond"/>
          <w:sz w:val="22"/>
        </w:rPr>
        <w:t xml:space="preserve">Visto para anexarse a nuestro Decreto de x..... relativo a la utilización del logotipo «Nutri-Score». </w:t>
      </w:r>
    </w:p>
    <w:p w14:paraId="3A72A47D" w14:textId="77777777" w:rsidR="001154FA" w:rsidRPr="00BD6E17" w:rsidRDefault="001154FA" w:rsidP="007F5706">
      <w:pPr>
        <w:widowControl w:val="0"/>
        <w:autoSpaceDE w:val="0"/>
        <w:autoSpaceDN w:val="0"/>
        <w:adjustRightInd w:val="0"/>
        <w:rPr>
          <w:rFonts w:ascii="Garamond" w:hAnsi="Garamond"/>
          <w:bCs/>
          <w:sz w:val="22"/>
          <w:szCs w:val="22"/>
        </w:rPr>
      </w:pPr>
    </w:p>
    <w:p w14:paraId="5B1D3191" w14:textId="77777777" w:rsidR="001154FA" w:rsidRPr="00BD6E17" w:rsidRDefault="001154FA" w:rsidP="007F5706">
      <w:pPr>
        <w:widowControl w:val="0"/>
        <w:autoSpaceDE w:val="0"/>
        <w:autoSpaceDN w:val="0"/>
        <w:adjustRightInd w:val="0"/>
        <w:rPr>
          <w:rFonts w:ascii="Garamond" w:hAnsi="Garamond"/>
          <w:bCs/>
          <w:sz w:val="22"/>
          <w:szCs w:val="22"/>
        </w:rPr>
      </w:pPr>
    </w:p>
    <w:p w14:paraId="0A035F92" w14:textId="77777777" w:rsidR="001154FA" w:rsidRPr="00BD6E17" w:rsidRDefault="001154FA" w:rsidP="007F5706">
      <w:pPr>
        <w:widowControl w:val="0"/>
        <w:autoSpaceDE w:val="0"/>
        <w:autoSpaceDN w:val="0"/>
        <w:adjustRightInd w:val="0"/>
        <w:rPr>
          <w:rFonts w:ascii="Garamond" w:hAnsi="Garamond"/>
          <w:bCs/>
          <w:sz w:val="22"/>
          <w:szCs w:val="22"/>
        </w:rPr>
      </w:pPr>
    </w:p>
    <w:p w14:paraId="3E7619FD" w14:textId="77777777" w:rsidR="001154FA" w:rsidRPr="00BD6E17" w:rsidRDefault="001154FA" w:rsidP="007F5706">
      <w:pPr>
        <w:widowControl w:val="0"/>
        <w:autoSpaceDE w:val="0"/>
        <w:autoSpaceDN w:val="0"/>
        <w:adjustRightInd w:val="0"/>
        <w:rPr>
          <w:rFonts w:ascii="Garamond" w:hAnsi="Garamond"/>
          <w:bCs/>
          <w:sz w:val="22"/>
          <w:szCs w:val="22"/>
        </w:rPr>
      </w:pPr>
    </w:p>
    <w:p w14:paraId="53CFD05B" w14:textId="77777777" w:rsidR="001154FA" w:rsidRPr="00BD6E17" w:rsidRDefault="001154FA" w:rsidP="007F5706">
      <w:pPr>
        <w:widowControl w:val="0"/>
        <w:autoSpaceDE w:val="0"/>
        <w:autoSpaceDN w:val="0"/>
        <w:adjustRightInd w:val="0"/>
        <w:rPr>
          <w:rFonts w:ascii="Garamond" w:hAnsi="Garamond"/>
          <w:bCs/>
          <w:sz w:val="22"/>
          <w:szCs w:val="22"/>
        </w:rPr>
      </w:pPr>
    </w:p>
    <w:p w14:paraId="66791DE8" w14:textId="77777777" w:rsidR="001154FA" w:rsidRPr="00BD6E17" w:rsidRDefault="001154FA" w:rsidP="007F5706">
      <w:pPr>
        <w:widowControl w:val="0"/>
        <w:autoSpaceDE w:val="0"/>
        <w:autoSpaceDN w:val="0"/>
        <w:adjustRightInd w:val="0"/>
        <w:rPr>
          <w:rFonts w:ascii="Garamond" w:hAnsi="Garamond"/>
          <w:bCs/>
          <w:sz w:val="22"/>
          <w:szCs w:val="22"/>
        </w:rPr>
      </w:pPr>
    </w:p>
    <w:p w14:paraId="4F7D27DE" w14:textId="77777777" w:rsidR="001154FA" w:rsidRPr="00BD6E17" w:rsidRDefault="001154FA" w:rsidP="007F5706">
      <w:pPr>
        <w:widowControl w:val="0"/>
        <w:autoSpaceDE w:val="0"/>
        <w:autoSpaceDN w:val="0"/>
        <w:adjustRightInd w:val="0"/>
        <w:rPr>
          <w:rFonts w:ascii="Garamond" w:hAnsi="Garamond"/>
          <w:bCs/>
          <w:sz w:val="22"/>
          <w:szCs w:val="22"/>
        </w:rPr>
      </w:pPr>
    </w:p>
    <w:p w14:paraId="0F6F60A5" w14:textId="77777777" w:rsidR="001154FA" w:rsidRPr="00BD6E17" w:rsidRDefault="001154FA" w:rsidP="007F5706">
      <w:pPr>
        <w:widowControl w:val="0"/>
        <w:autoSpaceDE w:val="0"/>
        <w:autoSpaceDN w:val="0"/>
        <w:adjustRightInd w:val="0"/>
        <w:rPr>
          <w:rFonts w:ascii="Garamond" w:hAnsi="Garamond"/>
          <w:bCs/>
          <w:sz w:val="22"/>
          <w:szCs w:val="22"/>
        </w:rPr>
      </w:pPr>
    </w:p>
    <w:p w14:paraId="3EDB4A1F" w14:textId="77777777" w:rsidR="001154FA" w:rsidRPr="00BD6E17" w:rsidRDefault="00417C1E" w:rsidP="00417C1E">
      <w:pPr>
        <w:widowControl w:val="0"/>
        <w:autoSpaceDE w:val="0"/>
        <w:autoSpaceDN w:val="0"/>
        <w:adjustRightInd w:val="0"/>
        <w:jc w:val="center"/>
        <w:rPr>
          <w:rFonts w:ascii="Garamond" w:hAnsi="Garamond"/>
          <w:bCs/>
          <w:sz w:val="22"/>
          <w:szCs w:val="22"/>
        </w:rPr>
      </w:pPr>
      <w:r>
        <w:rPr>
          <w:rFonts w:ascii="Garamond" w:hAnsi="Garamond"/>
          <w:sz w:val="22"/>
        </w:rPr>
        <w:t>Por el Rey:</w:t>
      </w:r>
    </w:p>
    <w:p w14:paraId="7DB7593B" w14:textId="77777777" w:rsidR="00417C1E" w:rsidRPr="00BD6E17" w:rsidRDefault="00417C1E" w:rsidP="00417C1E">
      <w:pPr>
        <w:widowControl w:val="0"/>
        <w:autoSpaceDE w:val="0"/>
        <w:autoSpaceDN w:val="0"/>
        <w:adjustRightInd w:val="0"/>
        <w:jc w:val="center"/>
        <w:rPr>
          <w:rFonts w:ascii="Garamond" w:hAnsi="Garamond"/>
          <w:bCs/>
          <w:sz w:val="22"/>
          <w:szCs w:val="22"/>
        </w:rPr>
      </w:pPr>
    </w:p>
    <w:p w14:paraId="7DE721B1" w14:textId="22C62882" w:rsidR="00417C1E" w:rsidRPr="00BD6E17" w:rsidRDefault="001E1081" w:rsidP="00865BE8">
      <w:pPr>
        <w:widowControl w:val="0"/>
        <w:autoSpaceDE w:val="0"/>
        <w:autoSpaceDN w:val="0"/>
        <w:adjustRightInd w:val="0"/>
        <w:jc w:val="center"/>
        <w:rPr>
          <w:rFonts w:ascii="Garamond" w:hAnsi="Garamond"/>
          <w:bCs/>
          <w:sz w:val="22"/>
          <w:szCs w:val="22"/>
        </w:rPr>
      </w:pPr>
      <w:r>
        <w:rPr>
          <w:rFonts w:ascii="Garamond" w:hAnsi="Garamond"/>
          <w:sz w:val="22"/>
        </w:rPr>
        <w:t>La Ministra de Salud Pública,</w:t>
      </w:r>
    </w:p>
    <w:p w14:paraId="27048DD8"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74C26BC3"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61ACFEF0"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44BD3AFE"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2A8CFB24"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7D8B57E3"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65B78810"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4CEBBD88"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0AD2DD95"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568B4211"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37727512" w14:textId="77777777" w:rsidR="00417C1E" w:rsidRPr="00BD6E17" w:rsidRDefault="00417C1E" w:rsidP="00EC5011">
      <w:pPr>
        <w:widowControl w:val="0"/>
        <w:autoSpaceDE w:val="0"/>
        <w:autoSpaceDN w:val="0"/>
        <w:adjustRightInd w:val="0"/>
        <w:jc w:val="center"/>
        <w:rPr>
          <w:rFonts w:ascii="Garamond" w:hAnsi="Garamond"/>
          <w:bCs/>
          <w:sz w:val="22"/>
          <w:szCs w:val="22"/>
        </w:rPr>
      </w:pPr>
    </w:p>
    <w:p w14:paraId="3D0206C9" w14:textId="77777777" w:rsidR="001154FA" w:rsidRPr="00BD6E17" w:rsidRDefault="001154FA" w:rsidP="00417C1E">
      <w:pPr>
        <w:widowControl w:val="0"/>
        <w:autoSpaceDE w:val="0"/>
        <w:autoSpaceDN w:val="0"/>
        <w:adjustRightInd w:val="0"/>
        <w:jc w:val="center"/>
        <w:rPr>
          <w:rFonts w:ascii="Garamond" w:hAnsi="Garamond"/>
          <w:bCs/>
          <w:sz w:val="22"/>
          <w:szCs w:val="22"/>
        </w:rPr>
      </w:pPr>
      <w:r>
        <w:rPr>
          <w:rFonts w:ascii="Garamond" w:hAnsi="Garamond"/>
          <w:sz w:val="22"/>
        </w:rPr>
        <w:t>Maggie DE BLOCK</w:t>
      </w:r>
    </w:p>
    <w:sectPr w:rsidR="001154FA" w:rsidRPr="00BD6E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24AAE" w14:textId="77777777" w:rsidR="000C4EB1" w:rsidRDefault="000C4EB1" w:rsidP="000F5F6F">
      <w:r>
        <w:separator/>
      </w:r>
    </w:p>
  </w:endnote>
  <w:endnote w:type="continuationSeparator" w:id="0">
    <w:p w14:paraId="4DBC00E5" w14:textId="77777777" w:rsidR="000C4EB1" w:rsidRDefault="000C4EB1" w:rsidP="000F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C14CD" w14:textId="77777777" w:rsidR="000C4EB1" w:rsidRDefault="000C4EB1" w:rsidP="000F5F6F">
      <w:r>
        <w:separator/>
      </w:r>
    </w:p>
  </w:footnote>
  <w:footnote w:type="continuationSeparator" w:id="0">
    <w:p w14:paraId="061675DD" w14:textId="77777777" w:rsidR="000C4EB1" w:rsidRDefault="000C4EB1" w:rsidP="000F5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C304A"/>
    <w:multiLevelType w:val="hybridMultilevel"/>
    <w:tmpl w:val="FCBC5278"/>
    <w:lvl w:ilvl="0" w:tplc="D5AE04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75"/>
    <w:rsid w:val="00035585"/>
    <w:rsid w:val="000629A5"/>
    <w:rsid w:val="000829FF"/>
    <w:rsid w:val="00084E42"/>
    <w:rsid w:val="000B1ACE"/>
    <w:rsid w:val="000B6773"/>
    <w:rsid w:val="000C4EB1"/>
    <w:rsid w:val="000C7C2D"/>
    <w:rsid w:val="000D6E2C"/>
    <w:rsid w:val="000E3A79"/>
    <w:rsid w:val="000F44A3"/>
    <w:rsid w:val="000F53C1"/>
    <w:rsid w:val="000F5F6F"/>
    <w:rsid w:val="00102F44"/>
    <w:rsid w:val="00105C16"/>
    <w:rsid w:val="001154FA"/>
    <w:rsid w:val="00126903"/>
    <w:rsid w:val="00127835"/>
    <w:rsid w:val="00130D42"/>
    <w:rsid w:val="00133F8A"/>
    <w:rsid w:val="00137E75"/>
    <w:rsid w:val="00152B44"/>
    <w:rsid w:val="001A3FCC"/>
    <w:rsid w:val="001B7034"/>
    <w:rsid w:val="001C3841"/>
    <w:rsid w:val="001D64DE"/>
    <w:rsid w:val="001E1081"/>
    <w:rsid w:val="002043A6"/>
    <w:rsid w:val="0020574B"/>
    <w:rsid w:val="00212B9F"/>
    <w:rsid w:val="00226B0C"/>
    <w:rsid w:val="00264554"/>
    <w:rsid w:val="00282220"/>
    <w:rsid w:val="002B0F1B"/>
    <w:rsid w:val="002B5AC1"/>
    <w:rsid w:val="002E0FD6"/>
    <w:rsid w:val="002F1085"/>
    <w:rsid w:val="00310ADC"/>
    <w:rsid w:val="00313027"/>
    <w:rsid w:val="00340CF3"/>
    <w:rsid w:val="0034293E"/>
    <w:rsid w:val="00345AE9"/>
    <w:rsid w:val="00374B5A"/>
    <w:rsid w:val="003F5CFD"/>
    <w:rsid w:val="00417C1E"/>
    <w:rsid w:val="00446A8F"/>
    <w:rsid w:val="0046163C"/>
    <w:rsid w:val="00483D64"/>
    <w:rsid w:val="00497043"/>
    <w:rsid w:val="004A7B4B"/>
    <w:rsid w:val="004C3CAD"/>
    <w:rsid w:val="004E4E7A"/>
    <w:rsid w:val="004F7C15"/>
    <w:rsid w:val="00527EBB"/>
    <w:rsid w:val="0053356B"/>
    <w:rsid w:val="00534775"/>
    <w:rsid w:val="0053567F"/>
    <w:rsid w:val="00544DB7"/>
    <w:rsid w:val="005561DF"/>
    <w:rsid w:val="005564D7"/>
    <w:rsid w:val="005718D3"/>
    <w:rsid w:val="005D0299"/>
    <w:rsid w:val="005E6FEA"/>
    <w:rsid w:val="005F0566"/>
    <w:rsid w:val="006530EE"/>
    <w:rsid w:val="00653601"/>
    <w:rsid w:val="006665E3"/>
    <w:rsid w:val="0068738A"/>
    <w:rsid w:val="00695FD4"/>
    <w:rsid w:val="006A5052"/>
    <w:rsid w:val="006C1539"/>
    <w:rsid w:val="006E59CF"/>
    <w:rsid w:val="00715357"/>
    <w:rsid w:val="0074255A"/>
    <w:rsid w:val="007553F9"/>
    <w:rsid w:val="00770C05"/>
    <w:rsid w:val="00772008"/>
    <w:rsid w:val="0077647A"/>
    <w:rsid w:val="00781300"/>
    <w:rsid w:val="0078177E"/>
    <w:rsid w:val="007826C1"/>
    <w:rsid w:val="007917C7"/>
    <w:rsid w:val="00794050"/>
    <w:rsid w:val="007A39A9"/>
    <w:rsid w:val="007A701D"/>
    <w:rsid w:val="007A75A1"/>
    <w:rsid w:val="007D2035"/>
    <w:rsid w:val="007D3960"/>
    <w:rsid w:val="007F5706"/>
    <w:rsid w:val="00841564"/>
    <w:rsid w:val="00853005"/>
    <w:rsid w:val="00865BE8"/>
    <w:rsid w:val="00870F4E"/>
    <w:rsid w:val="00873BA9"/>
    <w:rsid w:val="008959D9"/>
    <w:rsid w:val="008972BE"/>
    <w:rsid w:val="008D1655"/>
    <w:rsid w:val="008F131D"/>
    <w:rsid w:val="008F15C6"/>
    <w:rsid w:val="0092747D"/>
    <w:rsid w:val="00954D47"/>
    <w:rsid w:val="00957502"/>
    <w:rsid w:val="00957BAB"/>
    <w:rsid w:val="00961E40"/>
    <w:rsid w:val="00982322"/>
    <w:rsid w:val="009C1A50"/>
    <w:rsid w:val="009E2132"/>
    <w:rsid w:val="00A065C9"/>
    <w:rsid w:val="00A27703"/>
    <w:rsid w:val="00A74D44"/>
    <w:rsid w:val="00A964EF"/>
    <w:rsid w:val="00B00E4E"/>
    <w:rsid w:val="00B412A5"/>
    <w:rsid w:val="00B438CA"/>
    <w:rsid w:val="00B65D5D"/>
    <w:rsid w:val="00BA5428"/>
    <w:rsid w:val="00BC5DCB"/>
    <w:rsid w:val="00BD03FE"/>
    <w:rsid w:val="00BD3A6A"/>
    <w:rsid w:val="00BD6E17"/>
    <w:rsid w:val="00BE45F7"/>
    <w:rsid w:val="00C15541"/>
    <w:rsid w:val="00C21C51"/>
    <w:rsid w:val="00C258A1"/>
    <w:rsid w:val="00C63BAF"/>
    <w:rsid w:val="00C67C2A"/>
    <w:rsid w:val="00C751A3"/>
    <w:rsid w:val="00C9110E"/>
    <w:rsid w:val="00CA435F"/>
    <w:rsid w:val="00CA4D38"/>
    <w:rsid w:val="00CA7410"/>
    <w:rsid w:val="00CB192D"/>
    <w:rsid w:val="00CD41C2"/>
    <w:rsid w:val="00CF02C9"/>
    <w:rsid w:val="00D54F7D"/>
    <w:rsid w:val="00D73D7B"/>
    <w:rsid w:val="00D779E3"/>
    <w:rsid w:val="00D845C7"/>
    <w:rsid w:val="00DC00DF"/>
    <w:rsid w:val="00DF74E8"/>
    <w:rsid w:val="00E256FB"/>
    <w:rsid w:val="00E3008C"/>
    <w:rsid w:val="00E541FB"/>
    <w:rsid w:val="00E55856"/>
    <w:rsid w:val="00EA2105"/>
    <w:rsid w:val="00EA2D1A"/>
    <w:rsid w:val="00EC5011"/>
    <w:rsid w:val="00ED7D13"/>
    <w:rsid w:val="00EE1D27"/>
    <w:rsid w:val="00EF7B96"/>
    <w:rsid w:val="00F04220"/>
    <w:rsid w:val="00F07A11"/>
    <w:rsid w:val="00F36666"/>
    <w:rsid w:val="00F740C2"/>
    <w:rsid w:val="00F85DC5"/>
    <w:rsid w:val="00FA0181"/>
    <w:rsid w:val="00FC0228"/>
    <w:rsid w:val="00F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3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es-ES" w:eastAsia="es-ES"/>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es-ES" w:eastAsia="es-ES"/>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es-ES" w:eastAsia="es-ES"/>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es-ES" w:eastAsia="es-ES"/>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es-ES" w:eastAsia="es-ES"/>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F5F6F"/>
    <w:pPr>
      <w:tabs>
        <w:tab w:val="center" w:pos="4320"/>
        <w:tab w:val="right" w:pos="8640"/>
      </w:tabs>
    </w:pPr>
  </w:style>
  <w:style w:type="character" w:customStyle="1" w:styleId="HeaderChar">
    <w:name w:val="Header Char"/>
    <w:basedOn w:val="DefaultParagraphFont"/>
    <w:link w:val="Header"/>
    <w:uiPriority w:val="99"/>
    <w:rsid w:val="000F5F6F"/>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es-ES" w:eastAsia="es-ES"/>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es-ES" w:eastAsia="es-ES"/>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es-ES" w:eastAsia="es-ES"/>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es-ES" w:eastAsia="es-ES"/>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es-ES" w:eastAsia="es-ES"/>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F5F6F"/>
    <w:pPr>
      <w:tabs>
        <w:tab w:val="center" w:pos="4320"/>
        <w:tab w:val="right" w:pos="8640"/>
      </w:tabs>
    </w:pPr>
  </w:style>
  <w:style w:type="character" w:customStyle="1" w:styleId="HeaderChar">
    <w:name w:val="Header Char"/>
    <w:basedOn w:val="DefaultParagraphFont"/>
    <w:link w:val="Header"/>
    <w:uiPriority w:val="99"/>
    <w:rsid w:val="000F5F6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1.png@01D3B78A.29B3B79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BA30-810A-4521-B554-D332EBAFDDA5}">
  <ds:schemaRefs>
    <ds:schemaRef ds:uri="http://schemas.microsoft.com/sharepoint/v3/contenttype/forms"/>
  </ds:schemaRefs>
</ds:datastoreItem>
</file>

<file path=customXml/itemProps2.xml><?xml version="1.0" encoding="utf-8"?>
<ds:datastoreItem xmlns:ds="http://schemas.openxmlformats.org/officeDocument/2006/customXml" ds:itemID="{229BC7DE-AA00-4A35-889F-9AA4D42FBDAC}">
  <ds:schemaRefs>
    <ds:schemaRef ds:uri="http://schemas.microsoft.com/office/2006/metadata/properties"/>
    <ds:schemaRef ds:uri="http://schemas.microsoft.com/office/infopath/2007/PartnerControls"/>
    <ds:schemaRef ds:uri="227367fe-840d-4561-8ca1-44d3b46dce72"/>
  </ds:schemaRefs>
</ds:datastoreItem>
</file>

<file path=customXml/itemProps3.xml><?xml version="1.0" encoding="utf-8"?>
<ds:datastoreItem xmlns:ds="http://schemas.openxmlformats.org/officeDocument/2006/customXml" ds:itemID="{91138569-0335-45A4-BCA4-BC97B833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2D198-12E1-4066-86CD-13DEA262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1789</Words>
  <Characters>10198</Characters>
  <Application>Microsoft Office Word</Application>
  <DocSecurity>0</DocSecurity>
  <Lines>84</Lines>
  <Paragraphs>23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AR"Nutri-Score"</vt:lpstr>
      <vt:lpstr>AR"Nutri-Score"</vt:lpstr>
      <vt:lpstr>AR"Nutri-Score"</vt:lpstr>
    </vt:vector>
  </TitlesOfParts>
  <Company>health fgov be</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AR"Nutri-Score"</dc:title>
  <dc:subject/>
  <dc:creator>Kondyli Panagiota</dc:creator>
  <cp:keywords/>
  <dc:description/>
  <cp:lastModifiedBy>FERNANDEZ, Paula</cp:lastModifiedBy>
  <cp:revision>7</cp:revision>
  <cp:lastPrinted>2018-09-21T07:27:00Z</cp:lastPrinted>
  <dcterms:created xsi:type="dcterms:W3CDTF">2018-09-28T09:06:00Z</dcterms:created>
  <dcterms:modified xsi:type="dcterms:W3CDTF">2018-10-04T08:06:00Z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