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770AD" w14:textId="77777777" w:rsidR="004635D2" w:rsidRDefault="004635D2">
      <w:pPr>
        <w:spacing w:line="276" w:lineRule="auto"/>
        <w:jc w:val="right"/>
        <w:rPr>
          <w:i/>
        </w:rPr>
      </w:pPr>
    </w:p>
    <w:p w14:paraId="2FBA77A9" w14:textId="77777777" w:rsidR="004635D2" w:rsidRDefault="005361EF">
      <w:pPr>
        <w:spacing w:line="276" w:lineRule="auto"/>
        <w:jc w:val="center"/>
        <w:rPr>
          <w:b/>
        </w:rPr>
      </w:pPr>
      <w:r>
        <w:rPr>
          <w:b/>
        </w:rPr>
        <w:t>Atto [...] dell'anno 2021</w:t>
      </w:r>
    </w:p>
    <w:p w14:paraId="1F8D6DEE" w14:textId="77777777" w:rsidR="004635D2" w:rsidRDefault="004635D2">
      <w:pPr>
        <w:spacing w:line="276" w:lineRule="auto"/>
        <w:jc w:val="center"/>
        <w:rPr>
          <w:b/>
        </w:rPr>
      </w:pPr>
    </w:p>
    <w:p w14:paraId="0FBF0DA5" w14:textId="77777777" w:rsidR="004635D2" w:rsidRDefault="005361EF">
      <w:pPr>
        <w:spacing w:line="276" w:lineRule="auto"/>
        <w:jc w:val="center"/>
        <w:rPr>
          <w:b/>
          <w:bCs/>
          <w:iCs/>
          <w:szCs w:val="28"/>
        </w:rPr>
      </w:pPr>
      <w:r>
        <w:rPr>
          <w:b/>
        </w:rPr>
        <w:t>che modifica talune legislazioni in materia sanitaria, sanitaria e farmaceutica</w:t>
      </w:r>
    </w:p>
    <w:p w14:paraId="2F7B1FAD" w14:textId="77777777" w:rsidR="004635D2" w:rsidRDefault="004635D2">
      <w:pPr>
        <w:spacing w:line="276" w:lineRule="auto"/>
        <w:jc w:val="center"/>
        <w:rPr>
          <w:b/>
        </w:rPr>
      </w:pPr>
    </w:p>
    <w:p w14:paraId="217AF42F" w14:textId="77777777" w:rsidR="004635D2" w:rsidRDefault="004635D2">
      <w:pPr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</w:p>
    <w:p w14:paraId="04F67BBB" w14:textId="77777777" w:rsidR="004635D2" w:rsidRDefault="004635D2">
      <w:pPr>
        <w:pStyle w:val="wordsection1"/>
        <w:spacing w:beforeAutospacing="0" w:afterAutospacing="0" w:line="276" w:lineRule="auto"/>
        <w:jc w:val="both"/>
      </w:pPr>
    </w:p>
    <w:p w14:paraId="7EF56170" w14:textId="77777777" w:rsidR="004635D2" w:rsidRDefault="005361EF">
      <w:pPr>
        <w:spacing w:line="276" w:lineRule="auto"/>
        <w:jc w:val="center"/>
        <w:rPr>
          <w:rFonts w:eastAsia="Calibri"/>
          <w:b/>
          <w:bCs/>
          <w:iCs/>
        </w:rPr>
      </w:pPr>
      <w:r>
        <w:rPr>
          <w:b/>
          <w:color w:val="000000"/>
        </w:rPr>
        <w:t xml:space="preserve">5. </w:t>
      </w:r>
      <w:r>
        <w:rPr>
          <w:b/>
        </w:rPr>
        <w:t>Relativa alla protezione dei non fumatori e al consumo di prodotti del tabacco,</w:t>
      </w:r>
    </w:p>
    <w:p w14:paraId="26A801D8" w14:textId="77777777" w:rsidR="004635D2" w:rsidRDefault="005361EF">
      <w:pPr>
        <w:spacing w:line="276" w:lineRule="auto"/>
        <w:jc w:val="center"/>
        <w:rPr>
          <w:rFonts w:eastAsia="Calibri"/>
          <w:b/>
          <w:bCs/>
          <w:iCs/>
        </w:rPr>
      </w:pPr>
      <w:r>
        <w:rPr>
          <w:b/>
        </w:rPr>
        <w:t>e regolamento di vendita modifica della legge XLII dell'anno 1999.</w:t>
      </w:r>
    </w:p>
    <w:p w14:paraId="165B9490" w14:textId="77777777" w:rsidR="004635D2" w:rsidRDefault="004635D2">
      <w:pPr>
        <w:spacing w:line="276" w:lineRule="auto"/>
        <w:jc w:val="both"/>
        <w:rPr>
          <w:rFonts w:eastAsia="Calibri"/>
        </w:rPr>
      </w:pPr>
    </w:p>
    <w:p w14:paraId="525F0AAA" w14:textId="77777777" w:rsidR="004635D2" w:rsidRDefault="005361EF">
      <w:pPr>
        <w:spacing w:line="276" w:lineRule="auto"/>
        <w:jc w:val="center"/>
        <w:rPr>
          <w:rFonts w:eastAsia="Calibri"/>
          <w:b/>
        </w:rPr>
      </w:pPr>
      <w:r>
        <w:rPr>
          <w:b/>
        </w:rPr>
        <w:t>39. §</w:t>
      </w:r>
    </w:p>
    <w:p w14:paraId="2328F7FF" w14:textId="77777777" w:rsidR="004635D2" w:rsidRDefault="004635D2">
      <w:pPr>
        <w:jc w:val="both"/>
        <w:rPr>
          <w:rFonts w:eastAsia="Calibri"/>
        </w:rPr>
      </w:pPr>
    </w:p>
    <w:p w14:paraId="75BEBC1D" w14:textId="77777777" w:rsidR="004635D2" w:rsidRDefault="005361EF">
      <w:pPr>
        <w:jc w:val="both"/>
        <w:rPr>
          <w:rFonts w:eastAsia="Calibri"/>
        </w:rPr>
      </w:pPr>
      <w:r>
        <w:t>Legge XLII dell'anno 1999 sulla protezione dei non fumatori e del consumo di prodotti del tabacco, vendita (in appresso denominata: NVT) (Legge sulla protezione dei non fumatori) 1. Il paragrafo x) è sostituito dal seguente:</w:t>
      </w:r>
    </w:p>
    <w:p w14:paraId="31439381" w14:textId="77777777" w:rsidR="004635D2" w:rsidRDefault="004635D2">
      <w:pPr>
        <w:jc w:val="both"/>
        <w:rPr>
          <w:rFonts w:eastAsia="Calibri"/>
        </w:rPr>
      </w:pPr>
    </w:p>
    <w:p w14:paraId="087E9628" w14:textId="77777777" w:rsidR="004635D2" w:rsidRDefault="005361EF">
      <w:pPr>
        <w:jc w:val="both"/>
        <w:rPr>
          <w:rFonts w:eastAsia="Calibri"/>
          <w:i/>
        </w:rPr>
      </w:pPr>
      <w:r>
        <w:rPr>
          <w:i/>
        </w:rPr>
        <w:t>(Ai fini della presente legge si applicano le seguenti definizioni:)</w:t>
      </w:r>
    </w:p>
    <w:p w14:paraId="7B532B49" w14:textId="77777777" w:rsidR="004635D2" w:rsidRDefault="004635D2">
      <w:pPr>
        <w:jc w:val="both"/>
        <w:rPr>
          <w:rFonts w:eastAsia="Calibri"/>
          <w:i/>
        </w:rPr>
      </w:pPr>
    </w:p>
    <w:p w14:paraId="40B0768C" w14:textId="77777777" w:rsidR="004635D2" w:rsidRDefault="005361EF">
      <w:pPr>
        <w:jc w:val="both"/>
        <w:rPr>
          <w:rFonts w:eastAsia="Calibri"/>
        </w:rPr>
      </w:pPr>
      <w:r>
        <w:t>"x) numero elettronico di identificazione delle sigarette: per le notifiche di sigarette elettroniche e contenitori di ricarica che stabiliscono un formato comune quale definito nella decisione di esecuzione (UE) 2015/2183 della Commissione, del 24 novembre 2015, dichiarata per i prodotti nell'immissione comune dei dati il numero di identificazione del prodotto;"</w:t>
      </w:r>
    </w:p>
    <w:p w14:paraId="4CC0A968" w14:textId="77777777" w:rsidR="004635D2" w:rsidRDefault="004635D2">
      <w:pPr>
        <w:jc w:val="both"/>
        <w:rPr>
          <w:rFonts w:eastAsia="Calibri"/>
        </w:rPr>
      </w:pPr>
    </w:p>
    <w:p w14:paraId="162FDEBD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40. §</w:t>
      </w:r>
    </w:p>
    <w:p w14:paraId="4580B7F9" w14:textId="77777777" w:rsidR="004635D2" w:rsidRDefault="004635D2">
      <w:pPr>
        <w:jc w:val="center"/>
        <w:rPr>
          <w:rFonts w:eastAsia="Calibri"/>
          <w:b/>
        </w:rPr>
      </w:pPr>
    </w:p>
    <w:p w14:paraId="761EB7F3" w14:textId="77777777" w:rsidR="004635D2" w:rsidRDefault="005361EF">
      <w:pPr>
        <w:jc w:val="both"/>
        <w:rPr>
          <w:rFonts w:eastAsia="Calibri"/>
        </w:rPr>
      </w:pPr>
      <w:r>
        <w:t>Alla legge sulla protezione dei non fumatori è aggiunto il seguente articolo 2/B. §:</w:t>
      </w:r>
    </w:p>
    <w:p w14:paraId="1383E615" w14:textId="77777777" w:rsidR="004635D2" w:rsidRDefault="004635D2">
      <w:pPr>
        <w:jc w:val="both"/>
        <w:rPr>
          <w:rFonts w:eastAsia="Calibri"/>
        </w:rPr>
      </w:pPr>
    </w:p>
    <w:p w14:paraId="461E7065" w14:textId="77777777" w:rsidR="004635D2" w:rsidRDefault="005361EF">
      <w:pPr>
        <w:jc w:val="both"/>
        <w:rPr>
          <w:rFonts w:eastAsia="Calibri"/>
        </w:rPr>
      </w:pPr>
      <w:r>
        <w:t>"2/B. § Il consumo dei prodotti sostitutivi del fumo contenenti nicotina è vietato in un istituto di istruzione pubblica, nonché negli istituti di assistenza e protezione dei bambini."</w:t>
      </w:r>
    </w:p>
    <w:p w14:paraId="18CAB872" w14:textId="77777777" w:rsidR="004635D2" w:rsidRDefault="004635D2">
      <w:pPr>
        <w:jc w:val="both"/>
        <w:rPr>
          <w:rFonts w:eastAsia="Calibri"/>
        </w:rPr>
      </w:pPr>
    </w:p>
    <w:p w14:paraId="3412BA84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41. §</w:t>
      </w:r>
    </w:p>
    <w:p w14:paraId="4D8A3045" w14:textId="77777777" w:rsidR="004635D2" w:rsidRDefault="004635D2">
      <w:pPr>
        <w:jc w:val="both"/>
        <w:rPr>
          <w:rFonts w:eastAsia="Calibri"/>
        </w:rPr>
      </w:pPr>
    </w:p>
    <w:p w14:paraId="496AAA7F" w14:textId="77777777" w:rsidR="004635D2" w:rsidRDefault="005361EF">
      <w:pPr>
        <w:jc w:val="both"/>
        <w:rPr>
          <w:rFonts w:eastAsia="Calibri"/>
        </w:rPr>
      </w:pPr>
      <w:r>
        <w:t>Nella NVT: Articolo 7/D. § è sostituito dal seguente:</w:t>
      </w:r>
    </w:p>
    <w:p w14:paraId="1C1BA567" w14:textId="77777777" w:rsidR="004635D2" w:rsidRDefault="004635D2">
      <w:pPr>
        <w:jc w:val="both"/>
        <w:rPr>
          <w:rFonts w:eastAsia="Calibri"/>
        </w:rPr>
      </w:pPr>
    </w:p>
    <w:p w14:paraId="6BA51D08" w14:textId="77777777" w:rsidR="004635D2" w:rsidRDefault="005361EF">
      <w:pPr>
        <w:ind w:left="34"/>
        <w:jc w:val="both"/>
        <w:rPr>
          <w:rFonts w:eastAsia="Calibri"/>
        </w:rPr>
      </w:pPr>
      <w:r>
        <w:t>7/D. § 1) I fabbricanti e gli importatori di sigarette elettroniche e di contenitori o distributori di sigarette elettroniche in Ungheria notificano all'amministrazione della sanità pubblica sei mesi prima dell'immissione sul mercato qualsiasi prodotto che intendano immettere sul mercato.</w:t>
      </w:r>
    </w:p>
    <w:p w14:paraId="3857BA16" w14:textId="77777777" w:rsidR="004635D2" w:rsidRDefault="004635D2">
      <w:pPr>
        <w:ind w:left="34"/>
        <w:jc w:val="both"/>
        <w:rPr>
          <w:rFonts w:eastAsia="Calibri"/>
        </w:rPr>
      </w:pPr>
    </w:p>
    <w:p w14:paraId="188AB357" w14:textId="77777777" w:rsidR="004635D2" w:rsidRDefault="005361EF">
      <w:pPr>
        <w:ind w:left="34"/>
        <w:jc w:val="both"/>
        <w:rPr>
          <w:rFonts w:eastAsia="Calibri"/>
        </w:rPr>
      </w:pPr>
      <w:r>
        <w:t>(2) La notifica di cui al paragrafo 1 sarà trasmessa per via elettronica, con il contenuto dei dati indicati nel Decreto del Governo rilasciato in virtù dell'autorizzazione della presente legge.</w:t>
      </w:r>
    </w:p>
    <w:p w14:paraId="1C0EBFD0" w14:textId="77777777" w:rsidR="004635D2" w:rsidRDefault="004635D2">
      <w:pPr>
        <w:ind w:left="34"/>
        <w:jc w:val="both"/>
        <w:rPr>
          <w:rFonts w:eastAsia="Calibri"/>
        </w:rPr>
      </w:pPr>
    </w:p>
    <w:p w14:paraId="7CE152AB" w14:textId="77777777" w:rsidR="004635D2" w:rsidRDefault="005361EF">
      <w:pPr>
        <w:ind w:left="34"/>
        <w:jc w:val="both"/>
        <w:rPr>
          <w:rFonts w:eastAsia="Calibri"/>
        </w:rPr>
      </w:pPr>
      <w:r>
        <w:t>(3) Ai sensi del paragrafo 1, è comunicato all'amministrazione della sanità pubblica quanto segue:</w:t>
      </w:r>
    </w:p>
    <w:p w14:paraId="6B2D6E98" w14:textId="77777777" w:rsidR="004635D2" w:rsidRDefault="004635D2">
      <w:pPr>
        <w:ind w:left="34"/>
        <w:jc w:val="both"/>
        <w:rPr>
          <w:rFonts w:eastAsia="Calibri"/>
        </w:rPr>
      </w:pPr>
    </w:p>
    <w:p w14:paraId="48F89C74" w14:textId="77777777" w:rsidR="004635D2" w:rsidRDefault="005361EF">
      <w:pPr>
        <w:ind w:left="34"/>
        <w:jc w:val="both"/>
        <w:rPr>
          <w:rFonts w:eastAsia="Calibri"/>
        </w:rPr>
      </w:pPr>
      <w:r>
        <w:t>a) qualsiasi modifica relativa alle sigarette elettroniche o ai contenitori di ricarica che incidano sulle caratteristiche tecniche del prodotto definite nella presente legge o nel decreto governativo emanato ai sensi della presente legge, e</w:t>
      </w:r>
    </w:p>
    <w:p w14:paraId="0496E2E3" w14:textId="77777777" w:rsidR="004635D2" w:rsidRDefault="005361EF">
      <w:pPr>
        <w:ind w:left="34"/>
        <w:jc w:val="both"/>
        <w:rPr>
          <w:rFonts w:eastAsia="Calibri"/>
        </w:rPr>
      </w:pPr>
      <w:r>
        <w:t>b) eventuali modifiche nell'identità e nei recapiti del fabbricante, dell'importatore o del distributore di sigarette elettroniche o di contenitori di ricarica in Ungheria.</w:t>
      </w:r>
    </w:p>
    <w:p w14:paraId="2B8AE2A7" w14:textId="77777777" w:rsidR="004635D2" w:rsidRDefault="004635D2">
      <w:pPr>
        <w:ind w:left="34"/>
        <w:jc w:val="both"/>
        <w:rPr>
          <w:rFonts w:eastAsia="Calibri"/>
        </w:rPr>
      </w:pPr>
    </w:p>
    <w:p w14:paraId="0A25DF63" w14:textId="77777777" w:rsidR="004635D2" w:rsidRDefault="005361EF">
      <w:pPr>
        <w:ind w:left="34"/>
        <w:jc w:val="both"/>
        <w:rPr>
          <w:rFonts w:eastAsia="Calibri"/>
        </w:rPr>
      </w:pPr>
      <w:r>
        <w:t>(4) L'amministrazione della sanità pubblica tiene un registro dei prodotti di cui al paragrafo 1, che comprende:</w:t>
      </w:r>
    </w:p>
    <w:p w14:paraId="69F78DB6" w14:textId="77777777" w:rsidR="004635D2" w:rsidRDefault="005361EF">
      <w:pPr>
        <w:ind w:left="34"/>
        <w:jc w:val="both"/>
        <w:rPr>
          <w:rFonts w:eastAsia="Calibri"/>
        </w:rPr>
      </w:pPr>
      <w:r>
        <w:lastRenderedPageBreak/>
        <w:t>a) il nome del notificante, del fabbricante o dell'importatore, del distributore in Ungheria,</w:t>
      </w:r>
    </w:p>
    <w:p w14:paraId="59047A86" w14:textId="77777777" w:rsidR="004635D2" w:rsidRDefault="005361EF">
      <w:pPr>
        <w:ind w:left="34"/>
        <w:jc w:val="both"/>
        <w:rPr>
          <w:rFonts w:eastAsia="Calibri"/>
        </w:rPr>
      </w:pPr>
      <w:r>
        <w:t>b) il numero elettronico di identificazione delle sigarette;</w:t>
      </w:r>
    </w:p>
    <w:p w14:paraId="1BDD46BE" w14:textId="77777777" w:rsidR="004635D2" w:rsidRDefault="005361EF">
      <w:pPr>
        <w:ind w:left="34"/>
        <w:jc w:val="both"/>
        <w:rPr>
          <w:rFonts w:eastAsia="Calibri"/>
        </w:rPr>
      </w:pPr>
      <w:r>
        <w:t>c) il marchio e il nome del sottotipo,</w:t>
      </w:r>
    </w:p>
    <w:p w14:paraId="12EF9542" w14:textId="77777777" w:rsidR="004635D2" w:rsidRDefault="005361EF">
      <w:pPr>
        <w:ind w:left="34"/>
        <w:jc w:val="both"/>
        <w:rPr>
          <w:rFonts w:eastAsia="Calibri"/>
        </w:rPr>
      </w:pPr>
      <w:r>
        <w:t>d) il tipo di prodotto,</w:t>
      </w:r>
    </w:p>
    <w:p w14:paraId="0C3DBB3A" w14:textId="77777777" w:rsidR="004635D2" w:rsidRDefault="005361EF">
      <w:pPr>
        <w:ind w:left="34"/>
        <w:jc w:val="both"/>
        <w:rPr>
          <w:rFonts w:eastAsia="Calibri"/>
        </w:rPr>
      </w:pPr>
      <w:r>
        <w:t>e) il numero d'ordine del certificato rilasciato al momento della presentazione;</w:t>
      </w:r>
    </w:p>
    <w:p w14:paraId="37446707" w14:textId="77777777" w:rsidR="004635D2" w:rsidRDefault="005361EF">
      <w:pPr>
        <w:ind w:left="34"/>
        <w:jc w:val="both"/>
        <w:rPr>
          <w:rFonts w:eastAsia="Calibri"/>
        </w:rPr>
      </w:pPr>
      <w:r>
        <w:t>f) il primo giorno di possibile immissione sul mercato calcolato a norma del paragrafo 1.</w:t>
      </w:r>
    </w:p>
    <w:p w14:paraId="563151E8" w14:textId="77777777" w:rsidR="004635D2" w:rsidRDefault="004635D2">
      <w:pPr>
        <w:ind w:left="34"/>
        <w:jc w:val="both"/>
        <w:rPr>
          <w:rFonts w:eastAsia="Calibri"/>
        </w:rPr>
      </w:pPr>
    </w:p>
    <w:p w14:paraId="3D200D5E" w14:textId="77777777" w:rsidR="004635D2" w:rsidRDefault="005361EF">
      <w:pPr>
        <w:ind w:left="34"/>
        <w:jc w:val="both"/>
        <w:rPr>
          <w:rFonts w:eastAsia="Calibri"/>
        </w:rPr>
      </w:pPr>
      <w:r>
        <w:t>(5) Il produttore, l'importatore e il distributore in Ungheria provvedono al ritiro dal mercato e al riacquisto dei prodotti oggetto del divieto di commercializzazione delle scorte del dettagliante del tabacco."</w:t>
      </w:r>
    </w:p>
    <w:p w14:paraId="11ADB20F" w14:textId="77777777" w:rsidR="004635D2" w:rsidRDefault="004635D2">
      <w:pPr>
        <w:rPr>
          <w:rFonts w:eastAsia="Calibri"/>
          <w:b/>
        </w:rPr>
      </w:pPr>
    </w:p>
    <w:p w14:paraId="4F9493EF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42. §</w:t>
      </w:r>
    </w:p>
    <w:p w14:paraId="11FC114B" w14:textId="77777777" w:rsidR="004635D2" w:rsidRDefault="004635D2">
      <w:pPr>
        <w:rPr>
          <w:rFonts w:eastAsia="Calibri"/>
          <w:i/>
        </w:rPr>
      </w:pPr>
    </w:p>
    <w:p w14:paraId="0E301914" w14:textId="77777777" w:rsidR="004635D2" w:rsidRDefault="005361EF">
      <w:pPr>
        <w:jc w:val="both"/>
        <w:rPr>
          <w:rFonts w:eastAsia="Calibri"/>
        </w:rPr>
      </w:pPr>
      <w:r>
        <w:t>Nella NVT: L'articolo 7/I paragrafo è sostituito dal seguente:</w:t>
      </w:r>
    </w:p>
    <w:p w14:paraId="663EDBE5" w14:textId="77777777" w:rsidR="004635D2" w:rsidRDefault="004635D2">
      <w:pPr>
        <w:jc w:val="both"/>
        <w:rPr>
          <w:rFonts w:eastAsia="Calibri"/>
        </w:rPr>
      </w:pPr>
    </w:p>
    <w:p w14:paraId="1486D2E9" w14:textId="2C59D137" w:rsidR="004635D2" w:rsidRDefault="009D39D6">
      <w:pPr>
        <w:jc w:val="both"/>
        <w:rPr>
          <w:rFonts w:eastAsia="Calibri"/>
        </w:rPr>
      </w:pPr>
      <w:r w:rsidRPr="009D39D6">
        <w:t>"</w:t>
      </w:r>
      <w:r w:rsidR="005361EF">
        <w:t>7/I § Le disposizioni del presente capitolo si applicano anche ai contenitori di ricarica senza nicotina e ai dispositivi elettronici che imitano il fumo."</w:t>
      </w:r>
    </w:p>
    <w:p w14:paraId="1355EBA5" w14:textId="77777777" w:rsidR="004635D2" w:rsidRDefault="004635D2">
      <w:pPr>
        <w:jc w:val="center"/>
        <w:rPr>
          <w:rFonts w:eastAsia="Calibri"/>
          <w:b/>
        </w:rPr>
      </w:pPr>
    </w:p>
    <w:p w14:paraId="623DD8DA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43. §</w:t>
      </w:r>
    </w:p>
    <w:p w14:paraId="79B52112" w14:textId="77777777" w:rsidR="004635D2" w:rsidRDefault="004635D2">
      <w:pPr>
        <w:jc w:val="both"/>
        <w:rPr>
          <w:rFonts w:eastAsia="Calibri"/>
          <w:b/>
          <w:bCs/>
        </w:rPr>
      </w:pPr>
    </w:p>
    <w:p w14:paraId="34C2B5BD" w14:textId="77777777" w:rsidR="004635D2" w:rsidRDefault="005361EF">
      <w:pPr>
        <w:jc w:val="both"/>
        <w:rPr>
          <w:rFonts w:eastAsia="Calibri"/>
        </w:rPr>
      </w:pPr>
      <w:r>
        <w:t>Prima della sottorubrica della legge sulla protezione dei non fumatori "Disposizioni di chiusura", è aggiunto il seguente articolo 7/M al paragrafo:</w:t>
      </w:r>
    </w:p>
    <w:p w14:paraId="2CC2D36D" w14:textId="77777777" w:rsidR="004635D2" w:rsidRDefault="004635D2">
      <w:pPr>
        <w:jc w:val="both"/>
        <w:rPr>
          <w:rFonts w:eastAsia="Calibri"/>
        </w:rPr>
      </w:pPr>
    </w:p>
    <w:p w14:paraId="4935C62D" w14:textId="77777777" w:rsidR="004635D2" w:rsidRDefault="005361EF">
      <w:pPr>
        <w:jc w:val="center"/>
        <w:rPr>
          <w:rFonts w:eastAsia="Calibri"/>
        </w:rPr>
      </w:pPr>
      <w:r>
        <w:t>"Regole dei prodotti sostitutivi del fumo contenenti nicotina</w:t>
      </w:r>
    </w:p>
    <w:p w14:paraId="2F00946D" w14:textId="77777777" w:rsidR="004635D2" w:rsidRDefault="004635D2">
      <w:pPr>
        <w:jc w:val="both"/>
        <w:rPr>
          <w:rFonts w:eastAsia="Calibri"/>
        </w:rPr>
      </w:pPr>
    </w:p>
    <w:p w14:paraId="444AD88A" w14:textId="77777777" w:rsidR="004635D2" w:rsidRDefault="005361EF">
      <w:pPr>
        <w:jc w:val="both"/>
        <w:rPr>
          <w:rFonts w:eastAsia="Calibri"/>
        </w:rPr>
      </w:pPr>
      <w:r>
        <w:t>7/M.  § 7/C-7/G per i prodotti sostitutivi per il fumo contenenti nicotina."  § si applicano le disposizioni</w:t>
      </w:r>
    </w:p>
    <w:p w14:paraId="0661EFCB" w14:textId="77777777" w:rsidR="004635D2" w:rsidRDefault="004635D2">
      <w:pPr>
        <w:jc w:val="both"/>
        <w:rPr>
          <w:rFonts w:eastAsia="Calibri"/>
        </w:rPr>
      </w:pPr>
    </w:p>
    <w:p w14:paraId="7638E10F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44. §</w:t>
      </w:r>
      <w:r>
        <w:t xml:space="preserve"> </w:t>
      </w:r>
    </w:p>
    <w:p w14:paraId="7F1F03FE" w14:textId="77777777" w:rsidR="004635D2" w:rsidRDefault="004635D2">
      <w:pPr>
        <w:jc w:val="both"/>
        <w:rPr>
          <w:rFonts w:eastAsia="Calibri"/>
          <w:i/>
        </w:rPr>
      </w:pPr>
    </w:p>
    <w:p w14:paraId="63E917BD" w14:textId="77777777" w:rsidR="004635D2" w:rsidRDefault="005361EF">
      <w:pPr>
        <w:jc w:val="both"/>
        <w:rPr>
          <w:rFonts w:eastAsia="Calibri"/>
        </w:rPr>
      </w:pPr>
      <w:r>
        <w:t>Nella NVT: 8. All'articolo 5, la lettera a) è sostituita dalla seguente:</w:t>
      </w:r>
    </w:p>
    <w:p w14:paraId="0040A03B" w14:textId="77777777" w:rsidR="004635D2" w:rsidRDefault="004635D2">
      <w:pPr>
        <w:jc w:val="both"/>
        <w:rPr>
          <w:rFonts w:eastAsia="Calibri"/>
        </w:rPr>
      </w:pPr>
    </w:p>
    <w:p w14:paraId="4A4FA07E" w14:textId="77777777" w:rsidR="004635D2" w:rsidRDefault="005361EF">
      <w:pPr>
        <w:jc w:val="both"/>
        <w:rPr>
          <w:rFonts w:eastAsia="Calibri"/>
          <w:i/>
        </w:rPr>
      </w:pPr>
      <w:r>
        <w:rPr>
          <w:i/>
        </w:rPr>
        <w:t>(Il governo è autorizzato a stabilire con decreto le seguenti modalità:)</w:t>
      </w:r>
    </w:p>
    <w:p w14:paraId="6BCCF04B" w14:textId="77777777" w:rsidR="004635D2" w:rsidRDefault="004635D2">
      <w:pPr>
        <w:jc w:val="both"/>
        <w:rPr>
          <w:rFonts w:eastAsia="Calibri"/>
        </w:rPr>
      </w:pPr>
    </w:p>
    <w:p w14:paraId="302B5267" w14:textId="77777777" w:rsidR="004635D2" w:rsidRDefault="005361EF">
      <w:pPr>
        <w:jc w:val="both"/>
      </w:pPr>
      <w:r>
        <w:t>"a) le</w:t>
      </w:r>
      <w:r>
        <w:rPr>
          <w:shd w:val="clear" w:color="auto" w:fill="FFFFFF"/>
        </w:rPr>
        <w:t xml:space="preserve"> avvertenze combinate, le avvertenze sanitarie e le norme dettagliate per la loro applicazione, le unità di imballaggio per i prodotti del tabacco e le sigarette elettroniche, i contenitori di ricarica, i dispositivi elettronici che imitano il fumo, i contenitori di ricarica senza nicotina e</w:t>
      </w:r>
      <w:r>
        <w:t>i prodotti sostitutivi per il fumo contenenti nicotina</w:t>
      </w:r>
      <w:r>
        <w:rPr>
          <w:shd w:val="clear" w:color="auto" w:fill="FFFFFF"/>
        </w:rPr>
        <w:t>le norme dettagliate per le unità di imballaggio e le condizioni per le restrizioni al fumo, nonché il contenuto e la forma dei contenitori che assegnano i segni e le etichette dei limiti di fumo e dei luoghi di fumo, nonché l'uso di sigarette elettroniche, di dispositivi elettronici che imitano il fumo</w:t>
      </w:r>
      <w:r>
        <w:t>e degli altri prodotti che imitano il fumo, dei prodotti sostitutivi per il fumo contenenti nicotina</w:t>
      </w:r>
      <w:r>
        <w:rPr>
          <w:shd w:val="clear" w:color="auto" w:fill="FFFFFF"/>
        </w:rPr>
        <w:t xml:space="preserve"> oltre alle altre condizioni della produzione, distribuzione, e controllo dei prodotti del tabacco, delle sigarette elettroniche, dei contenitori di ricarica, dei dispositivi elettronici che imitano il fumo, dei contenitori di ricarica senza nicotina e dei prodotti sostitutivi per il fumo contenenti nicotina, che non rientrano nell’ambito di applicazione della legge in materia di accise.</w:t>
      </w:r>
    </w:p>
    <w:p w14:paraId="0904F54A" w14:textId="77777777" w:rsidR="004635D2" w:rsidRDefault="004635D2">
      <w:pPr>
        <w:ind w:left="34"/>
        <w:jc w:val="both"/>
        <w:rPr>
          <w:rFonts w:eastAsia="Calibri"/>
        </w:rPr>
      </w:pPr>
    </w:p>
    <w:p w14:paraId="1E42D062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45. §</w:t>
      </w:r>
    </w:p>
    <w:p w14:paraId="0440F16F" w14:textId="77777777" w:rsidR="004635D2" w:rsidRDefault="004635D2">
      <w:pPr>
        <w:jc w:val="both"/>
        <w:rPr>
          <w:rFonts w:eastAsia="Calibri"/>
        </w:rPr>
      </w:pPr>
    </w:p>
    <w:p w14:paraId="4A7ADAC8" w14:textId="77777777" w:rsidR="004635D2" w:rsidRDefault="005361EF">
      <w:pPr>
        <w:jc w:val="both"/>
        <w:rPr>
          <w:rFonts w:eastAsia="Calibri"/>
        </w:rPr>
      </w:pPr>
      <w:r>
        <w:t xml:space="preserve"> Nella NVT: </w:t>
      </w:r>
    </w:p>
    <w:p w14:paraId="662811FB" w14:textId="77777777" w:rsidR="004635D2" w:rsidRDefault="005361EF">
      <w:pPr>
        <w:widowControl w:val="0"/>
      </w:pPr>
      <w:r>
        <w:t>(a) Nel paragrafo 1 del Decreto: Alla sezione r), i termini "contenente la nicotina" sono sostituiti dai termini "contenente nicotina in qualsiasi forma";</w:t>
      </w:r>
    </w:p>
    <w:p w14:paraId="2A46B688" w14:textId="77777777" w:rsidR="004635D2" w:rsidRDefault="005361EF">
      <w:pPr>
        <w:widowControl w:val="0"/>
      </w:pPr>
      <w:r>
        <w:lastRenderedPageBreak/>
        <w:t>b) all'articolo 1, paragrafo, lettera s), i termini "senza nicotina" sono sostituiti dai termini "esclusivamente senza nicotina",</w:t>
      </w:r>
    </w:p>
    <w:p w14:paraId="75D54BE8" w14:textId="77777777" w:rsidR="004635D2" w:rsidRDefault="005361EF">
      <w:pPr>
        <w:widowControl w:val="0"/>
      </w:pPr>
      <w:r>
        <w:t>c) § 8, paragrafo 3, il paragrafo "Legge CIII dell'anno 1997 relativa alle norme speciali per la commercializzazione dei prodotti soggetti ad accisa" è sostituito dai termini "Legge LXVIII del 2016 relativa alle accise",</w:t>
      </w:r>
    </w:p>
    <w:p w14:paraId="12CDEE95" w14:textId="77777777" w:rsidR="004635D2" w:rsidRDefault="005361EF">
      <w:pPr>
        <w:widowControl w:val="0"/>
      </w:pPr>
      <w:r>
        <w:t>(d) Alla sezione 8, paragrafo 4, lettera c), lettera a), i termini "i contenitori di ricarica e il fumo" sono sostituiti dai termini "i contenitori di ricarica, i contenitori di ricarica senza nicotina, i prodotti sostitutivi per il fumo contenenti nicotina e il fumo".</w:t>
      </w:r>
    </w:p>
    <w:p w14:paraId="014681CE" w14:textId="77777777" w:rsidR="004635D2" w:rsidRDefault="005361EF">
      <w:pPr>
        <w:jc w:val="both"/>
        <w:rPr>
          <w:rFonts w:eastAsia="Calibri"/>
        </w:rPr>
      </w:pPr>
      <w:r>
        <w:t xml:space="preserve"> </w:t>
      </w:r>
    </w:p>
    <w:p w14:paraId="08EE6DBE" w14:textId="77777777" w:rsidR="004635D2" w:rsidRDefault="004635D2">
      <w:pPr>
        <w:jc w:val="center"/>
        <w:rPr>
          <w:rFonts w:eastAsia="Calibri"/>
          <w:b/>
        </w:rPr>
      </w:pPr>
    </w:p>
    <w:p w14:paraId="3DF4C474" w14:textId="77777777" w:rsidR="004635D2" w:rsidRDefault="005361EF">
      <w:pPr>
        <w:jc w:val="center"/>
        <w:rPr>
          <w:rFonts w:eastAsia="Calibri"/>
          <w:b/>
        </w:rPr>
      </w:pPr>
      <w:r>
        <w:rPr>
          <w:b/>
        </w:rPr>
        <w:t>46. §</w:t>
      </w:r>
    </w:p>
    <w:p w14:paraId="72215E7B" w14:textId="77777777" w:rsidR="004635D2" w:rsidRDefault="004635D2">
      <w:pPr>
        <w:rPr>
          <w:rFonts w:eastAsia="Calibri"/>
        </w:rPr>
      </w:pPr>
    </w:p>
    <w:p w14:paraId="05329005" w14:textId="77777777" w:rsidR="004635D2" w:rsidRDefault="005361EF">
      <w:pPr>
        <w:rPr>
          <w:rFonts w:eastAsia="Calibri"/>
        </w:rPr>
      </w:pPr>
      <w:r>
        <w:t>I seguenti articoli della NVT (legge sulla protezione dei non fumatori) sono abrogati:</w:t>
      </w:r>
    </w:p>
    <w:p w14:paraId="7FCBC2B0" w14:textId="7548C6F5" w:rsidR="004635D2" w:rsidRDefault="009D39D6">
      <w:pPr>
        <w:rPr>
          <w:rFonts w:eastAsia="Calibri"/>
        </w:rPr>
      </w:pPr>
      <w:r>
        <w:t>a</w:t>
      </w:r>
      <w:r w:rsidR="005361EF">
        <w:t>) 7/K-7/L. §a</w:t>
      </w:r>
    </w:p>
    <w:p w14:paraId="46F8E6F4" w14:textId="6812AED3" w:rsidR="004635D2" w:rsidRDefault="009D39D6">
      <w:pPr>
        <w:rPr>
          <w:rFonts w:eastAsia="Calibri"/>
        </w:rPr>
      </w:pPr>
      <w:r>
        <w:t>b</w:t>
      </w:r>
      <w:r w:rsidR="005361EF">
        <w:t>) all'articolo 2, paragrafo 8, paragrafo,</w:t>
      </w:r>
    </w:p>
    <w:p w14:paraId="55C0F2C9" w14:textId="77777777" w:rsidR="004635D2" w:rsidRDefault="005361EF">
      <w:pPr>
        <w:rPr>
          <w:rFonts w:eastAsia="Calibri"/>
        </w:rPr>
      </w:pPr>
      <w:r>
        <w:t>c) § 8, § (4d) paragrafo, e</w:t>
      </w:r>
    </w:p>
    <w:p w14:paraId="662EE22F" w14:textId="2FC9CFFC" w:rsidR="004635D2" w:rsidRDefault="005361EF">
      <w:pPr>
        <w:spacing w:line="276" w:lineRule="auto"/>
        <w:jc w:val="both"/>
        <w:rPr>
          <w:rFonts w:eastAsia="Calibri"/>
        </w:rPr>
      </w:pPr>
      <w:r>
        <w:t>d) Nella sezione 8, articolo 5, paragrafo, lettera k).</w:t>
      </w:r>
    </w:p>
    <w:sectPr w:rsidR="004635D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B679A" w14:textId="77777777" w:rsidR="006C1B43" w:rsidRDefault="006C1B43">
      <w:r>
        <w:separator/>
      </w:r>
    </w:p>
  </w:endnote>
  <w:endnote w:type="continuationSeparator" w:id="0">
    <w:p w14:paraId="3EA923CE" w14:textId="77777777" w:rsidR="006C1B43" w:rsidRDefault="006C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6477976"/>
      <w:docPartObj>
        <w:docPartGallery w:val="Page Numbers (Bottom of Page)"/>
        <w:docPartUnique/>
      </w:docPartObj>
    </w:sdtPr>
    <w:sdtEndPr/>
    <w:sdtContent>
      <w:p w14:paraId="20F5AFEC" w14:textId="77777777" w:rsidR="004635D2" w:rsidRDefault="005361EF">
        <w:pPr>
          <w:pStyle w:val="Footer"/>
          <w:jc w:val="right"/>
          <w:rPr>
            <w:sz w:val="20"/>
            <w:szCs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5C4D1A"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FA093" w14:textId="77777777" w:rsidR="006C1B43" w:rsidRDefault="006C1B43">
      <w:r>
        <w:separator/>
      </w:r>
    </w:p>
  </w:footnote>
  <w:footnote w:type="continuationSeparator" w:id="0">
    <w:p w14:paraId="144DA39F" w14:textId="77777777" w:rsidR="006C1B43" w:rsidRDefault="006C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F89D3" w14:textId="77777777" w:rsidR="004635D2" w:rsidRDefault="005361EF">
    <w:pPr>
      <w:pStyle w:val="Header"/>
      <w:jc w:val="center"/>
      <w:rPr>
        <w:sz w:val="20"/>
      </w:rPr>
    </w:pPr>
    <w:r>
      <w:rPr>
        <w:sz w:val="20"/>
      </w:rPr>
      <w:t>Il governo non ha discusso la presente proposta, pertanto non può essere considerata come posizione del governo.</w:t>
    </w:r>
  </w:p>
  <w:p w14:paraId="5D070A04" w14:textId="77777777" w:rsidR="004635D2" w:rsidRDefault="004635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EFDCE" w14:textId="77777777" w:rsidR="004635D2" w:rsidRDefault="004635D2">
    <w:pPr>
      <w:pStyle w:val="Header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290A09"/>
    <w:multiLevelType w:val="multilevel"/>
    <w:tmpl w:val="4164F20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5D2"/>
    <w:rsid w:val="004635D2"/>
    <w:rsid w:val="005361EF"/>
    <w:rsid w:val="005C4D1A"/>
    <w:rsid w:val="006C1B43"/>
    <w:rsid w:val="009D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F0143"/>
  <w15:docId w15:val="{172E8EE6-4E5F-41C3-B319-09988C6D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42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Heading1">
    <w:name w:val="heading 1"/>
    <w:basedOn w:val="Normal"/>
    <w:next w:val="Normal"/>
    <w:link w:val="Heading1Char"/>
    <w:qFormat/>
    <w:rsid w:val="00A365D9"/>
    <w:pPr>
      <w:keepNext/>
      <w:numPr>
        <w:numId w:val="1"/>
      </w:numPr>
      <w:spacing w:before="240" w:after="60"/>
      <w:jc w:val="center"/>
      <w:outlineLvl w:val="0"/>
    </w:pPr>
    <w:rPr>
      <w:rFonts w:ascii="Arial" w:hAnsi="Arial"/>
      <w:b/>
      <w:bCs/>
      <w:kern w:val="2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A365D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365D9"/>
    <w:pPr>
      <w:keepNext/>
      <w:numPr>
        <w:ilvl w:val="2"/>
        <w:numId w:val="1"/>
      </w:numPr>
      <w:spacing w:before="240" w:after="60"/>
      <w:outlineLvl w:val="2"/>
    </w:pPr>
    <w:rPr>
      <w:b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365D9"/>
    <w:pPr>
      <w:keepNext/>
      <w:numPr>
        <w:ilvl w:val="3"/>
        <w:numId w:val="1"/>
      </w:numPr>
      <w:tabs>
        <w:tab w:val="left" w:pos="5387"/>
      </w:tabs>
      <w:outlineLvl w:val="3"/>
    </w:pPr>
    <w:rPr>
      <w:bCs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A365D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365D9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A365D9"/>
    <w:pPr>
      <w:keepNext/>
      <w:numPr>
        <w:ilvl w:val="6"/>
        <w:numId w:val="1"/>
      </w:numPr>
      <w:ind w:right="-288" w:firstLine="0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qFormat/>
    <w:rsid w:val="00A365D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365D9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365D9"/>
    <w:rPr>
      <w:rFonts w:ascii="Arial" w:eastAsia="Times New Roman" w:hAnsi="Arial" w:cs="Times New Roman"/>
      <w:b/>
      <w:bCs/>
      <w:kern w:val="2"/>
      <w:sz w:val="32"/>
      <w:szCs w:val="32"/>
      <w:u w:val="single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365D9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Heading3Char">
    <w:name w:val="Heading 3 Char"/>
    <w:basedOn w:val="DefaultParagraphFont"/>
    <w:link w:val="Heading3"/>
    <w:qFormat/>
    <w:rsid w:val="00A365D9"/>
    <w:rPr>
      <w:rFonts w:ascii="Times New Roman" w:eastAsia="Times New Roman" w:hAnsi="Times New Roman" w:cs="Times New Roman"/>
      <w:b/>
      <w:bCs/>
      <w:sz w:val="28"/>
      <w:szCs w:val="26"/>
      <w:lang w:eastAsia="hu-HU"/>
    </w:rPr>
  </w:style>
  <w:style w:type="character" w:customStyle="1" w:styleId="Heading4Char">
    <w:name w:val="Heading 4 Char"/>
    <w:basedOn w:val="DefaultParagraphFont"/>
    <w:link w:val="Heading4"/>
    <w:qFormat/>
    <w:rsid w:val="00A365D9"/>
    <w:rPr>
      <w:rFonts w:ascii="Times New Roman" w:eastAsia="Times New Roman" w:hAnsi="Times New Roman" w:cs="Times New Roman"/>
      <w:bCs/>
      <w:sz w:val="28"/>
      <w:szCs w:val="20"/>
      <w:lang w:eastAsia="hu-HU"/>
    </w:rPr>
  </w:style>
  <w:style w:type="character" w:customStyle="1" w:styleId="Heading5Char">
    <w:name w:val="Heading 5 Char"/>
    <w:basedOn w:val="DefaultParagraphFont"/>
    <w:link w:val="Heading5"/>
    <w:qFormat/>
    <w:rsid w:val="00A365D9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character" w:customStyle="1" w:styleId="Heading6Char">
    <w:name w:val="Heading 6 Char"/>
    <w:basedOn w:val="DefaultParagraphFont"/>
    <w:link w:val="Heading6"/>
    <w:qFormat/>
    <w:rsid w:val="00A365D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Heading7Char">
    <w:name w:val="Heading 7 Char"/>
    <w:basedOn w:val="DefaultParagraphFont"/>
    <w:link w:val="Heading7"/>
    <w:qFormat/>
    <w:rsid w:val="00A365D9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Heading8Char">
    <w:name w:val="Heading 8 Char"/>
    <w:basedOn w:val="DefaultParagraphFont"/>
    <w:link w:val="Heading8"/>
    <w:qFormat/>
    <w:rsid w:val="00A365D9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qFormat/>
    <w:rsid w:val="00A365D9"/>
    <w:rPr>
      <w:rFonts w:ascii="Arial" w:eastAsia="Times New Roman" w:hAnsi="Arial" w:cs="Times New Roman"/>
      <w:sz w:val="20"/>
      <w:szCs w:val="20"/>
      <w:lang w:eastAsia="hu-HU"/>
    </w:rPr>
  </w:style>
  <w:style w:type="character" w:customStyle="1" w:styleId="ListParagraphChar">
    <w:name w:val="List Paragraph Char"/>
    <w:link w:val="ListParagraph"/>
    <w:uiPriority w:val="34"/>
    <w:qFormat/>
    <w:locked/>
    <w:rsid w:val="00A365D9"/>
    <w:rPr>
      <w:rFonts w:ascii="Calibri" w:eastAsia="Calibri" w:hAnsi="Calibri" w:cs="Times New Roman"/>
    </w:rPr>
  </w:style>
  <w:style w:type="character" w:customStyle="1" w:styleId="Internet-hivatkozs">
    <w:name w:val="Internet-hivatkozás"/>
    <w:uiPriority w:val="99"/>
    <w:rsid w:val="00A365D9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A365D9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angslyozs">
    <w:name w:val="Hangsúlyozás"/>
    <w:basedOn w:val="DefaultParagraphFont"/>
    <w:uiPriority w:val="20"/>
    <w:qFormat/>
    <w:rsid w:val="004D00A7"/>
    <w:rPr>
      <w:i/>
      <w:iCs/>
    </w:rPr>
  </w:style>
  <w:style w:type="character" w:styleId="CommentReference">
    <w:name w:val="annotation reference"/>
    <w:basedOn w:val="DefaultParagraphFont"/>
    <w:uiPriority w:val="99"/>
    <w:semiHidden/>
    <w:qFormat/>
    <w:rsid w:val="00B70A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0AA7"/>
    <w:rPr>
      <w:rFonts w:ascii="Bookman Old Style" w:eastAsia="Times New Roman" w:hAnsi="Bookman Old Style" w:cs="Bookman Old Style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70AA7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lfejChar">
    <w:name w:val="Élőfej Char"/>
    <w:basedOn w:val="DefaultParagraphFont"/>
    <w:uiPriority w:val="99"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DefaultParagraphFont"/>
    <w:uiPriority w:val="99"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6132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BodyTextIndentChar">
    <w:name w:val="Body Text Indent Char"/>
    <w:basedOn w:val="DefaultParagraphFont"/>
    <w:link w:val="BodyTextIndent"/>
    <w:qFormat/>
    <w:rsid w:val="00045E9D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Strong">
    <w:name w:val="Strong"/>
    <w:uiPriority w:val="22"/>
    <w:qFormat/>
    <w:rsid w:val="00045E9D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F26B0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ekezdsalapbettpusa1">
    <w:name w:val="Bekezdés alapbetűtípusa1"/>
    <w:qFormat/>
    <w:rsid w:val="00CB2C44"/>
  </w:style>
  <w:style w:type="character" w:customStyle="1" w:styleId="Sorszmozs">
    <w:name w:val="Sorszámozás"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rgymutat">
    <w:name w:val="Tárgymutató"/>
    <w:basedOn w:val="Normal"/>
    <w:qFormat/>
    <w:pPr>
      <w:suppressLineNumbers/>
    </w:pPr>
    <w:rPr>
      <w:rFonts w:cs="Arial"/>
    </w:rPr>
  </w:style>
  <w:style w:type="paragraph" w:customStyle="1" w:styleId="Iktatszm">
    <w:name w:val="Iktatószám"/>
    <w:basedOn w:val="Normal"/>
    <w:uiPriority w:val="99"/>
    <w:qFormat/>
    <w:rsid w:val="00A365D9"/>
    <w:pPr>
      <w:jc w:val="center"/>
    </w:pPr>
    <w:rPr>
      <w:b/>
      <w:caps/>
    </w:rPr>
  </w:style>
  <w:style w:type="paragraph" w:styleId="ListParagraph">
    <w:name w:val="List Paragraph"/>
    <w:basedOn w:val="Normal"/>
    <w:link w:val="ListParagraphChar"/>
    <w:uiPriority w:val="34"/>
    <w:qFormat/>
    <w:rsid w:val="00A365D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qFormat/>
    <w:rsid w:val="00A365D9"/>
    <w:rPr>
      <w:rFonts w:ascii="Courier New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qFormat/>
    <w:rsid w:val="00B70AA7"/>
    <w:rPr>
      <w:rFonts w:ascii="Bookman Old Style" w:hAnsi="Bookman Old Style" w:cs="Bookman Old Style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0AA7"/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al"/>
    <w:qFormat/>
  </w:style>
  <w:style w:type="paragraph" w:styleId="Header">
    <w:name w:val="header"/>
    <w:basedOn w:val="Normal"/>
    <w:uiPriority w:val="99"/>
    <w:unhideWhenUsed/>
    <w:rsid w:val="00445B6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uiPriority w:val="99"/>
    <w:unhideWhenUsed/>
    <w:rsid w:val="00445B60"/>
    <w:pPr>
      <w:tabs>
        <w:tab w:val="center" w:pos="4536"/>
        <w:tab w:val="right" w:pos="9072"/>
      </w:tabs>
    </w:pPr>
  </w:style>
  <w:style w:type="paragraph" w:styleId="Revision">
    <w:name w:val="Revision"/>
    <w:uiPriority w:val="99"/>
    <w:semiHidden/>
    <w:qFormat/>
    <w:rsid w:val="00445B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alWeb">
    <w:name w:val="Normal (Web)"/>
    <w:basedOn w:val="Normal"/>
    <w:uiPriority w:val="99"/>
    <w:qFormat/>
    <w:rsid w:val="006851EB"/>
    <w:pPr>
      <w:spacing w:beforeAutospacing="1" w:afterAutospacing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6132E"/>
    <w:rPr>
      <w:rFonts w:ascii="Times New Roman" w:hAnsi="Times New Roman" w:cs="Times New Roman"/>
      <w:b/>
      <w:bCs/>
      <w:lang w:eastAsia="hu-HU"/>
    </w:rPr>
  </w:style>
  <w:style w:type="paragraph" w:styleId="BodyTextIndent">
    <w:name w:val="Body Text Indent"/>
    <w:basedOn w:val="Normal"/>
    <w:link w:val="BodyTextIndentChar"/>
    <w:rsid w:val="00045E9D"/>
    <w:pPr>
      <w:ind w:firstLine="567"/>
      <w:jc w:val="both"/>
    </w:pPr>
    <w:rPr>
      <w:sz w:val="28"/>
      <w:szCs w:val="20"/>
    </w:rPr>
  </w:style>
  <w:style w:type="paragraph" w:customStyle="1" w:styleId="cf0">
    <w:name w:val="cf0"/>
    <w:basedOn w:val="Normal"/>
    <w:qFormat/>
    <w:rsid w:val="008927D4"/>
    <w:pPr>
      <w:spacing w:beforeAutospacing="1" w:afterAutospacing="1"/>
    </w:pPr>
  </w:style>
  <w:style w:type="paragraph" w:customStyle="1" w:styleId="TextBody">
    <w:name w:val="Text Body"/>
    <w:basedOn w:val="Normal"/>
    <w:uiPriority w:val="99"/>
    <w:qFormat/>
    <w:rsid w:val="00286C00"/>
    <w:pPr>
      <w:widowControl w:val="0"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customStyle="1" w:styleId="Default">
    <w:name w:val="Default"/>
    <w:qFormat/>
    <w:rsid w:val="00B07BA6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F26B04"/>
    <w:pPr>
      <w:spacing w:after="120" w:line="480" w:lineRule="auto"/>
    </w:pPr>
  </w:style>
  <w:style w:type="paragraph" w:customStyle="1" w:styleId="wordsection1">
    <w:name w:val="wordsection1"/>
    <w:basedOn w:val="Normal"/>
    <w:uiPriority w:val="99"/>
    <w:qFormat/>
    <w:rsid w:val="002C2472"/>
    <w:pPr>
      <w:spacing w:beforeAutospacing="1" w:afterAutospacing="1"/>
    </w:pPr>
    <w:rPr>
      <w:rFonts w:eastAsiaTheme="minorHAnsi"/>
    </w:rPr>
  </w:style>
  <w:style w:type="paragraph" w:customStyle="1" w:styleId="Standard">
    <w:name w:val="Standard"/>
    <w:qFormat/>
    <w:rsid w:val="00CB2C44"/>
    <w:pPr>
      <w:spacing w:after="160" w:line="252" w:lineRule="auto"/>
      <w:textAlignment w:val="baseline"/>
    </w:pPr>
    <w:rPr>
      <w:rFonts w:eastAsia="SimSun" w:cs="F"/>
      <w:kern w:val="2"/>
      <w:lang w:eastAsia="hu-HU"/>
    </w:rPr>
  </w:style>
  <w:style w:type="paragraph" w:customStyle="1" w:styleId="Bekezds">
    <w:name w:val="Bekezdés"/>
    <w:uiPriority w:val="99"/>
    <w:qFormat/>
    <w:rsid w:val="000B3E16"/>
    <w:pPr>
      <w:widowControl w:val="0"/>
      <w:ind w:firstLine="202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TableGrid">
    <w:name w:val="Table Grid"/>
    <w:basedOn w:val="TableNormal"/>
    <w:uiPriority w:val="59"/>
    <w:rsid w:val="00003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66CCD-264F-4DEB-9262-8546EA21DE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949EB-1E4E-4917-8E44-96CD6FC534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BC0BF0-A569-43E6-A121-7B0F8B093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9ABDF-1029-48EA-B656-0D473EDF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Gröschl Ildikó</dc:creator>
  <cp:lastModifiedBy>Dimitra Loupi</cp:lastModifiedBy>
  <cp:revision>3</cp:revision>
  <cp:lastPrinted>2021-03-31T08:26:00Z</cp:lastPrinted>
  <dcterms:created xsi:type="dcterms:W3CDTF">2021-03-31T08:27:00Z</dcterms:created>
  <dcterms:modified xsi:type="dcterms:W3CDTF">2021-04-13T06:53:00Z</dcterms:modified>
  <dc:language>hu-HU</dc:language>
</cp:coreProperties>
</file>