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F" w:rsidRDefault="001D7B4F" w:rsidP="001D7B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</w:t>
      </w:r>
      <w:r w:rsidR="00A028AE">
        <w:rPr>
          <w:rFonts w:ascii="Courier New" w:hAnsi="Courier New"/>
          <w:sz w:val="20"/>
          <w:szCs w:val="20"/>
        </w:rPr>
        <w:t>-</w:t>
      </w: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----IND- 2019 0134 F-- RO- ------ </w:t>
      </w:r>
      <w:r>
        <w:rPr>
          <w:rFonts w:ascii="Segoe UI" w:hAnsi="Segoe UI"/>
          <w:color w:val="000000"/>
          <w:sz w:val="20"/>
          <w:szCs w:val="20"/>
        </w:rPr>
        <w:t>20201030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</w:p>
    <w:p w:rsidR="001D7B4F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16 octombrie 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Jurnalul Oficial al Republicii Franceze nr. 0241 din 16 octombrie 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Textul nr. 2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Decretul nr. 1052/2019 din 14 octombrie 2019 privind interzicerea vânzării cu autoservire către utilizatorii neprofesioniști a anumitor categorii de produse </w:t>
      </w:r>
      <w:proofErr w:type="spellStart"/>
      <w:r>
        <w:rPr>
          <w:rFonts w:ascii="Arial" w:hAnsi="Arial"/>
          <w:b/>
          <w:bCs/>
          <w:sz w:val="24"/>
          <w:szCs w:val="24"/>
        </w:rPr>
        <w:t>biocide</w:t>
      </w:r>
      <w:proofErr w:type="spellEnd"/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NR.: TREP1908670D</w:t>
      </w:r>
    </w:p>
    <w:p w:rsidR="00313D30" w:rsidRPr="00A028AE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A028AE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ELI:https://www.legifrance.gouv.fr/eli/decret/2019/10/14/TREP1908670D/jo/texte</w:t>
      </w: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Alias: https://www.legifrance.gouv.fr/eli/decret/2019/10/14/2019-1052/jo/texte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Categorii de public vizate: distribuitori de produse </w:t>
      </w:r>
      <w:proofErr w:type="spellStart"/>
      <w:r>
        <w:rPr>
          <w:rFonts w:ascii="Arial" w:hAnsi="Arial"/>
          <w:sz w:val="24"/>
          <w:szCs w:val="24"/>
        </w:rPr>
        <w:t>biocide</w:t>
      </w:r>
      <w:proofErr w:type="spellEnd"/>
      <w:r>
        <w:rPr>
          <w:rFonts w:ascii="Arial" w:hAnsi="Arial"/>
          <w:sz w:val="24"/>
          <w:szCs w:val="24"/>
        </w:rPr>
        <w:t>, utilizatori neprofesioniști.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Obiect: produsele </w:t>
      </w:r>
      <w:proofErr w:type="spellStart"/>
      <w:r>
        <w:rPr>
          <w:rFonts w:ascii="Arial" w:hAnsi="Arial"/>
          <w:sz w:val="24"/>
          <w:szCs w:val="24"/>
        </w:rPr>
        <w:t>biocide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Intrare în vigoare: textul intră în vigoare în ziua următoare publicării sale.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Notă: decretul enumeră categoriile de produse </w:t>
      </w:r>
      <w:proofErr w:type="spellStart"/>
      <w:r>
        <w:rPr>
          <w:rFonts w:ascii="Arial" w:hAnsi="Arial"/>
          <w:sz w:val="24"/>
          <w:szCs w:val="24"/>
        </w:rPr>
        <w:t>biocide</w:t>
      </w:r>
      <w:proofErr w:type="spellEnd"/>
      <w:r>
        <w:rPr>
          <w:rFonts w:ascii="Arial" w:hAnsi="Arial"/>
          <w:sz w:val="24"/>
          <w:szCs w:val="24"/>
        </w:rPr>
        <w:t xml:space="preserve"> care nu pot fi vândute direct, cu autoservire, utilizatorilor neprofesioniști, având în vedere riscurile pe care le prezintă pentru sănătatea umană și pentru mediu. Acesta prevede o sancțiune pentru nerespectarea interdicției privind vânzarea cu autoservire a acestor produse cu o contravenție din categoria a cincea.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Referințe: decretul se adoptă în conformitate cu articolul L. 522-5-2 din Codul de mediu instituit prin articolul 76 din Legea nr. 938/2018 din 30 octombrie 2018 pentru echilibrul relațiilor comerciale din sectorul agricol și alimentar și o alimentație sănătoasă, durabilă și accesibilă tuturor; dispozițiile din Codul de mediu, astfel cum a fost modificat prin decret pot fi consultate, în formularea lor rezultată din prezenta modificare, pe site-ul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(https://www.legifrance.gouv.fr).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Prim-ministrul,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în urma raportului ministrului tranziției ecologice și solidare;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având în vedere Regulamentul (UE) nr. 528/2012 al Parlamentului European și al Consiliului din 22 mai 2012 privind punerea la dispoziție pe piață și utilizarea produselor </w:t>
      </w:r>
      <w:proofErr w:type="spellStart"/>
      <w:r>
        <w:rPr>
          <w:rFonts w:ascii="Arial" w:hAnsi="Arial"/>
          <w:sz w:val="24"/>
          <w:szCs w:val="24"/>
        </w:rPr>
        <w:t>biocide</w:t>
      </w:r>
      <w:proofErr w:type="spellEnd"/>
      <w:r>
        <w:rPr>
          <w:rFonts w:ascii="Arial" w:hAnsi="Arial"/>
          <w:sz w:val="24"/>
          <w:szCs w:val="24"/>
        </w:rPr>
        <w:t>, în special articolul 17 alineatul (5),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având în vedere Directiva (UE) 2015/1535 a Parlamentului European și a Consiliului din 9 septembrie 2015 referitoare la procedura de furnizare de informații în domeniul reglementărilor tehnice și al normelor privind serviciile societății informaționale,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având în vedere Codul de mediu, în special articolele L. 522-5-2 și R. 522-1-R. 522-25,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având în vedere Codul penal, în special articolul R. 610-1,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având în vedere notificarea nr. 2019/134, transmisă Comisiei Europene la 25 martie 2019, observațiile Comisiei și cele ale autorităților italiene,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având în vedere observațiile formulate cu ocazia consultării publice realizate în perioada cuprinsă între 14 martie 2019 și 5 aprilie 2019, în conformitate cu articolul 123-19-1 din Codul de mediu,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în urma consultării Consiliului de Stat (Departamentul pentru lucrări publice),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Hotărăște: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Articolul 1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În cartea V titlul II capitolului II secțiunea 5 din Codul de mediu (partea normativă), după articolul R.522-16-2, se introduce articolul R 522-16-3, cu formularea următoare: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„Articolul R. 522-16-3. – Sub rezerva condițiilor autorizațiilor acordate diferitelor produse </w:t>
      </w:r>
      <w:proofErr w:type="spellStart"/>
      <w:r>
        <w:rPr>
          <w:rFonts w:ascii="Arial" w:hAnsi="Arial"/>
          <w:sz w:val="24"/>
          <w:szCs w:val="24"/>
        </w:rPr>
        <w:t>biocide</w:t>
      </w:r>
      <w:proofErr w:type="spellEnd"/>
      <w:r>
        <w:rPr>
          <w:rFonts w:ascii="Arial" w:hAnsi="Arial"/>
          <w:sz w:val="24"/>
          <w:szCs w:val="24"/>
        </w:rPr>
        <w:t xml:space="preserve"> în temeiul Regulamentului (UE) nr. 528/2012 al Parlamentului European și al Consiliului din 22 mai 2012, menționat anterior, categoriile de produse </w:t>
      </w:r>
      <w:proofErr w:type="spellStart"/>
      <w:r>
        <w:rPr>
          <w:rFonts w:ascii="Arial" w:hAnsi="Arial"/>
          <w:sz w:val="24"/>
          <w:szCs w:val="24"/>
        </w:rPr>
        <w:t>biocide</w:t>
      </w:r>
      <w:proofErr w:type="spellEnd"/>
      <w:r>
        <w:rPr>
          <w:rFonts w:ascii="Arial" w:hAnsi="Arial"/>
          <w:sz w:val="24"/>
          <w:szCs w:val="24"/>
        </w:rPr>
        <w:t xml:space="preserve"> menționate la articolul L. 522-5-2, pentru care este interzisă vânzarea cu autoservire către utilizatorii neprofesioniști, sunt următoarele: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produsele pentru care există date care permit stabilirea sau suspectarea apariției rezistenței;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produsele în cazul cărora au fost raportate cazuri de intoxicare;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– produsele care nu sunt eligibile pentru procedura de autorizare simplificată menționată la articolul R. 522-16-2 punctul III, pentru care datele stabilesc că sunt utilizate frecvent ca urmare a necunoașterii normelor menite să asigure sănătatea umană sau a mediului, care figurează în autorizația de introducere pe piață sau în prospectul elaborat de producătorul lor.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Un decret al ministrului mediului, adoptat în conformitate cu avizul Agenției Națională de Siguranță Sanitară a Produselor Alimentare, a Mediului și a Muncii, specifică produsele </w:t>
      </w:r>
      <w:proofErr w:type="spellStart"/>
      <w:r>
        <w:rPr>
          <w:rFonts w:ascii="Arial" w:hAnsi="Arial"/>
          <w:sz w:val="24"/>
          <w:szCs w:val="24"/>
        </w:rPr>
        <w:t>biocide</w:t>
      </w:r>
      <w:proofErr w:type="spellEnd"/>
      <w:r>
        <w:rPr>
          <w:rFonts w:ascii="Arial" w:hAnsi="Arial"/>
          <w:sz w:val="24"/>
          <w:szCs w:val="24"/>
        </w:rPr>
        <w:t xml:space="preserve">, dacă este cazul, definite ca fiind toate produsele care conțin aceeași substanță activă sau tipurile de produse </w:t>
      </w:r>
      <w:proofErr w:type="spellStart"/>
      <w:r>
        <w:rPr>
          <w:rFonts w:ascii="Arial" w:hAnsi="Arial"/>
          <w:sz w:val="24"/>
          <w:szCs w:val="24"/>
        </w:rPr>
        <w:t>biocide</w:t>
      </w:r>
      <w:proofErr w:type="spellEnd"/>
      <w:r>
        <w:rPr>
          <w:rFonts w:ascii="Arial" w:hAnsi="Arial"/>
          <w:sz w:val="24"/>
          <w:szCs w:val="24"/>
        </w:rPr>
        <w:t>, care se încadrează în fiecare dintre aceste categorii. Prezentul decret stabilește termenul în care distribuitorii trebuie să pună în aplicare interdicția privind vânzarea acestora cu autoservire menționată la primul paragraf. ”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Articolul 2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Înainte de ultimul paragraf de la articolul R. 522-25 din Codul de mediu, se introduce un paragraf, formulat după cum urmează: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„9. Vânzarea cu autoservire către utilizatorii neprofesioniști a unuia dintre produsele menționate la articolul R. 522-16-3 ultimul paragraf. ”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Articolul 3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Păstrătorul sigiliilor, ministrul justiției și ministrul tranziției ecologice și solidare sunt responsabili, fiecare în sfera sa de competență, cu punerea în aplicare a prezentului decret, care va fi publicat în Monitorul Oficial al Republicii Franceze.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Întocmit la 14 octombrie 2019.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Edouard Philippe</w:t>
      </w: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 către prim-ministru: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Ministrul tranziției ecologice și solidare,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Elisabeth Borne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Păstrătorul Sigiliilor și ministrul justiției,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Nicole BELLOUBET</w:t>
      </w:r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1D7B4F"/>
    <w:rsid w:val="001F3265"/>
    <w:rsid w:val="00313D30"/>
    <w:rsid w:val="007F6961"/>
    <w:rsid w:val="009E0462"/>
    <w:rsid w:val="00A028AE"/>
    <w:rsid w:val="00B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5E4E3-1235-4828-A10A-A07E4CEB2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0674E-65A3-46C3-92AA-E093849B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DD8BE-6197-4157-839D-19E465DABE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3</cp:revision>
  <dcterms:created xsi:type="dcterms:W3CDTF">2019-10-16T09:31:00Z</dcterms:created>
  <dcterms:modified xsi:type="dcterms:W3CDTF">2020-10-21T11:51:00Z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