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7B6A" w14:textId="77777777" w:rsidR="006654F9" w:rsidRDefault="003F6105" w:rsidP="0023425A">
      <w:pPr>
        <w:widowControl w:val="0"/>
        <w:autoSpaceDE w:val="0"/>
        <w:autoSpaceDN w:val="0"/>
        <w:spacing w:before="120" w:after="23"/>
        <w:ind w:left="142" w:right="-6"/>
        <w:jc w:val="right"/>
        <w:rPr>
          <w:rFonts w:ascii="Arial" w:eastAsia="Arial" w:hAnsi="Arial" w:cs="Arial"/>
          <w:b/>
          <w:sz w:val="24"/>
          <w:szCs w:val="22"/>
        </w:rPr>
      </w:pPr>
      <w:r>
        <w:rPr>
          <w:rFonts w:ascii="Arial" w:hAnsi="Arial"/>
          <w:b/>
          <w:sz w:val="24"/>
        </w:rPr>
        <w:t>9 mars 2023</w:t>
      </w:r>
    </w:p>
    <w:p w14:paraId="7CC191B5" w14:textId="77777777" w:rsidR="006654F9" w:rsidRPr="00F566B0" w:rsidRDefault="000B6B43" w:rsidP="0023425A">
      <w:pPr>
        <w:widowControl w:val="0"/>
        <w:pBdr>
          <w:bottom w:val="single" w:sz="4" w:space="1" w:color="auto"/>
        </w:pBdr>
        <w:autoSpaceDE w:val="0"/>
        <w:autoSpaceDN w:val="0"/>
        <w:spacing w:before="120" w:after="23"/>
        <w:ind w:right="-6"/>
        <w:jc w:val="both"/>
        <w:rPr>
          <w:rFonts w:ascii="Arial" w:eastAsia="Arial" w:hAnsi="Arial" w:cs="Arial"/>
          <w:b/>
          <w:sz w:val="22"/>
          <w:szCs w:val="22"/>
        </w:rPr>
      </w:pPr>
      <w:r>
        <w:rPr>
          <w:rFonts w:ascii="Arial" w:hAnsi="Arial"/>
          <w:b/>
          <w:sz w:val="22"/>
        </w:rPr>
        <w:t>PROJET D’ARRÊTÉ ROYAL SUR LES AUXILIAIRES TECHNOLOGIQUES UTILISÉS DANS LES PROCESSUS DE TRANSFORMATION ET DE PRODUCTION DES ALIMENTS</w:t>
      </w:r>
    </w:p>
    <w:p w14:paraId="28FFC4DE"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Avec les additifs alimentaires, les enzymes et les arômes, les auxiliaires technologiques constituent un groupe de substances identifiées comme ingrédients technologiques dont l’utilisation est essentielle pour la production et la transformation des denrées alimentaires.</w:t>
      </w:r>
    </w:p>
    <w:p w14:paraId="773032B7" w14:textId="77777777" w:rsidR="006654F9" w:rsidRPr="00F566B0" w:rsidRDefault="00484E93"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Contrairement aux additifs alimentaires, aux enzymes et aux arômes, qui ont leurs actes législatifs correspondants, il n’existe pas de réglementation harmonisée dans l’Union européenne pour les auxiliaires technologiques, hormis quelques exceptions telles que les solvants d’extraction, les caséines et les caséinates, entre autres. La seule référence dans la législation de l’Union européenne se trouve dans le règlement (CE) nº 1333/2008 du Parlement européen et du Conseil du 16 décembre 2008 sur les additifs alimentaires, qui définit les auxiliaires technologiques mais les exclut expressément de son champ d’application. Par conséquent, la législation qui, dans chaque cas, existe dans les États membres de l’Union européenne est applicable, c’est pourquoi le principe de reconnaissance mutuelle entre les États membres revêt une importance particulière.</w:t>
      </w:r>
    </w:p>
    <w:p w14:paraId="0F168DEB"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En Espagne, il existe de nombreuses règles sectorielles (réglementations techniques et sanitaires ou normes de qualité) qui réglementent l’utilisation des auxiliaires technologiques. Beaucoup d’entre elles sont en vigueur depuis plus de 35 ans et ont subi de profonds changements en raison de la nécessité de les mettre à jour ou de l’application de la réglementation de l’Union européenne en matière d’hygiène, d’additifs alimentaires, de matériaux en contact avec les denrées alimentaires, etc. qui réglementent les aspects qui y sont contenus.</w:t>
      </w:r>
    </w:p>
    <w:p w14:paraId="6F4F3886" w14:textId="77777777" w:rsidR="00836836"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Le présent arrêté royal a pour objet de regrouper en un seul règlement les auxiliaires technologiques qui sont, au moment de la publication, autorisés de manière dispersée dans plusieurs réglementations nationales, afin de faciliter leur prise en compte et leur application par les opérateurs économiques et les autorités de contrôle dans le développement de leurs activités correspondantes, et ainsi de leur assurer une plus grande sécurité juridique. </w:t>
      </w:r>
    </w:p>
    <w:p w14:paraId="4D3869CF" w14:textId="77777777" w:rsidR="006654F9" w:rsidRPr="00F566B0" w:rsidRDefault="006F5F7C"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En outre, il a été jugé approprié d’éliminer les auxiliaires technologiques devenus obsolètes et d’établir des dispositions relatives à leurs spécifications et à leur étiquetage afin d’assurer leur sécurité ainsi que leur identification et leur utilisation correctes.</w:t>
      </w:r>
    </w:p>
    <w:p w14:paraId="0840113B" w14:textId="77777777" w:rsidR="00566CFE" w:rsidRPr="00F566B0" w:rsidRDefault="00566CFE"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En ce qui concerne l’incorporation d’auxiliaires technologiques qui n’étaient pas autorisés en tant que tels dans la réglementation nationale, l’organisme autonome de l’Agence espagnole pour la sécurité alimentaire et la nutrition (AESAN OA) a engagé une procédure dans laquelle les parties intéressées ont été invitées à présenter leurs demandes. Ces demandes ont été évaluées afin de vérifier le respect des exigences fixées pour les auxiliaires technologiques dans leur définition et de décider ainsi de les inclure ou non dans la liste figurant à l’annexe I du présent arrêté royal.</w:t>
      </w:r>
    </w:p>
    <w:p w14:paraId="1CE1AE8C" w14:textId="77777777" w:rsidR="00515442" w:rsidRDefault="00B24D44"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En ce qui concerne les auxiliaires technologiques utilisés dans les denrées alimentaires d’origine animale, le présent arrêté royal ne couvre que ceux utilisés dans la production ou la transformation de graisses comestibles (animales, végétales et anhydres), des margarines, des </w:t>
      </w:r>
      <w:proofErr w:type="spellStart"/>
      <w:r>
        <w:rPr>
          <w:rFonts w:ascii="Arial" w:hAnsi="Arial"/>
          <w:sz w:val="22"/>
        </w:rPr>
        <w:t>minarines</w:t>
      </w:r>
      <w:proofErr w:type="spellEnd"/>
      <w:r>
        <w:rPr>
          <w:rFonts w:ascii="Arial" w:hAnsi="Arial"/>
          <w:sz w:val="22"/>
        </w:rPr>
        <w:t xml:space="preserve"> et des préparations grasses, des céphalopodes, des os, des tripes, des boyaux naturels et des produits sanguins, car ceux-ci disposent d’une base réglementaire ou d’un rapport du comité scientifique de l’AESAN OA établissant que l’utilisation de l’auxiliaire technologique dans des conditions spécifiques ne présente pas de risque pour la santé du consommateur.</w:t>
      </w:r>
    </w:p>
    <w:p w14:paraId="18F1E77C" w14:textId="77777777" w:rsidR="00B24D44" w:rsidRPr="00F566B0" w:rsidRDefault="00B24D44"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Toutefois, étant donné que toutes les catégories de denrées alimentaires n’ont pas été incluses dans l’annexe I, partie A, étant donné que tous les secteurs ne disposent pas de règles régissant l’utilisation des auxiliaires technologiques ou n’ont pas actuellement un rapport du comité scientifique de l’AESAN OA établissant que leur utilisation dans des conditions spécifiques ne présente pas de risque pour la santé du consommateur, cela n’empêche pas l’utilisation d’auxiliaires technologiques dans ces catégories pour autant que leur utilisation puisse être démontrée comme sûre, c’est-à-dire </w:t>
      </w:r>
      <w:r>
        <w:rPr>
          <w:rFonts w:ascii="Arial" w:hAnsi="Arial"/>
          <w:sz w:val="22"/>
        </w:rPr>
        <w:lastRenderedPageBreak/>
        <w:t>que l’opérateur peut garantir de manière fiable que les auxiliaires technologiques utilisés sont sûrs, ainsi que les denrées alimentaires mises sur le marché, conformément aux dispositions du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p w14:paraId="134A437C" w14:textId="77777777" w:rsidR="00446A5B" w:rsidRPr="00F566B0" w:rsidRDefault="00DC0AA8"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De même, en raison de la particularité du produit, les auxiliaires technologiques utilisés dans le processus de production des huiles comestibles, tels que réglementés par l’arrêté royal 640/2015 du 10 juillet 2015 portant approbation de la liste des auxiliaires technologiques autorisés pour la production d’huiles végétales comestibles, ainsi que leurs critères d’identité et de pureté, et modifiant l’arrêté royal 308/1983 du 25 janvier 1983 portant approbation de la réglementation technique et sanitaire des huiles végétales comestibles, ne sont pas inclus dans le champ d’application du présent arrêté royal.</w:t>
      </w:r>
    </w:p>
    <w:p w14:paraId="230BB1CF" w14:textId="77777777" w:rsidR="00A571CF" w:rsidRDefault="004604FF"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En outre, il a été jugé approprié d’inclure à l’annexe I du présent arrêté royal les auxiliaires technologiques utilisés dans des situations particulières, qui ne disposaient pas de base réglementaire mais faisaient l’objet d’une évaluation en matière de sécurité, facilitant ainsi leur utilisation sur la base de conditions appropriées de manière à garantir la sécurité alimentaire et une commercialisation appropriée.</w:t>
      </w:r>
    </w:p>
    <w:p w14:paraId="12B109CD" w14:textId="77777777" w:rsidR="00CA1EB5" w:rsidRPr="00F566B0" w:rsidRDefault="004604FF"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Ce serait le cas pour les auxiliaires technologiques utilisés pour la production de fruits et légumes, dont les conditions exigent, dans de nombreux cas, un lavage pour enlever la terre, la saleté, la poussière, etc. avant commercialisation. Étant donné que l’eau est un produit rare qui doit être optimisé, sa recirculation pour une utilisation répétée pendant le lavage des fruits et légumes est une pratique justifiée. Dans de tels cas, il peut être nécessaire d’utiliser des détergents et/ou des désinfectants, qui serviraient d’auxiliaires, afin de maintenir la qualité hygiénique de l’eau conformément à la réglementation en vigueur. Dans ces cas, une fois le processus de lavage des fruits et légumes terminé et après le temps nécessaire aux auxiliaires utilisés pour exercer l’effet escompté, il est essentiel de prendre les mesures nécessaires pour s’assurer qu’ils sont retirés des fruits et légumes.</w:t>
      </w:r>
    </w:p>
    <w:p w14:paraId="2CD1A868" w14:textId="77777777" w:rsidR="00D32584" w:rsidRPr="00F566B0" w:rsidRDefault="00D32584"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En tout état de cause, l’utilisation d’auxiliaires technologiques est subordonnée à la démonstration du respect des exigences énoncées dans la définition correspondante du règlement (CE) nº 1333/2008 sur les additifs alimentaires et du critère de sécurité d’utilisation énoncé dans le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p w14:paraId="02367AB2" w14:textId="77777777" w:rsidR="006654F9" w:rsidRPr="00F566B0" w:rsidRDefault="009D74E0"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Il convient également de préciser le statut juridique de ces désinfectants utilisés dans le traitement de l’eau de lavage, de sorte que leur utilisation n’entre pas en conflit avec d’autres législations applicables. À cet égard, il convient de distinguer ces désinfectants de ceux utilisés sur les surfaces en contact avec des denrées alimentaires, qui sont considérés comme des produits biocides et sont donc réglementés par le règlement (UE) nº 528/2012 du Parlement européen et du Conseil du 22 mai 2012 concernant la mise à disposition sur le marché et l’utilisation des produits biocides, dont l’article 2 exclut explicitement les produits biocides utilisés comme auxiliaires technologiques.</w:t>
      </w:r>
    </w:p>
    <w:p w14:paraId="7F0DBB21" w14:textId="77777777" w:rsidR="00F129F3"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Le règlement (CE) nº 1107/2009 du Parlement européen et du Conseil du 21 octobre 2009 concernant la mise sur le marché des produits phytopharmaceutiques et abrogeant les directives 79/117/CEE et 91/414/CEE du Conseil s’applique aux produits destinés, entre autres, à protéger les végétaux ou produits végétaux contre tous les organismes nuisibles ou à prévenir l’action de ces organismes, à moins que l’objectif principal de ces produits ne soit considéré pour des raisons d’hygiène.</w:t>
      </w:r>
    </w:p>
    <w:p w14:paraId="4CD0D13C" w14:textId="77777777" w:rsidR="0077013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Par conséquent, les effets que les substances ayant des propriétés désinfectantes peuvent avoir </w:t>
      </w:r>
      <w:r>
        <w:rPr>
          <w:rFonts w:ascii="Arial" w:hAnsi="Arial"/>
          <w:sz w:val="22"/>
        </w:rPr>
        <w:lastRenderedPageBreak/>
        <w:t>sur la surface des fruits et légumes ne sont pas couverts par le présent arrêté royal. Ces substances ne pouvaient pas être utilisées dans des mélanges avec des produits phytopharmaceutiques destinés à être utilisés dans des traitements post-récolte, car, dans ce cas, elles contribueraient à améliorer l’efficacité et nécessiteraient une autorisation en tant qu’«adjuvant» dans le registre officiel des produits et matériaux phytopharmaceutiques du ministère de l’agriculture, de la pêche et de l’alimentation, conformément aux dispositions du règlement (CE) nº 1107/2009.</w:t>
      </w:r>
    </w:p>
    <w:p w14:paraId="01F7B91A" w14:textId="77777777" w:rsidR="005F3A27" w:rsidRDefault="005F3A27" w:rsidP="009708BC">
      <w:pPr>
        <w:widowControl w:val="0"/>
        <w:autoSpaceDE w:val="0"/>
        <w:autoSpaceDN w:val="0"/>
        <w:spacing w:before="120"/>
        <w:ind w:firstLine="357"/>
        <w:jc w:val="both"/>
        <w:rPr>
          <w:rFonts w:ascii="Arial" w:hAnsi="Arial" w:cs="Arial"/>
          <w:sz w:val="22"/>
          <w:szCs w:val="22"/>
        </w:rPr>
      </w:pPr>
      <w:r>
        <w:rPr>
          <w:rFonts w:ascii="Arial" w:hAnsi="Arial"/>
          <w:sz w:val="22"/>
        </w:rPr>
        <w:t>Pour l’inscription de nouveaux auxiliaires technologiques dans la liste figurant à l’annexe I du présent arrêté royal, un rapport du comité scientifique de l’AESAN OA reflétant l’absence de risque pour le consommateur est requis. Compte tenu de l’importance des auxiliaires technologiques dans le processus de production alimentaire, qui peuvent avoir un impact majeur sur le secteur et un impact important sur la qualité finale, ils doivent également recevoir un avis favorable du ministère de l’agriculture, de la pêche et de l’alimentation.</w:t>
      </w:r>
    </w:p>
    <w:p w14:paraId="1784C6CE"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Le présent arrêté royal est conforme aux principes de bonne réglementation visés à l’article 129 de la loi 39/2015 du 1</w:t>
      </w:r>
      <w:r>
        <w:rPr>
          <w:rFonts w:ascii="Arial" w:hAnsi="Arial"/>
          <w:sz w:val="22"/>
          <w:vertAlign w:val="superscript"/>
        </w:rPr>
        <w:t>er</w:t>
      </w:r>
      <w:r>
        <w:rPr>
          <w:rFonts w:ascii="Arial" w:hAnsi="Arial"/>
          <w:sz w:val="22"/>
        </w:rPr>
        <w:t> octobre 2015 relative à la procédure administrative commune des administrations publiques, qui sont les principes de nécessité, d’efficacité, de proportionnalité, de sécurité juridique, de transparence et d’efficience.</w:t>
      </w:r>
    </w:p>
    <w:p w14:paraId="5BCB94B1"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Ainsi, en ce qui concerne les principes de nécessité et d’efficacité, l’arrêté royal répond à un objectif d’intérêt général. </w:t>
      </w:r>
    </w:p>
    <w:p w14:paraId="2C144290"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La loi générale 14/1986 du 25 avril 1986 sur la santé a établi l’obligation pour les administrations de santé publique de concentrer leurs actions principalement sur la promotion de la santé et la prévention des maladies. La loi susmentionnée prévoit que les activités et les produits qui, directement ou indirectement, peuvent </w:t>
      </w:r>
      <w:proofErr w:type="gramStart"/>
      <w:r>
        <w:rPr>
          <w:rFonts w:ascii="Arial" w:hAnsi="Arial"/>
          <w:sz w:val="22"/>
        </w:rPr>
        <w:t>avoir</w:t>
      </w:r>
      <w:proofErr w:type="gramEnd"/>
      <w:r>
        <w:rPr>
          <w:rFonts w:ascii="Arial" w:hAnsi="Arial"/>
          <w:sz w:val="22"/>
        </w:rPr>
        <w:t xml:space="preserve"> des conséquences négatives sur la santé sont soumis au contrôle des administrations de la santé publique. </w:t>
      </w:r>
    </w:p>
    <w:p w14:paraId="204A563F"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La loi 17/2011 du 5 juillet 2011 sur la sécurité alimentaire et la nutrition vise à reconnaître et à protéger efficacement le droit à la sécurité alimentaire, entendu comme le droit de connaître les </w:t>
      </w:r>
      <w:proofErr w:type="gramStart"/>
      <w:r>
        <w:rPr>
          <w:rFonts w:ascii="Arial" w:hAnsi="Arial"/>
          <w:sz w:val="22"/>
        </w:rPr>
        <w:t>risques potentiels</w:t>
      </w:r>
      <w:proofErr w:type="gramEnd"/>
      <w:r>
        <w:rPr>
          <w:rFonts w:ascii="Arial" w:hAnsi="Arial"/>
          <w:sz w:val="22"/>
        </w:rPr>
        <w:t xml:space="preserve"> qui peuvent être associés à une denrée alimentaire et/ou à l’un de ses composants; le droit de connaître l’impact des risques émergents sur la sécurité alimentaire et pour les administrations compétentes d’assurer la plus grande protection possible contre ces risques. La reconnaissance de ce droit se traduit par l’établissement de normes de sécurité alimentaire, en tant qu’aspect fondamental de la santé publique, afin d’assurer un niveau élevé de protection de la santé humaine en ce qui concerne les denrées alimentaires. En outre, les objectifs spécifiques du présent arrêté royal comprennent la mise en place d’instruments qui contribuent à générer un niveau élevé de sécurité des denrées alimentaires et des aliments pour animaux et la contribution à la prévention des risques pour la santé humaine résultant de la consommation alimentaire. </w:t>
      </w:r>
    </w:p>
    <w:p w14:paraId="5EDB70BF"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En outre, la réglementation envisagée est considérée comme proportionnée dans la réalisation de cet objectif, sans affecter en aucune façon les droits et devoirs des citoyens. Elle contribue à renforcer la sécurité juridique des opérateurs économiques, en leur fournissant un cadre d’action pour l’utilisation des auxiliaires technologiques lors de la production ou de la transformation de denrées alimentaires. </w:t>
      </w:r>
    </w:p>
    <w:p w14:paraId="238142A1"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En ce qui concerne le principe de transparence, le texte a été soumis aux procédures de consultation publique préalable et d’audition et d’information du public, donnant à toutes les parties intéressées la possibilité de présenter toute observation jugée appropriée. Enfin, en ce qui concerne le principe d’efficacité, l’arrêté royal n’entraîne pas plus de charges administratives que strictement nécessaires, évitant des charges administratives inutiles ou accessoires.</w:t>
      </w:r>
    </w:p>
    <w:p w14:paraId="30E5DBE7" w14:textId="77777777" w:rsidR="00770139" w:rsidRDefault="00770139" w:rsidP="0023425A">
      <w:pPr>
        <w:spacing w:before="120"/>
        <w:ind w:firstLine="357"/>
        <w:jc w:val="both"/>
        <w:rPr>
          <w:rFonts w:ascii="Arial" w:eastAsia="Arial" w:hAnsi="Arial" w:cs="Arial"/>
          <w:sz w:val="22"/>
          <w:szCs w:val="22"/>
        </w:rPr>
      </w:pPr>
      <w:r>
        <w:rPr>
          <w:rFonts w:ascii="Arial" w:hAnsi="Arial"/>
          <w:sz w:val="22"/>
        </w:rPr>
        <w:t xml:space="preserve">Lors de la rédaction du présent arrêté royal, la procédure de consultation publique préalable obligatoire a été menée conformément à l’article 26, paragraphe 2, de la </w:t>
      </w:r>
      <w:r>
        <w:rPr>
          <w:rFonts w:ascii="Arial" w:hAnsi="Arial"/>
          <w:color w:val="000000"/>
          <w:sz w:val="22"/>
        </w:rPr>
        <w:t>loi nº 50/1997 du 27 novembre 1997</w:t>
      </w:r>
      <w:r>
        <w:rPr>
          <w:rFonts w:ascii="Arial" w:hAnsi="Arial"/>
          <w:sz w:val="22"/>
        </w:rPr>
        <w:t>. En outre, les communautés autonomes, les villes autonomes de Ceuta et Melilla, les secteurs concernés et les associations de consommateurs et d’utilisateurs ont également été consultés, et la commission interministérielle pour la gestion de l’alimentation a publié un rapport.</w:t>
      </w:r>
    </w:p>
    <w:p w14:paraId="7D31F658" w14:textId="77777777" w:rsidR="00A34DBC" w:rsidRPr="00F566B0" w:rsidRDefault="00A11385" w:rsidP="0023425A">
      <w:pPr>
        <w:spacing w:before="120"/>
        <w:ind w:firstLine="357"/>
        <w:jc w:val="both"/>
        <w:rPr>
          <w:rFonts w:ascii="Arial" w:hAnsi="Arial" w:cs="Arial"/>
          <w:sz w:val="22"/>
          <w:szCs w:val="22"/>
        </w:rPr>
      </w:pPr>
      <w:r>
        <w:rPr>
          <w:rFonts w:ascii="Arial" w:hAnsi="Arial"/>
          <w:sz w:val="22"/>
        </w:rPr>
        <w:lastRenderedPageBreak/>
        <w:t>Le présent arrêté royal a également été soumis à la procédure prévue par la directive (UE) 2015/1535 du Parlement européen et du Conseil du 9 septembre 2015 prévoyant une procédure d’information dans le domaine des réglementations techniques et des règles relatives aux services de la société de l’information, ainsi que les dispositions de l’arrêté royal 1337/1999 du 31 juillet 1999 réglementant la transmission d’informations dans le domaine des normes et réglementations techniques et des règles relatives aux services de la société de l’information, qui transpose cette directive en droit espagnol.</w:t>
      </w:r>
    </w:p>
    <w:p w14:paraId="00C48E7A"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Le présent arrêté royal est émis en vertu des dispositions de l’article 149, paragraphe 1, point 16), de la Constitution, qui confère à l’État une compétence exclusive en matière de fondements et de coordination générale de la santé.</w:t>
      </w:r>
    </w:p>
    <w:p w14:paraId="0F9A7F38"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En vertu de celle-ci, sur proposition du ministre de la consommation et du ministre de l’agriculture, de la pêche et de l’alimentation, </w:t>
      </w:r>
      <w:r>
        <w:rPr>
          <w:rFonts w:ascii="Arial" w:hAnsi="Arial"/>
          <w:sz w:val="22"/>
          <w:highlight w:val="yellow"/>
        </w:rPr>
        <w:t>[...]</w:t>
      </w:r>
      <w:r>
        <w:rPr>
          <w:rFonts w:ascii="Arial" w:hAnsi="Arial"/>
          <w:sz w:val="22"/>
        </w:rPr>
        <w:t xml:space="preserve"> le Conseil d’État et après délibération du conseil des ministres lors de sa session sur </w:t>
      </w:r>
      <w:r>
        <w:rPr>
          <w:rFonts w:ascii="Arial" w:hAnsi="Arial"/>
          <w:sz w:val="22"/>
          <w:highlight w:val="yellow"/>
        </w:rPr>
        <w:t>[...]</w:t>
      </w:r>
    </w:p>
    <w:p w14:paraId="350F30DB" w14:textId="77777777" w:rsidR="006654F9" w:rsidRDefault="006654F9" w:rsidP="0023425A">
      <w:pPr>
        <w:widowControl w:val="0"/>
        <w:autoSpaceDE w:val="0"/>
        <w:autoSpaceDN w:val="0"/>
        <w:spacing w:before="120"/>
        <w:ind w:left="142"/>
        <w:jc w:val="both"/>
        <w:rPr>
          <w:rFonts w:ascii="Arial" w:eastAsia="Arial" w:hAnsi="Arial" w:cs="Arial"/>
          <w:sz w:val="22"/>
          <w:szCs w:val="22"/>
          <w:lang w:bidi="es-ES"/>
        </w:rPr>
      </w:pPr>
    </w:p>
    <w:p w14:paraId="22D218AA" w14:textId="77777777" w:rsidR="00201EAC" w:rsidRPr="00F566B0" w:rsidRDefault="00201EAC" w:rsidP="0023425A">
      <w:pPr>
        <w:widowControl w:val="0"/>
        <w:autoSpaceDE w:val="0"/>
        <w:autoSpaceDN w:val="0"/>
        <w:spacing w:before="120"/>
        <w:ind w:left="142"/>
        <w:jc w:val="both"/>
        <w:rPr>
          <w:rFonts w:ascii="Arial" w:eastAsia="Arial" w:hAnsi="Arial" w:cs="Arial"/>
          <w:sz w:val="22"/>
          <w:szCs w:val="22"/>
          <w:lang w:bidi="es-ES"/>
        </w:rPr>
      </w:pPr>
    </w:p>
    <w:p w14:paraId="7108FE72" w14:textId="77777777" w:rsidR="006654F9" w:rsidRPr="00F566B0" w:rsidRDefault="00836836" w:rsidP="0023425A">
      <w:pPr>
        <w:widowControl w:val="0"/>
        <w:autoSpaceDE w:val="0"/>
        <w:autoSpaceDN w:val="0"/>
        <w:spacing w:before="120"/>
        <w:ind w:left="142"/>
        <w:jc w:val="center"/>
        <w:rPr>
          <w:rFonts w:ascii="Arial" w:eastAsia="Arial" w:hAnsi="Arial" w:cs="Arial"/>
          <w:sz w:val="22"/>
          <w:szCs w:val="22"/>
        </w:rPr>
      </w:pPr>
      <w:r>
        <w:rPr>
          <w:rFonts w:ascii="Arial" w:hAnsi="Arial"/>
          <w:sz w:val="22"/>
        </w:rPr>
        <w:t>DÉCRÈTE CE QUI SUIT:</w:t>
      </w:r>
    </w:p>
    <w:p w14:paraId="011644F4" w14:textId="77777777" w:rsidR="00836836" w:rsidRPr="00F566B0" w:rsidRDefault="00836836" w:rsidP="00AB3CCA">
      <w:pPr>
        <w:widowControl w:val="0"/>
        <w:autoSpaceDE w:val="0"/>
        <w:autoSpaceDN w:val="0"/>
        <w:spacing w:before="120"/>
        <w:jc w:val="both"/>
        <w:rPr>
          <w:rFonts w:ascii="Arial" w:eastAsia="Arial" w:hAnsi="Arial" w:cs="Arial"/>
          <w:sz w:val="22"/>
          <w:szCs w:val="22"/>
          <w:lang w:bidi="es-ES"/>
        </w:rPr>
      </w:pPr>
    </w:p>
    <w:p w14:paraId="4E60054E" w14:textId="77777777" w:rsidR="006654F9" w:rsidRPr="00B83D09" w:rsidRDefault="008D3EEE" w:rsidP="00B83D09">
      <w:pPr>
        <w:widowControl w:val="0"/>
        <w:autoSpaceDE w:val="0"/>
        <w:autoSpaceDN w:val="0"/>
        <w:spacing w:before="120"/>
        <w:jc w:val="both"/>
        <w:rPr>
          <w:rFonts w:ascii="Arial" w:eastAsia="Arial" w:hAnsi="Arial" w:cs="Arial"/>
          <w:i/>
          <w:sz w:val="22"/>
          <w:szCs w:val="22"/>
        </w:rPr>
      </w:pPr>
      <w:r>
        <w:rPr>
          <w:rFonts w:ascii="Arial" w:hAnsi="Arial"/>
          <w:b/>
          <w:sz w:val="22"/>
        </w:rPr>
        <w:t>Article 1.</w:t>
      </w:r>
      <w:r>
        <w:rPr>
          <w:rFonts w:ascii="Arial" w:hAnsi="Arial"/>
          <w:i/>
          <w:sz w:val="22"/>
        </w:rPr>
        <w:t xml:space="preserve"> Objet et champ d’application.</w:t>
      </w:r>
    </w:p>
    <w:p w14:paraId="54B851CF" w14:textId="77777777" w:rsidR="00537916" w:rsidRPr="00744AF0" w:rsidRDefault="00B83D09" w:rsidP="00744AF0">
      <w:pPr>
        <w:pStyle w:val="ListParagraph"/>
        <w:widowControl w:val="0"/>
        <w:numPr>
          <w:ilvl w:val="0"/>
          <w:numId w:val="19"/>
        </w:numPr>
        <w:autoSpaceDE w:val="0"/>
        <w:autoSpaceDN w:val="0"/>
        <w:spacing w:before="120" w:after="0" w:line="240" w:lineRule="auto"/>
        <w:ind w:left="0" w:firstLine="357"/>
        <w:jc w:val="both"/>
        <w:rPr>
          <w:rFonts w:ascii="Arial" w:eastAsia="Arial" w:hAnsi="Arial" w:cs="Arial"/>
        </w:rPr>
      </w:pPr>
      <w:r>
        <w:rPr>
          <w:rFonts w:ascii="Arial" w:hAnsi="Arial"/>
        </w:rPr>
        <w:t>Le présent arrêté royal a pour objet d’établir les règles de base relatives à l’utilisation des auxiliaires technologiques, en compilant dans un règlement unique ceux qui, au moment de la publication, sont autorisées de manière dispersée dans plusieurs réglementations nationales.</w:t>
      </w:r>
    </w:p>
    <w:p w14:paraId="3E275AA6" w14:textId="77777777" w:rsidR="006654F9" w:rsidRPr="008F78B2" w:rsidRDefault="00F129F3" w:rsidP="00744AF0">
      <w:pPr>
        <w:widowControl w:val="0"/>
        <w:autoSpaceDE w:val="0"/>
        <w:autoSpaceDN w:val="0"/>
        <w:spacing w:before="120"/>
        <w:ind w:firstLine="357"/>
        <w:jc w:val="both"/>
        <w:rPr>
          <w:rFonts w:ascii="Arial" w:eastAsia="Arial" w:hAnsi="Arial" w:cs="Arial"/>
          <w:sz w:val="22"/>
        </w:rPr>
      </w:pPr>
      <w:r>
        <w:rPr>
          <w:rFonts w:ascii="Arial" w:hAnsi="Arial"/>
          <w:sz w:val="22"/>
        </w:rPr>
        <w:t xml:space="preserve">Le présent arrêté royal a également pour objet d’établir les critères d’identité et de pureté applicables auxdits auxiliaires technologiques, leurs conditions d’utilisation et les informations qui doivent figurer sur leur étiquetage. </w:t>
      </w:r>
    </w:p>
    <w:p w14:paraId="06CD7417" w14:textId="77777777" w:rsidR="006654F9" w:rsidRPr="008F78B2" w:rsidRDefault="001D2B04" w:rsidP="00744AF0">
      <w:pPr>
        <w:pStyle w:val="ListParagraph"/>
        <w:widowControl w:val="0"/>
        <w:numPr>
          <w:ilvl w:val="0"/>
          <w:numId w:val="19"/>
        </w:numPr>
        <w:autoSpaceDE w:val="0"/>
        <w:autoSpaceDN w:val="0"/>
        <w:spacing w:before="120" w:after="0" w:line="240" w:lineRule="auto"/>
        <w:ind w:left="0" w:firstLine="357"/>
        <w:jc w:val="both"/>
        <w:rPr>
          <w:rFonts w:ascii="Arial" w:eastAsia="Arial" w:hAnsi="Arial" w:cs="Arial"/>
        </w:rPr>
      </w:pPr>
      <w:r>
        <w:rPr>
          <w:rFonts w:ascii="Arial" w:hAnsi="Arial"/>
        </w:rPr>
        <w:t>Le présent arrêté royal s’applique aux auxiliaires technologiques énumérés à l’annexe I, partie B, utilisés dans les procédés de production et de transformation des denrées alimentaires identifiées à l’annexe I, partie A, qu’ils soient utilisés par des entreprises du secteur alimentaire, de la restauration collective ou dans la sphère domestique, sans préjudice d’autres réglementations pouvant s’appliquer aux conditions d’utilisation ou d’étiquetage.</w:t>
      </w:r>
    </w:p>
    <w:p w14:paraId="12EB4B68" w14:textId="77777777" w:rsidR="006654F9" w:rsidRPr="008F78B2" w:rsidRDefault="00556993" w:rsidP="00744AF0">
      <w:pPr>
        <w:pStyle w:val="ListParagraph"/>
        <w:widowControl w:val="0"/>
        <w:numPr>
          <w:ilvl w:val="0"/>
          <w:numId w:val="19"/>
        </w:numPr>
        <w:autoSpaceDE w:val="0"/>
        <w:autoSpaceDN w:val="0"/>
        <w:spacing w:before="120" w:after="0" w:line="240" w:lineRule="auto"/>
        <w:ind w:left="0" w:firstLine="357"/>
        <w:contextualSpacing w:val="0"/>
        <w:jc w:val="both"/>
        <w:rPr>
          <w:rFonts w:ascii="Arial" w:eastAsia="Arial" w:hAnsi="Arial" w:cs="Arial"/>
        </w:rPr>
      </w:pPr>
      <w:r>
        <w:rPr>
          <w:rFonts w:ascii="Arial" w:hAnsi="Arial"/>
        </w:rPr>
        <w:t>Le présent arrêté royal s’applique sans préjudice des autres règlements applicables aux auxiliaires technologiques, tels que l’arrêté royal nº 1101/2011 du 22 juillet 2011 portant approbation de la liste positive des solvants d’extraction pouvant être utilisés dans la fabrication des produits alimentaires et de leurs ingrédients, l’arrêté royal nº 600/2016 du 2 décembre 2016 portant approbation des normes générales de qualité pour les caséines et caséinates comestibles, l’arrêté royal nº 640/2015 du 10 juillet 2015 portant approbation de la liste des auxiliaires technologiques autorisés pour la production d’huiles végétales comestibles et leurs critères d’identité et de pureté, et modifiant l’arrêté royal nº 308/1983 du 25 janvier 1983 portant approbation de la liste des auxiliaires technologiques autorisés pour la production d’huiles végétales comestibles, ou le règlement (CE) nº 1332/2008 du Parlement européen et du Conseil du 16 décembre 2008 concernant les enzymes alimentaires et modifiant la directive 83/417/CEE du Conseil, le règlement (CE) nº 1493/1999 du Conseil, la directive 2000/13/CE, la directive 2001/112/CE du Conseil et le règlement (CE) nº 258/97.</w:t>
      </w:r>
    </w:p>
    <w:p w14:paraId="67B89F55" w14:textId="77777777" w:rsidR="006654F9" w:rsidRPr="00F566B0" w:rsidRDefault="006654F9" w:rsidP="00744AF0">
      <w:pPr>
        <w:widowControl w:val="0"/>
        <w:autoSpaceDE w:val="0"/>
        <w:autoSpaceDN w:val="0"/>
        <w:spacing w:before="120"/>
        <w:ind w:left="284"/>
        <w:jc w:val="both"/>
        <w:rPr>
          <w:rFonts w:ascii="Arial" w:eastAsia="Arial" w:hAnsi="Arial" w:cs="Arial"/>
          <w:sz w:val="22"/>
          <w:szCs w:val="22"/>
          <w:lang w:bidi="es-ES"/>
        </w:rPr>
      </w:pPr>
    </w:p>
    <w:p w14:paraId="30C575D1" w14:textId="77777777" w:rsidR="00DD64BB" w:rsidRDefault="00DD64BB" w:rsidP="00744AF0">
      <w:pPr>
        <w:widowControl w:val="0"/>
        <w:autoSpaceDE w:val="0"/>
        <w:autoSpaceDN w:val="0"/>
        <w:spacing w:before="120"/>
        <w:jc w:val="both"/>
        <w:rPr>
          <w:rFonts w:ascii="Arial" w:eastAsia="Arial" w:hAnsi="Arial" w:cs="Arial"/>
          <w:sz w:val="22"/>
          <w:szCs w:val="22"/>
        </w:rPr>
      </w:pPr>
      <w:r>
        <w:rPr>
          <w:rFonts w:ascii="Arial" w:hAnsi="Arial"/>
          <w:b/>
          <w:sz w:val="22"/>
        </w:rPr>
        <w:t>Article 2.</w:t>
      </w:r>
      <w:r>
        <w:rPr>
          <w:rFonts w:ascii="Arial" w:hAnsi="Arial"/>
          <w:sz w:val="22"/>
        </w:rPr>
        <w:t xml:space="preserve"> </w:t>
      </w:r>
      <w:r>
        <w:rPr>
          <w:rFonts w:ascii="Arial" w:hAnsi="Arial"/>
          <w:i/>
          <w:sz w:val="22"/>
        </w:rPr>
        <w:t>Définitions</w:t>
      </w:r>
      <w:r>
        <w:rPr>
          <w:rFonts w:ascii="Arial" w:hAnsi="Arial"/>
          <w:sz w:val="22"/>
        </w:rPr>
        <w:t>.</w:t>
      </w:r>
    </w:p>
    <w:p w14:paraId="2245A905" w14:textId="77777777" w:rsidR="00D93FF1" w:rsidRPr="00F566B0" w:rsidRDefault="00D93FF1" w:rsidP="001D3187">
      <w:pPr>
        <w:widowControl w:val="0"/>
        <w:autoSpaceDE w:val="0"/>
        <w:autoSpaceDN w:val="0"/>
        <w:spacing w:before="120"/>
        <w:ind w:firstLine="357"/>
        <w:jc w:val="both"/>
        <w:rPr>
          <w:rFonts w:ascii="Arial" w:eastAsia="Arial" w:hAnsi="Arial" w:cs="Arial"/>
          <w:sz w:val="22"/>
          <w:szCs w:val="22"/>
        </w:rPr>
      </w:pPr>
      <w:r>
        <w:rPr>
          <w:rFonts w:ascii="Arial" w:hAnsi="Arial"/>
          <w:sz w:val="22"/>
        </w:rPr>
        <w:t>Aux fins du présent arrêté royal, les définitions suivantes s’appliquent:</w:t>
      </w:r>
    </w:p>
    <w:p w14:paraId="6571F357" w14:textId="77777777" w:rsidR="00877580" w:rsidRDefault="009251B3" w:rsidP="001D3187">
      <w:pPr>
        <w:pStyle w:val="ListParagraph"/>
        <w:widowControl w:val="0"/>
        <w:numPr>
          <w:ilvl w:val="0"/>
          <w:numId w:val="9"/>
        </w:numPr>
        <w:autoSpaceDE w:val="0"/>
        <w:autoSpaceDN w:val="0"/>
        <w:spacing w:before="120" w:line="240" w:lineRule="auto"/>
        <w:ind w:left="0" w:firstLine="357"/>
        <w:contextualSpacing w:val="0"/>
        <w:jc w:val="both"/>
        <w:rPr>
          <w:rFonts w:ascii="Arial" w:eastAsia="Arial" w:hAnsi="Arial" w:cs="Arial"/>
        </w:rPr>
      </w:pPr>
      <w:r>
        <w:rPr>
          <w:rFonts w:ascii="Arial" w:hAnsi="Arial"/>
        </w:rPr>
        <w:t>«Auxiliaire technologique» signifie toute substance qui:</w:t>
      </w:r>
    </w:p>
    <w:p w14:paraId="5F91383B" w14:textId="77777777" w:rsidR="00877580" w:rsidRPr="009708BC" w:rsidRDefault="00877580" w:rsidP="000C7AC4">
      <w:pPr>
        <w:widowControl w:val="0"/>
        <w:autoSpaceDE w:val="0"/>
        <w:autoSpaceDN w:val="0"/>
        <w:spacing w:before="120"/>
        <w:ind w:firstLine="708"/>
        <w:jc w:val="both"/>
        <w:rPr>
          <w:rFonts w:ascii="Arial" w:eastAsia="Arial" w:hAnsi="Arial" w:cs="Arial"/>
        </w:rPr>
      </w:pPr>
      <w:r>
        <w:rPr>
          <w:rFonts w:ascii="Arial" w:hAnsi="Arial"/>
          <w:sz w:val="22"/>
        </w:rPr>
        <w:lastRenderedPageBreak/>
        <w:t>i) est non consommée comme ingrédient alimentaire en soi;</w:t>
      </w:r>
    </w:p>
    <w:p w14:paraId="6127114A" w14:textId="77777777" w:rsidR="00877580" w:rsidRPr="00797F98" w:rsidRDefault="00877580" w:rsidP="000C7AC4">
      <w:pPr>
        <w:widowControl w:val="0"/>
        <w:autoSpaceDE w:val="0"/>
        <w:autoSpaceDN w:val="0"/>
        <w:spacing w:before="120"/>
        <w:ind w:left="708"/>
        <w:jc w:val="both"/>
        <w:rPr>
          <w:rFonts w:ascii="Arial" w:eastAsia="Arial" w:hAnsi="Arial" w:cs="Arial"/>
          <w:sz w:val="22"/>
        </w:rPr>
      </w:pPr>
      <w:r>
        <w:rPr>
          <w:rFonts w:ascii="Arial" w:hAnsi="Arial"/>
          <w:sz w:val="22"/>
        </w:rPr>
        <w:t>ii) est volontairement utilisée dans la transformation de matières premières, de denrées alimentaires ou de leurs ingrédients pour répondre à un certain objectif technologique pendant le traitement ou la transformation; et</w:t>
      </w:r>
    </w:p>
    <w:p w14:paraId="32CF2644" w14:textId="77777777" w:rsidR="00DD64BB" w:rsidRPr="00797F98" w:rsidRDefault="00877580" w:rsidP="000C7AC4">
      <w:pPr>
        <w:widowControl w:val="0"/>
        <w:autoSpaceDE w:val="0"/>
        <w:autoSpaceDN w:val="0"/>
        <w:spacing w:before="120"/>
        <w:ind w:left="708"/>
        <w:jc w:val="both"/>
        <w:rPr>
          <w:rFonts w:ascii="Arial" w:eastAsia="Arial" w:hAnsi="Arial" w:cs="Arial"/>
          <w:sz w:val="22"/>
        </w:rPr>
      </w:pPr>
      <w:r>
        <w:rPr>
          <w:rFonts w:ascii="Arial" w:hAnsi="Arial"/>
          <w:sz w:val="22"/>
        </w:rPr>
        <w:t>iii) peut avoir pour résultat la présence non intentionnelle mais techniquement inévitable de résidus de cette substance ou de ses dérivés dans le produit fini, à condition que ces résidus ne présentent pas de risque sanitaire et n’aient pas d’effets technologiques sur le produit fini.</w:t>
      </w:r>
    </w:p>
    <w:p w14:paraId="4FFBC523" w14:textId="77777777" w:rsidR="009251B3" w:rsidRPr="00F566B0" w:rsidRDefault="009251B3" w:rsidP="001D3187">
      <w:pPr>
        <w:pStyle w:val="ListParagraph"/>
        <w:widowControl w:val="0"/>
        <w:numPr>
          <w:ilvl w:val="0"/>
          <w:numId w:val="9"/>
        </w:numPr>
        <w:autoSpaceDE w:val="0"/>
        <w:autoSpaceDN w:val="0"/>
        <w:spacing w:before="120" w:line="240" w:lineRule="auto"/>
        <w:ind w:left="0" w:firstLine="357"/>
        <w:contextualSpacing w:val="0"/>
        <w:jc w:val="both"/>
        <w:rPr>
          <w:rFonts w:ascii="Arial" w:eastAsia="Arial" w:hAnsi="Arial" w:cs="Arial"/>
        </w:rPr>
      </w:pPr>
      <w:r>
        <w:rPr>
          <w:rFonts w:ascii="Arial" w:hAnsi="Arial"/>
        </w:rPr>
        <w:t>Secteur alimentaire: au sens de l’article 3, paragraphe 2 du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p w14:paraId="08C69FAB" w14:textId="77777777" w:rsidR="00D93FF1" w:rsidRPr="00F566B0" w:rsidRDefault="00D93FF1" w:rsidP="001D3187">
      <w:pPr>
        <w:pStyle w:val="ListParagraph"/>
        <w:widowControl w:val="0"/>
        <w:numPr>
          <w:ilvl w:val="0"/>
          <w:numId w:val="9"/>
        </w:numPr>
        <w:autoSpaceDE w:val="0"/>
        <w:autoSpaceDN w:val="0"/>
        <w:spacing w:before="120" w:line="240" w:lineRule="auto"/>
        <w:ind w:left="0" w:firstLine="357"/>
        <w:contextualSpacing w:val="0"/>
        <w:jc w:val="both"/>
        <w:rPr>
          <w:rFonts w:ascii="Arial" w:eastAsia="Arial" w:hAnsi="Arial" w:cs="Arial"/>
        </w:rPr>
      </w:pPr>
      <w:r>
        <w:rPr>
          <w:rFonts w:ascii="Arial" w:hAnsi="Arial"/>
        </w:rPr>
        <w:t>Restauration collective: au sens de l’article 2, paragraphe 2, point d), du 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w:t>
      </w:r>
    </w:p>
    <w:p w14:paraId="46E80F54" w14:textId="77777777" w:rsidR="00D93FF1" w:rsidRPr="00F566B0" w:rsidRDefault="00D93FF1" w:rsidP="001D3187">
      <w:pPr>
        <w:pStyle w:val="ListParagraph"/>
        <w:widowControl w:val="0"/>
        <w:numPr>
          <w:ilvl w:val="0"/>
          <w:numId w:val="9"/>
        </w:numPr>
        <w:autoSpaceDE w:val="0"/>
        <w:autoSpaceDN w:val="0"/>
        <w:spacing w:before="120" w:line="240" w:lineRule="auto"/>
        <w:ind w:left="0" w:firstLine="357"/>
        <w:contextualSpacing w:val="0"/>
        <w:jc w:val="both"/>
        <w:rPr>
          <w:rFonts w:ascii="Arial" w:eastAsia="Arial" w:hAnsi="Arial" w:cs="Arial"/>
        </w:rPr>
      </w:pPr>
      <w:r>
        <w:rPr>
          <w:rFonts w:ascii="Arial" w:hAnsi="Arial"/>
        </w:rPr>
        <w:t>Sphère domestique: la sphère privée dans le cadre d’un foyer dans lequel aucune activité commerciale n’est exercée dans le secteur alimentaire.</w:t>
      </w:r>
    </w:p>
    <w:p w14:paraId="4FA0E9CC" w14:textId="77777777" w:rsidR="00DD64BB" w:rsidRPr="00F566B0" w:rsidRDefault="00DD64BB" w:rsidP="00AB3CCA">
      <w:pPr>
        <w:widowControl w:val="0"/>
        <w:autoSpaceDE w:val="0"/>
        <w:autoSpaceDN w:val="0"/>
        <w:spacing w:before="120"/>
        <w:rPr>
          <w:rFonts w:ascii="Arial" w:eastAsia="Arial" w:hAnsi="Arial" w:cs="Arial"/>
          <w:b/>
          <w:sz w:val="22"/>
          <w:szCs w:val="22"/>
          <w:lang w:bidi="es-ES"/>
        </w:rPr>
      </w:pPr>
    </w:p>
    <w:p w14:paraId="6B36209B" w14:textId="77777777" w:rsidR="006654F9" w:rsidRPr="001D3187" w:rsidRDefault="008D3EEE" w:rsidP="00BB05C9">
      <w:pPr>
        <w:keepNext/>
        <w:widowControl w:val="0"/>
        <w:autoSpaceDE w:val="0"/>
        <w:autoSpaceDN w:val="0"/>
        <w:spacing w:before="120"/>
        <w:jc w:val="both"/>
        <w:rPr>
          <w:rFonts w:ascii="Arial" w:eastAsia="Arial" w:hAnsi="Arial" w:cs="Arial"/>
          <w:sz w:val="22"/>
          <w:szCs w:val="22"/>
        </w:rPr>
      </w:pPr>
      <w:r>
        <w:rPr>
          <w:rFonts w:ascii="Arial" w:hAnsi="Arial"/>
          <w:b/>
          <w:sz w:val="22"/>
        </w:rPr>
        <w:t>Article 3.</w:t>
      </w:r>
      <w:r>
        <w:rPr>
          <w:rFonts w:ascii="Arial" w:hAnsi="Arial"/>
          <w:sz w:val="22"/>
        </w:rPr>
        <w:t xml:space="preserve"> </w:t>
      </w:r>
      <w:r>
        <w:rPr>
          <w:rFonts w:ascii="Arial" w:hAnsi="Arial"/>
          <w:i/>
          <w:sz w:val="22"/>
        </w:rPr>
        <w:t>Conditions d’utilisation.</w:t>
      </w:r>
    </w:p>
    <w:p w14:paraId="168DD0EC" w14:textId="77777777" w:rsidR="006654F9" w:rsidRPr="008F78B2" w:rsidRDefault="006654F9" w:rsidP="0023425A">
      <w:pPr>
        <w:widowControl w:val="0"/>
        <w:numPr>
          <w:ilvl w:val="0"/>
          <w:numId w:val="11"/>
        </w:numPr>
        <w:autoSpaceDE w:val="0"/>
        <w:autoSpaceDN w:val="0"/>
        <w:spacing w:before="120"/>
        <w:ind w:left="0" w:firstLine="357"/>
        <w:jc w:val="both"/>
        <w:rPr>
          <w:rFonts w:ascii="Arial" w:eastAsia="Arial" w:hAnsi="Arial" w:cs="Arial"/>
          <w:sz w:val="22"/>
          <w:szCs w:val="22"/>
        </w:rPr>
      </w:pPr>
      <w:r>
        <w:rPr>
          <w:rFonts w:ascii="Arial" w:hAnsi="Arial"/>
          <w:sz w:val="22"/>
        </w:rPr>
        <w:t>Les auxiliaires technologiques identifiés à l’annexe I, partie B, du présent arrêté royal peuvent être utilisés dans les denrées alimentaires ou les procédés de production des denrées alimentaires énumérées à l’annexe I, partie A, et doivent le faire conformément aux critères d’identité et de pureté énoncés à l’annexe II, de sorte qu’ils doivent être fabriqués de telle manière que, dans des conditions d’utilisation normales ou prévisibles, ils ne transfèrent aucun composant vers des denrées alimentaires susceptibles de présenter un risque pour la santé humaine.</w:t>
      </w:r>
    </w:p>
    <w:p w14:paraId="5994B5E4"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Les auxiliaires technologiques sont utilisés de telle manière que la quantité utilisée soit limitée à la dose minimale nécessaire pour obtenir l’effet désiré.</w:t>
      </w:r>
    </w:p>
    <w:p w14:paraId="3912C299"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Le fait qu’un auxiliaire technologique figure à l’annexe I du présent arrêté royal n’exempte pas l’opérateur économique qui l’utilise de l’obligation de démontrer que son utilisation est conforme aux exigences décrites pour les auxiliaires technologiques dans la définition, lorsque l’autorité compétente l’exige. </w:t>
      </w:r>
    </w:p>
    <w:p w14:paraId="1FC02819" w14:textId="77777777" w:rsidR="0034555A" w:rsidRPr="008F78B2" w:rsidRDefault="00420362" w:rsidP="0023425A">
      <w:pPr>
        <w:widowControl w:val="0"/>
        <w:numPr>
          <w:ilvl w:val="0"/>
          <w:numId w:val="11"/>
        </w:numPr>
        <w:autoSpaceDE w:val="0"/>
        <w:autoSpaceDN w:val="0"/>
        <w:spacing w:before="120"/>
        <w:ind w:left="0" w:firstLine="357"/>
        <w:jc w:val="both"/>
        <w:rPr>
          <w:rFonts w:ascii="Arial" w:eastAsia="Arial" w:hAnsi="Arial" w:cs="Arial"/>
          <w:sz w:val="22"/>
          <w:szCs w:val="22"/>
        </w:rPr>
      </w:pPr>
      <w:r>
        <w:rPr>
          <w:rFonts w:ascii="Arial" w:hAnsi="Arial"/>
          <w:sz w:val="22"/>
        </w:rPr>
        <w:t>Par dérogation à l’article 1, les auxiliaires technologiques qui sont légalement mis sur le marché dans d’autres États membres de l’Union européenne peuvent également être utilisés, avec les mêmes restrictions et limitations que celles qui y existent et aux mêmes fins, conformément au principe de reconnaissance mutuelle. Cela est sans préjudice de la responsabilité des opérateurs du secteur alimentaire fondée sur les dispositions du règlement (CE) nº 178/2002 du Parlement européen et du Conseil du 28 janvier 2002.</w:t>
      </w:r>
    </w:p>
    <w:p w14:paraId="29CF099F" w14:textId="77777777" w:rsidR="0034555A" w:rsidRPr="00F566B0" w:rsidRDefault="0034555A"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Afin de démontrer le respect des dispositions de la section susmentionnée, les opérateurs de l’industrie alimentaire disposent des pièces justificatives appropriées. Ces documents sont mis à la disposition des autorités compétentes sur demande.</w:t>
      </w:r>
    </w:p>
    <w:p w14:paraId="06B0D7A1" w14:textId="77777777" w:rsidR="0007208D" w:rsidRDefault="00BE7746" w:rsidP="0023425A">
      <w:pPr>
        <w:widowControl w:val="0"/>
        <w:numPr>
          <w:ilvl w:val="0"/>
          <w:numId w:val="11"/>
        </w:numPr>
        <w:autoSpaceDE w:val="0"/>
        <w:autoSpaceDN w:val="0"/>
        <w:spacing w:before="120"/>
        <w:ind w:left="0" w:firstLine="357"/>
        <w:jc w:val="both"/>
        <w:rPr>
          <w:rFonts w:ascii="Arial" w:eastAsia="Arial" w:hAnsi="Arial" w:cs="Arial"/>
          <w:sz w:val="22"/>
          <w:szCs w:val="22"/>
        </w:rPr>
      </w:pPr>
      <w:r>
        <w:rPr>
          <w:rFonts w:ascii="Arial" w:hAnsi="Arial"/>
          <w:sz w:val="22"/>
        </w:rPr>
        <w:t xml:space="preserve">Lorsqu’une substance est autorisée en tant qu’additif alimentaire, elle peut également être utilisée comme auxiliaire technologique, même si elle n’est pas incluse dans la liste des substances identifiées à l’annexe I, partie B, du présent </w:t>
      </w:r>
      <w:r>
        <w:rPr>
          <w:rFonts w:ascii="Arial" w:hAnsi="Arial"/>
        </w:rPr>
        <w:t>a</w:t>
      </w:r>
      <w:r>
        <w:rPr>
          <w:rFonts w:ascii="Arial" w:hAnsi="Arial"/>
          <w:sz w:val="22"/>
        </w:rPr>
        <w:t>rrêté</w:t>
      </w:r>
      <w:r>
        <w:rPr>
          <w:rFonts w:ascii="Arial" w:hAnsi="Arial"/>
        </w:rPr>
        <w:t xml:space="preserve"> r</w:t>
      </w:r>
      <w:r>
        <w:rPr>
          <w:rFonts w:ascii="Arial" w:hAnsi="Arial"/>
          <w:sz w:val="22"/>
        </w:rPr>
        <w:t xml:space="preserve">oyal, à condition que le respect des exigences de </w:t>
      </w:r>
      <w:r>
        <w:rPr>
          <w:rFonts w:ascii="Arial" w:hAnsi="Arial"/>
          <w:sz w:val="22"/>
        </w:rPr>
        <w:lastRenderedPageBreak/>
        <w:t>la définition des auxiliaires technologiques puisse être démontré.</w:t>
      </w:r>
    </w:p>
    <w:p w14:paraId="494CFE2D" w14:textId="77777777" w:rsidR="00B24D44" w:rsidRPr="00F566B0" w:rsidRDefault="00645FA8" w:rsidP="0023425A">
      <w:pPr>
        <w:widowControl w:val="0"/>
        <w:numPr>
          <w:ilvl w:val="0"/>
          <w:numId w:val="11"/>
        </w:numPr>
        <w:autoSpaceDE w:val="0"/>
        <w:autoSpaceDN w:val="0"/>
        <w:spacing w:before="120"/>
        <w:ind w:left="0" w:firstLine="357"/>
        <w:jc w:val="both"/>
        <w:rPr>
          <w:rFonts w:ascii="Arial" w:eastAsia="Arial" w:hAnsi="Arial" w:cs="Arial"/>
          <w:sz w:val="22"/>
          <w:szCs w:val="22"/>
        </w:rPr>
      </w:pPr>
      <w:r>
        <w:rPr>
          <w:rFonts w:ascii="Arial" w:hAnsi="Arial"/>
          <w:sz w:val="22"/>
        </w:rPr>
        <w:t>Dans les catégories de denrées alimentaires qui ne relèvent pas du champ d’application du présent arrêté royal parce qu’elles ne disposent pas de règles régissant l’utilisation des auxiliaires technologiques ou qu’elles ne disposent pas actuellement d’un rapport du comité scientifique de l’AESAN établissant que leur utilisation dans des conditions spécifiques ne présente pas de risque pour la santé du consommateur et que, par conséquent, elles n’ont pas été incluses dans l’annexe I, partie A, il n’y a pas d’obstacle à l’utilisation de ces auxiliaires, pour autant que leur utilisation puisse être démontrée comme sûre, c’est-à-dire que l’opérateur peut garantir de manière fiable que les auxiliaires technologiques utilisés sont sûrs, ainsi que les denrées alimentaires mises sur le marché, conformément aux dispositions du 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p w14:paraId="29BFD127" w14:textId="77777777" w:rsidR="006654F9" w:rsidRPr="00F566B0" w:rsidRDefault="006654F9" w:rsidP="00FC118A">
      <w:pPr>
        <w:widowControl w:val="0"/>
        <w:autoSpaceDE w:val="0"/>
        <w:autoSpaceDN w:val="0"/>
        <w:spacing w:before="120"/>
        <w:jc w:val="both"/>
        <w:rPr>
          <w:rFonts w:ascii="Arial" w:eastAsia="Arial" w:hAnsi="Arial" w:cs="Arial"/>
          <w:sz w:val="22"/>
          <w:szCs w:val="22"/>
          <w:lang w:bidi="es-ES"/>
        </w:rPr>
      </w:pPr>
    </w:p>
    <w:p w14:paraId="3EC77F9D" w14:textId="77777777" w:rsidR="006654F9" w:rsidRPr="00321E63" w:rsidRDefault="008D3EEE" w:rsidP="00321E63">
      <w:pPr>
        <w:widowControl w:val="0"/>
        <w:autoSpaceDE w:val="0"/>
        <w:autoSpaceDN w:val="0"/>
        <w:spacing w:before="120"/>
        <w:jc w:val="both"/>
        <w:rPr>
          <w:rFonts w:ascii="Arial" w:eastAsia="Arial" w:hAnsi="Arial" w:cs="Arial"/>
          <w:i/>
          <w:sz w:val="22"/>
          <w:szCs w:val="22"/>
        </w:rPr>
      </w:pPr>
      <w:r>
        <w:rPr>
          <w:rFonts w:ascii="Arial" w:hAnsi="Arial"/>
          <w:b/>
          <w:sz w:val="22"/>
        </w:rPr>
        <w:t>Article 4.</w:t>
      </w:r>
      <w:r>
        <w:rPr>
          <w:rFonts w:ascii="Arial" w:hAnsi="Arial"/>
          <w:i/>
          <w:sz w:val="22"/>
        </w:rPr>
        <w:t xml:space="preserve"> Étiquetage des auxiliaires technologiques.</w:t>
      </w:r>
    </w:p>
    <w:p w14:paraId="06777797" w14:textId="77777777" w:rsidR="006654F9" w:rsidRPr="00F566B0" w:rsidRDefault="00ED195C"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Sans préjudice des indications prévues par d’autres législations qui peuvent être applicables, les informations suivantes figurent sur l’emballage ou le contenant dans lequel les auxiliaires technologiques sont mis sur le marché:</w:t>
      </w:r>
    </w:p>
    <w:p w14:paraId="30338F42"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Un nom permettant l’identification de la ou des substances agissant en tant qu’auxiliaire technologique, avec une référence claire au nom de la substance figurant à l’annexe I.</w:t>
      </w:r>
    </w:p>
    <w:p w14:paraId="450BA1AE"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 xml:space="preserve">La mention «pour denrées alimentaires», ou «utilisation limité dans les denrées alimentaires», ou une référence plus spécifique à l’utilisation prévue dans les denrées alimentaires. </w:t>
      </w:r>
    </w:p>
    <w:p w14:paraId="6A466DB8" w14:textId="77777777" w:rsidR="00146248" w:rsidRPr="00F566B0" w:rsidRDefault="00146248"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La mention «non destinés à la vente au consommateur final», le cas échéant.</w:t>
      </w:r>
    </w:p>
    <w:p w14:paraId="2AEC200F" w14:textId="77777777" w:rsidR="00F17CD9" w:rsidRPr="00F566B0"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Lorsque l’auxiliaire technologique se compose de plus d’une substance, une liste de tous les composants par ordre décroissant de poids en fonction de leur pourcentage du poids total.</w:t>
      </w:r>
    </w:p>
    <w:p w14:paraId="3F96AEB9" w14:textId="77777777" w:rsidR="00F17CD9" w:rsidRPr="00F566B0"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Le cas échéant, des informations sur la présence dans l’auxiliaire technologique de l’une des substances inscrites à l’annexe II du règlement (UE) nº 1169/2011 concernant l’information des consommateurs sur les denrées alimentaires.</w:t>
      </w:r>
    </w:p>
    <w:p w14:paraId="12B9CFCB" w14:textId="77777777" w:rsidR="00F17CD9" w:rsidRPr="00F566B0"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La date de durabilité minimale ou date de péremption.</w:t>
      </w:r>
    </w:p>
    <w:p w14:paraId="7D655763"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Si nécessaire, les conditions spécifiques de stockage et de conservation.</w:t>
      </w:r>
    </w:p>
    <w:p w14:paraId="33D67D75"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Les instructions d’utilisation permettant d’utiliser correctement et en toute sécurité l’auxiliaire technologique, y compris, le cas échéant, des informations sur la limitation quantitative dans les denrées alimentaires qui a été établie pour satisfaire à la définition d’un auxiliaire technologique.</w:t>
      </w:r>
    </w:p>
    <w:p w14:paraId="4697BB29" w14:textId="77777777" w:rsidR="00F17CD9" w:rsidRPr="00F566B0"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 xml:space="preserve">Des informations sur l’effet que l’auxiliaire technologique a sur la denrée alimentaire en question. </w:t>
      </w:r>
    </w:p>
    <w:p w14:paraId="45F3DC93"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Le nom ou la raison sociale et l’adresse du fabricant, de l’emballeur ou du vendeur de l’auxiliaire technologique.</w:t>
      </w:r>
    </w:p>
    <w:p w14:paraId="3761D496"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 xml:space="preserve">La quantité nette. </w:t>
      </w:r>
    </w:p>
    <w:p w14:paraId="3F254886" w14:textId="77777777" w:rsidR="00F17CD9"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Une indication permettant d’identifier le lot ou le lot de fabrication.</w:t>
      </w:r>
    </w:p>
    <w:p w14:paraId="145C01D7"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Toutefois, les informations requises aux points d), h) et j) peuvent figurer sur les documents d’accompagnement lorsque la mention «non destinée à la vente au consommateur final» est clairement indiquée sur le contenant du produit.</w:t>
      </w:r>
    </w:p>
    <w:p w14:paraId="28BF61AF" w14:textId="77777777" w:rsidR="006654F9" w:rsidRPr="00F566B0" w:rsidRDefault="00F17CD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Lorsque des auxiliaires technologiques sont fournis en citernes, toutes les informations peuvent figurer sur les documents d’accompagnement présentés au moment de la livraison.</w:t>
      </w:r>
    </w:p>
    <w:p w14:paraId="5113427A" w14:textId="77777777" w:rsidR="00F17CD9" w:rsidRPr="00F566B0" w:rsidRDefault="00F17CD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lastRenderedPageBreak/>
        <w:t>Les exigences en matière d’étiquetage ci-dessus s’appliquent sans préjudice des dispositions législatives, réglementaires ou administratives plus détaillées ou plus exhaustives concernant les poids et mesures ou s’appliquant à la présentation, à la classification, à l’emballage et à l’étiquetage des substances et préparations dangereuses ou applicables au transport de ces substances et préparations, en particulier celles du 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w:t>
      </w:r>
    </w:p>
    <w:p w14:paraId="6AEA1C3B" w14:textId="77777777" w:rsidR="00643B45" w:rsidRPr="00F566B0" w:rsidRDefault="00643B45" w:rsidP="0023425A">
      <w:pPr>
        <w:widowControl w:val="0"/>
        <w:autoSpaceDE w:val="0"/>
        <w:autoSpaceDN w:val="0"/>
        <w:spacing w:before="120"/>
        <w:ind w:left="284"/>
        <w:jc w:val="both"/>
        <w:rPr>
          <w:rFonts w:ascii="Arial" w:eastAsia="Arial" w:hAnsi="Arial" w:cs="Arial"/>
          <w:sz w:val="22"/>
          <w:szCs w:val="22"/>
          <w:lang w:bidi="es-ES"/>
        </w:rPr>
      </w:pPr>
    </w:p>
    <w:p w14:paraId="324A0270" w14:textId="77777777" w:rsidR="00643B45" w:rsidRPr="00321E63" w:rsidRDefault="002F435D" w:rsidP="00321E63">
      <w:pPr>
        <w:widowControl w:val="0"/>
        <w:autoSpaceDE w:val="0"/>
        <w:autoSpaceDN w:val="0"/>
        <w:spacing w:before="120"/>
        <w:jc w:val="both"/>
        <w:rPr>
          <w:rFonts w:ascii="Arial" w:eastAsia="Arial" w:hAnsi="Arial" w:cs="Arial"/>
          <w:i/>
          <w:sz w:val="22"/>
          <w:szCs w:val="22"/>
        </w:rPr>
      </w:pPr>
      <w:r>
        <w:rPr>
          <w:rFonts w:ascii="Arial" w:hAnsi="Arial"/>
          <w:b/>
          <w:sz w:val="22"/>
        </w:rPr>
        <w:t>Article 5.</w:t>
      </w:r>
      <w:r>
        <w:rPr>
          <w:rFonts w:ascii="Arial" w:hAnsi="Arial"/>
          <w:i/>
          <w:sz w:val="22"/>
        </w:rPr>
        <w:t xml:space="preserve"> Conditions applicables aux entreprises qui fabriquent, emballent ou distribuent des auxiliaires technologiques.</w:t>
      </w:r>
    </w:p>
    <w:p w14:paraId="5C4C5808" w14:textId="77777777" w:rsidR="00643B45" w:rsidRPr="00F566B0" w:rsidRDefault="00643B45"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Conformément au arrêté royal nº 191/2011 du 18 février 2011 relatif au registre général de la santé des denrées alimentaires et des entreprises du secteur de l’alimentation, les entreprises exerçant une quelconque activité de fabrication, d’emballage ou de distribution d’auxiliaires technologiques doivent être inscrites au registre général de la santé denrées alimentaires et des entreprises du secteur de l’alimentation, pour lesquelles les dirigeants d’entreprise doivent contacter les autorités sanitaires compétentes de la Communauté autonome dans laquelle elles sont situées.</w:t>
      </w:r>
    </w:p>
    <w:p w14:paraId="77DA0079" w14:textId="77777777" w:rsidR="00643B45" w:rsidRPr="00F566B0" w:rsidRDefault="00643B45"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Les entreprises qui fabriquent, conditionnent ou distribuent des auxiliaires technologiques sont soumises aux exigences décrites dans les règlements du paquet hygiène élaboré par l’Union européenne, qui peuvent leur être applicables, et notamment le règlement (CE) nº 178/2002 établissant les principes généraux et les prescriptions générales de la législation alimentaire, instituant l’Autorité européenne de sécurité des aliments et fixant des procédures relatives à la sécurité des denrées alimentaires, et le règlement (CE) nº 852/2004 relatif à l’hygiène des denrées alimentaires.</w:t>
      </w:r>
    </w:p>
    <w:p w14:paraId="01510C6F" w14:textId="77777777" w:rsidR="006654F9" w:rsidRPr="00F566B0" w:rsidRDefault="006654F9" w:rsidP="0023425A">
      <w:pPr>
        <w:widowControl w:val="0"/>
        <w:autoSpaceDE w:val="0"/>
        <w:autoSpaceDN w:val="0"/>
        <w:spacing w:before="120"/>
        <w:ind w:left="284"/>
        <w:jc w:val="both"/>
        <w:rPr>
          <w:rFonts w:ascii="Arial" w:eastAsia="Arial" w:hAnsi="Arial" w:cs="Arial"/>
          <w:sz w:val="22"/>
          <w:szCs w:val="22"/>
          <w:lang w:bidi="es-ES"/>
        </w:rPr>
      </w:pPr>
    </w:p>
    <w:p w14:paraId="1D56B626" w14:textId="77777777" w:rsidR="00417851" w:rsidRPr="00F566B0" w:rsidRDefault="00417851" w:rsidP="002F64BF">
      <w:pPr>
        <w:widowControl w:val="0"/>
        <w:autoSpaceDE w:val="0"/>
        <w:autoSpaceDN w:val="0"/>
        <w:spacing w:before="120"/>
        <w:jc w:val="both"/>
        <w:rPr>
          <w:rFonts w:ascii="Arial" w:eastAsia="Arial" w:hAnsi="Arial" w:cs="Arial"/>
          <w:b/>
          <w:sz w:val="22"/>
          <w:szCs w:val="22"/>
        </w:rPr>
      </w:pPr>
      <w:r>
        <w:rPr>
          <w:rFonts w:ascii="Arial" w:hAnsi="Arial"/>
          <w:b/>
          <w:sz w:val="22"/>
        </w:rPr>
        <w:t>Disposition supplémentaire unique.</w:t>
      </w:r>
      <w:r>
        <w:rPr>
          <w:rFonts w:ascii="Arial" w:hAnsi="Arial"/>
          <w:b/>
          <w:i/>
          <w:sz w:val="22"/>
        </w:rPr>
        <w:t xml:space="preserve"> </w:t>
      </w:r>
      <w:r>
        <w:rPr>
          <w:rFonts w:ascii="Arial" w:hAnsi="Arial"/>
          <w:i/>
          <w:sz w:val="22"/>
        </w:rPr>
        <w:t>Clause de reconnaissance mutuelle.</w:t>
      </w:r>
    </w:p>
    <w:p w14:paraId="22968FA6" w14:textId="77777777" w:rsidR="00417851" w:rsidRPr="00F566B0" w:rsidRDefault="00417851"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Les exigences énoncées dans le présent arrêté royal ne s’appliquent pas aux denrées alimentaires légalement fabriquées ou mises sur le marché dans les autres États membres de l’Union européenne, ni aux produits originaires des pays de l’Association européenne de libre-échange (AELE), des parties contractantes à l’accord sur l’Espace économique européen (EEE) et des États qui ont conclu un accord d’association douanière avec l’Union européenne.</w:t>
      </w:r>
    </w:p>
    <w:p w14:paraId="051188FF" w14:textId="77777777" w:rsidR="00417851" w:rsidRPr="00D32584" w:rsidRDefault="00417851" w:rsidP="00321E63">
      <w:pPr>
        <w:widowControl w:val="0"/>
        <w:autoSpaceDE w:val="0"/>
        <w:autoSpaceDN w:val="0"/>
        <w:spacing w:before="120"/>
        <w:jc w:val="both"/>
        <w:rPr>
          <w:rFonts w:ascii="Arial" w:eastAsia="Arial" w:hAnsi="Arial" w:cs="Arial"/>
          <w:sz w:val="22"/>
          <w:szCs w:val="22"/>
          <w:lang w:bidi="es-ES"/>
        </w:rPr>
      </w:pPr>
    </w:p>
    <w:p w14:paraId="0CC14484" w14:textId="77777777" w:rsidR="006654F9" w:rsidRPr="00F566B0" w:rsidRDefault="00417851" w:rsidP="002F64BF">
      <w:pPr>
        <w:widowControl w:val="0"/>
        <w:autoSpaceDE w:val="0"/>
        <w:autoSpaceDN w:val="0"/>
        <w:spacing w:before="120"/>
        <w:jc w:val="both"/>
        <w:rPr>
          <w:rFonts w:ascii="Arial" w:eastAsia="Arial" w:hAnsi="Arial" w:cs="Arial"/>
          <w:b/>
          <w:i/>
          <w:sz w:val="22"/>
          <w:szCs w:val="22"/>
        </w:rPr>
      </w:pPr>
      <w:r>
        <w:rPr>
          <w:rFonts w:ascii="Arial" w:hAnsi="Arial"/>
          <w:b/>
          <w:sz w:val="22"/>
        </w:rPr>
        <w:t>Disposition abrogatoire unique.</w:t>
      </w:r>
      <w:r>
        <w:rPr>
          <w:rFonts w:ascii="Arial" w:hAnsi="Arial"/>
          <w:b/>
          <w:i/>
          <w:sz w:val="22"/>
        </w:rPr>
        <w:t xml:space="preserve"> </w:t>
      </w:r>
      <w:r>
        <w:rPr>
          <w:rFonts w:ascii="Arial" w:hAnsi="Arial"/>
          <w:i/>
          <w:sz w:val="22"/>
        </w:rPr>
        <w:t>Abrogation réglementaire.</w:t>
      </w:r>
    </w:p>
    <w:p w14:paraId="6D6E3BAD"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Toutes les règles de rang égal ou inférieur sont abrogées si elles s’opposent aux dispositions du présent arrêté royal, et notamment:</w:t>
      </w:r>
    </w:p>
    <w:p w14:paraId="38F45B7D" w14:textId="77777777" w:rsidR="006654F9" w:rsidRPr="00F566B0" w:rsidRDefault="00C31DD8" w:rsidP="00321E63">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7, paragraphe 7, de l’arrêté royal 1798/2010 du 30 décembre 2010 réglementant l’exploitation et la commercialisation des eaux minérales naturelles et des eaux de source conditionnées pour la consommation humaine.</w:t>
      </w:r>
    </w:p>
    <w:p w14:paraId="1166A168" w14:textId="77777777" w:rsidR="006654F9" w:rsidRPr="00F566B0"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Article 6, paragraphe 4, de l’arrêté royal 1799/2010 du 30 décembre 2010 réglementant le processus de préparation et de commercialisation des eaux préparées conditionnées pour la consommation humaine. </w:t>
      </w:r>
    </w:p>
    <w:p w14:paraId="294AC1D7" w14:textId="77777777" w:rsidR="006654F9" w:rsidRPr="00F566B0" w:rsidRDefault="006654F9" w:rsidP="0023425A">
      <w:pPr>
        <w:widowControl w:val="0"/>
        <w:numPr>
          <w:ilvl w:val="0"/>
          <w:numId w:val="6"/>
        </w:numPr>
        <w:tabs>
          <w:tab w:val="left" w:pos="776"/>
        </w:tabs>
        <w:autoSpaceDE w:val="0"/>
        <w:autoSpaceDN w:val="0"/>
        <w:spacing w:before="120"/>
        <w:ind w:left="0" w:firstLine="357"/>
        <w:jc w:val="both"/>
        <w:rPr>
          <w:rFonts w:ascii="Arial" w:eastAsia="Arial" w:hAnsi="Arial" w:cs="Arial"/>
          <w:sz w:val="22"/>
          <w:szCs w:val="22"/>
        </w:rPr>
      </w:pPr>
      <w:r>
        <w:rPr>
          <w:rFonts w:ascii="Arial" w:hAnsi="Arial"/>
          <w:sz w:val="22"/>
        </w:rPr>
        <w:t>Résolution du 2 décembre 1982 (rectifiée) du sous-secrétariat à la santé approuvant la liste positive des additifs et auxiliaires technologiques destinés à la production de bière.</w:t>
      </w:r>
    </w:p>
    <w:p w14:paraId="33FB0B48" w14:textId="77777777" w:rsidR="006654F9" w:rsidRPr="00F566B0" w:rsidRDefault="006654F9"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6, paragraphes 5 et 6, et article 8, paragraphes 6, 7 et 11, de l’arrêté royal 72/2017 du 10 février 2017 portant approbation de la norme de qualité pour les différentes catégories de cidre naturel et de cidre.</w:t>
      </w:r>
    </w:p>
    <w:p w14:paraId="40EC8925" w14:textId="77777777" w:rsidR="006654F9" w:rsidRPr="00F566B0" w:rsidRDefault="006654F9"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lastRenderedPageBreak/>
        <w:t xml:space="preserve">Article 3, paragraphe 12, de l’arrêté royal 650/2011 du 9 mai 2011 portant approbation de la réglementation technique et sanitaire relative aux boissons gazeuses. </w:t>
      </w:r>
    </w:p>
    <w:p w14:paraId="4D562EED" w14:textId="77777777" w:rsidR="006654F9" w:rsidRPr="00F566B0"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Article 6, paragraphe 4, de l’arrêté royal 1338/1988 du 28 octobre 1988 portant approbation des règles techniques et sanitaires pour la production et la vente de l’horchata de </w:t>
      </w:r>
      <w:proofErr w:type="spellStart"/>
      <w:r>
        <w:rPr>
          <w:rFonts w:ascii="Arial" w:hAnsi="Arial"/>
          <w:sz w:val="22"/>
        </w:rPr>
        <w:t>chufa</w:t>
      </w:r>
      <w:proofErr w:type="spellEnd"/>
      <w:r>
        <w:rPr>
          <w:rFonts w:ascii="Arial" w:hAnsi="Arial"/>
          <w:sz w:val="22"/>
        </w:rPr>
        <w:t>.</w:t>
      </w:r>
    </w:p>
    <w:p w14:paraId="7E5315CE" w14:textId="77777777" w:rsidR="006654F9" w:rsidRPr="00F566B0"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4, paragraphes 1, 2, 5 et 8, de l’arrêté royal 661/2012 du 13 avril 2012 établissant la norme de qualité pour la production et la commercialisation des vinaigres.</w:t>
      </w:r>
    </w:p>
    <w:p w14:paraId="54788CA0" w14:textId="77777777" w:rsidR="006654F9" w:rsidRDefault="006654F9"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5 et annexe de l’arrêté royal 1052/2003 du 1</w:t>
      </w:r>
      <w:r>
        <w:rPr>
          <w:rFonts w:ascii="Arial" w:hAnsi="Arial"/>
          <w:sz w:val="22"/>
          <w:vertAlign w:val="superscript"/>
        </w:rPr>
        <w:t>er</w:t>
      </w:r>
      <w:r>
        <w:rPr>
          <w:rFonts w:ascii="Arial" w:hAnsi="Arial"/>
          <w:sz w:val="22"/>
        </w:rPr>
        <w:t> août 2003 portant approbation de la réglementation technique et sanitaire relative à certains sucres destinés à la consommation humaine.</w:t>
      </w:r>
    </w:p>
    <w:p w14:paraId="2FB7BBA7" w14:textId="77777777" w:rsidR="00BC1E3E"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11 de l’arrêté royal 380/1984 du 25 janvier 1984 portant approbation des règles techniques et sanitaires pour la production et la vente de sirops.</w:t>
      </w:r>
    </w:p>
    <w:p w14:paraId="36A6D43A" w14:textId="77777777" w:rsidR="00BC1E3E" w:rsidRDefault="00C31DD8" w:rsidP="00BA24F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Article 28, paragraphe 5, points b), c), et d), de l’arrêté royal 1011/1981 du 10 avril 1981 portant approbation des réglementations techniques et sanitaires relatives à la production, à la circulation et au commerce des graisses comestibles (animales, végétales et anhydres), des margarines, des </w:t>
      </w:r>
      <w:proofErr w:type="spellStart"/>
      <w:r>
        <w:rPr>
          <w:rFonts w:ascii="Arial" w:hAnsi="Arial"/>
          <w:sz w:val="22"/>
        </w:rPr>
        <w:t>minarines</w:t>
      </w:r>
      <w:proofErr w:type="spellEnd"/>
      <w:r>
        <w:rPr>
          <w:rFonts w:ascii="Arial" w:hAnsi="Arial"/>
          <w:sz w:val="22"/>
        </w:rPr>
        <w:t xml:space="preserve"> et des préparations grasses.</w:t>
      </w:r>
    </w:p>
    <w:p w14:paraId="392897C0" w14:textId="77777777" w:rsidR="00BC1E3E"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Article 12 de l’arrêté royal 308/2019 du 26 avril 2019 portant approbation de la norme de qualité pour le pain. </w:t>
      </w:r>
    </w:p>
    <w:p w14:paraId="6552830E" w14:textId="77777777" w:rsidR="007776D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Résolution du 1</w:t>
      </w:r>
      <w:r>
        <w:rPr>
          <w:rFonts w:ascii="Arial" w:hAnsi="Arial"/>
          <w:sz w:val="22"/>
          <w:vertAlign w:val="superscript"/>
        </w:rPr>
        <w:t>er</w:t>
      </w:r>
      <w:r>
        <w:rPr>
          <w:rFonts w:ascii="Arial" w:hAnsi="Arial"/>
          <w:sz w:val="22"/>
        </w:rPr>
        <w:t> août 1979 du secrétariat d’État à la santé portant approbation de la liste positive des additifs autorisés à être utilisés dans la fabrication de confiseries, de gâteaux, de pâtisseries, de desserts et de biscuits.</w:t>
      </w:r>
    </w:p>
    <w:p w14:paraId="297A95EA"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Résolution du 28 septembre 1983 du sous-secrétariat portant approbation de la liste positive des additifs et auxiliaires technologiques destinés à la production d’olives de table.</w:t>
      </w:r>
    </w:p>
    <w:p w14:paraId="5ED60613"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Annexe I, partie B, paragraphe 3, points d) à l), de l’arrêté royal 781/2013 du 11 octobre 2013 établissant les règles relatives à la production, à la composition, à l’étiquetage, à la présentation et à la publicité des jus de fruits et produits similaires destinés à la consommation humaine.</w:t>
      </w:r>
    </w:p>
    <w:p w14:paraId="53B3FF76"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Résolution du 21 avril 1983 du sous-secrétariat portant approbation la liste positive des additifs et auxiliaires technologiques destinés à la production de jus de fruits et autres jus de légumes et de leurs dérivés.</w:t>
      </w:r>
    </w:p>
    <w:p w14:paraId="3B5C35AC"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Article 2 de l’arrêté royal 1044/87 du 31 juillet 1987 réglementant la production de jus de raisins conformément à la législation communautaire.</w:t>
      </w:r>
    </w:p>
    <w:p w14:paraId="5B83DF39"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Résolution du 18 octobre 1982 du sous-secrétariat à la santé portant approbation de la liste positive des additifs autorisés à être utilisés dans la production de spiritueux composés, de liqueurs, d’apéritifs sans base de vin et d’autres boissons dérivées d’alcools naturels.</w:t>
      </w:r>
    </w:p>
    <w:p w14:paraId="6D178271" w14:textId="77777777" w:rsidR="00BC1E3E" w:rsidRDefault="00BC1E3E"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Résolution du 26 février 1981 du secrétariat d’État à la santé portant approbation de l’organisation de listes positives d’additifs autorisés à être utilisés dans diverses denrées alimentaires destinées à l’alimentation humaine.</w:t>
      </w:r>
    </w:p>
    <w:p w14:paraId="39F4291B" w14:textId="77777777" w:rsidR="0087320C" w:rsidRDefault="00BC1E3E"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Résolution du secrétariat d’État à la santé portant approbation de la liste positive des additifs autorisés pour la production de légumes en conserve et en semi-conserve («BOE» nº 249 du 17 octobre 1979).</w:t>
      </w:r>
    </w:p>
    <w:p w14:paraId="66D9B49E" w14:textId="77777777" w:rsidR="00C7258D"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Annexe 1, paragraphe 2, de l’ordonnance du 21 novembre 1984 portant approbation des normes de qualité pour les légumes en conserve.</w:t>
      </w:r>
    </w:p>
    <w:p w14:paraId="48F2FA00" w14:textId="77777777" w:rsidR="00E33859" w:rsidRPr="0087320C" w:rsidRDefault="000A2B50"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arrêté royal 846/2011 du 17 juin 2011 établissant les conditions à remplir par les matières premières à base de matériaux polymères recyclés destinés à être utilisés dans les matériaux et objets destinés à entrer en contact avec des denrées alimentaires.</w:t>
      </w:r>
    </w:p>
    <w:p w14:paraId="2C6D9B5B" w14:textId="77777777" w:rsidR="006654F9" w:rsidRPr="00F566B0" w:rsidRDefault="006654F9" w:rsidP="00601504">
      <w:pPr>
        <w:widowControl w:val="0"/>
        <w:autoSpaceDE w:val="0"/>
        <w:autoSpaceDN w:val="0"/>
        <w:spacing w:before="120"/>
        <w:rPr>
          <w:rFonts w:ascii="Arial" w:eastAsia="Arial" w:hAnsi="Arial" w:cs="Arial"/>
          <w:sz w:val="22"/>
          <w:szCs w:val="22"/>
          <w:lang w:bidi="es-ES"/>
        </w:rPr>
      </w:pPr>
    </w:p>
    <w:p w14:paraId="03EDC53C" w14:textId="77777777" w:rsidR="00543EFD" w:rsidRPr="00BA24FA" w:rsidRDefault="00543EFD" w:rsidP="00BA24FA">
      <w:pPr>
        <w:widowControl w:val="0"/>
        <w:autoSpaceDE w:val="0"/>
        <w:autoSpaceDN w:val="0"/>
        <w:spacing w:before="120"/>
        <w:jc w:val="both"/>
        <w:rPr>
          <w:rFonts w:ascii="Arial" w:eastAsia="Arial" w:hAnsi="Arial" w:cs="Arial"/>
          <w:i/>
          <w:sz w:val="22"/>
          <w:szCs w:val="22"/>
        </w:rPr>
      </w:pPr>
      <w:r>
        <w:rPr>
          <w:rFonts w:ascii="Arial" w:hAnsi="Arial"/>
          <w:b/>
          <w:sz w:val="22"/>
        </w:rPr>
        <w:lastRenderedPageBreak/>
        <w:t>Première disposition finale.</w:t>
      </w:r>
      <w:r>
        <w:rPr>
          <w:rFonts w:ascii="Arial" w:hAnsi="Arial"/>
          <w:sz w:val="22"/>
        </w:rPr>
        <w:t xml:space="preserve"> </w:t>
      </w:r>
      <w:r>
        <w:rPr>
          <w:rFonts w:ascii="Arial" w:hAnsi="Arial"/>
          <w:i/>
          <w:sz w:val="22"/>
        </w:rPr>
        <w:t>Titre de compétence.</w:t>
      </w:r>
    </w:p>
    <w:p w14:paraId="53B433BC" w14:textId="77777777" w:rsidR="00543EFD" w:rsidRPr="00F566B0" w:rsidRDefault="00543EFD" w:rsidP="0023425A">
      <w:pPr>
        <w:widowControl w:val="0"/>
        <w:autoSpaceDE w:val="0"/>
        <w:autoSpaceDN w:val="0"/>
        <w:spacing w:before="120"/>
        <w:ind w:firstLine="357"/>
        <w:jc w:val="both"/>
        <w:rPr>
          <w:rFonts w:ascii="Arial" w:eastAsia="Arial" w:hAnsi="Arial" w:cs="Arial"/>
          <w:b/>
          <w:i/>
          <w:sz w:val="22"/>
          <w:szCs w:val="22"/>
        </w:rPr>
      </w:pPr>
      <w:r>
        <w:rPr>
          <w:rFonts w:ascii="Arial" w:hAnsi="Arial"/>
          <w:sz w:val="22"/>
        </w:rPr>
        <w:t>Le présent arrêté royal est émis en vertu des dispositions de l’article 149, paragraphe 1, points 13) et 16) de la Constitution, qui confère à l’État une compétence exclusive en matière de fondements et de coordination générale de la santé</w:t>
      </w:r>
      <w:r>
        <w:rPr>
          <w:rFonts w:ascii="Arial" w:hAnsi="Arial"/>
          <w:b/>
          <w:i/>
          <w:sz w:val="22"/>
        </w:rPr>
        <w:t>.</w:t>
      </w:r>
    </w:p>
    <w:p w14:paraId="4331A231" w14:textId="77777777" w:rsidR="00543EFD" w:rsidRPr="00601504" w:rsidRDefault="00543EFD" w:rsidP="00601504">
      <w:pPr>
        <w:widowControl w:val="0"/>
        <w:autoSpaceDE w:val="0"/>
        <w:autoSpaceDN w:val="0"/>
        <w:spacing w:before="120"/>
        <w:jc w:val="both"/>
        <w:rPr>
          <w:rFonts w:ascii="Arial" w:eastAsia="Arial" w:hAnsi="Arial" w:cs="Arial"/>
          <w:sz w:val="22"/>
          <w:szCs w:val="22"/>
          <w:lang w:bidi="es-ES"/>
        </w:rPr>
      </w:pPr>
    </w:p>
    <w:p w14:paraId="6228050B" w14:textId="77777777" w:rsidR="006654F9" w:rsidRPr="00BA24FA" w:rsidRDefault="00543EFD" w:rsidP="00BA24FA">
      <w:pPr>
        <w:widowControl w:val="0"/>
        <w:autoSpaceDE w:val="0"/>
        <w:autoSpaceDN w:val="0"/>
        <w:spacing w:before="120"/>
        <w:jc w:val="both"/>
        <w:rPr>
          <w:rFonts w:ascii="Arial" w:eastAsia="Arial" w:hAnsi="Arial" w:cs="Arial"/>
          <w:i/>
          <w:sz w:val="22"/>
          <w:szCs w:val="22"/>
        </w:rPr>
      </w:pPr>
      <w:r>
        <w:rPr>
          <w:rFonts w:ascii="Arial" w:hAnsi="Arial"/>
          <w:b/>
          <w:sz w:val="22"/>
        </w:rPr>
        <w:t>Deuxième disposition finale.</w:t>
      </w:r>
      <w:r>
        <w:rPr>
          <w:rFonts w:ascii="Arial" w:hAnsi="Arial"/>
          <w:i/>
          <w:sz w:val="22"/>
        </w:rPr>
        <w:t xml:space="preserve"> Pouvoir de développement.</w:t>
      </w:r>
    </w:p>
    <w:p w14:paraId="34566FA2" w14:textId="77777777" w:rsidR="003E09D4" w:rsidRPr="0087320C" w:rsidRDefault="003E09D4" w:rsidP="0023425A">
      <w:pPr>
        <w:widowControl w:val="0"/>
        <w:numPr>
          <w:ilvl w:val="0"/>
          <w:numId w:val="18"/>
        </w:numPr>
        <w:autoSpaceDE w:val="0"/>
        <w:autoSpaceDN w:val="0"/>
        <w:spacing w:before="120"/>
        <w:ind w:left="0" w:firstLine="357"/>
        <w:jc w:val="both"/>
        <w:rPr>
          <w:rFonts w:ascii="Arial" w:eastAsia="Arial" w:hAnsi="Arial" w:cs="Arial"/>
          <w:sz w:val="22"/>
        </w:rPr>
      </w:pPr>
      <w:r>
        <w:rPr>
          <w:rFonts w:ascii="Arial" w:hAnsi="Arial"/>
          <w:sz w:val="22"/>
        </w:rPr>
        <w:t xml:space="preserve">Les chefs du ministère de la consommation et du ministère de l’agriculture, de la pêche et de l’alimentation sont autorisés à émettre, dans le cadre de leurs compétences, les dispositions nécessaires pour mettre à jour et modifier les annexes I et II du présent arrêté royal afin de l’adapter aux connaissances scientifiques et techniques, ainsi qu’aux règlements de l’Union européenne adoptés, le cas échéant, en la matière. </w:t>
      </w:r>
    </w:p>
    <w:p w14:paraId="73055E42" w14:textId="77777777" w:rsidR="003E09D4" w:rsidRPr="00F566B0" w:rsidRDefault="003E09D4" w:rsidP="0023425A">
      <w:pPr>
        <w:widowControl w:val="0"/>
        <w:numPr>
          <w:ilvl w:val="0"/>
          <w:numId w:val="18"/>
        </w:numPr>
        <w:autoSpaceDE w:val="0"/>
        <w:autoSpaceDN w:val="0"/>
        <w:spacing w:before="120"/>
        <w:ind w:left="0" w:firstLine="357"/>
        <w:jc w:val="both"/>
        <w:rPr>
          <w:rFonts w:ascii="Arial" w:eastAsia="Arial" w:hAnsi="Arial" w:cs="Arial"/>
          <w:sz w:val="22"/>
          <w:szCs w:val="22"/>
        </w:rPr>
      </w:pPr>
      <w:r>
        <w:rPr>
          <w:rFonts w:ascii="Arial" w:hAnsi="Arial"/>
          <w:sz w:val="22"/>
        </w:rPr>
        <w:t xml:space="preserve">Les auxiliaires technologiques non énumérés à l’annexe I, qui ne sont pas couverts par l’article 3, paragraphes 2 et 3, du présent arrêté royal, sont soumis, pour être approuvés et inclus dans ladite annexe I, à une évaluation des risques par le comité scientifique de l’Agence espagnole pour la sécurité alimentaire et la nutrition établissant la sécurité de l’utilisation prévue, à la suite d’un rapport favorable de la direction générale de l’industrie alimentaire du ministère de l’agriculture, de la pêche et de l’alimentation. </w:t>
      </w:r>
    </w:p>
    <w:p w14:paraId="2FFE03F6" w14:textId="77777777" w:rsidR="006654F9" w:rsidRPr="00F566B0" w:rsidRDefault="006654F9" w:rsidP="0023425A">
      <w:pPr>
        <w:widowControl w:val="0"/>
        <w:autoSpaceDE w:val="0"/>
        <w:autoSpaceDN w:val="0"/>
        <w:spacing w:before="120"/>
        <w:ind w:left="284"/>
        <w:rPr>
          <w:rFonts w:ascii="Arial" w:eastAsia="Arial" w:hAnsi="Arial" w:cs="Arial"/>
          <w:sz w:val="22"/>
          <w:szCs w:val="22"/>
          <w:lang w:bidi="es-ES"/>
        </w:rPr>
      </w:pPr>
    </w:p>
    <w:p w14:paraId="3EEAC31E" w14:textId="77777777" w:rsidR="006654F9" w:rsidRPr="00F566B0" w:rsidRDefault="003D4A38" w:rsidP="00601504">
      <w:pPr>
        <w:widowControl w:val="0"/>
        <w:autoSpaceDE w:val="0"/>
        <w:autoSpaceDN w:val="0"/>
        <w:spacing w:before="120"/>
        <w:jc w:val="both"/>
        <w:rPr>
          <w:rFonts w:ascii="Arial" w:eastAsia="Arial" w:hAnsi="Arial" w:cs="Arial"/>
          <w:b/>
          <w:i/>
          <w:sz w:val="22"/>
          <w:szCs w:val="22"/>
        </w:rPr>
      </w:pPr>
      <w:r>
        <w:rPr>
          <w:rFonts w:ascii="Arial" w:hAnsi="Arial"/>
          <w:b/>
          <w:sz w:val="22"/>
        </w:rPr>
        <w:t>Troisième disposition finale.</w:t>
      </w:r>
      <w:r>
        <w:rPr>
          <w:rFonts w:ascii="Arial" w:hAnsi="Arial"/>
          <w:b/>
          <w:i/>
          <w:sz w:val="22"/>
        </w:rPr>
        <w:t xml:space="preserve"> </w:t>
      </w:r>
      <w:r>
        <w:rPr>
          <w:rFonts w:ascii="Arial" w:hAnsi="Arial"/>
          <w:i/>
          <w:sz w:val="22"/>
        </w:rPr>
        <w:t>Entrée en vigueur</w:t>
      </w:r>
    </w:p>
    <w:p w14:paraId="4F4C2C11"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Le présent arrêté royal entre en vigueur le jour suivant sa publication au Journal officiel de l’État.</w:t>
      </w:r>
    </w:p>
    <w:p w14:paraId="38435DAB" w14:textId="77777777" w:rsidR="00744F48" w:rsidRPr="00F566B0" w:rsidRDefault="00744F48" w:rsidP="0023425A">
      <w:pPr>
        <w:spacing w:before="120" w:after="200"/>
        <w:rPr>
          <w:rFonts w:ascii="Arial" w:eastAsia="Arial" w:hAnsi="Arial" w:cs="Arial"/>
          <w:sz w:val="22"/>
          <w:szCs w:val="22"/>
        </w:rPr>
      </w:pPr>
      <w:r>
        <w:br w:type="page"/>
      </w:r>
    </w:p>
    <w:p w14:paraId="0B6D4CA1" w14:textId="77777777" w:rsidR="006654F9" w:rsidRPr="00F566B0" w:rsidRDefault="006654F9" w:rsidP="0023425A">
      <w:pPr>
        <w:widowControl w:val="0"/>
        <w:autoSpaceDE w:val="0"/>
        <w:autoSpaceDN w:val="0"/>
        <w:spacing w:before="120"/>
        <w:ind w:left="284"/>
        <w:jc w:val="both"/>
        <w:rPr>
          <w:rFonts w:ascii="Arial" w:eastAsia="Arial" w:hAnsi="Arial" w:cs="Arial"/>
          <w:sz w:val="22"/>
          <w:szCs w:val="22"/>
          <w:lang w:bidi="es-ES"/>
        </w:rPr>
      </w:pPr>
    </w:p>
    <w:p w14:paraId="7B21785A" w14:textId="77777777" w:rsidR="00744F48" w:rsidRPr="000C7AC4" w:rsidRDefault="00744F48" w:rsidP="0023425A">
      <w:pPr>
        <w:widowControl w:val="0"/>
        <w:autoSpaceDE w:val="0"/>
        <w:autoSpaceDN w:val="0"/>
        <w:spacing w:before="120"/>
        <w:ind w:left="284"/>
        <w:jc w:val="center"/>
        <w:rPr>
          <w:rFonts w:ascii="Arial" w:eastAsia="Arial" w:hAnsi="Arial" w:cs="Arial"/>
          <w:sz w:val="22"/>
          <w:szCs w:val="22"/>
        </w:rPr>
      </w:pPr>
      <w:r>
        <w:rPr>
          <w:rFonts w:ascii="Arial" w:hAnsi="Arial"/>
          <w:sz w:val="22"/>
        </w:rPr>
        <w:t>ANNEXE I</w:t>
      </w:r>
    </w:p>
    <w:p w14:paraId="4E1319EB" w14:textId="77777777" w:rsidR="006A13C3" w:rsidRPr="00F566B0" w:rsidRDefault="006A13C3" w:rsidP="0023425A">
      <w:pPr>
        <w:widowControl w:val="0"/>
        <w:autoSpaceDE w:val="0"/>
        <w:autoSpaceDN w:val="0"/>
        <w:spacing w:before="120"/>
        <w:ind w:left="284"/>
        <w:jc w:val="center"/>
        <w:rPr>
          <w:rFonts w:ascii="Arial" w:eastAsia="Arial" w:hAnsi="Arial" w:cs="Arial"/>
          <w:b/>
          <w:i/>
          <w:sz w:val="22"/>
          <w:szCs w:val="22"/>
          <w:lang w:bidi="es-ES"/>
        </w:rPr>
      </w:pPr>
    </w:p>
    <w:p w14:paraId="4DD624B6" w14:textId="77777777" w:rsidR="006A13C3" w:rsidRPr="000C7AC4" w:rsidRDefault="00795D26" w:rsidP="0023425A">
      <w:pPr>
        <w:widowControl w:val="0"/>
        <w:autoSpaceDE w:val="0"/>
        <w:autoSpaceDN w:val="0"/>
        <w:spacing w:before="120"/>
        <w:ind w:left="284"/>
        <w:jc w:val="center"/>
        <w:rPr>
          <w:rFonts w:ascii="Arial" w:eastAsia="Arial" w:hAnsi="Arial" w:cs="Arial"/>
          <w:b/>
          <w:sz w:val="22"/>
          <w:szCs w:val="22"/>
        </w:rPr>
      </w:pPr>
      <w:r>
        <w:rPr>
          <w:rFonts w:ascii="Arial" w:hAnsi="Arial"/>
          <w:b/>
          <w:sz w:val="22"/>
        </w:rPr>
        <w:t>Partie A. Liste des denrées alimentaires</w:t>
      </w:r>
    </w:p>
    <w:p w14:paraId="2B4B39E1" w14:textId="77777777" w:rsidR="006A13C3" w:rsidRPr="00F566B0" w:rsidRDefault="006A13C3" w:rsidP="0023425A">
      <w:pPr>
        <w:widowControl w:val="0"/>
        <w:autoSpaceDE w:val="0"/>
        <w:autoSpaceDN w:val="0"/>
        <w:spacing w:before="120"/>
        <w:ind w:left="284"/>
        <w:jc w:val="center"/>
        <w:rPr>
          <w:rFonts w:ascii="Arial" w:eastAsia="Arial" w:hAnsi="Arial" w:cs="Arial"/>
          <w:b/>
          <w:i/>
          <w:sz w:val="22"/>
          <w:szCs w:val="22"/>
          <w:lang w:bidi="es-ES"/>
        </w:rPr>
      </w:pPr>
    </w:p>
    <w:p w14:paraId="7FF82575" w14:textId="77777777" w:rsidR="006A13C3" w:rsidRPr="00F566B0" w:rsidRDefault="006A13C3" w:rsidP="00764843">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Le tableau suivant présente la liste des denrées alimentaires incluses dans le champ d’application du présent arrêté royal, ainsi qu’une référence, le cas échéant, à la législation qui les définit: </w:t>
      </w:r>
    </w:p>
    <w:p w14:paraId="6DC1E699" w14:textId="77777777" w:rsidR="006A13C3" w:rsidRPr="00F566B0" w:rsidRDefault="006A13C3" w:rsidP="0023425A">
      <w:pPr>
        <w:widowControl w:val="0"/>
        <w:autoSpaceDE w:val="0"/>
        <w:autoSpaceDN w:val="0"/>
        <w:spacing w:before="120"/>
        <w:ind w:left="284"/>
        <w:jc w:val="both"/>
        <w:rPr>
          <w:rFonts w:ascii="Arial" w:eastAsia="Arial" w:hAnsi="Arial" w:cs="Arial"/>
          <w:sz w:val="22"/>
          <w:szCs w:val="22"/>
          <w:lang w:bidi="es-ES"/>
        </w:rPr>
      </w:pPr>
    </w:p>
    <w:tbl>
      <w:tblPr>
        <w:tblStyle w:val="Tablaconcuadrcula1"/>
        <w:tblW w:w="0" w:type="auto"/>
        <w:tblLook w:val="04A0" w:firstRow="1" w:lastRow="0" w:firstColumn="1" w:lastColumn="0" w:noHBand="0" w:noVBand="1"/>
      </w:tblPr>
      <w:tblGrid>
        <w:gridCol w:w="526"/>
        <w:gridCol w:w="2992"/>
        <w:gridCol w:w="5345"/>
      </w:tblGrid>
      <w:tr w:rsidR="0099033C" w:rsidRPr="00813E8D" w14:paraId="2458E144" w14:textId="77777777" w:rsidTr="00601504">
        <w:trPr>
          <w:tblHeader/>
        </w:trPr>
        <w:tc>
          <w:tcPr>
            <w:tcW w:w="526" w:type="dxa"/>
            <w:vAlign w:val="center"/>
          </w:tcPr>
          <w:p w14:paraId="42B86767" w14:textId="77777777" w:rsidR="0099033C" w:rsidRPr="00813E8D" w:rsidRDefault="0099033C" w:rsidP="00601504">
            <w:pPr>
              <w:spacing w:before="120"/>
              <w:rPr>
                <w:rFonts w:ascii="Arial" w:hAnsi="Arial" w:cs="Arial"/>
                <w:b/>
                <w:sz w:val="18"/>
                <w:szCs w:val="18"/>
              </w:rPr>
            </w:pPr>
          </w:p>
        </w:tc>
        <w:tc>
          <w:tcPr>
            <w:tcW w:w="2992" w:type="dxa"/>
            <w:vAlign w:val="center"/>
          </w:tcPr>
          <w:p w14:paraId="3763C2F2" w14:textId="77777777" w:rsidR="0099033C" w:rsidRPr="00813E8D" w:rsidRDefault="0099033C" w:rsidP="00601504">
            <w:pPr>
              <w:spacing w:before="120"/>
              <w:rPr>
                <w:rFonts w:ascii="Arial" w:hAnsi="Arial" w:cs="Arial"/>
                <w:b/>
                <w:sz w:val="18"/>
                <w:szCs w:val="18"/>
              </w:rPr>
            </w:pPr>
            <w:r>
              <w:rPr>
                <w:rFonts w:ascii="Arial" w:hAnsi="Arial"/>
                <w:b/>
                <w:sz w:val="18"/>
              </w:rPr>
              <w:t>Denrées alimentaires</w:t>
            </w:r>
          </w:p>
        </w:tc>
        <w:tc>
          <w:tcPr>
            <w:tcW w:w="5345" w:type="dxa"/>
            <w:vAlign w:val="center"/>
          </w:tcPr>
          <w:p w14:paraId="093A804E" w14:textId="77777777" w:rsidR="0099033C" w:rsidRPr="00813E8D" w:rsidRDefault="0099033C" w:rsidP="00537EFD">
            <w:pPr>
              <w:spacing w:before="120"/>
              <w:rPr>
                <w:rFonts w:ascii="Arial" w:hAnsi="Arial" w:cs="Arial"/>
                <w:b/>
                <w:sz w:val="18"/>
                <w:szCs w:val="18"/>
              </w:rPr>
            </w:pPr>
            <w:r>
              <w:rPr>
                <w:rFonts w:ascii="Arial" w:hAnsi="Arial"/>
                <w:b/>
                <w:sz w:val="18"/>
              </w:rPr>
              <w:t xml:space="preserve">Définition </w:t>
            </w:r>
          </w:p>
        </w:tc>
      </w:tr>
      <w:tr w:rsidR="00584042" w:rsidRPr="00813E8D" w14:paraId="11326C6F" w14:textId="77777777" w:rsidTr="00601504">
        <w:tc>
          <w:tcPr>
            <w:tcW w:w="526" w:type="dxa"/>
            <w:vAlign w:val="center"/>
          </w:tcPr>
          <w:p w14:paraId="00C6B8A3" w14:textId="77777777" w:rsidR="00584042" w:rsidRPr="00813E8D" w:rsidRDefault="00584042" w:rsidP="00601504">
            <w:pPr>
              <w:spacing w:before="120"/>
              <w:rPr>
                <w:rFonts w:ascii="Arial" w:hAnsi="Arial" w:cs="Arial"/>
                <w:sz w:val="18"/>
                <w:szCs w:val="18"/>
              </w:rPr>
            </w:pPr>
            <w:r>
              <w:rPr>
                <w:rFonts w:ascii="Arial" w:hAnsi="Arial"/>
                <w:sz w:val="18"/>
              </w:rPr>
              <w:t>1.</w:t>
            </w:r>
          </w:p>
        </w:tc>
        <w:tc>
          <w:tcPr>
            <w:tcW w:w="2992" w:type="dxa"/>
            <w:vAlign w:val="center"/>
          </w:tcPr>
          <w:p w14:paraId="62A5EAE7" w14:textId="77777777" w:rsidR="00584042" w:rsidRPr="00813E8D" w:rsidRDefault="00584042" w:rsidP="00601504">
            <w:pPr>
              <w:spacing w:before="120"/>
              <w:rPr>
                <w:rFonts w:ascii="Arial" w:hAnsi="Arial" w:cs="Arial"/>
                <w:sz w:val="18"/>
                <w:szCs w:val="18"/>
              </w:rPr>
            </w:pPr>
            <w:r>
              <w:rPr>
                <w:rFonts w:ascii="Arial" w:hAnsi="Arial"/>
                <w:sz w:val="18"/>
              </w:rPr>
              <w:t>Olives de table</w:t>
            </w:r>
          </w:p>
        </w:tc>
        <w:tc>
          <w:tcPr>
            <w:tcW w:w="5345" w:type="dxa"/>
            <w:vAlign w:val="center"/>
          </w:tcPr>
          <w:p w14:paraId="123187C6" w14:textId="77777777" w:rsidR="00584042" w:rsidRPr="00813E8D" w:rsidRDefault="00584042" w:rsidP="00601504">
            <w:pPr>
              <w:spacing w:before="120"/>
              <w:jc w:val="both"/>
              <w:rPr>
                <w:rFonts w:ascii="Arial" w:hAnsi="Arial" w:cs="Arial"/>
                <w:sz w:val="18"/>
                <w:szCs w:val="18"/>
              </w:rPr>
            </w:pPr>
            <w:r>
              <w:rPr>
                <w:rFonts w:ascii="Arial" w:hAnsi="Arial"/>
                <w:sz w:val="18"/>
              </w:rPr>
              <w:t>arrêté royal 679/2016 du 16 décembre 2016 établissant la norme de qualité pour les olives de table.</w:t>
            </w:r>
          </w:p>
        </w:tc>
      </w:tr>
      <w:tr w:rsidR="00584042" w:rsidRPr="00813E8D" w14:paraId="6743BC91" w14:textId="77777777" w:rsidTr="00601504">
        <w:tc>
          <w:tcPr>
            <w:tcW w:w="526" w:type="dxa"/>
            <w:vAlign w:val="center"/>
          </w:tcPr>
          <w:p w14:paraId="567685F6" w14:textId="77777777" w:rsidR="00584042" w:rsidRPr="00813E8D" w:rsidRDefault="00584042" w:rsidP="00601504">
            <w:pPr>
              <w:spacing w:before="120"/>
              <w:rPr>
                <w:rFonts w:ascii="Arial" w:hAnsi="Arial" w:cs="Arial"/>
                <w:sz w:val="18"/>
                <w:szCs w:val="18"/>
              </w:rPr>
            </w:pPr>
            <w:r>
              <w:rPr>
                <w:rFonts w:ascii="Arial" w:hAnsi="Arial"/>
                <w:sz w:val="18"/>
              </w:rPr>
              <w:t>2.</w:t>
            </w:r>
          </w:p>
        </w:tc>
        <w:tc>
          <w:tcPr>
            <w:tcW w:w="2992" w:type="dxa"/>
            <w:vAlign w:val="center"/>
          </w:tcPr>
          <w:p w14:paraId="1BFE0B95" w14:textId="77777777" w:rsidR="00584042" w:rsidRPr="00813E8D" w:rsidRDefault="00584042" w:rsidP="00601504">
            <w:pPr>
              <w:spacing w:before="120"/>
              <w:rPr>
                <w:rFonts w:ascii="Arial" w:hAnsi="Arial" w:cs="Arial"/>
                <w:sz w:val="18"/>
                <w:szCs w:val="18"/>
              </w:rPr>
            </w:pPr>
            <w:r>
              <w:rPr>
                <w:rFonts w:ascii="Arial" w:hAnsi="Arial"/>
                <w:sz w:val="18"/>
              </w:rPr>
              <w:t>Spiritueux composés, liqueurs, apéritifs sans base de vin et autres boissons dérivées d’alcools naturels</w:t>
            </w:r>
          </w:p>
        </w:tc>
        <w:tc>
          <w:tcPr>
            <w:tcW w:w="5345" w:type="dxa"/>
            <w:vAlign w:val="center"/>
          </w:tcPr>
          <w:p w14:paraId="7C0F051A" w14:textId="77777777" w:rsidR="00584042" w:rsidRPr="00813E8D" w:rsidRDefault="000E585A" w:rsidP="00601504">
            <w:pPr>
              <w:spacing w:before="120"/>
              <w:jc w:val="both"/>
              <w:rPr>
                <w:rFonts w:ascii="Arial" w:hAnsi="Arial" w:cs="Arial"/>
                <w:sz w:val="18"/>
                <w:szCs w:val="18"/>
              </w:rPr>
            </w:pPr>
            <w:r>
              <w:rPr>
                <w:rFonts w:ascii="Arial" w:hAnsi="Arial"/>
                <w:sz w:val="18"/>
              </w:rPr>
              <w:t>arrêté royal 164/2014 du 14 mars 2014 fixant des règles complémentaires pour la production, la désignation, la présentation et l’étiquetage de certaines boissons spiritueuses.</w:t>
            </w:r>
          </w:p>
        </w:tc>
      </w:tr>
      <w:tr w:rsidR="00B404C6" w:rsidRPr="00813E8D" w14:paraId="77144CD9" w14:textId="77777777" w:rsidTr="00601504">
        <w:tc>
          <w:tcPr>
            <w:tcW w:w="526" w:type="dxa"/>
            <w:vAlign w:val="center"/>
          </w:tcPr>
          <w:p w14:paraId="2CA5E5E9" w14:textId="77777777" w:rsidR="00B404C6" w:rsidRPr="00813E8D" w:rsidRDefault="00B404C6" w:rsidP="00601504">
            <w:pPr>
              <w:spacing w:before="120"/>
              <w:rPr>
                <w:rFonts w:ascii="Arial" w:hAnsi="Arial" w:cs="Arial"/>
                <w:sz w:val="18"/>
                <w:szCs w:val="18"/>
              </w:rPr>
            </w:pPr>
            <w:r>
              <w:rPr>
                <w:rFonts w:ascii="Arial" w:hAnsi="Arial"/>
                <w:sz w:val="18"/>
              </w:rPr>
              <w:t>3.</w:t>
            </w:r>
          </w:p>
        </w:tc>
        <w:tc>
          <w:tcPr>
            <w:tcW w:w="2992" w:type="dxa"/>
            <w:vAlign w:val="center"/>
          </w:tcPr>
          <w:p w14:paraId="7371F050" w14:textId="77777777" w:rsidR="00B404C6" w:rsidRPr="00813E8D" w:rsidRDefault="00B404C6" w:rsidP="00601504">
            <w:pPr>
              <w:spacing w:before="120"/>
              <w:rPr>
                <w:rFonts w:ascii="Arial" w:hAnsi="Arial" w:cs="Arial"/>
                <w:sz w:val="18"/>
                <w:szCs w:val="18"/>
              </w:rPr>
            </w:pPr>
            <w:r>
              <w:rPr>
                <w:rFonts w:ascii="Arial" w:hAnsi="Arial"/>
                <w:sz w:val="18"/>
              </w:rPr>
              <w:t>Eaux minérales naturelles et eaux de source</w:t>
            </w:r>
          </w:p>
        </w:tc>
        <w:tc>
          <w:tcPr>
            <w:tcW w:w="5345" w:type="dxa"/>
            <w:vAlign w:val="center"/>
          </w:tcPr>
          <w:p w14:paraId="751D10A4" w14:textId="77777777" w:rsidR="00B404C6" w:rsidRPr="00813E8D" w:rsidRDefault="00B404C6" w:rsidP="00601504">
            <w:pPr>
              <w:spacing w:before="120"/>
              <w:jc w:val="both"/>
              <w:rPr>
                <w:rFonts w:ascii="Arial" w:hAnsi="Arial" w:cs="Arial"/>
                <w:sz w:val="18"/>
                <w:szCs w:val="18"/>
              </w:rPr>
            </w:pPr>
            <w:r>
              <w:rPr>
                <w:rFonts w:ascii="Arial" w:hAnsi="Arial"/>
                <w:sz w:val="18"/>
              </w:rPr>
              <w:t>arrêté royal 1798/2010 du 30 décembre 2010 réglementant l’exploitation et la commercialisation des eaux minérales naturelles et des eaux de source conditionnées pour la consommation humaine.</w:t>
            </w:r>
          </w:p>
        </w:tc>
      </w:tr>
      <w:tr w:rsidR="00021FE3" w:rsidRPr="00813E8D" w14:paraId="2E708829" w14:textId="77777777" w:rsidTr="00601504">
        <w:tc>
          <w:tcPr>
            <w:tcW w:w="526" w:type="dxa"/>
            <w:vAlign w:val="center"/>
          </w:tcPr>
          <w:p w14:paraId="60D528FA" w14:textId="77777777" w:rsidR="00021FE3" w:rsidRPr="00813E8D" w:rsidRDefault="00021FE3" w:rsidP="00601504">
            <w:pPr>
              <w:spacing w:before="120"/>
              <w:rPr>
                <w:rFonts w:ascii="Arial" w:hAnsi="Arial" w:cs="Arial"/>
                <w:sz w:val="18"/>
                <w:szCs w:val="18"/>
              </w:rPr>
            </w:pPr>
            <w:r>
              <w:rPr>
                <w:rFonts w:ascii="Arial" w:hAnsi="Arial"/>
                <w:sz w:val="18"/>
              </w:rPr>
              <w:t>4.</w:t>
            </w:r>
          </w:p>
        </w:tc>
        <w:tc>
          <w:tcPr>
            <w:tcW w:w="2992" w:type="dxa"/>
            <w:vAlign w:val="center"/>
          </w:tcPr>
          <w:p w14:paraId="6C91DA4E" w14:textId="77777777" w:rsidR="00021FE3" w:rsidRPr="00813E8D" w:rsidRDefault="00021FE3" w:rsidP="00601504">
            <w:pPr>
              <w:spacing w:before="120"/>
              <w:rPr>
                <w:rFonts w:ascii="Arial" w:hAnsi="Arial" w:cs="Arial"/>
                <w:sz w:val="18"/>
                <w:szCs w:val="18"/>
              </w:rPr>
            </w:pPr>
            <w:r>
              <w:rPr>
                <w:rFonts w:ascii="Arial" w:hAnsi="Arial"/>
                <w:sz w:val="18"/>
              </w:rPr>
              <w:t>Eaux préparées</w:t>
            </w:r>
          </w:p>
        </w:tc>
        <w:tc>
          <w:tcPr>
            <w:tcW w:w="5345" w:type="dxa"/>
            <w:vAlign w:val="center"/>
          </w:tcPr>
          <w:p w14:paraId="3270DA39" w14:textId="7C842250" w:rsidR="00021FE3" w:rsidRPr="00813E8D" w:rsidRDefault="00021FE3" w:rsidP="00601504">
            <w:pPr>
              <w:spacing w:before="120"/>
              <w:jc w:val="both"/>
              <w:rPr>
                <w:rFonts w:ascii="Arial" w:hAnsi="Arial" w:cs="Arial"/>
                <w:sz w:val="18"/>
                <w:szCs w:val="18"/>
              </w:rPr>
            </w:pPr>
            <w:r>
              <w:rPr>
                <w:rFonts w:ascii="Arial" w:hAnsi="Arial"/>
                <w:sz w:val="18"/>
              </w:rPr>
              <w:t>arrêté royal 1799/2010 du 30 décembre 2010 réglementant le processus de préparation et de commercialisation des eaux préparées conditionnées pour la consommation humaine.</w:t>
            </w:r>
          </w:p>
        </w:tc>
      </w:tr>
      <w:tr w:rsidR="00B404C6" w:rsidRPr="00813E8D" w14:paraId="15B00427" w14:textId="77777777" w:rsidTr="00601504">
        <w:tc>
          <w:tcPr>
            <w:tcW w:w="526" w:type="dxa"/>
            <w:vAlign w:val="center"/>
          </w:tcPr>
          <w:p w14:paraId="2E24635D" w14:textId="77777777" w:rsidR="00B404C6" w:rsidRPr="00813E8D" w:rsidRDefault="00021FE3" w:rsidP="00601504">
            <w:pPr>
              <w:spacing w:before="120"/>
              <w:rPr>
                <w:rFonts w:ascii="Arial" w:hAnsi="Arial" w:cs="Arial"/>
                <w:sz w:val="18"/>
                <w:szCs w:val="18"/>
              </w:rPr>
            </w:pPr>
            <w:r>
              <w:rPr>
                <w:rFonts w:ascii="Arial" w:hAnsi="Arial"/>
                <w:sz w:val="18"/>
              </w:rPr>
              <w:t>5.</w:t>
            </w:r>
          </w:p>
        </w:tc>
        <w:tc>
          <w:tcPr>
            <w:tcW w:w="2992" w:type="dxa"/>
            <w:vAlign w:val="center"/>
          </w:tcPr>
          <w:p w14:paraId="4504B1CA" w14:textId="77777777" w:rsidR="00B404C6" w:rsidRPr="00813E8D" w:rsidRDefault="00B404C6" w:rsidP="00601504">
            <w:pPr>
              <w:spacing w:before="120"/>
              <w:rPr>
                <w:rFonts w:ascii="Arial" w:hAnsi="Arial" w:cs="Arial"/>
                <w:sz w:val="18"/>
                <w:szCs w:val="18"/>
              </w:rPr>
            </w:pPr>
            <w:r>
              <w:rPr>
                <w:rFonts w:ascii="Arial" w:hAnsi="Arial"/>
                <w:sz w:val="18"/>
              </w:rPr>
              <w:t>Sucres</w:t>
            </w:r>
          </w:p>
        </w:tc>
        <w:tc>
          <w:tcPr>
            <w:tcW w:w="5345" w:type="dxa"/>
            <w:vAlign w:val="center"/>
          </w:tcPr>
          <w:p w14:paraId="60256567" w14:textId="77777777" w:rsidR="00B404C6" w:rsidRPr="00813E8D" w:rsidRDefault="00B404C6" w:rsidP="00601504">
            <w:pPr>
              <w:spacing w:before="120"/>
              <w:jc w:val="both"/>
              <w:rPr>
                <w:rFonts w:ascii="Arial" w:hAnsi="Arial" w:cs="Arial"/>
                <w:sz w:val="18"/>
                <w:szCs w:val="18"/>
              </w:rPr>
            </w:pPr>
            <w:r>
              <w:rPr>
                <w:rFonts w:ascii="Arial" w:hAnsi="Arial"/>
                <w:sz w:val="18"/>
              </w:rPr>
              <w:t>arrêté royal 1052/2003 du 1</w:t>
            </w:r>
            <w:r>
              <w:rPr>
                <w:rFonts w:ascii="Arial" w:hAnsi="Arial"/>
                <w:sz w:val="18"/>
                <w:vertAlign w:val="superscript"/>
              </w:rPr>
              <w:t>er</w:t>
            </w:r>
            <w:r>
              <w:rPr>
                <w:rFonts w:ascii="Arial" w:hAnsi="Arial"/>
                <w:sz w:val="18"/>
              </w:rPr>
              <w:t> août 2003 portant approbation de la réglementation technique et sanitaire relative à certains sucres destinés à la consommation humaine.</w:t>
            </w:r>
          </w:p>
        </w:tc>
      </w:tr>
      <w:tr w:rsidR="00021FE3" w:rsidRPr="00813E8D" w14:paraId="26DF394A" w14:textId="77777777" w:rsidTr="00601504">
        <w:tc>
          <w:tcPr>
            <w:tcW w:w="526" w:type="dxa"/>
            <w:vAlign w:val="center"/>
          </w:tcPr>
          <w:p w14:paraId="1C9BF694" w14:textId="77777777" w:rsidR="00021FE3" w:rsidRPr="00813E8D" w:rsidRDefault="00021FE3" w:rsidP="00601504">
            <w:pPr>
              <w:spacing w:before="120"/>
              <w:rPr>
                <w:rFonts w:ascii="Arial" w:hAnsi="Arial" w:cs="Arial"/>
                <w:sz w:val="18"/>
                <w:szCs w:val="18"/>
              </w:rPr>
            </w:pPr>
            <w:r>
              <w:rPr>
                <w:rFonts w:ascii="Arial" w:hAnsi="Arial"/>
                <w:sz w:val="18"/>
              </w:rPr>
              <w:t>6.</w:t>
            </w:r>
          </w:p>
        </w:tc>
        <w:tc>
          <w:tcPr>
            <w:tcW w:w="2992" w:type="dxa"/>
            <w:vAlign w:val="center"/>
          </w:tcPr>
          <w:p w14:paraId="264F5E43" w14:textId="77777777" w:rsidR="00021FE3" w:rsidRPr="00813E8D" w:rsidRDefault="00021FE3" w:rsidP="00601504">
            <w:pPr>
              <w:spacing w:before="120"/>
              <w:rPr>
                <w:rFonts w:ascii="Arial" w:hAnsi="Arial" w:cs="Arial"/>
                <w:sz w:val="18"/>
                <w:szCs w:val="18"/>
              </w:rPr>
            </w:pPr>
            <w:r>
              <w:rPr>
                <w:rFonts w:ascii="Arial" w:hAnsi="Arial"/>
                <w:sz w:val="18"/>
              </w:rPr>
              <w:t>Sucres — autres sucres</w:t>
            </w:r>
          </w:p>
        </w:tc>
        <w:tc>
          <w:tcPr>
            <w:tcW w:w="5345" w:type="dxa"/>
            <w:vAlign w:val="center"/>
          </w:tcPr>
          <w:p w14:paraId="4DE009A7" w14:textId="77777777" w:rsidR="00021FE3" w:rsidRPr="00813E8D" w:rsidRDefault="00021FE3" w:rsidP="00601504">
            <w:pPr>
              <w:spacing w:before="120"/>
              <w:jc w:val="both"/>
              <w:rPr>
                <w:rFonts w:ascii="Arial" w:hAnsi="Arial" w:cs="Arial"/>
                <w:sz w:val="18"/>
                <w:szCs w:val="18"/>
              </w:rPr>
            </w:pPr>
            <w:r>
              <w:rPr>
                <w:rFonts w:ascii="Arial" w:hAnsi="Arial"/>
                <w:sz w:val="18"/>
              </w:rPr>
              <w:t>arrêté royal 1261/1987 du 11 septembre 1987 portant approbation des réglementations techniques et sanitaires relatives à la production, au stockage, au transport et à la commercialisation des sucres destinés à la consommation humaine.</w:t>
            </w:r>
          </w:p>
        </w:tc>
      </w:tr>
      <w:tr w:rsidR="00021FE3" w:rsidRPr="00813E8D" w14:paraId="1BB7553F" w14:textId="77777777" w:rsidTr="00601504">
        <w:tc>
          <w:tcPr>
            <w:tcW w:w="526" w:type="dxa"/>
            <w:vAlign w:val="center"/>
          </w:tcPr>
          <w:p w14:paraId="5CA59BC1" w14:textId="77777777" w:rsidR="00021FE3" w:rsidRPr="00813E8D" w:rsidRDefault="00021FE3" w:rsidP="00601504">
            <w:pPr>
              <w:spacing w:before="120"/>
              <w:rPr>
                <w:rFonts w:ascii="Arial" w:hAnsi="Arial" w:cs="Arial"/>
                <w:sz w:val="18"/>
                <w:szCs w:val="18"/>
              </w:rPr>
            </w:pPr>
            <w:r>
              <w:rPr>
                <w:rFonts w:ascii="Arial" w:hAnsi="Arial"/>
                <w:sz w:val="18"/>
              </w:rPr>
              <w:t>7.</w:t>
            </w:r>
          </w:p>
        </w:tc>
        <w:tc>
          <w:tcPr>
            <w:tcW w:w="2992" w:type="dxa"/>
            <w:vAlign w:val="center"/>
          </w:tcPr>
          <w:p w14:paraId="58552D14" w14:textId="77777777" w:rsidR="00021FE3" w:rsidRPr="00813E8D" w:rsidRDefault="00021FE3" w:rsidP="00601504">
            <w:pPr>
              <w:spacing w:before="120"/>
              <w:rPr>
                <w:rFonts w:ascii="Arial" w:hAnsi="Arial" w:cs="Arial"/>
                <w:sz w:val="18"/>
                <w:szCs w:val="18"/>
              </w:rPr>
            </w:pPr>
            <w:r>
              <w:rPr>
                <w:rFonts w:ascii="Arial" w:hAnsi="Arial"/>
                <w:sz w:val="18"/>
              </w:rPr>
              <w:t>Boissons gazeuses</w:t>
            </w:r>
          </w:p>
        </w:tc>
        <w:tc>
          <w:tcPr>
            <w:tcW w:w="5345" w:type="dxa"/>
            <w:vAlign w:val="center"/>
          </w:tcPr>
          <w:p w14:paraId="56AF3CAB" w14:textId="77777777" w:rsidR="00021FE3" w:rsidRPr="00813E8D" w:rsidRDefault="00021FE3" w:rsidP="00601504">
            <w:pPr>
              <w:spacing w:before="120"/>
              <w:jc w:val="both"/>
              <w:rPr>
                <w:rFonts w:ascii="Arial" w:hAnsi="Arial" w:cs="Arial"/>
                <w:sz w:val="18"/>
                <w:szCs w:val="18"/>
              </w:rPr>
            </w:pPr>
            <w:r>
              <w:rPr>
                <w:rFonts w:ascii="Arial" w:hAnsi="Arial"/>
                <w:sz w:val="18"/>
              </w:rPr>
              <w:t>arrêté royal 650/2011 du 9 mai 2011 portant approbation de la réglementation technique et sanitaire relative aux boissons gazeuses.</w:t>
            </w:r>
          </w:p>
        </w:tc>
      </w:tr>
      <w:tr w:rsidR="00396AAE" w:rsidRPr="00813E8D" w14:paraId="100605D0" w14:textId="77777777" w:rsidTr="00601504">
        <w:tc>
          <w:tcPr>
            <w:tcW w:w="526" w:type="dxa"/>
            <w:vAlign w:val="center"/>
          </w:tcPr>
          <w:p w14:paraId="634E25A8" w14:textId="77777777" w:rsidR="00396AAE" w:rsidRPr="00813E8D" w:rsidRDefault="00396AAE" w:rsidP="00601504">
            <w:pPr>
              <w:spacing w:before="120"/>
              <w:rPr>
                <w:rFonts w:ascii="Arial" w:hAnsi="Arial" w:cs="Arial"/>
                <w:sz w:val="18"/>
                <w:szCs w:val="18"/>
              </w:rPr>
            </w:pPr>
            <w:r>
              <w:rPr>
                <w:rFonts w:ascii="Arial" w:hAnsi="Arial"/>
                <w:sz w:val="18"/>
              </w:rPr>
              <w:t>8.</w:t>
            </w:r>
          </w:p>
        </w:tc>
        <w:tc>
          <w:tcPr>
            <w:tcW w:w="2992" w:type="dxa"/>
            <w:vAlign w:val="center"/>
          </w:tcPr>
          <w:p w14:paraId="48077AB8" w14:textId="77777777" w:rsidR="00396AAE" w:rsidRPr="00813E8D" w:rsidRDefault="00396AAE" w:rsidP="00601504">
            <w:pPr>
              <w:spacing w:before="120"/>
              <w:rPr>
                <w:rFonts w:ascii="Arial" w:hAnsi="Arial" w:cs="Arial"/>
                <w:sz w:val="18"/>
                <w:szCs w:val="18"/>
              </w:rPr>
            </w:pPr>
            <w:r>
              <w:rPr>
                <w:rFonts w:ascii="Arial" w:hAnsi="Arial"/>
                <w:sz w:val="18"/>
              </w:rPr>
              <w:t>Céphalopodes</w:t>
            </w:r>
          </w:p>
        </w:tc>
        <w:tc>
          <w:tcPr>
            <w:tcW w:w="5345" w:type="dxa"/>
            <w:vAlign w:val="center"/>
          </w:tcPr>
          <w:p w14:paraId="61FBB2C4" w14:textId="77777777" w:rsidR="00396AAE" w:rsidRPr="00813E8D" w:rsidRDefault="00601504" w:rsidP="00601504">
            <w:pPr>
              <w:spacing w:before="120"/>
              <w:jc w:val="both"/>
              <w:rPr>
                <w:rFonts w:ascii="Arial" w:hAnsi="Arial" w:cs="Arial"/>
                <w:sz w:val="18"/>
                <w:szCs w:val="18"/>
              </w:rPr>
            </w:pPr>
            <w:r>
              <w:rPr>
                <w:rFonts w:ascii="Arial" w:hAnsi="Arial"/>
                <w:sz w:val="18"/>
              </w:rPr>
              <w:t xml:space="preserve">Invertébrés marins appartenant à la classe taxonomique </w:t>
            </w:r>
            <w:proofErr w:type="spellStart"/>
            <w:r>
              <w:rPr>
                <w:rFonts w:ascii="Arial" w:hAnsi="Arial"/>
                <w:i/>
                <w:sz w:val="18"/>
              </w:rPr>
              <w:t>Cephalopoda</w:t>
            </w:r>
            <w:proofErr w:type="spellEnd"/>
            <w:r>
              <w:rPr>
                <w:rFonts w:ascii="Arial" w:hAnsi="Arial"/>
                <w:sz w:val="18"/>
              </w:rPr>
              <w:t xml:space="preserve"> mis sur le marché en Espagne pour la consommation humaine.</w:t>
            </w:r>
          </w:p>
        </w:tc>
      </w:tr>
      <w:tr w:rsidR="00396AAE" w:rsidRPr="00813E8D" w14:paraId="05E272E5" w14:textId="77777777" w:rsidTr="00601504">
        <w:tc>
          <w:tcPr>
            <w:tcW w:w="526" w:type="dxa"/>
            <w:vAlign w:val="center"/>
          </w:tcPr>
          <w:p w14:paraId="5219B2A9" w14:textId="77777777" w:rsidR="00396AAE" w:rsidRPr="00813E8D" w:rsidRDefault="00396AAE" w:rsidP="00601504">
            <w:pPr>
              <w:spacing w:before="120"/>
              <w:rPr>
                <w:rFonts w:ascii="Arial" w:hAnsi="Arial" w:cs="Arial"/>
                <w:sz w:val="18"/>
                <w:szCs w:val="18"/>
              </w:rPr>
            </w:pPr>
            <w:r>
              <w:rPr>
                <w:rFonts w:ascii="Arial" w:hAnsi="Arial"/>
                <w:sz w:val="18"/>
              </w:rPr>
              <w:t>9.</w:t>
            </w:r>
          </w:p>
        </w:tc>
        <w:tc>
          <w:tcPr>
            <w:tcW w:w="2992" w:type="dxa"/>
            <w:vAlign w:val="center"/>
          </w:tcPr>
          <w:p w14:paraId="3EE7DCC7" w14:textId="77777777" w:rsidR="00396AAE" w:rsidRPr="00813E8D" w:rsidRDefault="00396AAE" w:rsidP="00601504">
            <w:pPr>
              <w:spacing w:before="120"/>
              <w:rPr>
                <w:rFonts w:ascii="Arial" w:hAnsi="Arial" w:cs="Arial"/>
                <w:sz w:val="18"/>
                <w:szCs w:val="18"/>
              </w:rPr>
            </w:pPr>
            <w:r>
              <w:rPr>
                <w:rFonts w:ascii="Arial" w:hAnsi="Arial"/>
                <w:sz w:val="18"/>
              </w:rPr>
              <w:t>Bières</w:t>
            </w:r>
          </w:p>
        </w:tc>
        <w:tc>
          <w:tcPr>
            <w:tcW w:w="5345" w:type="dxa"/>
            <w:vAlign w:val="center"/>
          </w:tcPr>
          <w:p w14:paraId="600DA0E6" w14:textId="77777777" w:rsidR="00396AAE" w:rsidRPr="00813E8D" w:rsidRDefault="000E585A" w:rsidP="00601504">
            <w:pPr>
              <w:spacing w:before="120"/>
              <w:jc w:val="both"/>
              <w:rPr>
                <w:rFonts w:ascii="Arial" w:hAnsi="Arial" w:cs="Arial"/>
                <w:sz w:val="18"/>
                <w:szCs w:val="18"/>
              </w:rPr>
            </w:pPr>
            <w:r>
              <w:rPr>
                <w:rFonts w:ascii="Arial" w:hAnsi="Arial"/>
                <w:sz w:val="18"/>
              </w:rPr>
              <w:t>arrêté royal 678/2016 du 16 décembre 2016 portant approbation de la norme de qualité pour la bière et les boissons maltées.</w:t>
            </w:r>
          </w:p>
        </w:tc>
      </w:tr>
      <w:tr w:rsidR="00396AAE" w:rsidRPr="00813E8D" w14:paraId="65835888" w14:textId="77777777" w:rsidTr="00601504">
        <w:tc>
          <w:tcPr>
            <w:tcW w:w="526" w:type="dxa"/>
            <w:vAlign w:val="center"/>
          </w:tcPr>
          <w:p w14:paraId="5B5E7EC6" w14:textId="77777777" w:rsidR="00396AAE" w:rsidRPr="00813E8D" w:rsidRDefault="00396AAE" w:rsidP="00601504">
            <w:pPr>
              <w:spacing w:before="120"/>
              <w:rPr>
                <w:rFonts w:ascii="Arial" w:hAnsi="Arial" w:cs="Arial"/>
                <w:sz w:val="18"/>
                <w:szCs w:val="18"/>
              </w:rPr>
            </w:pPr>
            <w:r>
              <w:rPr>
                <w:rFonts w:ascii="Arial" w:hAnsi="Arial"/>
                <w:sz w:val="18"/>
              </w:rPr>
              <w:t>10.</w:t>
            </w:r>
          </w:p>
        </w:tc>
        <w:tc>
          <w:tcPr>
            <w:tcW w:w="2992" w:type="dxa"/>
            <w:vAlign w:val="center"/>
          </w:tcPr>
          <w:p w14:paraId="53326BFD" w14:textId="77777777" w:rsidR="00396AAE" w:rsidRPr="00813E8D" w:rsidRDefault="00396AAE" w:rsidP="00601504">
            <w:pPr>
              <w:spacing w:before="120"/>
              <w:rPr>
                <w:rFonts w:ascii="Arial" w:hAnsi="Arial" w:cs="Arial"/>
                <w:sz w:val="18"/>
                <w:szCs w:val="18"/>
              </w:rPr>
            </w:pPr>
            <w:r>
              <w:rPr>
                <w:rFonts w:ascii="Arial" w:hAnsi="Arial"/>
                <w:sz w:val="18"/>
              </w:rPr>
              <w:t>Légumes en conserve</w:t>
            </w:r>
          </w:p>
        </w:tc>
        <w:tc>
          <w:tcPr>
            <w:tcW w:w="5345" w:type="dxa"/>
            <w:vAlign w:val="center"/>
          </w:tcPr>
          <w:p w14:paraId="50659EA1" w14:textId="77777777" w:rsidR="00396AAE" w:rsidRPr="00813E8D" w:rsidRDefault="00396AAE" w:rsidP="00601504">
            <w:pPr>
              <w:spacing w:before="120"/>
              <w:jc w:val="both"/>
              <w:rPr>
                <w:rFonts w:ascii="Arial" w:hAnsi="Arial" w:cs="Arial"/>
                <w:sz w:val="18"/>
                <w:szCs w:val="18"/>
              </w:rPr>
            </w:pPr>
            <w:r>
              <w:rPr>
                <w:rFonts w:ascii="Arial" w:hAnsi="Arial"/>
                <w:sz w:val="18"/>
              </w:rPr>
              <w:t>arrêté royal 2420/1978 du 2 juin 1978 portant approbation des réglementations techniques et sanitaires pour la production et la vente de légumes en conserve.</w:t>
            </w:r>
          </w:p>
        </w:tc>
      </w:tr>
      <w:tr w:rsidR="00396AAE" w:rsidRPr="00813E8D" w14:paraId="3F8320C5" w14:textId="77777777" w:rsidTr="00601504">
        <w:tc>
          <w:tcPr>
            <w:tcW w:w="526" w:type="dxa"/>
            <w:vAlign w:val="center"/>
          </w:tcPr>
          <w:p w14:paraId="7AE855A2" w14:textId="77777777" w:rsidR="00396AAE" w:rsidRPr="00813E8D" w:rsidRDefault="00396AAE" w:rsidP="00601504">
            <w:pPr>
              <w:spacing w:before="120"/>
              <w:rPr>
                <w:rFonts w:ascii="Arial" w:hAnsi="Arial" w:cs="Arial"/>
                <w:sz w:val="18"/>
                <w:szCs w:val="18"/>
              </w:rPr>
            </w:pPr>
            <w:r>
              <w:rPr>
                <w:rFonts w:ascii="Arial" w:hAnsi="Arial"/>
                <w:sz w:val="18"/>
              </w:rPr>
              <w:t>11.</w:t>
            </w:r>
          </w:p>
        </w:tc>
        <w:tc>
          <w:tcPr>
            <w:tcW w:w="2992" w:type="dxa"/>
            <w:vAlign w:val="center"/>
          </w:tcPr>
          <w:p w14:paraId="3E2A2E33" w14:textId="77777777" w:rsidR="00396AAE" w:rsidRPr="00813E8D" w:rsidRDefault="00396AAE" w:rsidP="00601504">
            <w:pPr>
              <w:spacing w:before="120"/>
              <w:rPr>
                <w:rFonts w:ascii="Arial" w:hAnsi="Arial" w:cs="Arial"/>
                <w:sz w:val="18"/>
                <w:szCs w:val="18"/>
              </w:rPr>
            </w:pPr>
            <w:r>
              <w:rPr>
                <w:rFonts w:ascii="Arial" w:hAnsi="Arial"/>
                <w:sz w:val="18"/>
              </w:rPr>
              <w:t>Fruits et légumes frais et congelés</w:t>
            </w:r>
          </w:p>
        </w:tc>
        <w:tc>
          <w:tcPr>
            <w:tcW w:w="5345" w:type="dxa"/>
            <w:vAlign w:val="center"/>
          </w:tcPr>
          <w:p w14:paraId="733B283A" w14:textId="77777777" w:rsidR="00396AAE" w:rsidRPr="00813E8D" w:rsidRDefault="00396AAE" w:rsidP="00601504">
            <w:pPr>
              <w:spacing w:before="120"/>
              <w:jc w:val="both"/>
              <w:rPr>
                <w:rFonts w:ascii="Arial" w:hAnsi="Arial" w:cs="Arial"/>
                <w:sz w:val="18"/>
                <w:szCs w:val="18"/>
              </w:rPr>
            </w:pPr>
            <w:r>
              <w:rPr>
                <w:rFonts w:ascii="Arial" w:hAnsi="Arial"/>
                <w:sz w:val="18"/>
              </w:rPr>
              <w:t>arrêté 2484/1967 du 21 septembre 1967 portant approbation du texte du code alimentaire espagnol</w:t>
            </w:r>
          </w:p>
        </w:tc>
      </w:tr>
      <w:tr w:rsidR="00396AAE" w:rsidRPr="00813E8D" w14:paraId="2ACE2130" w14:textId="77777777" w:rsidTr="00601504">
        <w:tc>
          <w:tcPr>
            <w:tcW w:w="526" w:type="dxa"/>
            <w:vAlign w:val="center"/>
          </w:tcPr>
          <w:p w14:paraId="248D0E65" w14:textId="77777777" w:rsidR="00396AAE" w:rsidRPr="00813E8D" w:rsidRDefault="00396AAE" w:rsidP="00601504">
            <w:pPr>
              <w:spacing w:before="120"/>
              <w:rPr>
                <w:rFonts w:ascii="Arial" w:hAnsi="Arial" w:cs="Arial"/>
                <w:sz w:val="18"/>
                <w:szCs w:val="18"/>
              </w:rPr>
            </w:pPr>
            <w:r>
              <w:rPr>
                <w:rFonts w:ascii="Arial" w:hAnsi="Arial"/>
                <w:sz w:val="18"/>
              </w:rPr>
              <w:t>12.</w:t>
            </w:r>
          </w:p>
        </w:tc>
        <w:tc>
          <w:tcPr>
            <w:tcW w:w="2992" w:type="dxa"/>
            <w:vAlign w:val="center"/>
          </w:tcPr>
          <w:p w14:paraId="526DF096" w14:textId="77777777" w:rsidR="00396AAE" w:rsidRPr="00813E8D" w:rsidRDefault="00396AAE" w:rsidP="00601504">
            <w:pPr>
              <w:spacing w:before="120"/>
              <w:rPr>
                <w:rFonts w:ascii="Arial" w:hAnsi="Arial" w:cs="Arial"/>
                <w:sz w:val="18"/>
                <w:szCs w:val="18"/>
              </w:rPr>
            </w:pPr>
            <w:r>
              <w:rPr>
                <w:rFonts w:ascii="Arial" w:hAnsi="Arial"/>
                <w:sz w:val="18"/>
              </w:rPr>
              <w:t xml:space="preserve">Graisses comestibles (animales, végétales et anhydres), margarines, </w:t>
            </w:r>
            <w:proofErr w:type="spellStart"/>
            <w:r>
              <w:rPr>
                <w:rFonts w:ascii="Arial" w:hAnsi="Arial"/>
                <w:sz w:val="18"/>
              </w:rPr>
              <w:t>minarines</w:t>
            </w:r>
            <w:proofErr w:type="spellEnd"/>
            <w:r>
              <w:rPr>
                <w:rFonts w:ascii="Arial" w:hAnsi="Arial"/>
                <w:sz w:val="18"/>
              </w:rPr>
              <w:t xml:space="preserve"> et préparations grasses</w:t>
            </w:r>
          </w:p>
        </w:tc>
        <w:tc>
          <w:tcPr>
            <w:tcW w:w="5345" w:type="dxa"/>
            <w:vAlign w:val="center"/>
          </w:tcPr>
          <w:p w14:paraId="5EB397A9" w14:textId="77777777" w:rsidR="00396AAE" w:rsidRPr="00813E8D" w:rsidRDefault="00396AAE" w:rsidP="00601504">
            <w:pPr>
              <w:spacing w:before="120"/>
              <w:jc w:val="both"/>
              <w:rPr>
                <w:rFonts w:ascii="Arial" w:hAnsi="Arial" w:cs="Arial"/>
                <w:sz w:val="18"/>
                <w:szCs w:val="18"/>
              </w:rPr>
            </w:pPr>
            <w:r>
              <w:rPr>
                <w:rFonts w:ascii="Arial" w:hAnsi="Arial"/>
                <w:sz w:val="18"/>
              </w:rPr>
              <w:t xml:space="preserve">arrêté royal 1011/1981 du 10 avril 1981 portant approbation des réglementations techniques et sanitaires pour la production, la circulation et le commerce des graisses comestibles (animales, végétales et anhydres), margarines, </w:t>
            </w:r>
            <w:proofErr w:type="spellStart"/>
            <w:r>
              <w:rPr>
                <w:rFonts w:ascii="Arial" w:hAnsi="Arial"/>
                <w:sz w:val="18"/>
              </w:rPr>
              <w:t>minarines</w:t>
            </w:r>
            <w:proofErr w:type="spellEnd"/>
            <w:r>
              <w:rPr>
                <w:rFonts w:ascii="Arial" w:hAnsi="Arial"/>
                <w:sz w:val="18"/>
              </w:rPr>
              <w:t xml:space="preserve"> et préparations grasses.</w:t>
            </w:r>
          </w:p>
        </w:tc>
      </w:tr>
      <w:tr w:rsidR="00396AAE" w:rsidRPr="00813E8D" w14:paraId="5C91518E" w14:textId="77777777" w:rsidTr="00601504">
        <w:tc>
          <w:tcPr>
            <w:tcW w:w="526" w:type="dxa"/>
            <w:vAlign w:val="center"/>
          </w:tcPr>
          <w:p w14:paraId="40DBEC67" w14:textId="77777777" w:rsidR="00396AAE" w:rsidRPr="00813E8D" w:rsidRDefault="00396AAE" w:rsidP="00601504">
            <w:pPr>
              <w:spacing w:before="120"/>
              <w:rPr>
                <w:rFonts w:ascii="Arial" w:hAnsi="Arial" w:cs="Arial"/>
                <w:sz w:val="18"/>
                <w:szCs w:val="18"/>
              </w:rPr>
            </w:pPr>
            <w:r>
              <w:rPr>
                <w:rFonts w:ascii="Arial" w:hAnsi="Arial"/>
                <w:sz w:val="18"/>
              </w:rPr>
              <w:t>13.</w:t>
            </w:r>
          </w:p>
        </w:tc>
        <w:tc>
          <w:tcPr>
            <w:tcW w:w="2992" w:type="dxa"/>
            <w:vAlign w:val="center"/>
          </w:tcPr>
          <w:p w14:paraId="50090D93" w14:textId="77777777" w:rsidR="00396AAE" w:rsidRPr="00813E8D" w:rsidRDefault="00396AAE" w:rsidP="00601504">
            <w:pPr>
              <w:spacing w:before="120"/>
              <w:rPr>
                <w:rFonts w:ascii="Arial" w:hAnsi="Arial" w:cs="Arial"/>
                <w:sz w:val="18"/>
                <w:szCs w:val="18"/>
              </w:rPr>
            </w:pPr>
            <w:r>
              <w:rPr>
                <w:rFonts w:ascii="Arial" w:hAnsi="Arial"/>
                <w:sz w:val="18"/>
              </w:rPr>
              <w:t>Produits sanguins</w:t>
            </w:r>
          </w:p>
        </w:tc>
        <w:tc>
          <w:tcPr>
            <w:tcW w:w="5345" w:type="dxa"/>
            <w:vAlign w:val="center"/>
          </w:tcPr>
          <w:p w14:paraId="065A984C" w14:textId="77777777" w:rsidR="00396AAE" w:rsidRPr="00813E8D" w:rsidRDefault="00396AAE" w:rsidP="00601504">
            <w:pPr>
              <w:spacing w:before="120"/>
              <w:jc w:val="both"/>
              <w:rPr>
                <w:rFonts w:ascii="Arial" w:hAnsi="Arial" w:cs="Arial"/>
                <w:sz w:val="18"/>
                <w:szCs w:val="18"/>
              </w:rPr>
            </w:pPr>
            <w:r>
              <w:rPr>
                <w:rFonts w:ascii="Arial" w:hAnsi="Arial"/>
                <w:sz w:val="18"/>
              </w:rPr>
              <w:t>Sang total, globules rouges et plasma.</w:t>
            </w:r>
          </w:p>
        </w:tc>
      </w:tr>
      <w:tr w:rsidR="00396AAE" w:rsidRPr="00813E8D" w14:paraId="02437CEA" w14:textId="77777777" w:rsidTr="00601504">
        <w:tc>
          <w:tcPr>
            <w:tcW w:w="526" w:type="dxa"/>
            <w:vAlign w:val="center"/>
          </w:tcPr>
          <w:p w14:paraId="4DF2AC65" w14:textId="77777777" w:rsidR="00396AAE" w:rsidRPr="00813E8D" w:rsidRDefault="00396AAE" w:rsidP="00601504">
            <w:pPr>
              <w:spacing w:before="120"/>
              <w:rPr>
                <w:rFonts w:ascii="Arial" w:hAnsi="Arial" w:cs="Arial"/>
                <w:sz w:val="18"/>
                <w:szCs w:val="18"/>
              </w:rPr>
            </w:pPr>
            <w:r>
              <w:rPr>
                <w:rFonts w:ascii="Arial" w:hAnsi="Arial"/>
                <w:sz w:val="18"/>
              </w:rPr>
              <w:lastRenderedPageBreak/>
              <w:t>14.</w:t>
            </w:r>
          </w:p>
        </w:tc>
        <w:tc>
          <w:tcPr>
            <w:tcW w:w="2992" w:type="dxa"/>
            <w:vAlign w:val="center"/>
          </w:tcPr>
          <w:p w14:paraId="71CC8989" w14:textId="77777777" w:rsidR="00396AAE" w:rsidRPr="00813E8D" w:rsidRDefault="00396AAE" w:rsidP="00601504">
            <w:pPr>
              <w:spacing w:before="120"/>
              <w:rPr>
                <w:rFonts w:ascii="Arial" w:hAnsi="Arial" w:cs="Arial"/>
                <w:sz w:val="18"/>
                <w:szCs w:val="18"/>
              </w:rPr>
            </w:pPr>
            <w:r>
              <w:rPr>
                <w:rFonts w:ascii="Arial" w:hAnsi="Arial"/>
                <w:sz w:val="18"/>
              </w:rPr>
              <w:t xml:space="preserve">Horchata de </w:t>
            </w:r>
            <w:proofErr w:type="spellStart"/>
            <w:r>
              <w:rPr>
                <w:rFonts w:ascii="Arial" w:hAnsi="Arial"/>
                <w:sz w:val="18"/>
              </w:rPr>
              <w:t>chufa</w:t>
            </w:r>
            <w:proofErr w:type="spellEnd"/>
          </w:p>
        </w:tc>
        <w:tc>
          <w:tcPr>
            <w:tcW w:w="5345" w:type="dxa"/>
            <w:vAlign w:val="center"/>
          </w:tcPr>
          <w:p w14:paraId="4EC54DB8" w14:textId="77777777" w:rsidR="00396AAE" w:rsidRPr="00813E8D" w:rsidRDefault="00396AAE" w:rsidP="00537EFD">
            <w:pPr>
              <w:spacing w:before="120"/>
              <w:jc w:val="both"/>
              <w:rPr>
                <w:rFonts w:ascii="Arial" w:hAnsi="Arial" w:cs="Arial"/>
                <w:sz w:val="18"/>
                <w:szCs w:val="18"/>
              </w:rPr>
            </w:pPr>
            <w:r>
              <w:rPr>
                <w:rFonts w:ascii="Arial" w:hAnsi="Arial"/>
                <w:sz w:val="18"/>
              </w:rPr>
              <w:t xml:space="preserve">arrêté royal 1338/1988 du 28 octobre 1988 portant approbation des réglementations techniques et sanitaires pour la production et la vente d’horchata de </w:t>
            </w:r>
            <w:proofErr w:type="spellStart"/>
            <w:r>
              <w:rPr>
                <w:rFonts w:ascii="Arial" w:hAnsi="Arial"/>
                <w:sz w:val="18"/>
              </w:rPr>
              <w:t>chufa</w:t>
            </w:r>
            <w:proofErr w:type="spellEnd"/>
            <w:r>
              <w:rPr>
                <w:rFonts w:ascii="Arial" w:hAnsi="Arial"/>
                <w:sz w:val="18"/>
              </w:rPr>
              <w:t>.</w:t>
            </w:r>
          </w:p>
        </w:tc>
      </w:tr>
      <w:tr w:rsidR="00AE33B8" w:rsidRPr="00813E8D" w14:paraId="6E960477" w14:textId="77777777" w:rsidTr="00601504">
        <w:tc>
          <w:tcPr>
            <w:tcW w:w="526" w:type="dxa"/>
            <w:vAlign w:val="center"/>
          </w:tcPr>
          <w:p w14:paraId="721BD427" w14:textId="77777777" w:rsidR="00AE33B8" w:rsidRPr="00813E8D" w:rsidRDefault="00AE33B8" w:rsidP="00601504">
            <w:pPr>
              <w:spacing w:before="120"/>
              <w:rPr>
                <w:rFonts w:ascii="Arial" w:hAnsi="Arial" w:cs="Arial"/>
                <w:sz w:val="18"/>
                <w:szCs w:val="18"/>
              </w:rPr>
            </w:pPr>
            <w:r>
              <w:rPr>
                <w:rFonts w:ascii="Arial" w:hAnsi="Arial"/>
                <w:sz w:val="18"/>
              </w:rPr>
              <w:t>15.</w:t>
            </w:r>
          </w:p>
        </w:tc>
        <w:tc>
          <w:tcPr>
            <w:tcW w:w="2992" w:type="dxa"/>
            <w:vAlign w:val="center"/>
          </w:tcPr>
          <w:p w14:paraId="30A6D063" w14:textId="77777777" w:rsidR="00AE33B8" w:rsidRPr="00813E8D" w:rsidRDefault="00AE33B8" w:rsidP="00601504">
            <w:pPr>
              <w:spacing w:before="120"/>
              <w:rPr>
                <w:rFonts w:ascii="Arial" w:hAnsi="Arial" w:cs="Arial"/>
                <w:sz w:val="18"/>
                <w:szCs w:val="18"/>
              </w:rPr>
            </w:pPr>
            <w:r>
              <w:rPr>
                <w:rFonts w:ascii="Arial" w:hAnsi="Arial"/>
                <w:sz w:val="18"/>
              </w:rPr>
              <w:t>Os de bovins, tripes et boyaux naturels</w:t>
            </w:r>
          </w:p>
        </w:tc>
        <w:tc>
          <w:tcPr>
            <w:tcW w:w="5345" w:type="dxa"/>
            <w:vAlign w:val="center"/>
          </w:tcPr>
          <w:p w14:paraId="0A9525E2" w14:textId="77777777" w:rsidR="00AE33B8" w:rsidRPr="00813E8D" w:rsidRDefault="00AE33B8" w:rsidP="00601504">
            <w:pPr>
              <w:spacing w:before="120"/>
              <w:jc w:val="both"/>
              <w:rPr>
                <w:rFonts w:ascii="Arial" w:hAnsi="Arial" w:cs="Arial"/>
                <w:sz w:val="18"/>
                <w:szCs w:val="18"/>
              </w:rPr>
            </w:pPr>
            <w:r>
              <w:rPr>
                <w:rFonts w:ascii="Arial" w:hAnsi="Arial"/>
                <w:sz w:val="18"/>
              </w:rPr>
              <w:t>Os de bovins destinés à la consommation humaine en Espagne.</w:t>
            </w:r>
          </w:p>
          <w:p w14:paraId="16DB0042" w14:textId="77777777" w:rsidR="001E5CB4" w:rsidRPr="00813E8D" w:rsidRDefault="001E5CB4" w:rsidP="00601504">
            <w:pPr>
              <w:spacing w:before="120"/>
              <w:jc w:val="both"/>
              <w:rPr>
                <w:rFonts w:ascii="Arial" w:hAnsi="Arial" w:cs="Arial"/>
                <w:sz w:val="18"/>
                <w:szCs w:val="18"/>
              </w:rPr>
            </w:pPr>
            <w:r>
              <w:rPr>
                <w:rFonts w:ascii="Arial" w:hAnsi="Arial"/>
                <w:sz w:val="18"/>
              </w:rPr>
              <w:t>arrêté royal 474/2014 du 13 juin 2014 portant approbation de la norme de qualité pour les dérivés de la viande</w:t>
            </w:r>
          </w:p>
          <w:p w14:paraId="6AA59D72" w14:textId="77777777" w:rsidR="00AE33B8" w:rsidRPr="00813E8D" w:rsidRDefault="00AE33B8" w:rsidP="00601504">
            <w:pPr>
              <w:spacing w:before="120"/>
              <w:jc w:val="both"/>
              <w:rPr>
                <w:rFonts w:ascii="Arial" w:hAnsi="Arial" w:cs="Arial"/>
                <w:sz w:val="18"/>
                <w:szCs w:val="18"/>
              </w:rPr>
            </w:pPr>
            <w:r>
              <w:rPr>
                <w:rFonts w:ascii="Arial" w:hAnsi="Arial"/>
                <w:sz w:val="18"/>
              </w:rPr>
              <w:t>Ordonnance du 29 octobre 1986 portant approbation de la norme de qualité pour les boyaux naturels pour le marché intérieur.</w:t>
            </w:r>
          </w:p>
        </w:tc>
      </w:tr>
      <w:tr w:rsidR="00641877" w:rsidRPr="00813E8D" w14:paraId="26F5ADCE" w14:textId="77777777" w:rsidTr="00601504">
        <w:tc>
          <w:tcPr>
            <w:tcW w:w="526" w:type="dxa"/>
            <w:vAlign w:val="center"/>
          </w:tcPr>
          <w:p w14:paraId="0C363235" w14:textId="77777777" w:rsidR="00641877" w:rsidRPr="00813E8D" w:rsidRDefault="00641877" w:rsidP="00601504">
            <w:pPr>
              <w:spacing w:before="120"/>
              <w:rPr>
                <w:rFonts w:ascii="Arial" w:hAnsi="Arial" w:cs="Arial"/>
                <w:sz w:val="18"/>
                <w:szCs w:val="18"/>
              </w:rPr>
            </w:pPr>
            <w:r>
              <w:rPr>
                <w:rFonts w:ascii="Arial" w:hAnsi="Arial"/>
                <w:sz w:val="18"/>
              </w:rPr>
              <w:t>16.</w:t>
            </w:r>
          </w:p>
        </w:tc>
        <w:tc>
          <w:tcPr>
            <w:tcW w:w="2992" w:type="dxa"/>
            <w:vAlign w:val="center"/>
          </w:tcPr>
          <w:p w14:paraId="1630E12A" w14:textId="77777777" w:rsidR="00641877" w:rsidRPr="00813E8D" w:rsidRDefault="00641877" w:rsidP="00601504">
            <w:pPr>
              <w:spacing w:before="120"/>
              <w:rPr>
                <w:rFonts w:ascii="Arial" w:hAnsi="Arial" w:cs="Arial"/>
                <w:sz w:val="18"/>
                <w:szCs w:val="18"/>
              </w:rPr>
            </w:pPr>
            <w:r>
              <w:rPr>
                <w:rFonts w:ascii="Arial" w:hAnsi="Arial"/>
                <w:sz w:val="18"/>
              </w:rPr>
              <w:t>Sirops</w:t>
            </w:r>
          </w:p>
        </w:tc>
        <w:tc>
          <w:tcPr>
            <w:tcW w:w="5345" w:type="dxa"/>
            <w:vAlign w:val="center"/>
          </w:tcPr>
          <w:p w14:paraId="6C3ACDCA" w14:textId="77777777" w:rsidR="00641877" w:rsidRPr="00813E8D" w:rsidRDefault="00641877" w:rsidP="00601504">
            <w:pPr>
              <w:spacing w:before="120"/>
              <w:jc w:val="both"/>
              <w:rPr>
                <w:rFonts w:ascii="Arial" w:hAnsi="Arial" w:cs="Arial"/>
                <w:sz w:val="18"/>
                <w:szCs w:val="18"/>
              </w:rPr>
            </w:pPr>
            <w:r>
              <w:rPr>
                <w:rFonts w:ascii="Arial" w:hAnsi="Arial"/>
                <w:sz w:val="18"/>
              </w:rPr>
              <w:t>arrêté royal 380/1984 du 25 janvier 1984 portant approbation des réglementations techniques et sanitaires pour la production et la vente de sirops.</w:t>
            </w:r>
          </w:p>
        </w:tc>
      </w:tr>
      <w:tr w:rsidR="001E5CB4" w:rsidRPr="00813E8D" w14:paraId="32F31EC8" w14:textId="77777777" w:rsidTr="00601504">
        <w:tc>
          <w:tcPr>
            <w:tcW w:w="526" w:type="dxa"/>
            <w:vAlign w:val="center"/>
          </w:tcPr>
          <w:p w14:paraId="3A196F35" w14:textId="77777777" w:rsidR="001E5CB4" w:rsidRPr="00813E8D" w:rsidRDefault="001E5CB4" w:rsidP="00601504">
            <w:pPr>
              <w:spacing w:before="120"/>
              <w:rPr>
                <w:rFonts w:ascii="Arial" w:hAnsi="Arial" w:cs="Arial"/>
                <w:sz w:val="18"/>
                <w:szCs w:val="18"/>
              </w:rPr>
            </w:pPr>
            <w:r>
              <w:rPr>
                <w:rFonts w:ascii="Arial" w:hAnsi="Arial"/>
                <w:sz w:val="18"/>
              </w:rPr>
              <w:t>17.</w:t>
            </w:r>
          </w:p>
        </w:tc>
        <w:tc>
          <w:tcPr>
            <w:tcW w:w="2992" w:type="dxa"/>
            <w:vAlign w:val="center"/>
          </w:tcPr>
          <w:p w14:paraId="7CCC2702" w14:textId="77777777" w:rsidR="001E5CB4" w:rsidRPr="00813E8D" w:rsidRDefault="001E5CB4" w:rsidP="00601504">
            <w:pPr>
              <w:spacing w:before="120"/>
              <w:rPr>
                <w:rFonts w:ascii="Arial" w:hAnsi="Arial" w:cs="Arial"/>
                <w:sz w:val="18"/>
                <w:szCs w:val="18"/>
              </w:rPr>
            </w:pPr>
            <w:r>
              <w:rPr>
                <w:rFonts w:ascii="Arial" w:hAnsi="Arial"/>
                <w:sz w:val="18"/>
              </w:rPr>
              <w:t>Pains et pains spéciaux</w:t>
            </w:r>
          </w:p>
        </w:tc>
        <w:tc>
          <w:tcPr>
            <w:tcW w:w="5345" w:type="dxa"/>
            <w:vAlign w:val="center"/>
          </w:tcPr>
          <w:p w14:paraId="3F016100" w14:textId="77777777" w:rsidR="001E5CB4" w:rsidRPr="00813E8D" w:rsidRDefault="000E585A" w:rsidP="00601504">
            <w:pPr>
              <w:spacing w:before="120"/>
              <w:jc w:val="both"/>
              <w:rPr>
                <w:rFonts w:ascii="Arial" w:hAnsi="Arial" w:cs="Arial"/>
                <w:sz w:val="18"/>
                <w:szCs w:val="18"/>
              </w:rPr>
            </w:pPr>
            <w:r>
              <w:rPr>
                <w:rFonts w:ascii="Arial" w:hAnsi="Arial"/>
                <w:sz w:val="18"/>
              </w:rPr>
              <w:t>arrêté royal 308/2019 du 26 avril 2019 portant approbation de la norme de qualité pour le pain.</w:t>
            </w:r>
          </w:p>
        </w:tc>
      </w:tr>
      <w:tr w:rsidR="001E5CB4" w:rsidRPr="00813E8D" w14:paraId="24A7B222" w14:textId="77777777" w:rsidTr="00601504">
        <w:tc>
          <w:tcPr>
            <w:tcW w:w="526" w:type="dxa"/>
            <w:vAlign w:val="center"/>
          </w:tcPr>
          <w:p w14:paraId="33F0BA12" w14:textId="77777777" w:rsidR="001E5CB4" w:rsidRPr="00813E8D" w:rsidRDefault="001E5CB4" w:rsidP="00601504">
            <w:pPr>
              <w:spacing w:before="120"/>
              <w:rPr>
                <w:rFonts w:ascii="Arial" w:hAnsi="Arial" w:cs="Arial"/>
                <w:sz w:val="18"/>
                <w:szCs w:val="18"/>
              </w:rPr>
            </w:pPr>
            <w:r>
              <w:rPr>
                <w:rFonts w:ascii="Arial" w:hAnsi="Arial"/>
                <w:sz w:val="18"/>
              </w:rPr>
              <w:t>18.</w:t>
            </w:r>
          </w:p>
        </w:tc>
        <w:tc>
          <w:tcPr>
            <w:tcW w:w="2992" w:type="dxa"/>
            <w:vAlign w:val="center"/>
          </w:tcPr>
          <w:p w14:paraId="351F0F18" w14:textId="77777777" w:rsidR="001E5CB4" w:rsidRPr="00813E8D" w:rsidRDefault="001E5CB4" w:rsidP="00FA4982">
            <w:pPr>
              <w:spacing w:before="120"/>
              <w:rPr>
                <w:rFonts w:ascii="Arial" w:hAnsi="Arial" w:cs="Arial"/>
                <w:sz w:val="18"/>
                <w:szCs w:val="18"/>
              </w:rPr>
            </w:pPr>
            <w:r>
              <w:rPr>
                <w:rFonts w:ascii="Arial" w:hAnsi="Arial"/>
                <w:sz w:val="18"/>
              </w:rPr>
              <w:t>Confiseries, gâteaux, pâtisseries, desserts et biscuits</w:t>
            </w:r>
          </w:p>
        </w:tc>
        <w:tc>
          <w:tcPr>
            <w:tcW w:w="5345" w:type="dxa"/>
            <w:vAlign w:val="center"/>
          </w:tcPr>
          <w:p w14:paraId="0392DB4C" w14:textId="77777777" w:rsidR="001E5CB4" w:rsidRDefault="001E5CB4" w:rsidP="00601504">
            <w:pPr>
              <w:spacing w:before="120"/>
              <w:jc w:val="both"/>
              <w:rPr>
                <w:rFonts w:ascii="Arial" w:hAnsi="Arial" w:cs="Arial"/>
                <w:sz w:val="18"/>
                <w:szCs w:val="18"/>
              </w:rPr>
            </w:pPr>
            <w:r>
              <w:rPr>
                <w:rFonts w:ascii="Arial" w:hAnsi="Arial"/>
                <w:sz w:val="18"/>
              </w:rPr>
              <w:t>arrêté royal 496/2010 du 30 avril 2010 portant approbation de la norme de qualité pour les confiseries, les gâteaux, les pâtisseries et les desserts.</w:t>
            </w:r>
          </w:p>
          <w:p w14:paraId="33F3A257" w14:textId="77777777" w:rsidR="00FA4982" w:rsidRPr="00813E8D" w:rsidRDefault="00FA4982" w:rsidP="00601504">
            <w:pPr>
              <w:spacing w:before="120"/>
              <w:jc w:val="both"/>
              <w:rPr>
                <w:rFonts w:ascii="Arial" w:hAnsi="Arial" w:cs="Arial"/>
                <w:sz w:val="18"/>
                <w:szCs w:val="18"/>
              </w:rPr>
            </w:pPr>
            <w:r>
              <w:rPr>
                <w:rFonts w:ascii="Arial" w:hAnsi="Arial"/>
                <w:sz w:val="18"/>
              </w:rPr>
              <w:t>arrêté royal 1124/1982 du 30 avril 1982 portant approbation des réglementations techniques et sanitaires pour la production, la fabrication, la circulation et le commerce des biscuits.</w:t>
            </w:r>
          </w:p>
        </w:tc>
      </w:tr>
      <w:tr w:rsidR="000844A3" w:rsidRPr="00813E8D" w14:paraId="38DFCE20" w14:textId="77777777" w:rsidTr="00601504">
        <w:tc>
          <w:tcPr>
            <w:tcW w:w="526" w:type="dxa"/>
            <w:vAlign w:val="center"/>
          </w:tcPr>
          <w:p w14:paraId="5069839D" w14:textId="77777777" w:rsidR="000844A3" w:rsidRPr="00813E8D" w:rsidRDefault="000844A3" w:rsidP="00601504">
            <w:pPr>
              <w:spacing w:before="120"/>
              <w:rPr>
                <w:rFonts w:ascii="Arial" w:hAnsi="Arial" w:cs="Arial"/>
                <w:sz w:val="18"/>
                <w:szCs w:val="18"/>
              </w:rPr>
            </w:pPr>
            <w:r>
              <w:rPr>
                <w:rFonts w:ascii="Arial" w:hAnsi="Arial"/>
                <w:sz w:val="18"/>
              </w:rPr>
              <w:t>19</w:t>
            </w:r>
          </w:p>
        </w:tc>
        <w:tc>
          <w:tcPr>
            <w:tcW w:w="2992" w:type="dxa"/>
            <w:vAlign w:val="center"/>
          </w:tcPr>
          <w:p w14:paraId="7AEAFFE3" w14:textId="77777777" w:rsidR="000844A3" w:rsidRPr="00813E8D" w:rsidRDefault="000844A3" w:rsidP="00FA4982">
            <w:pPr>
              <w:spacing w:before="120"/>
              <w:rPr>
                <w:rFonts w:ascii="Arial" w:hAnsi="Arial" w:cs="Arial"/>
                <w:sz w:val="18"/>
                <w:szCs w:val="18"/>
              </w:rPr>
            </w:pPr>
            <w:r>
              <w:rPr>
                <w:rFonts w:ascii="Arial" w:hAnsi="Arial"/>
                <w:sz w:val="18"/>
              </w:rPr>
              <w:t>Fromages</w:t>
            </w:r>
          </w:p>
        </w:tc>
        <w:tc>
          <w:tcPr>
            <w:tcW w:w="5345" w:type="dxa"/>
            <w:vAlign w:val="center"/>
          </w:tcPr>
          <w:p w14:paraId="2467B036" w14:textId="77777777" w:rsidR="000844A3" w:rsidRPr="00CC4A06" w:rsidRDefault="000844A3" w:rsidP="00601504">
            <w:pPr>
              <w:spacing w:before="120"/>
              <w:jc w:val="both"/>
              <w:rPr>
                <w:rFonts w:ascii="Arial" w:hAnsi="Arial" w:cs="Arial"/>
                <w:sz w:val="18"/>
                <w:szCs w:val="18"/>
              </w:rPr>
            </w:pPr>
            <w:r>
              <w:rPr>
                <w:rFonts w:ascii="Arial" w:hAnsi="Arial"/>
                <w:sz w:val="18"/>
              </w:rPr>
              <w:t>arrêté royal 1113/2006 du 29 septembre 2006 portant approbation des normes de qualité pour les fromages et les fromages fondus.</w:t>
            </w:r>
          </w:p>
        </w:tc>
      </w:tr>
      <w:tr w:rsidR="00641877" w:rsidRPr="00813E8D" w14:paraId="55DB44E3" w14:textId="77777777" w:rsidTr="00601504">
        <w:tc>
          <w:tcPr>
            <w:tcW w:w="526" w:type="dxa"/>
            <w:vAlign w:val="center"/>
          </w:tcPr>
          <w:p w14:paraId="7CF3788A" w14:textId="77777777" w:rsidR="00641877" w:rsidRPr="00813E8D" w:rsidRDefault="000844A3" w:rsidP="00601504">
            <w:pPr>
              <w:spacing w:before="120"/>
              <w:rPr>
                <w:rFonts w:ascii="Arial" w:hAnsi="Arial" w:cs="Arial"/>
                <w:sz w:val="18"/>
                <w:szCs w:val="18"/>
              </w:rPr>
            </w:pPr>
            <w:r>
              <w:rPr>
                <w:rFonts w:ascii="Arial" w:hAnsi="Arial"/>
                <w:sz w:val="18"/>
              </w:rPr>
              <w:t>20.</w:t>
            </w:r>
          </w:p>
        </w:tc>
        <w:tc>
          <w:tcPr>
            <w:tcW w:w="2992" w:type="dxa"/>
            <w:vAlign w:val="center"/>
          </w:tcPr>
          <w:p w14:paraId="23643AF3" w14:textId="77777777" w:rsidR="00641877" w:rsidRPr="00813E8D" w:rsidRDefault="00641877" w:rsidP="00601504">
            <w:pPr>
              <w:spacing w:before="120"/>
              <w:rPr>
                <w:rFonts w:ascii="Arial" w:hAnsi="Arial" w:cs="Arial"/>
                <w:sz w:val="18"/>
                <w:szCs w:val="18"/>
              </w:rPr>
            </w:pPr>
            <w:r>
              <w:rPr>
                <w:rFonts w:ascii="Arial" w:hAnsi="Arial"/>
                <w:sz w:val="18"/>
              </w:rPr>
              <w:t>Cidres et autres boissons à base de pommes</w:t>
            </w:r>
          </w:p>
        </w:tc>
        <w:tc>
          <w:tcPr>
            <w:tcW w:w="5345" w:type="dxa"/>
            <w:vAlign w:val="center"/>
          </w:tcPr>
          <w:p w14:paraId="573636A5" w14:textId="77777777" w:rsidR="00641877" w:rsidRPr="00813E8D" w:rsidRDefault="000E585A" w:rsidP="00601504">
            <w:pPr>
              <w:spacing w:before="120"/>
              <w:jc w:val="both"/>
              <w:rPr>
                <w:rFonts w:ascii="Arial" w:hAnsi="Arial" w:cs="Arial"/>
                <w:sz w:val="18"/>
                <w:szCs w:val="18"/>
              </w:rPr>
            </w:pPr>
            <w:r>
              <w:rPr>
                <w:rFonts w:ascii="Arial" w:hAnsi="Arial"/>
                <w:sz w:val="18"/>
              </w:rPr>
              <w:t>arrêté royal 72/2017 du 10 février 2017 portant approbation de la norme de qualité pour les différentes catégories de cidre naturel et de cidre.</w:t>
            </w:r>
          </w:p>
        </w:tc>
      </w:tr>
      <w:tr w:rsidR="00641877" w:rsidRPr="00813E8D" w14:paraId="6085F225" w14:textId="77777777" w:rsidTr="00601504">
        <w:tc>
          <w:tcPr>
            <w:tcW w:w="526" w:type="dxa"/>
            <w:vAlign w:val="center"/>
          </w:tcPr>
          <w:p w14:paraId="57EE9659" w14:textId="77777777" w:rsidR="00641877" w:rsidRPr="00813E8D" w:rsidRDefault="00641877" w:rsidP="00601504">
            <w:pPr>
              <w:spacing w:before="120"/>
              <w:rPr>
                <w:rFonts w:ascii="Arial" w:hAnsi="Arial" w:cs="Arial"/>
                <w:sz w:val="18"/>
                <w:szCs w:val="18"/>
              </w:rPr>
            </w:pPr>
            <w:r>
              <w:rPr>
                <w:rFonts w:ascii="Arial" w:hAnsi="Arial"/>
                <w:sz w:val="18"/>
              </w:rPr>
              <w:t>21.</w:t>
            </w:r>
          </w:p>
        </w:tc>
        <w:tc>
          <w:tcPr>
            <w:tcW w:w="2992" w:type="dxa"/>
            <w:vAlign w:val="center"/>
          </w:tcPr>
          <w:p w14:paraId="770AC505" w14:textId="77777777" w:rsidR="00641877" w:rsidRPr="00813E8D" w:rsidRDefault="00641877" w:rsidP="00601504">
            <w:pPr>
              <w:spacing w:before="120"/>
              <w:rPr>
                <w:rFonts w:ascii="Arial" w:hAnsi="Arial" w:cs="Arial"/>
                <w:sz w:val="18"/>
                <w:szCs w:val="18"/>
              </w:rPr>
            </w:pPr>
            <w:r>
              <w:rPr>
                <w:rFonts w:ascii="Arial" w:hAnsi="Arial"/>
                <w:sz w:val="18"/>
              </w:rPr>
              <w:t>Vinaigres</w:t>
            </w:r>
          </w:p>
        </w:tc>
        <w:tc>
          <w:tcPr>
            <w:tcW w:w="5345" w:type="dxa"/>
            <w:vAlign w:val="center"/>
          </w:tcPr>
          <w:p w14:paraId="73355836" w14:textId="77777777" w:rsidR="00641877" w:rsidRPr="00813E8D" w:rsidRDefault="00641877" w:rsidP="00601504">
            <w:pPr>
              <w:spacing w:before="120"/>
              <w:jc w:val="both"/>
              <w:rPr>
                <w:rFonts w:ascii="Arial" w:hAnsi="Arial" w:cs="Arial"/>
                <w:sz w:val="18"/>
                <w:szCs w:val="18"/>
              </w:rPr>
            </w:pPr>
            <w:r>
              <w:rPr>
                <w:rFonts w:ascii="Arial" w:hAnsi="Arial"/>
                <w:sz w:val="18"/>
              </w:rPr>
              <w:t>arrêté royal 661/2012 du 13 avril 2012 établissant la norme de qualité pour la production et la commercialisation des vinaigres.</w:t>
            </w:r>
          </w:p>
        </w:tc>
      </w:tr>
      <w:tr w:rsidR="00641877" w:rsidRPr="00813E8D" w14:paraId="33E3E14D" w14:textId="77777777" w:rsidTr="00601504">
        <w:tc>
          <w:tcPr>
            <w:tcW w:w="526" w:type="dxa"/>
            <w:vAlign w:val="center"/>
          </w:tcPr>
          <w:p w14:paraId="0DA77041" w14:textId="77777777" w:rsidR="00641877" w:rsidRPr="00813E8D" w:rsidRDefault="00641877" w:rsidP="00601504">
            <w:pPr>
              <w:spacing w:before="120"/>
              <w:rPr>
                <w:rFonts w:ascii="Arial" w:hAnsi="Arial" w:cs="Arial"/>
                <w:sz w:val="18"/>
                <w:szCs w:val="18"/>
              </w:rPr>
            </w:pPr>
            <w:r>
              <w:rPr>
                <w:rFonts w:ascii="Arial" w:hAnsi="Arial"/>
                <w:sz w:val="18"/>
              </w:rPr>
              <w:t>22.</w:t>
            </w:r>
          </w:p>
        </w:tc>
        <w:tc>
          <w:tcPr>
            <w:tcW w:w="2992" w:type="dxa"/>
            <w:vAlign w:val="center"/>
          </w:tcPr>
          <w:p w14:paraId="6B8A15EC" w14:textId="77777777" w:rsidR="00641877" w:rsidRPr="00813E8D" w:rsidRDefault="00641877" w:rsidP="00620DB9">
            <w:pPr>
              <w:spacing w:before="120"/>
              <w:rPr>
                <w:rFonts w:ascii="Arial" w:hAnsi="Arial" w:cs="Arial"/>
                <w:sz w:val="18"/>
                <w:szCs w:val="18"/>
              </w:rPr>
            </w:pPr>
            <w:r>
              <w:rPr>
                <w:rFonts w:ascii="Arial" w:hAnsi="Arial"/>
                <w:sz w:val="18"/>
              </w:rPr>
              <w:t>Jus de fruits et produits similaires</w:t>
            </w:r>
          </w:p>
        </w:tc>
        <w:tc>
          <w:tcPr>
            <w:tcW w:w="5345" w:type="dxa"/>
            <w:vAlign w:val="center"/>
          </w:tcPr>
          <w:p w14:paraId="2B77F44C" w14:textId="77777777" w:rsidR="00641877" w:rsidRPr="00813E8D" w:rsidRDefault="00641877" w:rsidP="00601504">
            <w:pPr>
              <w:spacing w:before="120"/>
              <w:jc w:val="both"/>
              <w:rPr>
                <w:rFonts w:ascii="Arial" w:hAnsi="Arial" w:cs="Arial"/>
                <w:sz w:val="18"/>
                <w:szCs w:val="18"/>
              </w:rPr>
            </w:pPr>
            <w:r>
              <w:rPr>
                <w:rFonts w:ascii="Arial" w:hAnsi="Arial"/>
                <w:sz w:val="18"/>
              </w:rPr>
              <w:t>arrêté royal 781/2013 du 11 octobre 2013 établissant des règles relatives à la production, à la composition, à l’étiquetage, à la présentation et à la publicité des jus de fruits et produits similaires destinés à la consommation humaine.</w:t>
            </w:r>
          </w:p>
        </w:tc>
      </w:tr>
      <w:tr w:rsidR="00620DB9" w:rsidRPr="00813E8D" w14:paraId="4FB2F3D9" w14:textId="77777777" w:rsidTr="00601504">
        <w:tc>
          <w:tcPr>
            <w:tcW w:w="526" w:type="dxa"/>
            <w:vAlign w:val="center"/>
          </w:tcPr>
          <w:p w14:paraId="48470AB5" w14:textId="77777777" w:rsidR="00620DB9" w:rsidRPr="00813E8D" w:rsidRDefault="00620DB9" w:rsidP="00601504">
            <w:pPr>
              <w:spacing w:before="120"/>
              <w:rPr>
                <w:rFonts w:ascii="Arial" w:hAnsi="Arial" w:cs="Arial"/>
                <w:sz w:val="18"/>
                <w:szCs w:val="18"/>
              </w:rPr>
            </w:pPr>
            <w:r>
              <w:rPr>
                <w:rFonts w:ascii="Arial" w:hAnsi="Arial"/>
                <w:sz w:val="18"/>
              </w:rPr>
              <w:t>23.</w:t>
            </w:r>
          </w:p>
        </w:tc>
        <w:tc>
          <w:tcPr>
            <w:tcW w:w="2992" w:type="dxa"/>
            <w:vAlign w:val="center"/>
          </w:tcPr>
          <w:p w14:paraId="6872A362" w14:textId="77777777" w:rsidR="00620DB9" w:rsidRPr="00813E8D" w:rsidRDefault="00620DB9" w:rsidP="00620DB9">
            <w:pPr>
              <w:spacing w:before="120"/>
              <w:rPr>
                <w:rFonts w:ascii="Arial" w:hAnsi="Arial" w:cs="Arial"/>
                <w:sz w:val="18"/>
                <w:szCs w:val="18"/>
              </w:rPr>
            </w:pPr>
            <w:r>
              <w:rPr>
                <w:rFonts w:ascii="Arial" w:hAnsi="Arial"/>
                <w:sz w:val="18"/>
              </w:rPr>
              <w:t>Jus de raisin</w:t>
            </w:r>
          </w:p>
        </w:tc>
        <w:tc>
          <w:tcPr>
            <w:tcW w:w="5345" w:type="dxa"/>
            <w:vAlign w:val="center"/>
          </w:tcPr>
          <w:p w14:paraId="10F2DA72" w14:textId="77777777" w:rsidR="00620DB9" w:rsidRPr="00813E8D" w:rsidRDefault="00620DB9" w:rsidP="00601504">
            <w:pPr>
              <w:spacing w:before="120"/>
              <w:jc w:val="both"/>
              <w:rPr>
                <w:rFonts w:ascii="Arial" w:hAnsi="Arial" w:cs="Arial"/>
                <w:sz w:val="18"/>
                <w:szCs w:val="18"/>
              </w:rPr>
            </w:pPr>
            <w:r>
              <w:rPr>
                <w:rFonts w:ascii="Arial" w:hAnsi="Arial"/>
                <w:sz w:val="18"/>
              </w:rPr>
              <w:t>arrêté royal 1044/1987 du 31 juillet 1987 réglementant la production de jus de raisin.</w:t>
            </w:r>
          </w:p>
        </w:tc>
      </w:tr>
      <w:tr w:rsidR="00641877" w:rsidRPr="00813E8D" w14:paraId="73D5CA26" w14:textId="77777777" w:rsidTr="00601504">
        <w:tc>
          <w:tcPr>
            <w:tcW w:w="526" w:type="dxa"/>
            <w:vAlign w:val="center"/>
          </w:tcPr>
          <w:p w14:paraId="1F419AA9" w14:textId="77777777" w:rsidR="00641877" w:rsidRPr="00813E8D" w:rsidRDefault="00641877" w:rsidP="00620DB9">
            <w:pPr>
              <w:spacing w:before="120"/>
              <w:rPr>
                <w:rFonts w:ascii="Arial" w:hAnsi="Arial" w:cs="Arial"/>
                <w:sz w:val="18"/>
                <w:szCs w:val="18"/>
              </w:rPr>
            </w:pPr>
            <w:r>
              <w:rPr>
                <w:rFonts w:ascii="Arial" w:hAnsi="Arial"/>
                <w:sz w:val="18"/>
              </w:rPr>
              <w:t>24.</w:t>
            </w:r>
          </w:p>
        </w:tc>
        <w:tc>
          <w:tcPr>
            <w:tcW w:w="2992" w:type="dxa"/>
            <w:vAlign w:val="center"/>
          </w:tcPr>
          <w:p w14:paraId="32D6FC2B" w14:textId="77777777" w:rsidR="00641877" w:rsidRPr="00813E8D" w:rsidRDefault="00620DB9" w:rsidP="00620DB9">
            <w:pPr>
              <w:spacing w:before="120"/>
              <w:rPr>
                <w:rFonts w:ascii="Arial" w:hAnsi="Arial" w:cs="Arial"/>
                <w:sz w:val="18"/>
                <w:szCs w:val="18"/>
              </w:rPr>
            </w:pPr>
            <w:r>
              <w:rPr>
                <w:rFonts w:ascii="Arial" w:hAnsi="Arial"/>
                <w:sz w:val="18"/>
              </w:rPr>
              <w:t>Autres jus de légumes et leurs dérivés</w:t>
            </w:r>
          </w:p>
        </w:tc>
        <w:tc>
          <w:tcPr>
            <w:tcW w:w="5345" w:type="dxa"/>
            <w:vAlign w:val="center"/>
          </w:tcPr>
          <w:p w14:paraId="7C94CEFD" w14:textId="77777777" w:rsidR="00641877" w:rsidRPr="00813E8D" w:rsidRDefault="00641877" w:rsidP="00601504">
            <w:pPr>
              <w:spacing w:before="120"/>
              <w:jc w:val="both"/>
              <w:rPr>
                <w:rFonts w:ascii="Arial" w:hAnsi="Arial" w:cs="Arial"/>
                <w:sz w:val="18"/>
                <w:szCs w:val="18"/>
              </w:rPr>
            </w:pPr>
            <w:r>
              <w:rPr>
                <w:rFonts w:ascii="Arial" w:hAnsi="Arial"/>
                <w:sz w:val="18"/>
              </w:rPr>
              <w:t>arrêté royal 667/1983 du 2 mars 1983 portant approbation des réglementations techniques et sanitaires pour la production et la vente de jus de fruits et autres jus de légumes et de leurs dérivés.</w:t>
            </w:r>
          </w:p>
        </w:tc>
      </w:tr>
    </w:tbl>
    <w:p w14:paraId="6BB918F3" w14:textId="77777777" w:rsidR="00E003F9" w:rsidRPr="00601504" w:rsidRDefault="00E003F9" w:rsidP="00601504">
      <w:pPr>
        <w:widowControl w:val="0"/>
        <w:autoSpaceDE w:val="0"/>
        <w:autoSpaceDN w:val="0"/>
        <w:spacing w:before="120"/>
        <w:jc w:val="both"/>
        <w:rPr>
          <w:rFonts w:ascii="Arial" w:eastAsia="Arial" w:hAnsi="Arial" w:cs="Arial"/>
          <w:sz w:val="22"/>
          <w:szCs w:val="22"/>
          <w:lang w:bidi="es-ES"/>
        </w:rPr>
      </w:pPr>
    </w:p>
    <w:p w14:paraId="36FF19F0" w14:textId="77777777" w:rsidR="00744F48" w:rsidRPr="000C7AC4" w:rsidRDefault="00795D26" w:rsidP="0023425A">
      <w:pPr>
        <w:widowControl w:val="0"/>
        <w:autoSpaceDE w:val="0"/>
        <w:autoSpaceDN w:val="0"/>
        <w:spacing w:before="120"/>
        <w:ind w:left="284"/>
        <w:jc w:val="center"/>
        <w:rPr>
          <w:rFonts w:ascii="Arial" w:eastAsia="Arial" w:hAnsi="Arial" w:cs="Arial"/>
          <w:b/>
          <w:sz w:val="22"/>
          <w:szCs w:val="22"/>
        </w:rPr>
      </w:pPr>
      <w:r>
        <w:rPr>
          <w:rFonts w:ascii="Arial" w:hAnsi="Arial"/>
          <w:b/>
          <w:sz w:val="22"/>
        </w:rPr>
        <w:t>Partie B. Liste des auxiliaires technologiques</w:t>
      </w:r>
    </w:p>
    <w:p w14:paraId="7392E92C" w14:textId="77777777" w:rsidR="00744F48" w:rsidRPr="000C7AC4" w:rsidRDefault="00744F48" w:rsidP="0023425A">
      <w:pPr>
        <w:widowControl w:val="0"/>
        <w:autoSpaceDE w:val="0"/>
        <w:autoSpaceDN w:val="0"/>
        <w:spacing w:before="120"/>
        <w:ind w:left="284"/>
        <w:jc w:val="center"/>
        <w:rPr>
          <w:rFonts w:ascii="Arial" w:eastAsia="Arial" w:hAnsi="Arial" w:cs="Arial"/>
          <w:sz w:val="22"/>
          <w:szCs w:val="22"/>
          <w:lang w:bidi="es-ES"/>
        </w:rPr>
      </w:pPr>
    </w:p>
    <w:p w14:paraId="660826C8" w14:textId="77777777" w:rsidR="00E727EC" w:rsidRDefault="00764843" w:rsidP="00764843">
      <w:pPr>
        <w:widowControl w:val="0"/>
        <w:autoSpaceDE w:val="0"/>
        <w:autoSpaceDN w:val="0"/>
        <w:spacing w:before="120"/>
        <w:ind w:firstLine="357"/>
        <w:jc w:val="both"/>
        <w:rPr>
          <w:rFonts w:ascii="Arial" w:eastAsia="Arial" w:hAnsi="Arial" w:cs="Arial"/>
          <w:sz w:val="22"/>
          <w:szCs w:val="22"/>
        </w:rPr>
      </w:pPr>
      <w:r>
        <w:rPr>
          <w:rFonts w:ascii="Arial" w:hAnsi="Arial"/>
          <w:sz w:val="22"/>
        </w:rPr>
        <w:t>En plus de ceux indiqués dans le tableau ci-dessous, l’azote gazeux</w:t>
      </w:r>
      <w:r>
        <w:rPr>
          <w:rFonts w:ascii="Arial" w:hAnsi="Arial"/>
          <w:sz w:val="22"/>
          <w:vertAlign w:val="superscript"/>
        </w:rPr>
        <w:t>1</w:t>
      </w:r>
      <w:r>
        <w:rPr>
          <w:rFonts w:ascii="Arial" w:hAnsi="Arial"/>
          <w:sz w:val="22"/>
        </w:rPr>
        <w:t xml:space="preserve"> peut être utilisé comme auxiliaire technologique au cours de la transformation des aliments, afin d’éviter l’oxydation, et toujours par étapes avant l’emballage. S’ils sont utilisés à cette fin dans des emballages, ils doivent être étiquetés conformément au 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w:t>
      </w: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989"/>
        <w:gridCol w:w="1701"/>
        <w:gridCol w:w="3544"/>
        <w:gridCol w:w="1559"/>
      </w:tblGrid>
      <w:tr w:rsidR="000B12A4" w:rsidRPr="00773D10" w14:paraId="60300A55" w14:textId="77777777" w:rsidTr="00BB05C9">
        <w:trPr>
          <w:tblHeader/>
        </w:trPr>
        <w:tc>
          <w:tcPr>
            <w:tcW w:w="1418" w:type="dxa"/>
            <w:shd w:val="clear" w:color="auto" w:fill="auto"/>
            <w:hideMark/>
          </w:tcPr>
          <w:p w14:paraId="520B5A41"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lastRenderedPageBreak/>
              <w:t>Aliment</w:t>
            </w:r>
          </w:p>
        </w:tc>
        <w:tc>
          <w:tcPr>
            <w:tcW w:w="1989" w:type="dxa"/>
            <w:shd w:val="clear" w:color="auto" w:fill="auto"/>
            <w:hideMark/>
          </w:tcPr>
          <w:p w14:paraId="189240EA"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t>Nom de l’auxiliaire technologique</w:t>
            </w:r>
          </w:p>
        </w:tc>
        <w:tc>
          <w:tcPr>
            <w:tcW w:w="1701" w:type="dxa"/>
            <w:shd w:val="clear" w:color="auto" w:fill="auto"/>
            <w:hideMark/>
          </w:tcPr>
          <w:p w14:paraId="3DD1078E"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t>Catégorie</w:t>
            </w:r>
          </w:p>
        </w:tc>
        <w:tc>
          <w:tcPr>
            <w:tcW w:w="3544" w:type="dxa"/>
            <w:shd w:val="clear" w:color="auto" w:fill="auto"/>
            <w:hideMark/>
          </w:tcPr>
          <w:p w14:paraId="171BB56B"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t>Conditions d’utilisation/Fonction</w:t>
            </w:r>
          </w:p>
        </w:tc>
        <w:tc>
          <w:tcPr>
            <w:tcW w:w="1559" w:type="dxa"/>
            <w:shd w:val="clear" w:color="auto" w:fill="auto"/>
            <w:hideMark/>
          </w:tcPr>
          <w:p w14:paraId="1D0B93C1"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t>Quantité résiduelle maximale</w:t>
            </w:r>
          </w:p>
        </w:tc>
      </w:tr>
      <w:tr w:rsidR="000B12A4" w:rsidRPr="00773D10" w14:paraId="605EE4B6" w14:textId="77777777" w:rsidTr="00BB05C9">
        <w:tc>
          <w:tcPr>
            <w:tcW w:w="1418" w:type="dxa"/>
            <w:shd w:val="clear" w:color="auto" w:fill="auto"/>
            <w:hideMark/>
          </w:tcPr>
          <w:p w14:paraId="2E095A10" w14:textId="77777777" w:rsidR="00773D10" w:rsidRPr="00773D10" w:rsidRDefault="00773D10" w:rsidP="00BB05C9">
            <w:pPr>
              <w:keepNext/>
              <w:rPr>
                <w:rFonts w:ascii="Arial" w:hAnsi="Arial" w:cs="Arial"/>
                <w:color w:val="000000"/>
                <w:sz w:val="18"/>
                <w:szCs w:val="18"/>
              </w:rPr>
            </w:pPr>
            <w:r>
              <w:rPr>
                <w:rFonts w:ascii="Arial" w:hAnsi="Arial"/>
                <w:color w:val="000000"/>
                <w:sz w:val="18"/>
              </w:rPr>
              <w:t>Olives de table</w:t>
            </w:r>
          </w:p>
        </w:tc>
        <w:tc>
          <w:tcPr>
            <w:tcW w:w="1989" w:type="dxa"/>
            <w:shd w:val="clear" w:color="auto" w:fill="auto"/>
            <w:hideMark/>
          </w:tcPr>
          <w:p w14:paraId="37D0E2F7" w14:textId="77777777" w:rsidR="00773D10" w:rsidRPr="00773D10" w:rsidRDefault="00773D10" w:rsidP="00BB05C9">
            <w:pPr>
              <w:keepNext/>
              <w:rPr>
                <w:rFonts w:ascii="Arial" w:hAnsi="Arial" w:cs="Arial"/>
                <w:color w:val="000000"/>
                <w:sz w:val="18"/>
                <w:szCs w:val="18"/>
              </w:rPr>
            </w:pPr>
            <w:r>
              <w:rPr>
                <w:rFonts w:ascii="Arial" w:hAnsi="Arial"/>
                <w:color w:val="000000"/>
                <w:sz w:val="18"/>
              </w:rPr>
              <w:t>Acide chlorhydrique</w:t>
            </w:r>
            <w:r>
              <w:rPr>
                <w:rFonts w:ascii="Arial" w:hAnsi="Arial"/>
                <w:color w:val="000000"/>
                <w:sz w:val="18"/>
                <w:vertAlign w:val="superscript"/>
              </w:rPr>
              <w:t>1</w:t>
            </w:r>
          </w:p>
        </w:tc>
        <w:tc>
          <w:tcPr>
            <w:tcW w:w="1701" w:type="dxa"/>
            <w:shd w:val="clear" w:color="auto" w:fill="auto"/>
            <w:hideMark/>
          </w:tcPr>
          <w:p w14:paraId="639FFEB0" w14:textId="77777777" w:rsidR="00773D10" w:rsidRPr="00773D10" w:rsidRDefault="00773D10" w:rsidP="00BB05C9">
            <w:pPr>
              <w:keepNext/>
              <w:rPr>
                <w:rFonts w:ascii="Arial" w:hAnsi="Arial" w:cs="Arial"/>
                <w:color w:val="000000"/>
                <w:sz w:val="18"/>
                <w:szCs w:val="18"/>
              </w:rPr>
            </w:pPr>
            <w:r>
              <w:rPr>
                <w:rFonts w:ascii="Arial" w:hAnsi="Arial"/>
                <w:color w:val="000000"/>
                <w:sz w:val="18"/>
              </w:rPr>
              <w:t>Neutralisant</w:t>
            </w:r>
          </w:p>
        </w:tc>
        <w:tc>
          <w:tcPr>
            <w:tcW w:w="3544" w:type="dxa"/>
            <w:shd w:val="clear" w:color="auto" w:fill="auto"/>
            <w:hideMark/>
          </w:tcPr>
          <w:p w14:paraId="0BFA816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Pour la neutralisation de la solution alcaline résiduelle/Dosage strictement nécessaire pour obtenir l’effet désiré</w:t>
            </w:r>
          </w:p>
        </w:tc>
        <w:tc>
          <w:tcPr>
            <w:tcW w:w="1559" w:type="dxa"/>
            <w:shd w:val="clear" w:color="auto" w:fill="auto"/>
            <w:hideMark/>
          </w:tcPr>
          <w:p w14:paraId="2444041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6F8FDF21" w14:textId="77777777" w:rsidTr="00BB05C9">
        <w:tc>
          <w:tcPr>
            <w:tcW w:w="1418" w:type="dxa"/>
            <w:shd w:val="clear" w:color="auto" w:fill="auto"/>
            <w:hideMark/>
          </w:tcPr>
          <w:p w14:paraId="337916F3" w14:textId="77777777" w:rsidR="00773D10" w:rsidRPr="00773D10" w:rsidRDefault="00773D10" w:rsidP="00BB05C9">
            <w:pPr>
              <w:keepNext/>
              <w:rPr>
                <w:rFonts w:ascii="Arial" w:hAnsi="Arial" w:cs="Arial"/>
                <w:color w:val="000000"/>
                <w:sz w:val="18"/>
                <w:szCs w:val="18"/>
              </w:rPr>
            </w:pPr>
            <w:r>
              <w:rPr>
                <w:rFonts w:ascii="Arial" w:hAnsi="Arial"/>
                <w:color w:val="000000"/>
                <w:sz w:val="18"/>
              </w:rPr>
              <w:t>Olives de table</w:t>
            </w:r>
          </w:p>
        </w:tc>
        <w:tc>
          <w:tcPr>
            <w:tcW w:w="1989" w:type="dxa"/>
            <w:shd w:val="clear" w:color="auto" w:fill="auto"/>
            <w:hideMark/>
          </w:tcPr>
          <w:p w14:paraId="47723348" w14:textId="77777777" w:rsidR="00773D10" w:rsidRPr="00773D10" w:rsidRDefault="00773D10" w:rsidP="00BB05C9">
            <w:pPr>
              <w:keepNext/>
              <w:rPr>
                <w:rFonts w:ascii="Arial" w:hAnsi="Arial" w:cs="Arial"/>
                <w:color w:val="000000"/>
                <w:sz w:val="18"/>
                <w:szCs w:val="18"/>
              </w:rPr>
            </w:pPr>
            <w:r>
              <w:rPr>
                <w:rFonts w:ascii="Arial" w:hAnsi="Arial"/>
                <w:color w:val="000000"/>
                <w:sz w:val="18"/>
              </w:rPr>
              <w:t>Cultures de micro-organismes lactiques</w:t>
            </w:r>
          </w:p>
        </w:tc>
        <w:tc>
          <w:tcPr>
            <w:tcW w:w="1701" w:type="dxa"/>
            <w:shd w:val="clear" w:color="auto" w:fill="auto"/>
            <w:hideMark/>
          </w:tcPr>
          <w:p w14:paraId="0326242E" w14:textId="77777777" w:rsidR="00773D10" w:rsidRPr="00773D10" w:rsidRDefault="00773D10" w:rsidP="00BB05C9">
            <w:pPr>
              <w:keepNext/>
              <w:rPr>
                <w:rFonts w:ascii="Arial" w:hAnsi="Arial" w:cs="Arial"/>
                <w:color w:val="000000"/>
                <w:sz w:val="18"/>
                <w:szCs w:val="18"/>
              </w:rPr>
            </w:pPr>
            <w:r>
              <w:rPr>
                <w:rFonts w:ascii="Arial" w:hAnsi="Arial"/>
                <w:color w:val="000000"/>
                <w:sz w:val="18"/>
              </w:rPr>
              <w:t>Démarreurs de fermentation</w:t>
            </w:r>
          </w:p>
        </w:tc>
        <w:tc>
          <w:tcPr>
            <w:tcW w:w="3544" w:type="dxa"/>
            <w:shd w:val="clear" w:color="auto" w:fill="auto"/>
            <w:hideMark/>
          </w:tcPr>
          <w:p w14:paraId="6946B61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8C3EE0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554AF" w:rsidRPr="00773D10" w14:paraId="252BA2FE" w14:textId="77777777" w:rsidTr="00BB05C9">
        <w:tc>
          <w:tcPr>
            <w:tcW w:w="1418" w:type="dxa"/>
            <w:shd w:val="clear" w:color="auto" w:fill="auto"/>
          </w:tcPr>
          <w:p w14:paraId="7D6FEB99" w14:textId="77777777" w:rsidR="000554AF" w:rsidRPr="00773D10" w:rsidRDefault="000554AF" w:rsidP="00BB05C9">
            <w:pPr>
              <w:keepNext/>
              <w:rPr>
                <w:rFonts w:ascii="Arial" w:hAnsi="Arial" w:cs="Arial"/>
                <w:color w:val="000000"/>
                <w:sz w:val="18"/>
                <w:szCs w:val="18"/>
              </w:rPr>
            </w:pPr>
            <w:r>
              <w:rPr>
                <w:rFonts w:ascii="Arial" w:hAnsi="Arial"/>
                <w:color w:val="000000"/>
                <w:sz w:val="18"/>
              </w:rPr>
              <w:t>Olives de table</w:t>
            </w:r>
          </w:p>
        </w:tc>
        <w:tc>
          <w:tcPr>
            <w:tcW w:w="1989" w:type="dxa"/>
            <w:shd w:val="clear" w:color="auto" w:fill="auto"/>
          </w:tcPr>
          <w:p w14:paraId="49AE3B1A" w14:textId="77777777" w:rsidR="000554AF" w:rsidRPr="00773D10" w:rsidRDefault="000554AF" w:rsidP="00BB05C9">
            <w:pPr>
              <w:keepNext/>
              <w:rPr>
                <w:rFonts w:ascii="Arial" w:hAnsi="Arial" w:cs="Arial"/>
                <w:color w:val="000000"/>
                <w:sz w:val="18"/>
                <w:szCs w:val="18"/>
              </w:rPr>
            </w:pPr>
            <w:r>
              <w:rPr>
                <w:rFonts w:ascii="Arial" w:hAnsi="Arial"/>
                <w:color w:val="000000"/>
                <w:sz w:val="18"/>
              </w:rPr>
              <w:t>Gluconate de manganèse</w:t>
            </w:r>
          </w:p>
        </w:tc>
        <w:tc>
          <w:tcPr>
            <w:tcW w:w="1701" w:type="dxa"/>
            <w:shd w:val="clear" w:color="auto" w:fill="auto"/>
          </w:tcPr>
          <w:p w14:paraId="3C1E2B4A" w14:textId="77777777" w:rsidR="000554AF" w:rsidRPr="00773D10" w:rsidRDefault="000554AF" w:rsidP="00BB05C9">
            <w:pPr>
              <w:keepNext/>
              <w:rPr>
                <w:rFonts w:ascii="Arial" w:hAnsi="Arial" w:cs="Arial"/>
                <w:color w:val="000000"/>
                <w:sz w:val="18"/>
                <w:szCs w:val="18"/>
              </w:rPr>
            </w:pPr>
            <w:r>
              <w:rPr>
                <w:rFonts w:ascii="Arial" w:hAnsi="Arial"/>
                <w:color w:val="000000"/>
                <w:sz w:val="18"/>
              </w:rPr>
              <w:t>Catalyseur dans le processus de noircissement</w:t>
            </w:r>
          </w:p>
        </w:tc>
        <w:tc>
          <w:tcPr>
            <w:tcW w:w="3544" w:type="dxa"/>
            <w:shd w:val="clear" w:color="auto" w:fill="auto"/>
          </w:tcPr>
          <w:p w14:paraId="6C6F7D5D" w14:textId="77777777" w:rsidR="000554AF" w:rsidRPr="00773D10" w:rsidRDefault="000554AF"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0C293D91" w14:textId="77777777" w:rsidR="000554AF" w:rsidRPr="00773D10" w:rsidRDefault="000554AF" w:rsidP="00BB05C9">
            <w:pPr>
              <w:keepNext/>
              <w:rPr>
                <w:rFonts w:ascii="Arial" w:hAnsi="Arial" w:cs="Arial"/>
                <w:color w:val="000000"/>
                <w:sz w:val="18"/>
                <w:szCs w:val="18"/>
              </w:rPr>
            </w:pPr>
            <w:r>
              <w:rPr>
                <w:rFonts w:ascii="Arial" w:hAnsi="Arial"/>
                <w:color w:val="000000"/>
                <w:sz w:val="18"/>
              </w:rPr>
              <w:t>Techniquement inévitable (BPF)</w:t>
            </w:r>
          </w:p>
        </w:tc>
      </w:tr>
      <w:tr w:rsidR="000B12A4" w:rsidRPr="00773D10" w14:paraId="49F61375" w14:textId="77777777" w:rsidTr="00BB05C9">
        <w:tc>
          <w:tcPr>
            <w:tcW w:w="1418" w:type="dxa"/>
            <w:shd w:val="clear" w:color="auto" w:fill="auto"/>
            <w:hideMark/>
          </w:tcPr>
          <w:p w14:paraId="1618B069" w14:textId="77777777" w:rsidR="00773D10" w:rsidRPr="00773D10" w:rsidRDefault="00773D10" w:rsidP="00BB05C9">
            <w:pPr>
              <w:keepNext/>
              <w:rPr>
                <w:rFonts w:ascii="Arial" w:hAnsi="Arial" w:cs="Arial"/>
                <w:color w:val="000000"/>
                <w:sz w:val="18"/>
                <w:szCs w:val="18"/>
              </w:rPr>
            </w:pPr>
            <w:r>
              <w:rPr>
                <w:rFonts w:ascii="Arial" w:hAnsi="Arial"/>
                <w:color w:val="000000"/>
                <w:sz w:val="18"/>
              </w:rPr>
              <w:t>Olives de table</w:t>
            </w:r>
          </w:p>
        </w:tc>
        <w:tc>
          <w:tcPr>
            <w:tcW w:w="1989" w:type="dxa"/>
            <w:shd w:val="clear" w:color="auto" w:fill="auto"/>
            <w:hideMark/>
          </w:tcPr>
          <w:p w14:paraId="4C346038"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Hydroxyde de sodium</w:t>
            </w:r>
            <w:r>
              <w:rPr>
                <w:rFonts w:ascii="Arial" w:hAnsi="Arial"/>
                <w:color w:val="000000"/>
                <w:sz w:val="18"/>
                <w:vertAlign w:val="superscript"/>
              </w:rPr>
              <w:t>1</w:t>
            </w:r>
          </w:p>
        </w:tc>
        <w:tc>
          <w:tcPr>
            <w:tcW w:w="1701" w:type="dxa"/>
            <w:shd w:val="clear" w:color="auto" w:fill="auto"/>
            <w:hideMark/>
          </w:tcPr>
          <w:p w14:paraId="105C2767" w14:textId="77777777" w:rsidR="00773D10" w:rsidRPr="00773D10" w:rsidRDefault="00773D10" w:rsidP="00BB05C9">
            <w:pPr>
              <w:keepNext/>
              <w:rPr>
                <w:rFonts w:ascii="Arial" w:hAnsi="Arial" w:cs="Arial"/>
                <w:color w:val="000000"/>
                <w:sz w:val="18"/>
                <w:szCs w:val="18"/>
              </w:rPr>
            </w:pPr>
            <w:r>
              <w:rPr>
                <w:rFonts w:ascii="Arial" w:hAnsi="Arial"/>
                <w:color w:val="000000"/>
                <w:sz w:val="18"/>
              </w:rPr>
              <w:t>Conditionnement</w:t>
            </w:r>
          </w:p>
        </w:tc>
        <w:tc>
          <w:tcPr>
            <w:tcW w:w="3544" w:type="dxa"/>
            <w:shd w:val="clear" w:color="auto" w:fill="auto"/>
            <w:hideMark/>
          </w:tcPr>
          <w:p w14:paraId="3A6052D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Pour la préparation de solution alcaline pour l’élimination du principe amer dans les produits commercialisés et les préparations si nécessaire/Dosage strictement nécessaire pour obtenir l’effet désiré</w:t>
            </w:r>
          </w:p>
        </w:tc>
        <w:tc>
          <w:tcPr>
            <w:tcW w:w="1559" w:type="dxa"/>
            <w:shd w:val="clear" w:color="auto" w:fill="auto"/>
            <w:hideMark/>
          </w:tcPr>
          <w:p w14:paraId="1C56D35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554AF" w:rsidRPr="00773D10" w14:paraId="32B4A31C" w14:textId="77777777" w:rsidTr="00BB05C9">
        <w:tc>
          <w:tcPr>
            <w:tcW w:w="1418" w:type="dxa"/>
            <w:shd w:val="clear" w:color="auto" w:fill="auto"/>
          </w:tcPr>
          <w:p w14:paraId="00555676" w14:textId="77777777" w:rsidR="000554AF" w:rsidRPr="00773D10" w:rsidRDefault="000554AF" w:rsidP="00BB05C9">
            <w:pPr>
              <w:keepNext/>
              <w:rPr>
                <w:rFonts w:ascii="Arial" w:hAnsi="Arial" w:cs="Arial"/>
                <w:color w:val="000000"/>
                <w:sz w:val="18"/>
                <w:szCs w:val="18"/>
              </w:rPr>
            </w:pPr>
            <w:r>
              <w:rPr>
                <w:rFonts w:ascii="Arial" w:hAnsi="Arial"/>
                <w:color w:val="000000"/>
                <w:sz w:val="18"/>
              </w:rPr>
              <w:t>Olives de table</w:t>
            </w:r>
          </w:p>
        </w:tc>
        <w:tc>
          <w:tcPr>
            <w:tcW w:w="1989" w:type="dxa"/>
            <w:shd w:val="clear" w:color="auto" w:fill="auto"/>
          </w:tcPr>
          <w:p w14:paraId="64E29002" w14:textId="77777777" w:rsidR="000554AF" w:rsidRPr="00773D10" w:rsidRDefault="000554AF" w:rsidP="00BB05C9">
            <w:pPr>
              <w:keepNext/>
              <w:rPr>
                <w:rFonts w:ascii="Arial" w:hAnsi="Arial" w:cs="Arial"/>
                <w:color w:val="000000"/>
                <w:sz w:val="18"/>
                <w:szCs w:val="18"/>
              </w:rPr>
            </w:pPr>
            <w:r>
              <w:rPr>
                <w:rFonts w:ascii="Arial" w:hAnsi="Arial"/>
                <w:color w:val="000000"/>
                <w:sz w:val="18"/>
              </w:rPr>
              <w:t>Lactate de manganèse</w:t>
            </w:r>
          </w:p>
        </w:tc>
        <w:tc>
          <w:tcPr>
            <w:tcW w:w="1701" w:type="dxa"/>
            <w:shd w:val="clear" w:color="auto" w:fill="auto"/>
          </w:tcPr>
          <w:p w14:paraId="62BB7DD5" w14:textId="77777777" w:rsidR="000554AF" w:rsidRPr="00773D10" w:rsidRDefault="000554AF" w:rsidP="00BB05C9">
            <w:pPr>
              <w:keepNext/>
              <w:rPr>
                <w:rFonts w:ascii="Arial" w:hAnsi="Arial" w:cs="Arial"/>
                <w:color w:val="000000"/>
                <w:sz w:val="18"/>
                <w:szCs w:val="18"/>
              </w:rPr>
            </w:pPr>
            <w:r>
              <w:rPr>
                <w:rFonts w:ascii="Arial" w:hAnsi="Arial"/>
                <w:color w:val="000000"/>
                <w:sz w:val="18"/>
              </w:rPr>
              <w:t>Catalyseur dans le processus de noircissement</w:t>
            </w:r>
          </w:p>
        </w:tc>
        <w:tc>
          <w:tcPr>
            <w:tcW w:w="3544" w:type="dxa"/>
            <w:shd w:val="clear" w:color="auto" w:fill="auto"/>
          </w:tcPr>
          <w:p w14:paraId="4DD74C30" w14:textId="77777777" w:rsidR="000554AF" w:rsidRPr="00773D10" w:rsidRDefault="000554AF"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5792B849" w14:textId="77777777" w:rsidR="000554AF" w:rsidRPr="00773D10" w:rsidRDefault="000554AF" w:rsidP="00BB05C9">
            <w:pPr>
              <w:keepNext/>
              <w:rPr>
                <w:rFonts w:ascii="Arial" w:hAnsi="Arial" w:cs="Arial"/>
                <w:color w:val="000000"/>
                <w:sz w:val="18"/>
                <w:szCs w:val="18"/>
              </w:rPr>
            </w:pPr>
            <w:r>
              <w:rPr>
                <w:rFonts w:ascii="Arial" w:hAnsi="Arial"/>
                <w:color w:val="000000"/>
                <w:sz w:val="18"/>
              </w:rPr>
              <w:t>Techniquement inévitable (BPF)</w:t>
            </w:r>
          </w:p>
        </w:tc>
      </w:tr>
      <w:tr w:rsidR="000B12A4" w:rsidRPr="00773D10" w14:paraId="5BFD24C6" w14:textId="77777777" w:rsidTr="00BB05C9">
        <w:tc>
          <w:tcPr>
            <w:tcW w:w="1418" w:type="dxa"/>
            <w:shd w:val="clear" w:color="auto" w:fill="auto"/>
            <w:hideMark/>
          </w:tcPr>
          <w:p w14:paraId="56E233CD"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3EEA1604" w14:textId="77777777" w:rsidR="00773D10" w:rsidRPr="00773D10" w:rsidRDefault="00773D10" w:rsidP="00BB05C9">
            <w:pPr>
              <w:keepNext/>
              <w:rPr>
                <w:rFonts w:ascii="Arial" w:hAnsi="Arial" w:cs="Arial"/>
                <w:color w:val="000000"/>
                <w:sz w:val="18"/>
                <w:szCs w:val="18"/>
              </w:rPr>
            </w:pPr>
            <w:r>
              <w:rPr>
                <w:rFonts w:ascii="Arial" w:hAnsi="Arial"/>
                <w:color w:val="000000"/>
                <w:sz w:val="18"/>
              </w:rPr>
              <w:t>Albumine</w:t>
            </w:r>
          </w:p>
        </w:tc>
        <w:tc>
          <w:tcPr>
            <w:tcW w:w="1701" w:type="dxa"/>
            <w:shd w:val="clear" w:color="auto" w:fill="auto"/>
            <w:noWrap/>
            <w:hideMark/>
          </w:tcPr>
          <w:p w14:paraId="355B696D"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0EE8498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058713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3FCD73A" w14:textId="77777777" w:rsidTr="00BB05C9">
        <w:tc>
          <w:tcPr>
            <w:tcW w:w="1418" w:type="dxa"/>
            <w:shd w:val="clear" w:color="auto" w:fill="auto"/>
            <w:hideMark/>
          </w:tcPr>
          <w:p w14:paraId="1978A430"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443F88A6" w14:textId="77777777" w:rsidR="00773D10" w:rsidRPr="00773D10" w:rsidRDefault="00773D10"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noWrap/>
            <w:hideMark/>
          </w:tcPr>
          <w:p w14:paraId="546A1F8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06481BA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75932C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381041A" w14:textId="77777777" w:rsidTr="00BB05C9">
        <w:tc>
          <w:tcPr>
            <w:tcW w:w="1418" w:type="dxa"/>
            <w:shd w:val="clear" w:color="auto" w:fill="auto"/>
            <w:hideMark/>
          </w:tcPr>
          <w:p w14:paraId="25D99FFE"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28DB9789" w14:textId="77777777" w:rsidR="00773D10" w:rsidRPr="00773D10" w:rsidRDefault="00773D10" w:rsidP="00BB05C9">
            <w:pPr>
              <w:keepNext/>
              <w:rPr>
                <w:rFonts w:ascii="Arial" w:hAnsi="Arial" w:cs="Arial"/>
                <w:color w:val="000000"/>
                <w:sz w:val="18"/>
                <w:szCs w:val="18"/>
              </w:rPr>
            </w:pPr>
            <w:r>
              <w:rPr>
                <w:rFonts w:ascii="Arial" w:hAnsi="Arial"/>
                <w:color w:val="000000"/>
                <w:sz w:val="18"/>
              </w:rPr>
              <w:t>Charbon actif</w:t>
            </w:r>
            <w:r>
              <w:rPr>
                <w:rFonts w:ascii="Arial" w:hAnsi="Arial"/>
                <w:color w:val="000000"/>
                <w:sz w:val="18"/>
                <w:vertAlign w:val="superscript"/>
              </w:rPr>
              <w:t>1</w:t>
            </w:r>
          </w:p>
        </w:tc>
        <w:tc>
          <w:tcPr>
            <w:tcW w:w="1701" w:type="dxa"/>
            <w:shd w:val="clear" w:color="auto" w:fill="auto"/>
            <w:noWrap/>
            <w:hideMark/>
          </w:tcPr>
          <w:p w14:paraId="0B51287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4389C12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6C30AC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E83B0F7" w14:textId="77777777" w:rsidTr="00BB05C9">
        <w:tc>
          <w:tcPr>
            <w:tcW w:w="1418" w:type="dxa"/>
            <w:shd w:val="clear" w:color="auto" w:fill="auto"/>
            <w:hideMark/>
          </w:tcPr>
          <w:p w14:paraId="17873FCD"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3AA75398" w14:textId="77777777" w:rsidR="00773D10" w:rsidRPr="00773D10" w:rsidRDefault="00773D10" w:rsidP="00BB05C9">
            <w:pPr>
              <w:keepNext/>
              <w:rPr>
                <w:rFonts w:ascii="Arial" w:hAnsi="Arial" w:cs="Arial"/>
                <w:color w:val="000000"/>
                <w:sz w:val="18"/>
                <w:szCs w:val="18"/>
              </w:rPr>
            </w:pPr>
            <w:r>
              <w:rPr>
                <w:rFonts w:ascii="Arial" w:hAnsi="Arial"/>
                <w:color w:val="000000"/>
                <w:sz w:val="18"/>
              </w:rPr>
              <w:t>Caséine</w:t>
            </w:r>
            <w:r>
              <w:rPr>
                <w:rFonts w:ascii="Arial" w:hAnsi="Arial"/>
                <w:color w:val="000000"/>
                <w:sz w:val="18"/>
                <w:vertAlign w:val="superscript"/>
              </w:rPr>
              <w:t>2</w:t>
            </w:r>
          </w:p>
        </w:tc>
        <w:tc>
          <w:tcPr>
            <w:tcW w:w="1701" w:type="dxa"/>
            <w:shd w:val="clear" w:color="auto" w:fill="auto"/>
            <w:noWrap/>
            <w:hideMark/>
          </w:tcPr>
          <w:p w14:paraId="403EC9EE"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43D595E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3E40AE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75126CB" w14:textId="77777777" w:rsidTr="00BB05C9">
        <w:tc>
          <w:tcPr>
            <w:tcW w:w="1418" w:type="dxa"/>
            <w:shd w:val="clear" w:color="auto" w:fill="auto"/>
            <w:hideMark/>
          </w:tcPr>
          <w:p w14:paraId="6D28B43E"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Spiritueux composés, liqueurs, apéritifs sans base de vin et autres boissons dérivées d’alcools naturels</w:t>
            </w:r>
          </w:p>
        </w:tc>
        <w:tc>
          <w:tcPr>
            <w:tcW w:w="1989" w:type="dxa"/>
            <w:shd w:val="clear" w:color="auto" w:fill="auto"/>
            <w:noWrap/>
            <w:hideMark/>
          </w:tcPr>
          <w:p w14:paraId="4D97976C" w14:textId="77777777" w:rsidR="00773D10" w:rsidRPr="00773D10" w:rsidRDefault="00773D10" w:rsidP="00BB05C9">
            <w:pPr>
              <w:keepNext/>
              <w:rPr>
                <w:rFonts w:ascii="Arial" w:hAnsi="Arial" w:cs="Arial"/>
                <w:color w:val="000000"/>
                <w:sz w:val="18"/>
                <w:szCs w:val="18"/>
              </w:rPr>
            </w:pPr>
            <w:r>
              <w:rPr>
                <w:rFonts w:ascii="Arial" w:hAnsi="Arial"/>
                <w:color w:val="000000"/>
                <w:sz w:val="18"/>
              </w:rPr>
              <w:t>Cellulose</w:t>
            </w:r>
          </w:p>
        </w:tc>
        <w:tc>
          <w:tcPr>
            <w:tcW w:w="1701" w:type="dxa"/>
            <w:shd w:val="clear" w:color="auto" w:fill="auto"/>
            <w:noWrap/>
            <w:hideMark/>
          </w:tcPr>
          <w:p w14:paraId="4B98EF7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45276AE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43D862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E0CABFA" w14:textId="77777777" w:rsidTr="00BB05C9">
        <w:tc>
          <w:tcPr>
            <w:tcW w:w="1418" w:type="dxa"/>
            <w:shd w:val="clear" w:color="auto" w:fill="auto"/>
            <w:hideMark/>
          </w:tcPr>
          <w:p w14:paraId="1F4A074D"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7606C85F" w14:textId="77777777" w:rsidR="00773D10" w:rsidRPr="00773D10" w:rsidRDefault="00773D10" w:rsidP="00BB05C9">
            <w:pPr>
              <w:keepNext/>
              <w:rPr>
                <w:rFonts w:ascii="Arial" w:hAnsi="Arial" w:cs="Arial"/>
                <w:color w:val="000000"/>
                <w:sz w:val="18"/>
                <w:szCs w:val="18"/>
              </w:rPr>
            </w:pPr>
            <w:r>
              <w:rPr>
                <w:rFonts w:ascii="Arial" w:hAnsi="Arial"/>
                <w:color w:val="000000"/>
                <w:sz w:val="18"/>
              </w:rPr>
              <w:t>Dioxyde de silicium amorphe</w:t>
            </w:r>
            <w:r>
              <w:rPr>
                <w:rFonts w:ascii="Arial" w:hAnsi="Arial"/>
                <w:color w:val="000000"/>
                <w:sz w:val="18"/>
                <w:vertAlign w:val="superscript"/>
              </w:rPr>
              <w:t>1</w:t>
            </w:r>
          </w:p>
        </w:tc>
        <w:tc>
          <w:tcPr>
            <w:tcW w:w="1701" w:type="dxa"/>
            <w:shd w:val="clear" w:color="auto" w:fill="auto"/>
            <w:noWrap/>
            <w:hideMark/>
          </w:tcPr>
          <w:p w14:paraId="7D41D593"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61AB6C5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8688D9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B31E4B9" w14:textId="77777777" w:rsidTr="00BB05C9">
        <w:tc>
          <w:tcPr>
            <w:tcW w:w="1418" w:type="dxa"/>
            <w:shd w:val="clear" w:color="auto" w:fill="auto"/>
            <w:hideMark/>
          </w:tcPr>
          <w:p w14:paraId="372E72A8"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0BF172E6"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Enzymes</w:t>
            </w:r>
          </w:p>
        </w:tc>
        <w:tc>
          <w:tcPr>
            <w:tcW w:w="1701" w:type="dxa"/>
            <w:shd w:val="clear" w:color="auto" w:fill="auto"/>
            <w:noWrap/>
            <w:hideMark/>
          </w:tcPr>
          <w:p w14:paraId="48D18931"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2988FA0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6EC1D6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0A0A68C" w14:textId="77777777" w:rsidTr="00BB05C9">
        <w:tc>
          <w:tcPr>
            <w:tcW w:w="1418" w:type="dxa"/>
            <w:shd w:val="clear" w:color="auto" w:fill="auto"/>
            <w:hideMark/>
          </w:tcPr>
          <w:p w14:paraId="342045EE"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55278231" w14:textId="77777777" w:rsidR="00773D10" w:rsidRPr="00773D10" w:rsidRDefault="00773D10" w:rsidP="00BB05C9">
            <w:pPr>
              <w:keepNext/>
              <w:rPr>
                <w:rFonts w:ascii="Arial" w:hAnsi="Arial" w:cs="Arial"/>
                <w:color w:val="000000"/>
                <w:sz w:val="18"/>
                <w:szCs w:val="18"/>
              </w:rPr>
            </w:pPr>
            <w:r>
              <w:rPr>
                <w:rFonts w:ascii="Arial" w:hAnsi="Arial"/>
                <w:color w:val="000000"/>
                <w:sz w:val="18"/>
              </w:rPr>
              <w:t>Gélatine comestible</w:t>
            </w:r>
          </w:p>
        </w:tc>
        <w:tc>
          <w:tcPr>
            <w:tcW w:w="1701" w:type="dxa"/>
            <w:shd w:val="clear" w:color="auto" w:fill="auto"/>
            <w:noWrap/>
            <w:hideMark/>
          </w:tcPr>
          <w:p w14:paraId="67BA7D9F"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7872253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E0A6A6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F5D982F" w14:textId="77777777" w:rsidTr="00BB05C9">
        <w:tc>
          <w:tcPr>
            <w:tcW w:w="1418" w:type="dxa"/>
            <w:shd w:val="clear" w:color="auto" w:fill="auto"/>
            <w:hideMark/>
          </w:tcPr>
          <w:p w14:paraId="2E21F405"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679B2F45" w14:textId="77777777" w:rsidR="00773D10" w:rsidRPr="00773D10" w:rsidRDefault="00773D10" w:rsidP="00BB05C9">
            <w:pPr>
              <w:keepNext/>
              <w:rPr>
                <w:rFonts w:ascii="Arial" w:hAnsi="Arial" w:cs="Arial"/>
                <w:color w:val="000000"/>
                <w:sz w:val="18"/>
                <w:szCs w:val="18"/>
              </w:rPr>
            </w:pPr>
            <w:r>
              <w:rPr>
                <w:rFonts w:ascii="Arial" w:hAnsi="Arial"/>
                <w:color w:val="000000"/>
                <w:sz w:val="18"/>
              </w:rPr>
              <w:t>Tanins</w:t>
            </w:r>
          </w:p>
        </w:tc>
        <w:tc>
          <w:tcPr>
            <w:tcW w:w="1701" w:type="dxa"/>
            <w:shd w:val="clear" w:color="auto" w:fill="auto"/>
            <w:noWrap/>
            <w:hideMark/>
          </w:tcPr>
          <w:p w14:paraId="47714C09"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Filtration et clarification </w:t>
            </w:r>
          </w:p>
        </w:tc>
        <w:tc>
          <w:tcPr>
            <w:tcW w:w="3544" w:type="dxa"/>
            <w:shd w:val="clear" w:color="auto" w:fill="auto"/>
            <w:noWrap/>
            <w:hideMark/>
          </w:tcPr>
          <w:p w14:paraId="607ECEE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BD3973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C2A249B" w14:textId="77777777" w:rsidTr="00BB05C9">
        <w:tc>
          <w:tcPr>
            <w:tcW w:w="1418" w:type="dxa"/>
            <w:shd w:val="clear" w:color="auto" w:fill="auto"/>
            <w:hideMark/>
          </w:tcPr>
          <w:p w14:paraId="44A436B0" w14:textId="77777777" w:rsidR="00773D10" w:rsidRPr="00773D10" w:rsidRDefault="00773D10" w:rsidP="00BB05C9">
            <w:pPr>
              <w:keepNext/>
              <w:rPr>
                <w:rFonts w:ascii="Arial" w:hAnsi="Arial" w:cs="Arial"/>
                <w:color w:val="000000"/>
                <w:sz w:val="18"/>
                <w:szCs w:val="18"/>
              </w:rPr>
            </w:pPr>
            <w:r>
              <w:rPr>
                <w:rFonts w:ascii="Arial" w:hAnsi="Arial"/>
                <w:color w:val="000000"/>
                <w:sz w:val="18"/>
              </w:rPr>
              <w:t>Spiritueux composés, liqueurs, apéritifs sans base de vin et autres boissons dérivées d’alcools naturels</w:t>
            </w:r>
          </w:p>
        </w:tc>
        <w:tc>
          <w:tcPr>
            <w:tcW w:w="1989" w:type="dxa"/>
            <w:shd w:val="clear" w:color="auto" w:fill="auto"/>
            <w:noWrap/>
            <w:hideMark/>
          </w:tcPr>
          <w:p w14:paraId="6AD2E24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Terre d’infusoires</w:t>
            </w:r>
          </w:p>
        </w:tc>
        <w:tc>
          <w:tcPr>
            <w:tcW w:w="1701" w:type="dxa"/>
            <w:shd w:val="clear" w:color="auto" w:fill="auto"/>
            <w:noWrap/>
            <w:hideMark/>
          </w:tcPr>
          <w:p w14:paraId="373F2CDC"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et clarification</w:t>
            </w:r>
          </w:p>
        </w:tc>
        <w:tc>
          <w:tcPr>
            <w:tcW w:w="3544" w:type="dxa"/>
            <w:shd w:val="clear" w:color="auto" w:fill="auto"/>
            <w:noWrap/>
            <w:hideMark/>
          </w:tcPr>
          <w:p w14:paraId="0DA8CBF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FA5869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C72FCB2" w14:textId="77777777" w:rsidTr="00BB05C9">
        <w:tc>
          <w:tcPr>
            <w:tcW w:w="1418" w:type="dxa"/>
            <w:shd w:val="clear" w:color="auto" w:fill="auto"/>
            <w:hideMark/>
          </w:tcPr>
          <w:p w14:paraId="67CB138A"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 xml:space="preserve">Eaux minérales naturelles, eaux de source et eaux préparées conditionnées pour la consommation humaine </w:t>
            </w:r>
          </w:p>
        </w:tc>
        <w:tc>
          <w:tcPr>
            <w:tcW w:w="1989" w:type="dxa"/>
            <w:shd w:val="clear" w:color="auto" w:fill="auto"/>
            <w:hideMark/>
          </w:tcPr>
          <w:p w14:paraId="74B98F0A" w14:textId="77777777" w:rsidR="00773D10" w:rsidRPr="00773D10" w:rsidRDefault="00773D10" w:rsidP="00BB05C9">
            <w:pPr>
              <w:keepNext/>
              <w:rPr>
                <w:rFonts w:ascii="Arial" w:hAnsi="Arial" w:cs="Arial"/>
                <w:color w:val="000000"/>
                <w:sz w:val="18"/>
                <w:szCs w:val="18"/>
              </w:rPr>
            </w:pPr>
            <w:r>
              <w:rPr>
                <w:rFonts w:ascii="Arial" w:hAnsi="Arial"/>
                <w:color w:val="000000"/>
                <w:sz w:val="18"/>
              </w:rPr>
              <w:t>Azote</w:t>
            </w:r>
            <w:r>
              <w:rPr>
                <w:rFonts w:ascii="Arial" w:hAnsi="Arial"/>
                <w:color w:val="000000"/>
                <w:sz w:val="18"/>
                <w:vertAlign w:val="superscript"/>
              </w:rPr>
              <w:t>1</w:t>
            </w:r>
          </w:p>
        </w:tc>
        <w:tc>
          <w:tcPr>
            <w:tcW w:w="1701" w:type="dxa"/>
            <w:shd w:val="clear" w:color="auto" w:fill="auto"/>
            <w:hideMark/>
          </w:tcPr>
          <w:p w14:paraId="0DB160C8" w14:textId="77777777" w:rsidR="00773D10" w:rsidRPr="00773D10" w:rsidRDefault="00773D10" w:rsidP="00BB05C9">
            <w:pPr>
              <w:keepNext/>
              <w:rPr>
                <w:rFonts w:ascii="Arial" w:hAnsi="Arial" w:cs="Arial"/>
                <w:color w:val="000000"/>
                <w:sz w:val="18"/>
                <w:szCs w:val="18"/>
              </w:rPr>
            </w:pPr>
            <w:r>
              <w:rPr>
                <w:rFonts w:ascii="Arial" w:hAnsi="Arial"/>
                <w:color w:val="000000"/>
                <w:sz w:val="18"/>
              </w:rPr>
              <w:t>Gaz d’emballage</w:t>
            </w:r>
          </w:p>
        </w:tc>
        <w:tc>
          <w:tcPr>
            <w:tcW w:w="3544" w:type="dxa"/>
            <w:shd w:val="clear" w:color="auto" w:fill="auto"/>
            <w:hideMark/>
          </w:tcPr>
          <w:p w14:paraId="68DA8CB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Maintien d’une pression adéquate dans le contenant pour assurer sa stabilité/Dosage strictement nécessaire pour obtenir l’effet désiré</w:t>
            </w:r>
          </w:p>
        </w:tc>
        <w:tc>
          <w:tcPr>
            <w:tcW w:w="1559" w:type="dxa"/>
            <w:shd w:val="clear" w:color="auto" w:fill="auto"/>
            <w:hideMark/>
          </w:tcPr>
          <w:p w14:paraId="2355C4F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E72C430" w14:textId="77777777" w:rsidTr="00BB05C9">
        <w:tc>
          <w:tcPr>
            <w:tcW w:w="1418" w:type="dxa"/>
            <w:shd w:val="clear" w:color="auto" w:fill="auto"/>
            <w:hideMark/>
          </w:tcPr>
          <w:p w14:paraId="525509E3"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23691F69" w14:textId="77777777" w:rsidR="00773D10" w:rsidRPr="00773D10" w:rsidRDefault="00773D10" w:rsidP="00BB05C9">
            <w:pPr>
              <w:keepNext/>
              <w:rPr>
                <w:rFonts w:ascii="Arial" w:hAnsi="Arial" w:cs="Arial"/>
                <w:color w:val="000000"/>
                <w:sz w:val="18"/>
                <w:szCs w:val="18"/>
              </w:rPr>
            </w:pPr>
            <w:r>
              <w:rPr>
                <w:rFonts w:ascii="Arial" w:hAnsi="Arial"/>
                <w:color w:val="000000"/>
                <w:sz w:val="18"/>
              </w:rPr>
              <w:t>Huile de paraffine</w:t>
            </w:r>
          </w:p>
        </w:tc>
        <w:tc>
          <w:tcPr>
            <w:tcW w:w="1701" w:type="dxa"/>
            <w:shd w:val="clear" w:color="auto" w:fill="auto"/>
            <w:hideMark/>
          </w:tcPr>
          <w:p w14:paraId="12E6BFBC"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395658C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099919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4740BB6" w14:textId="77777777" w:rsidTr="00BB05C9">
        <w:tc>
          <w:tcPr>
            <w:tcW w:w="1418" w:type="dxa"/>
            <w:shd w:val="clear" w:color="auto" w:fill="auto"/>
            <w:hideMark/>
          </w:tcPr>
          <w:p w14:paraId="73DD5514"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0D15D2D6" w14:textId="77777777" w:rsidR="00773D10" w:rsidRPr="00773D10" w:rsidRDefault="00773D10" w:rsidP="00BB05C9">
            <w:pPr>
              <w:keepNext/>
              <w:rPr>
                <w:rFonts w:ascii="Arial" w:hAnsi="Arial" w:cs="Arial"/>
                <w:color w:val="000000"/>
                <w:sz w:val="18"/>
                <w:szCs w:val="18"/>
              </w:rPr>
            </w:pPr>
            <w:r>
              <w:rPr>
                <w:rFonts w:ascii="Arial" w:hAnsi="Arial"/>
                <w:color w:val="000000"/>
                <w:sz w:val="18"/>
              </w:rPr>
              <w:t>Huile de vaseline</w:t>
            </w:r>
          </w:p>
        </w:tc>
        <w:tc>
          <w:tcPr>
            <w:tcW w:w="1701" w:type="dxa"/>
            <w:shd w:val="clear" w:color="auto" w:fill="auto"/>
            <w:hideMark/>
          </w:tcPr>
          <w:p w14:paraId="194604E1"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2E35FAD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7E5C2E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9E9A0C8" w14:textId="77777777" w:rsidTr="00BB05C9">
        <w:tc>
          <w:tcPr>
            <w:tcW w:w="1418" w:type="dxa"/>
            <w:shd w:val="clear" w:color="auto" w:fill="auto"/>
            <w:hideMark/>
          </w:tcPr>
          <w:p w14:paraId="22F22A7F"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3F551AD6" w14:textId="77777777" w:rsidR="00773D10" w:rsidRPr="00773D10" w:rsidRDefault="00773D10" w:rsidP="00BB05C9">
            <w:pPr>
              <w:keepNext/>
              <w:rPr>
                <w:rFonts w:ascii="Arial" w:hAnsi="Arial" w:cs="Arial"/>
                <w:color w:val="000000"/>
                <w:sz w:val="18"/>
                <w:szCs w:val="18"/>
              </w:rPr>
            </w:pPr>
            <w:r>
              <w:rPr>
                <w:rFonts w:ascii="Arial" w:hAnsi="Arial"/>
                <w:color w:val="000000"/>
                <w:sz w:val="18"/>
              </w:rPr>
              <w:t>Huiles végétales comestibles</w:t>
            </w:r>
          </w:p>
        </w:tc>
        <w:tc>
          <w:tcPr>
            <w:tcW w:w="1701" w:type="dxa"/>
            <w:shd w:val="clear" w:color="auto" w:fill="auto"/>
            <w:hideMark/>
          </w:tcPr>
          <w:p w14:paraId="3EF34F45"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1734E78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3A206B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EF93FD5" w14:textId="77777777" w:rsidTr="00BB05C9">
        <w:tc>
          <w:tcPr>
            <w:tcW w:w="1418" w:type="dxa"/>
            <w:shd w:val="clear" w:color="auto" w:fill="auto"/>
            <w:hideMark/>
          </w:tcPr>
          <w:p w14:paraId="72C9F8DD"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495D18D1" w14:textId="77777777" w:rsidR="00773D10" w:rsidRPr="00773D10" w:rsidRDefault="00773D10" w:rsidP="00BB05C9">
            <w:pPr>
              <w:keepNext/>
              <w:rPr>
                <w:rFonts w:ascii="Arial" w:hAnsi="Arial" w:cs="Arial"/>
                <w:color w:val="000000"/>
                <w:sz w:val="18"/>
                <w:szCs w:val="18"/>
              </w:rPr>
            </w:pPr>
            <w:r>
              <w:rPr>
                <w:rFonts w:ascii="Arial" w:hAnsi="Arial"/>
                <w:color w:val="000000"/>
                <w:sz w:val="18"/>
              </w:rPr>
              <w:t>Acide chlorhydrique</w:t>
            </w:r>
            <w:r>
              <w:rPr>
                <w:rFonts w:ascii="Arial" w:hAnsi="Arial"/>
                <w:color w:val="000000"/>
                <w:sz w:val="18"/>
                <w:vertAlign w:val="superscript"/>
              </w:rPr>
              <w:t>1</w:t>
            </w:r>
          </w:p>
        </w:tc>
        <w:tc>
          <w:tcPr>
            <w:tcW w:w="1701" w:type="dxa"/>
            <w:shd w:val="clear" w:color="auto" w:fill="auto"/>
            <w:hideMark/>
          </w:tcPr>
          <w:p w14:paraId="138DDE5F"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 pour la purification chimique du jus de diffusion et le raffinage du sucre</w:t>
            </w:r>
          </w:p>
        </w:tc>
        <w:tc>
          <w:tcPr>
            <w:tcW w:w="3544" w:type="dxa"/>
            <w:shd w:val="clear" w:color="auto" w:fill="auto"/>
            <w:hideMark/>
          </w:tcPr>
          <w:p w14:paraId="4498B13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30D24DA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43D6927" w14:textId="77777777" w:rsidTr="00BB05C9">
        <w:tc>
          <w:tcPr>
            <w:tcW w:w="1418" w:type="dxa"/>
            <w:shd w:val="clear" w:color="auto" w:fill="auto"/>
            <w:hideMark/>
          </w:tcPr>
          <w:p w14:paraId="0B128B26"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6170F031" w14:textId="77777777" w:rsidR="00773D10" w:rsidRPr="00773D10" w:rsidRDefault="00773D10" w:rsidP="00BB05C9">
            <w:pPr>
              <w:keepNext/>
              <w:rPr>
                <w:rFonts w:ascii="Arial" w:hAnsi="Arial" w:cs="Arial"/>
                <w:color w:val="000000"/>
                <w:sz w:val="18"/>
                <w:szCs w:val="18"/>
              </w:rPr>
            </w:pPr>
            <w:r>
              <w:rPr>
                <w:rFonts w:ascii="Arial" w:hAnsi="Arial"/>
                <w:color w:val="000000"/>
                <w:sz w:val="18"/>
              </w:rPr>
              <w:t>Acide sulfurique</w:t>
            </w:r>
            <w:r>
              <w:rPr>
                <w:rFonts w:ascii="Arial" w:hAnsi="Arial"/>
                <w:color w:val="000000"/>
                <w:sz w:val="18"/>
                <w:vertAlign w:val="superscript"/>
              </w:rPr>
              <w:t>1</w:t>
            </w:r>
          </w:p>
        </w:tc>
        <w:tc>
          <w:tcPr>
            <w:tcW w:w="1701" w:type="dxa"/>
            <w:shd w:val="clear" w:color="auto" w:fill="auto"/>
            <w:hideMark/>
          </w:tcPr>
          <w:p w14:paraId="44BB7B44"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 pour la purification chimique du jus de diffusion et le raffinage du sucre</w:t>
            </w:r>
          </w:p>
        </w:tc>
        <w:tc>
          <w:tcPr>
            <w:tcW w:w="3544" w:type="dxa"/>
            <w:shd w:val="clear" w:color="auto" w:fill="auto"/>
            <w:hideMark/>
          </w:tcPr>
          <w:p w14:paraId="6774B60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377C14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84B4C16" w14:textId="77777777" w:rsidTr="00BB05C9">
        <w:tc>
          <w:tcPr>
            <w:tcW w:w="1418" w:type="dxa"/>
            <w:shd w:val="clear" w:color="auto" w:fill="auto"/>
            <w:hideMark/>
          </w:tcPr>
          <w:p w14:paraId="62F7B9C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noWrap/>
            <w:hideMark/>
          </w:tcPr>
          <w:p w14:paraId="549F2BD6" w14:textId="77777777" w:rsidR="00773D10" w:rsidRPr="00773D10" w:rsidRDefault="00773D10" w:rsidP="00BB05C9">
            <w:pPr>
              <w:keepNext/>
              <w:rPr>
                <w:rFonts w:ascii="Arial" w:hAnsi="Arial" w:cs="Arial"/>
                <w:color w:val="000000"/>
                <w:sz w:val="18"/>
                <w:szCs w:val="18"/>
              </w:rPr>
            </w:pPr>
            <w:r>
              <w:rPr>
                <w:rFonts w:ascii="Arial" w:hAnsi="Arial"/>
                <w:color w:val="000000"/>
                <w:sz w:val="18"/>
              </w:rPr>
              <w:t>Charbon actif</w:t>
            </w:r>
            <w:r>
              <w:rPr>
                <w:rFonts w:ascii="Arial" w:hAnsi="Arial"/>
                <w:color w:val="000000"/>
                <w:sz w:val="18"/>
                <w:vertAlign w:val="superscript"/>
              </w:rPr>
              <w:t>1</w:t>
            </w:r>
          </w:p>
        </w:tc>
        <w:tc>
          <w:tcPr>
            <w:tcW w:w="1701" w:type="dxa"/>
            <w:shd w:val="clear" w:color="auto" w:fill="auto"/>
            <w:hideMark/>
          </w:tcPr>
          <w:p w14:paraId="7961861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2D61CF9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C648B9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B104EA5" w14:textId="77777777" w:rsidTr="00BB05C9">
        <w:tc>
          <w:tcPr>
            <w:tcW w:w="1418" w:type="dxa"/>
            <w:shd w:val="clear" w:color="auto" w:fill="auto"/>
            <w:hideMark/>
          </w:tcPr>
          <w:p w14:paraId="5BB2BEF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73559EF6" w14:textId="77777777" w:rsidR="00773D10" w:rsidRPr="00773D10" w:rsidRDefault="00773D10" w:rsidP="00BB05C9">
            <w:pPr>
              <w:keepNext/>
              <w:rPr>
                <w:rFonts w:ascii="Arial" w:hAnsi="Arial" w:cs="Arial"/>
                <w:color w:val="000000"/>
                <w:sz w:val="18"/>
                <w:szCs w:val="18"/>
              </w:rPr>
            </w:pPr>
            <w:r>
              <w:rPr>
                <w:rFonts w:ascii="Arial" w:hAnsi="Arial"/>
                <w:color w:val="000000"/>
                <w:sz w:val="18"/>
              </w:rPr>
              <w:t>Carbonate de sodium</w:t>
            </w:r>
            <w:r>
              <w:rPr>
                <w:rFonts w:ascii="Arial" w:hAnsi="Arial"/>
                <w:color w:val="000000"/>
                <w:sz w:val="18"/>
                <w:vertAlign w:val="superscript"/>
              </w:rPr>
              <w:t>1</w:t>
            </w:r>
          </w:p>
        </w:tc>
        <w:tc>
          <w:tcPr>
            <w:tcW w:w="1701" w:type="dxa"/>
            <w:shd w:val="clear" w:color="auto" w:fill="auto"/>
            <w:hideMark/>
          </w:tcPr>
          <w:p w14:paraId="36C04645"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 pour la purification chimique du jus de diffusion et le raffinage du sucre</w:t>
            </w:r>
          </w:p>
        </w:tc>
        <w:tc>
          <w:tcPr>
            <w:tcW w:w="3544" w:type="dxa"/>
            <w:shd w:val="clear" w:color="auto" w:fill="auto"/>
            <w:hideMark/>
          </w:tcPr>
          <w:p w14:paraId="0954852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A84287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8B67DA9" w14:textId="77777777" w:rsidTr="00BB05C9">
        <w:tc>
          <w:tcPr>
            <w:tcW w:w="1418" w:type="dxa"/>
            <w:shd w:val="clear" w:color="auto" w:fill="auto"/>
            <w:hideMark/>
          </w:tcPr>
          <w:p w14:paraId="0BA5D062"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7337FB2B" w14:textId="77777777" w:rsidR="00773D10" w:rsidRPr="00773D10" w:rsidRDefault="00773D10" w:rsidP="00BB05C9">
            <w:pPr>
              <w:keepNext/>
              <w:rPr>
                <w:rFonts w:ascii="Arial" w:hAnsi="Arial" w:cs="Arial"/>
                <w:color w:val="000000"/>
                <w:sz w:val="18"/>
                <w:szCs w:val="18"/>
              </w:rPr>
            </w:pPr>
            <w:r>
              <w:rPr>
                <w:rFonts w:ascii="Arial" w:hAnsi="Arial"/>
                <w:color w:val="000000"/>
                <w:sz w:val="18"/>
              </w:rPr>
              <w:t>Cellulose en poudre</w:t>
            </w:r>
            <w:r>
              <w:rPr>
                <w:rFonts w:ascii="Arial" w:hAnsi="Arial"/>
                <w:color w:val="000000"/>
                <w:sz w:val="18"/>
                <w:vertAlign w:val="superscript"/>
              </w:rPr>
              <w:t>1</w:t>
            </w:r>
          </w:p>
        </w:tc>
        <w:tc>
          <w:tcPr>
            <w:tcW w:w="1701" w:type="dxa"/>
            <w:shd w:val="clear" w:color="auto" w:fill="auto"/>
            <w:hideMark/>
          </w:tcPr>
          <w:p w14:paraId="45AB89F8"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60D8D7E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9E030A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D0154F2" w14:textId="77777777" w:rsidTr="00BB05C9">
        <w:tc>
          <w:tcPr>
            <w:tcW w:w="1418" w:type="dxa"/>
            <w:shd w:val="clear" w:color="auto" w:fill="auto"/>
            <w:hideMark/>
          </w:tcPr>
          <w:p w14:paraId="7BFF88E5"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1533A47E" w14:textId="77777777" w:rsidR="00773D10" w:rsidRPr="00773D10" w:rsidRDefault="00773D10" w:rsidP="00BB05C9">
            <w:pPr>
              <w:keepNext/>
              <w:rPr>
                <w:rFonts w:ascii="Arial" w:hAnsi="Arial" w:cs="Arial"/>
                <w:color w:val="000000"/>
                <w:sz w:val="18"/>
                <w:szCs w:val="18"/>
              </w:rPr>
            </w:pPr>
            <w:r>
              <w:rPr>
                <w:rFonts w:ascii="Arial" w:hAnsi="Arial"/>
                <w:color w:val="000000"/>
                <w:sz w:val="18"/>
              </w:rPr>
              <w:t>Cellulose microcristalline</w:t>
            </w:r>
            <w:r>
              <w:rPr>
                <w:rFonts w:ascii="Arial" w:hAnsi="Arial"/>
                <w:color w:val="000000"/>
                <w:sz w:val="18"/>
                <w:vertAlign w:val="superscript"/>
              </w:rPr>
              <w:t>1</w:t>
            </w:r>
          </w:p>
        </w:tc>
        <w:tc>
          <w:tcPr>
            <w:tcW w:w="1701" w:type="dxa"/>
            <w:shd w:val="clear" w:color="auto" w:fill="auto"/>
            <w:hideMark/>
          </w:tcPr>
          <w:p w14:paraId="793A2D71"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47EE46A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B1A5A27"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A3CF749" w14:textId="77777777" w:rsidTr="00BB05C9">
        <w:tc>
          <w:tcPr>
            <w:tcW w:w="1418" w:type="dxa"/>
            <w:shd w:val="clear" w:color="auto" w:fill="auto"/>
            <w:hideMark/>
          </w:tcPr>
          <w:p w14:paraId="1724AC65"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74F6686B"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Cyanodithioimidocarbonate</w:t>
            </w:r>
            <w:proofErr w:type="spellEnd"/>
            <w:r>
              <w:rPr>
                <w:rFonts w:ascii="Arial" w:hAnsi="Arial"/>
                <w:color w:val="000000"/>
                <w:sz w:val="18"/>
              </w:rPr>
              <w:t xml:space="preserve"> de </w:t>
            </w:r>
            <w:proofErr w:type="spellStart"/>
            <w:r>
              <w:rPr>
                <w:rFonts w:ascii="Arial" w:hAnsi="Arial"/>
                <w:color w:val="000000"/>
                <w:sz w:val="18"/>
              </w:rPr>
              <w:t>disodium</w:t>
            </w:r>
            <w:proofErr w:type="spellEnd"/>
          </w:p>
        </w:tc>
        <w:tc>
          <w:tcPr>
            <w:tcW w:w="1701" w:type="dxa"/>
            <w:shd w:val="clear" w:color="auto" w:fill="auto"/>
            <w:hideMark/>
          </w:tcPr>
          <w:p w14:paraId="2C10C6E2"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le contrôle des micro-organismes dans les processus de mouture, d’extraction et de diffusion du sucre.</w:t>
            </w:r>
          </w:p>
        </w:tc>
        <w:tc>
          <w:tcPr>
            <w:tcW w:w="3544" w:type="dxa"/>
            <w:shd w:val="clear" w:color="auto" w:fill="auto"/>
            <w:hideMark/>
          </w:tcPr>
          <w:p w14:paraId="1AAAA93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Pour le contrôle des micro-organismes dans les processus de mouture, d’extraction et de diffusion du sucre. Niveau d’utilisation maximal: 2,5 mg/kg de canne ou de betterave</w:t>
            </w:r>
          </w:p>
        </w:tc>
        <w:tc>
          <w:tcPr>
            <w:tcW w:w="1559" w:type="dxa"/>
            <w:shd w:val="clear" w:color="auto" w:fill="auto"/>
            <w:hideMark/>
          </w:tcPr>
          <w:p w14:paraId="202B5A8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0D8C44F" w14:textId="77777777" w:rsidTr="00BB05C9">
        <w:tc>
          <w:tcPr>
            <w:tcW w:w="1418" w:type="dxa"/>
            <w:shd w:val="clear" w:color="auto" w:fill="auto"/>
            <w:hideMark/>
          </w:tcPr>
          <w:p w14:paraId="4FE78A3A"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00AEC3B1"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Composés d’ammonium quaternaire</w:t>
            </w:r>
          </w:p>
        </w:tc>
        <w:tc>
          <w:tcPr>
            <w:tcW w:w="1701" w:type="dxa"/>
            <w:shd w:val="clear" w:color="auto" w:fill="auto"/>
            <w:hideMark/>
          </w:tcPr>
          <w:p w14:paraId="4B961100"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le contrôle des micro-organismes dans les processus de mouture, d’extraction et de diffusion du sucre</w:t>
            </w:r>
          </w:p>
        </w:tc>
        <w:tc>
          <w:tcPr>
            <w:tcW w:w="3544" w:type="dxa"/>
            <w:shd w:val="clear" w:color="auto" w:fill="auto"/>
            <w:hideMark/>
          </w:tcPr>
          <w:p w14:paraId="5717139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Pour le contrôle des micro-organismes dans les processus de mouture, d’extraction et de diffusion du sucre. Niveau d’utilisation maximal: 10 mg/kg de canne ou de betterave</w:t>
            </w:r>
          </w:p>
        </w:tc>
        <w:tc>
          <w:tcPr>
            <w:tcW w:w="1559" w:type="dxa"/>
            <w:shd w:val="clear" w:color="auto" w:fill="auto"/>
            <w:hideMark/>
          </w:tcPr>
          <w:p w14:paraId="2B56ED4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5196C82" w14:textId="77777777" w:rsidTr="00BB05C9">
        <w:tc>
          <w:tcPr>
            <w:tcW w:w="1418" w:type="dxa"/>
            <w:shd w:val="clear" w:color="auto" w:fill="auto"/>
            <w:hideMark/>
          </w:tcPr>
          <w:p w14:paraId="56EFE18A"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4BAC58FA" w14:textId="77777777" w:rsidR="00773D10" w:rsidRPr="00773D10" w:rsidRDefault="00773D10" w:rsidP="00BB05C9">
            <w:pPr>
              <w:keepNext/>
              <w:rPr>
                <w:rFonts w:ascii="Arial" w:hAnsi="Arial" w:cs="Arial"/>
                <w:color w:val="000000"/>
                <w:sz w:val="18"/>
                <w:szCs w:val="18"/>
              </w:rPr>
            </w:pPr>
            <w:r>
              <w:rPr>
                <w:rFonts w:ascii="Arial" w:hAnsi="Arial"/>
                <w:color w:val="000000"/>
                <w:sz w:val="18"/>
              </w:rPr>
              <w:t>Dioxyde de carbone</w:t>
            </w:r>
            <w:r>
              <w:rPr>
                <w:rFonts w:ascii="Arial" w:hAnsi="Arial"/>
                <w:color w:val="000000"/>
                <w:sz w:val="18"/>
                <w:vertAlign w:val="superscript"/>
              </w:rPr>
              <w:t>1</w:t>
            </w:r>
          </w:p>
        </w:tc>
        <w:tc>
          <w:tcPr>
            <w:tcW w:w="1701" w:type="dxa"/>
            <w:shd w:val="clear" w:color="auto" w:fill="auto"/>
            <w:hideMark/>
          </w:tcPr>
          <w:p w14:paraId="2DDE539A" w14:textId="77777777" w:rsidR="00773D10" w:rsidRPr="00773D10" w:rsidRDefault="00773D10" w:rsidP="00BB05C9">
            <w:pPr>
              <w:keepNext/>
              <w:rPr>
                <w:rFonts w:ascii="Arial" w:hAnsi="Arial" w:cs="Arial"/>
                <w:color w:val="000000"/>
                <w:sz w:val="18"/>
                <w:szCs w:val="18"/>
              </w:rPr>
            </w:pPr>
            <w:r>
              <w:rPr>
                <w:rFonts w:ascii="Arial" w:hAnsi="Arial"/>
                <w:color w:val="000000"/>
                <w:sz w:val="18"/>
              </w:rPr>
              <w:t>Neutralisant</w:t>
            </w:r>
          </w:p>
        </w:tc>
        <w:tc>
          <w:tcPr>
            <w:tcW w:w="3544" w:type="dxa"/>
            <w:shd w:val="clear" w:color="auto" w:fill="auto"/>
            <w:hideMark/>
          </w:tcPr>
          <w:p w14:paraId="4539FA2F" w14:textId="77777777" w:rsidR="00773D10" w:rsidRPr="00773D10" w:rsidRDefault="00773D10" w:rsidP="00BB05C9">
            <w:pPr>
              <w:keepNext/>
              <w:jc w:val="both"/>
              <w:rPr>
                <w:rFonts w:ascii="Arial" w:hAnsi="Arial" w:cs="Arial"/>
                <w:color w:val="000000"/>
                <w:sz w:val="18"/>
                <w:szCs w:val="18"/>
              </w:rPr>
            </w:pPr>
            <w:proofErr w:type="spellStart"/>
            <w:r>
              <w:rPr>
                <w:rFonts w:ascii="Arial" w:hAnsi="Arial"/>
                <w:color w:val="000000"/>
                <w:sz w:val="18"/>
              </w:rPr>
              <w:t>Neutraliseur</w:t>
            </w:r>
            <w:proofErr w:type="spellEnd"/>
            <w:r>
              <w:rPr>
                <w:rFonts w:ascii="Arial" w:hAnsi="Arial"/>
                <w:color w:val="000000"/>
                <w:sz w:val="18"/>
              </w:rPr>
              <w:t xml:space="preserve"> de chaux pour la purification du jus de diffusion de sucre/Dosage strictement nécessaire pour obtenir l’effet désiré</w:t>
            </w:r>
          </w:p>
        </w:tc>
        <w:tc>
          <w:tcPr>
            <w:tcW w:w="1559" w:type="dxa"/>
            <w:shd w:val="clear" w:color="auto" w:fill="auto"/>
            <w:hideMark/>
          </w:tcPr>
          <w:p w14:paraId="5C3FC29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129C49B" w14:textId="77777777" w:rsidTr="00BB05C9">
        <w:tc>
          <w:tcPr>
            <w:tcW w:w="1418" w:type="dxa"/>
            <w:shd w:val="clear" w:color="auto" w:fill="auto"/>
            <w:hideMark/>
          </w:tcPr>
          <w:p w14:paraId="0B64738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27B17DCE" w14:textId="77777777" w:rsidR="00773D10" w:rsidRPr="00773D10" w:rsidRDefault="00773D10" w:rsidP="00BB05C9">
            <w:pPr>
              <w:keepNext/>
              <w:rPr>
                <w:rFonts w:ascii="Arial" w:hAnsi="Arial" w:cs="Arial"/>
                <w:color w:val="000000"/>
                <w:sz w:val="18"/>
                <w:szCs w:val="18"/>
              </w:rPr>
            </w:pPr>
            <w:r>
              <w:rPr>
                <w:rFonts w:ascii="Arial" w:hAnsi="Arial"/>
                <w:color w:val="000000"/>
                <w:sz w:val="18"/>
              </w:rPr>
              <w:t>Dioxyde de silicium (</w:t>
            </w:r>
            <w:proofErr w:type="spellStart"/>
            <w:r>
              <w:rPr>
                <w:rFonts w:ascii="Arial" w:hAnsi="Arial"/>
                <w:color w:val="000000"/>
                <w:sz w:val="18"/>
              </w:rPr>
              <w:t>silicagel</w:t>
            </w:r>
            <w:proofErr w:type="spellEnd"/>
            <w:r>
              <w:rPr>
                <w:rFonts w:ascii="Arial" w:hAnsi="Arial"/>
                <w:color w:val="000000"/>
                <w:sz w:val="18"/>
              </w:rPr>
              <w:t>)</w:t>
            </w:r>
            <w:r>
              <w:rPr>
                <w:rFonts w:ascii="Arial" w:hAnsi="Arial"/>
                <w:color w:val="000000"/>
                <w:sz w:val="18"/>
                <w:vertAlign w:val="superscript"/>
              </w:rPr>
              <w:t>1</w:t>
            </w:r>
          </w:p>
        </w:tc>
        <w:tc>
          <w:tcPr>
            <w:tcW w:w="1701" w:type="dxa"/>
            <w:shd w:val="clear" w:color="auto" w:fill="auto"/>
            <w:hideMark/>
          </w:tcPr>
          <w:p w14:paraId="5F34074C"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6A08E90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2E11D3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025B6F4" w14:textId="77777777" w:rsidTr="00BB05C9">
        <w:tc>
          <w:tcPr>
            <w:tcW w:w="1418" w:type="dxa"/>
            <w:shd w:val="clear" w:color="auto" w:fill="auto"/>
            <w:hideMark/>
          </w:tcPr>
          <w:p w14:paraId="7A68460C"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Sucres</w:t>
            </w:r>
          </w:p>
        </w:tc>
        <w:tc>
          <w:tcPr>
            <w:tcW w:w="1989" w:type="dxa"/>
            <w:shd w:val="clear" w:color="auto" w:fill="auto"/>
            <w:hideMark/>
          </w:tcPr>
          <w:p w14:paraId="0D542F1A" w14:textId="77777777" w:rsidR="00773D10" w:rsidRPr="00773D10" w:rsidRDefault="00773D10" w:rsidP="00BB05C9">
            <w:pPr>
              <w:keepNext/>
              <w:rPr>
                <w:rFonts w:ascii="Arial" w:hAnsi="Arial" w:cs="Arial"/>
                <w:color w:val="000000"/>
                <w:sz w:val="18"/>
                <w:szCs w:val="18"/>
              </w:rPr>
            </w:pPr>
            <w:r>
              <w:rPr>
                <w:rFonts w:ascii="Arial" w:hAnsi="Arial"/>
                <w:color w:val="000000"/>
                <w:sz w:val="18"/>
              </w:rPr>
              <w:t>Éthylène-bis-</w:t>
            </w:r>
            <w:proofErr w:type="spellStart"/>
            <w:r>
              <w:rPr>
                <w:rFonts w:ascii="Arial" w:hAnsi="Arial"/>
                <w:color w:val="000000"/>
                <w:sz w:val="18"/>
              </w:rPr>
              <w:t>dithiocarbamate</w:t>
            </w:r>
            <w:proofErr w:type="spellEnd"/>
            <w:r>
              <w:rPr>
                <w:rFonts w:ascii="Arial" w:hAnsi="Arial"/>
                <w:color w:val="000000"/>
                <w:sz w:val="18"/>
              </w:rPr>
              <w:t xml:space="preserve"> de sodium</w:t>
            </w:r>
          </w:p>
        </w:tc>
        <w:tc>
          <w:tcPr>
            <w:tcW w:w="1701" w:type="dxa"/>
            <w:shd w:val="clear" w:color="auto" w:fill="auto"/>
            <w:hideMark/>
          </w:tcPr>
          <w:p w14:paraId="719FABEB"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le contrôle des micro-organismes dans les processus de mouture, d’extraction et de diffusion du sucre</w:t>
            </w:r>
          </w:p>
        </w:tc>
        <w:tc>
          <w:tcPr>
            <w:tcW w:w="3544" w:type="dxa"/>
            <w:shd w:val="clear" w:color="auto" w:fill="auto"/>
            <w:hideMark/>
          </w:tcPr>
          <w:p w14:paraId="15934E6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Pour le contrôle des micro-organismes dans les processus de mouture, d’extraction et de diffusion du sucre. Niveau d’utilisation maximal: 3 mg/kg de canne ou de betterave</w:t>
            </w:r>
          </w:p>
        </w:tc>
        <w:tc>
          <w:tcPr>
            <w:tcW w:w="1559" w:type="dxa"/>
            <w:shd w:val="clear" w:color="auto" w:fill="auto"/>
            <w:hideMark/>
          </w:tcPr>
          <w:p w14:paraId="4F33C55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6D72807F" w14:textId="77777777" w:rsidTr="00BB05C9">
        <w:tc>
          <w:tcPr>
            <w:tcW w:w="1418" w:type="dxa"/>
            <w:shd w:val="clear" w:color="auto" w:fill="auto"/>
            <w:hideMark/>
          </w:tcPr>
          <w:p w14:paraId="11E87227"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1D700EE6"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Éthylènediamine</w:t>
            </w:r>
            <w:proofErr w:type="spellEnd"/>
          </w:p>
        </w:tc>
        <w:tc>
          <w:tcPr>
            <w:tcW w:w="1701" w:type="dxa"/>
            <w:shd w:val="clear" w:color="auto" w:fill="auto"/>
            <w:hideMark/>
          </w:tcPr>
          <w:p w14:paraId="6EF84107"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le contrôle des micro-organismes dans les processus de mouture, d’extraction et de diffusion du sucre</w:t>
            </w:r>
          </w:p>
        </w:tc>
        <w:tc>
          <w:tcPr>
            <w:tcW w:w="3544" w:type="dxa"/>
            <w:shd w:val="clear" w:color="auto" w:fill="auto"/>
            <w:hideMark/>
          </w:tcPr>
          <w:p w14:paraId="44E3A19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Pour le contrôle des micro-organismes dans les processus de mouture, d’extraction et de diffusion du sucre. Niveau d’utilisation maximal: 2 mg/kg de canne ou de betterave</w:t>
            </w:r>
          </w:p>
        </w:tc>
        <w:tc>
          <w:tcPr>
            <w:tcW w:w="1559" w:type="dxa"/>
            <w:shd w:val="clear" w:color="auto" w:fill="auto"/>
            <w:hideMark/>
          </w:tcPr>
          <w:p w14:paraId="6BBA844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AD78C9C" w14:textId="77777777" w:rsidTr="00BB05C9">
        <w:tc>
          <w:tcPr>
            <w:tcW w:w="1418" w:type="dxa"/>
            <w:shd w:val="clear" w:color="auto" w:fill="auto"/>
            <w:hideMark/>
          </w:tcPr>
          <w:p w14:paraId="5CB8722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2B0069A2"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Hydroxyde de calcium</w:t>
            </w:r>
            <w:r>
              <w:rPr>
                <w:rFonts w:ascii="Arial" w:hAnsi="Arial"/>
                <w:color w:val="000000"/>
                <w:sz w:val="18"/>
                <w:vertAlign w:val="superscript"/>
              </w:rPr>
              <w:t>1</w:t>
            </w:r>
          </w:p>
        </w:tc>
        <w:tc>
          <w:tcPr>
            <w:tcW w:w="1701" w:type="dxa"/>
            <w:shd w:val="clear" w:color="auto" w:fill="auto"/>
            <w:hideMark/>
          </w:tcPr>
          <w:p w14:paraId="49E1446B"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 pour la purification chimique du jus de diffusion et le raffinage du sucre</w:t>
            </w:r>
          </w:p>
        </w:tc>
        <w:tc>
          <w:tcPr>
            <w:tcW w:w="3544" w:type="dxa"/>
            <w:shd w:val="clear" w:color="auto" w:fill="auto"/>
            <w:hideMark/>
          </w:tcPr>
          <w:p w14:paraId="620A8B2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Purification chimique du jus par précipitation d’une partie des substances non glycosidiques dissoutes et dispersées/Dosage strictement nécessaire pour obtenir l’effet désiré</w:t>
            </w:r>
          </w:p>
        </w:tc>
        <w:tc>
          <w:tcPr>
            <w:tcW w:w="1559" w:type="dxa"/>
            <w:shd w:val="clear" w:color="auto" w:fill="auto"/>
            <w:hideMark/>
          </w:tcPr>
          <w:p w14:paraId="4989E9B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D40EDA8" w14:textId="77777777" w:rsidTr="00BB05C9">
        <w:tc>
          <w:tcPr>
            <w:tcW w:w="1418" w:type="dxa"/>
            <w:shd w:val="clear" w:color="auto" w:fill="auto"/>
            <w:hideMark/>
          </w:tcPr>
          <w:p w14:paraId="4A3A1DEE"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329B0476"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Hydroxyde de sodium</w:t>
            </w:r>
            <w:r>
              <w:rPr>
                <w:rFonts w:ascii="Arial" w:hAnsi="Arial"/>
                <w:color w:val="000000"/>
                <w:sz w:val="18"/>
                <w:vertAlign w:val="superscript"/>
              </w:rPr>
              <w:t>1</w:t>
            </w:r>
          </w:p>
        </w:tc>
        <w:tc>
          <w:tcPr>
            <w:tcW w:w="1701" w:type="dxa"/>
            <w:shd w:val="clear" w:color="auto" w:fill="auto"/>
            <w:hideMark/>
          </w:tcPr>
          <w:p w14:paraId="0006E3E9"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 pour la purification chimique du jus de diffusion et le raffinage du sucre</w:t>
            </w:r>
          </w:p>
        </w:tc>
        <w:tc>
          <w:tcPr>
            <w:tcW w:w="3544" w:type="dxa"/>
            <w:shd w:val="clear" w:color="auto" w:fill="auto"/>
            <w:hideMark/>
          </w:tcPr>
          <w:p w14:paraId="2362083C"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2E2AE2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E8BB217" w14:textId="77777777" w:rsidTr="00BB05C9">
        <w:tc>
          <w:tcPr>
            <w:tcW w:w="1418" w:type="dxa"/>
            <w:shd w:val="clear" w:color="auto" w:fill="auto"/>
            <w:hideMark/>
          </w:tcPr>
          <w:p w14:paraId="4EEA22CB"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0745B1A6" w14:textId="77777777" w:rsidR="00773D10" w:rsidRPr="00773D10" w:rsidRDefault="00773D10" w:rsidP="00BB05C9">
            <w:pPr>
              <w:keepNext/>
              <w:rPr>
                <w:rFonts w:ascii="Arial" w:hAnsi="Arial" w:cs="Arial"/>
                <w:color w:val="000000"/>
                <w:sz w:val="18"/>
                <w:szCs w:val="18"/>
              </w:rPr>
            </w:pPr>
            <w:r>
              <w:rPr>
                <w:rFonts w:ascii="Arial" w:hAnsi="Arial"/>
                <w:color w:val="000000"/>
                <w:sz w:val="18"/>
              </w:rPr>
              <w:t>Mélange d’acides-β naturels à partir d’extrait de houblon</w:t>
            </w:r>
          </w:p>
        </w:tc>
        <w:tc>
          <w:tcPr>
            <w:tcW w:w="1701" w:type="dxa"/>
            <w:shd w:val="clear" w:color="auto" w:fill="auto"/>
            <w:hideMark/>
          </w:tcPr>
          <w:p w14:paraId="17BCD000"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le contrôle des micro-organismes dans les processus de mouture, d’extraction et de diffusion du sucre</w:t>
            </w:r>
          </w:p>
        </w:tc>
        <w:tc>
          <w:tcPr>
            <w:tcW w:w="3544" w:type="dxa"/>
            <w:shd w:val="clear" w:color="auto" w:fill="auto"/>
            <w:hideMark/>
          </w:tcPr>
          <w:p w14:paraId="4184474C"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Pour le contrôle des micro-organismes dans les processus de mouture, d’extraction et de diffusion du sucre. Niveau d’utilisation maximal: 3 mg/kg de canne ou de betterave</w:t>
            </w:r>
          </w:p>
        </w:tc>
        <w:tc>
          <w:tcPr>
            <w:tcW w:w="1559" w:type="dxa"/>
            <w:shd w:val="clear" w:color="auto" w:fill="auto"/>
            <w:hideMark/>
          </w:tcPr>
          <w:p w14:paraId="0AB00A66" w14:textId="77777777" w:rsidR="00773D10" w:rsidRPr="00773D10" w:rsidRDefault="00773D10" w:rsidP="00BB05C9">
            <w:pPr>
              <w:keepNext/>
              <w:rPr>
                <w:rFonts w:ascii="Arial" w:hAnsi="Arial" w:cs="Arial"/>
                <w:color w:val="000000"/>
                <w:sz w:val="18"/>
                <w:szCs w:val="18"/>
              </w:rPr>
            </w:pPr>
            <w:r>
              <w:rPr>
                <w:rFonts w:ascii="Arial" w:hAnsi="Arial"/>
                <w:color w:val="000000"/>
                <w:sz w:val="18"/>
              </w:rPr>
              <w:t>&lt; 0,01 mg/kg de sucre</w:t>
            </w:r>
          </w:p>
        </w:tc>
      </w:tr>
      <w:tr w:rsidR="000B12A4" w:rsidRPr="00773D10" w14:paraId="57AC8C3F" w14:textId="77777777" w:rsidTr="00BB05C9">
        <w:tc>
          <w:tcPr>
            <w:tcW w:w="1418" w:type="dxa"/>
            <w:shd w:val="clear" w:color="auto" w:fill="auto"/>
            <w:hideMark/>
          </w:tcPr>
          <w:p w14:paraId="703BD752"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42C0631E"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Monostéarate</w:t>
            </w:r>
            <w:proofErr w:type="spellEnd"/>
            <w:r>
              <w:rPr>
                <w:rFonts w:ascii="Arial" w:hAnsi="Arial"/>
                <w:color w:val="000000"/>
                <w:sz w:val="18"/>
              </w:rPr>
              <w:t xml:space="preserve"> de sorbitane</w:t>
            </w:r>
            <w:r>
              <w:rPr>
                <w:rFonts w:ascii="Arial" w:hAnsi="Arial"/>
                <w:color w:val="000000"/>
                <w:sz w:val="18"/>
                <w:vertAlign w:val="superscript"/>
              </w:rPr>
              <w:t>1</w:t>
            </w:r>
          </w:p>
        </w:tc>
        <w:tc>
          <w:tcPr>
            <w:tcW w:w="1701" w:type="dxa"/>
            <w:shd w:val="clear" w:color="auto" w:fill="auto"/>
            <w:hideMark/>
          </w:tcPr>
          <w:p w14:paraId="69A75953"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541AC6C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248A34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8342E2B" w14:textId="77777777" w:rsidTr="00BB05C9">
        <w:tc>
          <w:tcPr>
            <w:tcW w:w="1418" w:type="dxa"/>
            <w:shd w:val="clear" w:color="auto" w:fill="auto"/>
            <w:hideMark/>
          </w:tcPr>
          <w:p w14:paraId="118D223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6E670700" w14:textId="77777777" w:rsidR="00773D10" w:rsidRPr="00773D10" w:rsidRDefault="00773D10" w:rsidP="00BB05C9">
            <w:pPr>
              <w:keepNext/>
              <w:rPr>
                <w:rFonts w:ascii="Arial" w:hAnsi="Arial" w:cs="Arial"/>
                <w:color w:val="000000"/>
                <w:sz w:val="18"/>
                <w:szCs w:val="18"/>
              </w:rPr>
            </w:pPr>
            <w:r>
              <w:rPr>
                <w:rFonts w:ascii="Arial" w:hAnsi="Arial"/>
                <w:color w:val="000000"/>
                <w:sz w:val="18"/>
              </w:rPr>
              <w:t>N-</w:t>
            </w:r>
            <w:proofErr w:type="spellStart"/>
            <w:r>
              <w:rPr>
                <w:rFonts w:ascii="Arial" w:hAnsi="Arial"/>
                <w:color w:val="000000"/>
                <w:sz w:val="18"/>
              </w:rPr>
              <w:t>méthyldithiocarbamate</w:t>
            </w:r>
            <w:proofErr w:type="spellEnd"/>
            <w:r>
              <w:rPr>
                <w:rFonts w:ascii="Arial" w:hAnsi="Arial"/>
                <w:color w:val="000000"/>
                <w:sz w:val="18"/>
              </w:rPr>
              <w:t xml:space="preserve"> de potassium</w:t>
            </w:r>
          </w:p>
        </w:tc>
        <w:tc>
          <w:tcPr>
            <w:tcW w:w="1701" w:type="dxa"/>
            <w:shd w:val="clear" w:color="auto" w:fill="auto"/>
            <w:hideMark/>
          </w:tcPr>
          <w:p w14:paraId="0184757A"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le contrôle des micro-organismes dans les processus de mouture, d’extraction et de diffusion du sucre</w:t>
            </w:r>
          </w:p>
        </w:tc>
        <w:tc>
          <w:tcPr>
            <w:tcW w:w="3544" w:type="dxa"/>
            <w:shd w:val="clear" w:color="auto" w:fill="auto"/>
            <w:hideMark/>
          </w:tcPr>
          <w:p w14:paraId="519B812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Pour le contrôle des micro-organismes dans les processus de mouture, d’extraction et de diffusion du sucre. Niveau d’utilisation maximal: 3,5 mg/kg de canne ou de betterave</w:t>
            </w:r>
          </w:p>
        </w:tc>
        <w:tc>
          <w:tcPr>
            <w:tcW w:w="1559" w:type="dxa"/>
            <w:shd w:val="clear" w:color="auto" w:fill="auto"/>
            <w:hideMark/>
          </w:tcPr>
          <w:p w14:paraId="55B6284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D7F48A1" w14:textId="77777777" w:rsidTr="00BB05C9">
        <w:tc>
          <w:tcPr>
            <w:tcW w:w="1418" w:type="dxa"/>
            <w:shd w:val="clear" w:color="auto" w:fill="auto"/>
            <w:hideMark/>
          </w:tcPr>
          <w:p w14:paraId="14DC0390"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578159EB" w14:textId="77777777" w:rsidR="00773D10" w:rsidRPr="00773D10" w:rsidRDefault="00773D10" w:rsidP="00BB05C9">
            <w:pPr>
              <w:keepNext/>
              <w:rPr>
                <w:rFonts w:ascii="Arial" w:hAnsi="Arial" w:cs="Arial"/>
                <w:color w:val="000000"/>
                <w:sz w:val="18"/>
                <w:szCs w:val="18"/>
              </w:rPr>
            </w:pPr>
            <w:r>
              <w:rPr>
                <w:rFonts w:ascii="Arial" w:hAnsi="Arial"/>
                <w:color w:val="000000"/>
                <w:sz w:val="18"/>
              </w:rPr>
              <w:t>Oléate de glycéryle</w:t>
            </w:r>
            <w:r>
              <w:rPr>
                <w:rFonts w:ascii="Arial" w:hAnsi="Arial"/>
                <w:color w:val="000000"/>
                <w:sz w:val="18"/>
                <w:vertAlign w:val="superscript"/>
              </w:rPr>
              <w:t>1</w:t>
            </w:r>
          </w:p>
        </w:tc>
        <w:tc>
          <w:tcPr>
            <w:tcW w:w="1701" w:type="dxa"/>
            <w:shd w:val="clear" w:color="auto" w:fill="auto"/>
            <w:hideMark/>
          </w:tcPr>
          <w:p w14:paraId="18636577"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3838389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FDF885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793504A" w14:textId="77777777" w:rsidTr="00BB05C9">
        <w:tc>
          <w:tcPr>
            <w:tcW w:w="1418" w:type="dxa"/>
            <w:shd w:val="clear" w:color="auto" w:fill="auto"/>
            <w:hideMark/>
          </w:tcPr>
          <w:p w14:paraId="3712111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4B269FEF" w14:textId="77777777" w:rsidR="00773D10" w:rsidRPr="00773D10" w:rsidRDefault="00773D10" w:rsidP="00BB05C9">
            <w:pPr>
              <w:keepNext/>
              <w:rPr>
                <w:rFonts w:ascii="Arial" w:hAnsi="Arial" w:cs="Arial"/>
                <w:color w:val="000000"/>
                <w:sz w:val="18"/>
                <w:szCs w:val="18"/>
              </w:rPr>
            </w:pPr>
            <w:r>
              <w:rPr>
                <w:rFonts w:ascii="Arial" w:hAnsi="Arial"/>
                <w:color w:val="000000"/>
                <w:sz w:val="18"/>
              </w:rPr>
              <w:t>Oléate de polyéthylène glycol</w:t>
            </w:r>
          </w:p>
        </w:tc>
        <w:tc>
          <w:tcPr>
            <w:tcW w:w="1701" w:type="dxa"/>
            <w:shd w:val="clear" w:color="auto" w:fill="auto"/>
            <w:hideMark/>
          </w:tcPr>
          <w:p w14:paraId="23D261FA"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5905789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1F0A26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970D6EE" w14:textId="77777777" w:rsidTr="00BB05C9">
        <w:tc>
          <w:tcPr>
            <w:tcW w:w="1418" w:type="dxa"/>
            <w:shd w:val="clear" w:color="auto" w:fill="auto"/>
            <w:hideMark/>
          </w:tcPr>
          <w:p w14:paraId="797BFEE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24EF8DFC"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Polyacrylate de sodium</w:t>
            </w:r>
          </w:p>
        </w:tc>
        <w:tc>
          <w:tcPr>
            <w:tcW w:w="1701" w:type="dxa"/>
            <w:shd w:val="clear" w:color="auto" w:fill="auto"/>
            <w:hideMark/>
          </w:tcPr>
          <w:p w14:paraId="1526C5E8"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Antisalissure</w:t>
            </w:r>
          </w:p>
        </w:tc>
        <w:tc>
          <w:tcPr>
            <w:tcW w:w="3544" w:type="dxa"/>
            <w:shd w:val="clear" w:color="auto" w:fill="auto"/>
            <w:hideMark/>
          </w:tcPr>
          <w:p w14:paraId="0B830218"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5 ppm dans le sirop</w:t>
            </w:r>
          </w:p>
        </w:tc>
        <w:tc>
          <w:tcPr>
            <w:tcW w:w="1559" w:type="dxa"/>
            <w:shd w:val="clear" w:color="auto" w:fill="auto"/>
            <w:hideMark/>
          </w:tcPr>
          <w:p w14:paraId="3BF3F7A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BFD126D" w14:textId="77777777" w:rsidTr="00BB05C9">
        <w:tc>
          <w:tcPr>
            <w:tcW w:w="1418" w:type="dxa"/>
            <w:shd w:val="clear" w:color="auto" w:fill="auto"/>
            <w:hideMark/>
          </w:tcPr>
          <w:p w14:paraId="18F2155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1A29A33E"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Polyéthylène glycol</w:t>
            </w:r>
            <w:r>
              <w:rPr>
                <w:rFonts w:ascii="Arial" w:hAnsi="Arial"/>
                <w:color w:val="000000"/>
                <w:sz w:val="18"/>
                <w:vertAlign w:val="superscript"/>
              </w:rPr>
              <w:t>1</w:t>
            </w:r>
          </w:p>
        </w:tc>
        <w:tc>
          <w:tcPr>
            <w:tcW w:w="1701" w:type="dxa"/>
            <w:shd w:val="clear" w:color="auto" w:fill="auto"/>
            <w:hideMark/>
          </w:tcPr>
          <w:p w14:paraId="4A6845EF"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1D4FB57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5F0A52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182B91F" w14:textId="77777777" w:rsidTr="00BB05C9">
        <w:tc>
          <w:tcPr>
            <w:tcW w:w="1418" w:type="dxa"/>
            <w:shd w:val="clear" w:color="auto" w:fill="auto"/>
            <w:hideMark/>
          </w:tcPr>
          <w:p w14:paraId="46B8B517"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370816DC"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Polymères des acides acryliques et méthacryliques, leurs sels de sodium, esters, amides et N-</w:t>
            </w:r>
            <w:proofErr w:type="spellStart"/>
            <w:r>
              <w:rPr>
                <w:rFonts w:ascii="Arial" w:hAnsi="Arial"/>
                <w:color w:val="000000"/>
                <w:sz w:val="18"/>
              </w:rPr>
              <w:t>méthylamides</w:t>
            </w:r>
            <w:proofErr w:type="spellEnd"/>
            <w:r>
              <w:rPr>
                <w:rFonts w:ascii="Arial" w:hAnsi="Arial"/>
                <w:color w:val="000000"/>
                <w:sz w:val="18"/>
              </w:rPr>
              <w:t xml:space="preserve">, ainsi que leurs </w:t>
            </w:r>
            <w:proofErr w:type="spellStart"/>
            <w:r>
              <w:rPr>
                <w:rFonts w:ascii="Arial" w:hAnsi="Arial"/>
                <w:color w:val="000000"/>
                <w:sz w:val="18"/>
              </w:rPr>
              <w:t>homolymères</w:t>
            </w:r>
            <w:proofErr w:type="spellEnd"/>
            <w:r>
              <w:rPr>
                <w:rFonts w:ascii="Arial" w:hAnsi="Arial"/>
                <w:color w:val="000000"/>
                <w:sz w:val="18"/>
              </w:rPr>
              <w:t xml:space="preserve"> et copolymères</w:t>
            </w:r>
          </w:p>
        </w:tc>
        <w:tc>
          <w:tcPr>
            <w:tcW w:w="1701" w:type="dxa"/>
            <w:shd w:val="clear" w:color="auto" w:fill="auto"/>
            <w:hideMark/>
          </w:tcPr>
          <w:p w14:paraId="4C61D827" w14:textId="77777777" w:rsidR="00773D10" w:rsidRPr="00773D10" w:rsidRDefault="00773D10" w:rsidP="00BB05C9">
            <w:pPr>
              <w:keepNext/>
              <w:rPr>
                <w:rFonts w:ascii="Arial" w:hAnsi="Arial" w:cs="Arial"/>
                <w:color w:val="000000"/>
                <w:sz w:val="18"/>
                <w:szCs w:val="18"/>
              </w:rPr>
            </w:pPr>
            <w:r>
              <w:rPr>
                <w:rFonts w:ascii="Arial" w:hAnsi="Arial"/>
                <w:color w:val="000000"/>
                <w:sz w:val="18"/>
              </w:rPr>
              <w:t>Floculation</w:t>
            </w:r>
          </w:p>
        </w:tc>
        <w:tc>
          <w:tcPr>
            <w:tcW w:w="3544" w:type="dxa"/>
            <w:shd w:val="clear" w:color="auto" w:fill="auto"/>
            <w:hideMark/>
          </w:tcPr>
          <w:p w14:paraId="60AE2F0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54EF7B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68070422" w14:textId="77777777" w:rsidTr="00BB05C9">
        <w:tc>
          <w:tcPr>
            <w:tcW w:w="1418" w:type="dxa"/>
            <w:shd w:val="clear" w:color="auto" w:fill="auto"/>
            <w:hideMark/>
          </w:tcPr>
          <w:p w14:paraId="5F049B3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4EC3C60E"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Polypropylène glycol</w:t>
            </w:r>
            <w:r>
              <w:rPr>
                <w:rFonts w:ascii="Arial" w:hAnsi="Arial"/>
                <w:color w:val="000000"/>
                <w:sz w:val="18"/>
                <w:vertAlign w:val="superscript"/>
              </w:rPr>
              <w:t>1</w:t>
            </w:r>
          </w:p>
        </w:tc>
        <w:tc>
          <w:tcPr>
            <w:tcW w:w="1701" w:type="dxa"/>
            <w:shd w:val="clear" w:color="auto" w:fill="auto"/>
            <w:hideMark/>
          </w:tcPr>
          <w:p w14:paraId="4791D396"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406F0CC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F4A7F6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5AC4408" w14:textId="77777777" w:rsidTr="00BB05C9">
        <w:tc>
          <w:tcPr>
            <w:tcW w:w="1418" w:type="dxa"/>
            <w:shd w:val="clear" w:color="auto" w:fill="auto"/>
            <w:hideMark/>
          </w:tcPr>
          <w:p w14:paraId="70368BA7"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Sucres</w:t>
            </w:r>
          </w:p>
        </w:tc>
        <w:tc>
          <w:tcPr>
            <w:tcW w:w="1989" w:type="dxa"/>
            <w:shd w:val="clear" w:color="auto" w:fill="auto"/>
            <w:hideMark/>
          </w:tcPr>
          <w:p w14:paraId="779876CE"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Sel de sodium de l’acide </w:t>
            </w:r>
            <w:proofErr w:type="spellStart"/>
            <w:r>
              <w:rPr>
                <w:rFonts w:ascii="Arial" w:hAnsi="Arial"/>
                <w:color w:val="000000"/>
                <w:sz w:val="18"/>
              </w:rPr>
              <w:t>polyaspartique</w:t>
            </w:r>
            <w:proofErr w:type="spellEnd"/>
            <w:r>
              <w:rPr>
                <w:rFonts w:ascii="Arial" w:hAnsi="Arial"/>
                <w:color w:val="000000"/>
                <w:sz w:val="18"/>
              </w:rPr>
              <w:t xml:space="preserve"> (nº CAS 181828-06-8), en solution aqueuse à 40 %</w:t>
            </w:r>
          </w:p>
        </w:tc>
        <w:tc>
          <w:tcPr>
            <w:tcW w:w="1701" w:type="dxa"/>
            <w:shd w:val="clear" w:color="auto" w:fill="auto"/>
            <w:hideMark/>
          </w:tcPr>
          <w:p w14:paraId="2F12C7D4"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Antisalissure</w:t>
            </w:r>
          </w:p>
        </w:tc>
        <w:tc>
          <w:tcPr>
            <w:tcW w:w="3544" w:type="dxa"/>
            <w:shd w:val="clear" w:color="auto" w:fill="auto"/>
            <w:hideMark/>
          </w:tcPr>
          <w:p w14:paraId="7E88E7C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 xml:space="preserve">Prévenir la formation de dépôts de phosphate de calcium et de magnésium à la dose maximale de 5 ppm de sel de sodium d’acide </w:t>
            </w:r>
            <w:proofErr w:type="spellStart"/>
            <w:r>
              <w:rPr>
                <w:rFonts w:ascii="Arial" w:hAnsi="Arial"/>
                <w:color w:val="000000"/>
                <w:sz w:val="18"/>
              </w:rPr>
              <w:t>polyaspartique</w:t>
            </w:r>
            <w:proofErr w:type="spellEnd"/>
            <w:r>
              <w:rPr>
                <w:rFonts w:ascii="Arial" w:hAnsi="Arial"/>
                <w:color w:val="000000"/>
                <w:sz w:val="18"/>
              </w:rPr>
              <w:t xml:space="preserve"> sur la betterave ou la canne</w:t>
            </w:r>
          </w:p>
        </w:tc>
        <w:tc>
          <w:tcPr>
            <w:tcW w:w="1559" w:type="dxa"/>
            <w:shd w:val="clear" w:color="auto" w:fill="auto"/>
            <w:hideMark/>
          </w:tcPr>
          <w:p w14:paraId="652FCBDA" w14:textId="77777777" w:rsidR="00773D10" w:rsidRPr="00773D10" w:rsidRDefault="00773D10" w:rsidP="00BB05C9">
            <w:pPr>
              <w:keepNext/>
              <w:rPr>
                <w:rFonts w:ascii="Arial" w:hAnsi="Arial" w:cs="Arial"/>
                <w:color w:val="000000"/>
                <w:sz w:val="18"/>
                <w:szCs w:val="18"/>
              </w:rPr>
            </w:pPr>
            <w:r>
              <w:rPr>
                <w:rFonts w:ascii="Arial" w:hAnsi="Arial"/>
                <w:color w:val="000000"/>
                <w:sz w:val="18"/>
              </w:rPr>
              <w:t>&lt; 2 mg/kg de sucre</w:t>
            </w:r>
          </w:p>
        </w:tc>
      </w:tr>
      <w:tr w:rsidR="000B12A4" w:rsidRPr="00773D10" w14:paraId="3627FC11" w14:textId="77777777" w:rsidTr="00BB05C9">
        <w:tc>
          <w:tcPr>
            <w:tcW w:w="1418" w:type="dxa"/>
            <w:shd w:val="clear" w:color="auto" w:fill="auto"/>
            <w:hideMark/>
          </w:tcPr>
          <w:p w14:paraId="6CBADEF0"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58079D17" w14:textId="77777777" w:rsidR="00773D10" w:rsidRPr="00773D10" w:rsidRDefault="00773D10" w:rsidP="00BB05C9">
            <w:pPr>
              <w:keepNext/>
              <w:rPr>
                <w:rFonts w:ascii="Arial" w:hAnsi="Arial" w:cs="Arial"/>
                <w:color w:val="000000"/>
                <w:sz w:val="18"/>
                <w:szCs w:val="18"/>
              </w:rPr>
            </w:pPr>
            <w:r>
              <w:rPr>
                <w:rFonts w:ascii="Arial" w:hAnsi="Arial"/>
                <w:color w:val="000000"/>
                <w:sz w:val="18"/>
              </w:rPr>
              <w:t>Silicate d’aluminium de potassium de sodium</w:t>
            </w:r>
          </w:p>
        </w:tc>
        <w:tc>
          <w:tcPr>
            <w:tcW w:w="1701" w:type="dxa"/>
            <w:shd w:val="clear" w:color="auto" w:fill="auto"/>
            <w:hideMark/>
          </w:tcPr>
          <w:p w14:paraId="37225798"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3B872CB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BCA97A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8972D61" w14:textId="77777777" w:rsidTr="00BB05C9">
        <w:tc>
          <w:tcPr>
            <w:tcW w:w="1418" w:type="dxa"/>
            <w:shd w:val="clear" w:color="auto" w:fill="auto"/>
            <w:hideMark/>
          </w:tcPr>
          <w:p w14:paraId="36FDE654"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hideMark/>
          </w:tcPr>
          <w:p w14:paraId="4579E94D" w14:textId="77777777" w:rsidR="00773D10" w:rsidRPr="00773D10" w:rsidRDefault="00773D10" w:rsidP="00BB05C9">
            <w:pPr>
              <w:keepNext/>
              <w:rPr>
                <w:rFonts w:ascii="Arial" w:hAnsi="Arial" w:cs="Arial"/>
                <w:color w:val="000000"/>
                <w:sz w:val="18"/>
                <w:szCs w:val="18"/>
              </w:rPr>
            </w:pPr>
            <w:r>
              <w:rPr>
                <w:rFonts w:ascii="Arial" w:hAnsi="Arial"/>
                <w:color w:val="000000"/>
                <w:sz w:val="18"/>
              </w:rPr>
              <w:t>Sulfate de calcium</w:t>
            </w:r>
            <w:r>
              <w:rPr>
                <w:rFonts w:ascii="Arial" w:hAnsi="Arial"/>
                <w:color w:val="000000"/>
                <w:sz w:val="18"/>
                <w:vertAlign w:val="superscript"/>
              </w:rPr>
              <w:t>1</w:t>
            </w:r>
          </w:p>
        </w:tc>
        <w:tc>
          <w:tcPr>
            <w:tcW w:w="1701" w:type="dxa"/>
            <w:shd w:val="clear" w:color="auto" w:fill="auto"/>
            <w:hideMark/>
          </w:tcPr>
          <w:p w14:paraId="70F7FF11"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 pour la purification chimique du jus de diffusion et le raffinage du sucre</w:t>
            </w:r>
          </w:p>
        </w:tc>
        <w:tc>
          <w:tcPr>
            <w:tcW w:w="3544" w:type="dxa"/>
            <w:shd w:val="clear" w:color="auto" w:fill="auto"/>
            <w:hideMark/>
          </w:tcPr>
          <w:p w14:paraId="7501360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A83426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EDD0C97" w14:textId="77777777" w:rsidTr="00BB05C9">
        <w:tc>
          <w:tcPr>
            <w:tcW w:w="1418" w:type="dxa"/>
            <w:shd w:val="clear" w:color="auto" w:fill="auto"/>
            <w:hideMark/>
          </w:tcPr>
          <w:p w14:paraId="4AB4B26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w:t>
            </w:r>
          </w:p>
        </w:tc>
        <w:tc>
          <w:tcPr>
            <w:tcW w:w="1989" w:type="dxa"/>
            <w:shd w:val="clear" w:color="auto" w:fill="auto"/>
            <w:noWrap/>
            <w:hideMark/>
          </w:tcPr>
          <w:p w14:paraId="112D4DA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Terre de diatomée ou d’infusoires</w:t>
            </w:r>
          </w:p>
        </w:tc>
        <w:tc>
          <w:tcPr>
            <w:tcW w:w="1701" w:type="dxa"/>
            <w:shd w:val="clear" w:color="auto" w:fill="auto"/>
            <w:hideMark/>
          </w:tcPr>
          <w:p w14:paraId="1207A0AF"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49AC1DD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B01606C"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4764739" w14:textId="77777777" w:rsidTr="00BB05C9">
        <w:tc>
          <w:tcPr>
            <w:tcW w:w="1418" w:type="dxa"/>
            <w:shd w:val="clear" w:color="auto" w:fill="auto"/>
            <w:hideMark/>
          </w:tcPr>
          <w:p w14:paraId="7138D25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sirops</w:t>
            </w:r>
          </w:p>
        </w:tc>
        <w:tc>
          <w:tcPr>
            <w:tcW w:w="1989" w:type="dxa"/>
            <w:shd w:val="clear" w:color="auto" w:fill="auto"/>
            <w:hideMark/>
          </w:tcPr>
          <w:p w14:paraId="2BEA83D7" w14:textId="77777777" w:rsidR="00773D10" w:rsidRPr="00773D10" w:rsidRDefault="00773D10" w:rsidP="00BB05C9">
            <w:pPr>
              <w:keepNext/>
              <w:rPr>
                <w:rFonts w:ascii="Arial" w:hAnsi="Arial" w:cs="Arial"/>
                <w:color w:val="000000"/>
                <w:sz w:val="18"/>
                <w:szCs w:val="18"/>
              </w:rPr>
            </w:pPr>
            <w:r>
              <w:rPr>
                <w:rFonts w:ascii="Arial" w:hAnsi="Arial"/>
                <w:color w:val="000000"/>
                <w:sz w:val="18"/>
              </w:rPr>
              <w:t>Albumine d’œuf</w:t>
            </w:r>
          </w:p>
        </w:tc>
        <w:tc>
          <w:tcPr>
            <w:tcW w:w="1701" w:type="dxa"/>
            <w:shd w:val="clear" w:color="auto" w:fill="auto"/>
            <w:hideMark/>
          </w:tcPr>
          <w:p w14:paraId="5ED08AF9"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0170515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CEC689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5E5015C" w14:textId="77777777" w:rsidTr="00BB05C9">
        <w:tc>
          <w:tcPr>
            <w:tcW w:w="1418" w:type="dxa"/>
            <w:shd w:val="clear" w:color="auto" w:fill="auto"/>
            <w:hideMark/>
          </w:tcPr>
          <w:p w14:paraId="68972222"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sirops</w:t>
            </w:r>
          </w:p>
        </w:tc>
        <w:tc>
          <w:tcPr>
            <w:tcW w:w="1989" w:type="dxa"/>
            <w:shd w:val="clear" w:color="auto" w:fill="auto"/>
            <w:hideMark/>
          </w:tcPr>
          <w:p w14:paraId="090556AF" w14:textId="77777777" w:rsidR="00773D10" w:rsidRPr="00773D10" w:rsidRDefault="00773D10"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hideMark/>
          </w:tcPr>
          <w:p w14:paraId="2CDB335E"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Filtrage-blanchiment-clarification</w:t>
            </w:r>
          </w:p>
        </w:tc>
        <w:tc>
          <w:tcPr>
            <w:tcW w:w="3544" w:type="dxa"/>
            <w:shd w:val="clear" w:color="auto" w:fill="auto"/>
            <w:hideMark/>
          </w:tcPr>
          <w:p w14:paraId="704E750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CECDCF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BDCB9BC" w14:textId="77777777" w:rsidTr="00BB05C9">
        <w:tc>
          <w:tcPr>
            <w:tcW w:w="1418" w:type="dxa"/>
            <w:shd w:val="clear" w:color="auto" w:fill="auto"/>
            <w:hideMark/>
          </w:tcPr>
          <w:p w14:paraId="6D721144"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sirops</w:t>
            </w:r>
          </w:p>
        </w:tc>
        <w:tc>
          <w:tcPr>
            <w:tcW w:w="1989" w:type="dxa"/>
            <w:shd w:val="clear" w:color="auto" w:fill="auto"/>
            <w:hideMark/>
          </w:tcPr>
          <w:p w14:paraId="4C0D5ECE" w14:textId="77777777" w:rsidR="00773D10" w:rsidRPr="00773D10" w:rsidRDefault="00773D10" w:rsidP="00BB05C9">
            <w:pPr>
              <w:keepNext/>
              <w:rPr>
                <w:rFonts w:ascii="Arial" w:hAnsi="Arial" w:cs="Arial"/>
                <w:color w:val="000000"/>
                <w:sz w:val="18"/>
                <w:szCs w:val="18"/>
              </w:rPr>
            </w:pPr>
            <w:r>
              <w:rPr>
                <w:rFonts w:ascii="Arial" w:hAnsi="Arial"/>
                <w:color w:val="000000"/>
                <w:sz w:val="18"/>
              </w:rPr>
              <w:t>Kaolin</w:t>
            </w:r>
          </w:p>
        </w:tc>
        <w:tc>
          <w:tcPr>
            <w:tcW w:w="1701" w:type="dxa"/>
            <w:shd w:val="clear" w:color="auto" w:fill="auto"/>
            <w:hideMark/>
          </w:tcPr>
          <w:p w14:paraId="37FADD7A"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2E0F669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FDF7D7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245FF8B" w14:textId="77777777" w:rsidTr="00BB05C9">
        <w:tc>
          <w:tcPr>
            <w:tcW w:w="1418" w:type="dxa"/>
            <w:shd w:val="clear" w:color="auto" w:fill="auto"/>
            <w:hideMark/>
          </w:tcPr>
          <w:p w14:paraId="3DCE3F0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sirops</w:t>
            </w:r>
          </w:p>
        </w:tc>
        <w:tc>
          <w:tcPr>
            <w:tcW w:w="1989" w:type="dxa"/>
            <w:shd w:val="clear" w:color="auto" w:fill="auto"/>
            <w:noWrap/>
            <w:hideMark/>
          </w:tcPr>
          <w:p w14:paraId="2C54F8AA" w14:textId="77777777" w:rsidR="00773D10" w:rsidRPr="00773D10" w:rsidRDefault="00773D10" w:rsidP="00BB05C9">
            <w:pPr>
              <w:keepNext/>
              <w:rPr>
                <w:rFonts w:ascii="Arial" w:hAnsi="Arial" w:cs="Arial"/>
                <w:color w:val="000000"/>
                <w:sz w:val="18"/>
                <w:szCs w:val="18"/>
              </w:rPr>
            </w:pPr>
            <w:r>
              <w:rPr>
                <w:rFonts w:ascii="Arial" w:hAnsi="Arial"/>
                <w:color w:val="000000"/>
                <w:sz w:val="18"/>
              </w:rPr>
              <w:t>Charbon actif</w:t>
            </w:r>
            <w:r>
              <w:rPr>
                <w:rFonts w:ascii="Arial" w:hAnsi="Arial"/>
                <w:color w:val="000000"/>
                <w:sz w:val="18"/>
                <w:vertAlign w:val="superscript"/>
              </w:rPr>
              <w:t>1</w:t>
            </w:r>
          </w:p>
        </w:tc>
        <w:tc>
          <w:tcPr>
            <w:tcW w:w="1701" w:type="dxa"/>
            <w:shd w:val="clear" w:color="auto" w:fill="auto"/>
            <w:hideMark/>
          </w:tcPr>
          <w:p w14:paraId="52D454AB" w14:textId="77777777" w:rsidR="00773D10" w:rsidRPr="00773D10" w:rsidRDefault="00773D10" w:rsidP="00BB05C9">
            <w:pPr>
              <w:keepNext/>
              <w:rPr>
                <w:rFonts w:ascii="Arial" w:hAnsi="Arial" w:cs="Arial"/>
                <w:color w:val="000000"/>
                <w:sz w:val="18"/>
                <w:szCs w:val="18"/>
              </w:rPr>
            </w:pPr>
            <w:r>
              <w:rPr>
                <w:rFonts w:ascii="Arial" w:hAnsi="Arial"/>
                <w:color w:val="000000"/>
                <w:sz w:val="18"/>
              </w:rPr>
              <w:t>Blanchiment</w:t>
            </w:r>
          </w:p>
        </w:tc>
        <w:tc>
          <w:tcPr>
            <w:tcW w:w="3544" w:type="dxa"/>
            <w:shd w:val="clear" w:color="auto" w:fill="auto"/>
            <w:hideMark/>
          </w:tcPr>
          <w:p w14:paraId="36C105D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6096A7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498B6CD" w14:textId="77777777" w:rsidTr="00BB05C9">
        <w:tc>
          <w:tcPr>
            <w:tcW w:w="1418" w:type="dxa"/>
            <w:shd w:val="clear" w:color="auto" w:fill="auto"/>
            <w:hideMark/>
          </w:tcPr>
          <w:p w14:paraId="626946B2"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sirops</w:t>
            </w:r>
          </w:p>
        </w:tc>
        <w:tc>
          <w:tcPr>
            <w:tcW w:w="1989" w:type="dxa"/>
            <w:shd w:val="clear" w:color="auto" w:fill="auto"/>
            <w:hideMark/>
          </w:tcPr>
          <w:p w14:paraId="7BC9F446" w14:textId="77777777" w:rsidR="00773D10" w:rsidRPr="00773D10" w:rsidRDefault="00773D10" w:rsidP="00BB05C9">
            <w:pPr>
              <w:keepNext/>
              <w:rPr>
                <w:rFonts w:ascii="Arial" w:hAnsi="Arial" w:cs="Arial"/>
                <w:color w:val="000000"/>
                <w:sz w:val="18"/>
                <w:szCs w:val="18"/>
              </w:rPr>
            </w:pPr>
            <w:r>
              <w:rPr>
                <w:rFonts w:ascii="Arial" w:hAnsi="Arial"/>
                <w:color w:val="000000"/>
                <w:sz w:val="18"/>
              </w:rPr>
              <w:t>Dioxyde de silicium (</w:t>
            </w:r>
            <w:proofErr w:type="spellStart"/>
            <w:r>
              <w:rPr>
                <w:rFonts w:ascii="Arial" w:hAnsi="Arial"/>
                <w:color w:val="000000"/>
                <w:sz w:val="18"/>
              </w:rPr>
              <w:t>silicagel</w:t>
            </w:r>
            <w:proofErr w:type="spellEnd"/>
            <w:r>
              <w:rPr>
                <w:rFonts w:ascii="Arial" w:hAnsi="Arial"/>
                <w:color w:val="000000"/>
                <w:sz w:val="18"/>
              </w:rPr>
              <w:t>)</w:t>
            </w:r>
            <w:r>
              <w:rPr>
                <w:rFonts w:ascii="Arial" w:hAnsi="Arial"/>
                <w:color w:val="000000"/>
                <w:sz w:val="18"/>
                <w:vertAlign w:val="superscript"/>
              </w:rPr>
              <w:t>1</w:t>
            </w:r>
          </w:p>
        </w:tc>
        <w:tc>
          <w:tcPr>
            <w:tcW w:w="1701" w:type="dxa"/>
            <w:shd w:val="clear" w:color="auto" w:fill="auto"/>
            <w:hideMark/>
          </w:tcPr>
          <w:p w14:paraId="0DAD2AED"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4754859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094B96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BE9E187" w14:textId="77777777" w:rsidTr="00BB05C9">
        <w:tc>
          <w:tcPr>
            <w:tcW w:w="1418" w:type="dxa"/>
            <w:shd w:val="clear" w:color="auto" w:fill="auto"/>
            <w:hideMark/>
          </w:tcPr>
          <w:p w14:paraId="61A993EA"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sirops</w:t>
            </w:r>
          </w:p>
        </w:tc>
        <w:tc>
          <w:tcPr>
            <w:tcW w:w="1989" w:type="dxa"/>
            <w:shd w:val="clear" w:color="auto" w:fill="auto"/>
            <w:hideMark/>
          </w:tcPr>
          <w:p w14:paraId="419C4FC0" w14:textId="77777777" w:rsidR="00773D10" w:rsidRPr="00773D10" w:rsidRDefault="00773D10" w:rsidP="00BB05C9">
            <w:pPr>
              <w:keepNext/>
              <w:rPr>
                <w:rFonts w:ascii="Arial" w:hAnsi="Arial" w:cs="Arial"/>
                <w:color w:val="000000"/>
                <w:sz w:val="18"/>
                <w:szCs w:val="18"/>
              </w:rPr>
            </w:pPr>
            <w:r>
              <w:rPr>
                <w:rFonts w:ascii="Arial" w:hAnsi="Arial"/>
                <w:color w:val="000000"/>
                <w:sz w:val="18"/>
              </w:rPr>
              <w:t>Gélatine comestible</w:t>
            </w:r>
          </w:p>
        </w:tc>
        <w:tc>
          <w:tcPr>
            <w:tcW w:w="1701" w:type="dxa"/>
            <w:shd w:val="clear" w:color="auto" w:fill="auto"/>
            <w:hideMark/>
          </w:tcPr>
          <w:p w14:paraId="24AC4721"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0031705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3AE972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7B17B63" w14:textId="77777777" w:rsidTr="00BB05C9">
        <w:tc>
          <w:tcPr>
            <w:tcW w:w="1418" w:type="dxa"/>
            <w:shd w:val="clear" w:color="auto" w:fill="auto"/>
            <w:hideMark/>
          </w:tcPr>
          <w:p w14:paraId="367DD3E4"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sirops</w:t>
            </w:r>
          </w:p>
        </w:tc>
        <w:tc>
          <w:tcPr>
            <w:tcW w:w="1989" w:type="dxa"/>
            <w:shd w:val="clear" w:color="auto" w:fill="auto"/>
            <w:hideMark/>
          </w:tcPr>
          <w:p w14:paraId="1436AF57" w14:textId="77777777" w:rsidR="00773D10" w:rsidRPr="00773D10" w:rsidRDefault="00773D10" w:rsidP="00BB05C9">
            <w:pPr>
              <w:keepNext/>
              <w:rPr>
                <w:rFonts w:ascii="Arial" w:hAnsi="Arial" w:cs="Arial"/>
                <w:color w:val="000000"/>
                <w:sz w:val="18"/>
                <w:szCs w:val="18"/>
              </w:rPr>
            </w:pPr>
            <w:r>
              <w:rPr>
                <w:rFonts w:ascii="Arial" w:hAnsi="Arial"/>
                <w:color w:val="000000"/>
                <w:sz w:val="18"/>
              </w:rPr>
              <w:t>Tanins</w:t>
            </w:r>
          </w:p>
        </w:tc>
        <w:tc>
          <w:tcPr>
            <w:tcW w:w="1701" w:type="dxa"/>
            <w:shd w:val="clear" w:color="auto" w:fill="auto"/>
            <w:hideMark/>
          </w:tcPr>
          <w:p w14:paraId="10F16A76"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188DD9C8"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4E887E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75F0E46" w14:textId="77777777" w:rsidTr="00BB05C9">
        <w:tc>
          <w:tcPr>
            <w:tcW w:w="1418" w:type="dxa"/>
            <w:shd w:val="clear" w:color="auto" w:fill="auto"/>
            <w:hideMark/>
          </w:tcPr>
          <w:p w14:paraId="2ED744BB"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sirops</w:t>
            </w:r>
          </w:p>
        </w:tc>
        <w:tc>
          <w:tcPr>
            <w:tcW w:w="1989" w:type="dxa"/>
            <w:shd w:val="clear" w:color="auto" w:fill="auto"/>
            <w:noWrap/>
            <w:hideMark/>
          </w:tcPr>
          <w:p w14:paraId="1374838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Terre de diatomée ou d’infusoires</w:t>
            </w:r>
          </w:p>
        </w:tc>
        <w:tc>
          <w:tcPr>
            <w:tcW w:w="1701" w:type="dxa"/>
            <w:shd w:val="clear" w:color="auto" w:fill="auto"/>
            <w:hideMark/>
          </w:tcPr>
          <w:p w14:paraId="77E620AA"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527FFF0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368D27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CC266B8" w14:textId="77777777" w:rsidTr="00BB05C9">
        <w:tc>
          <w:tcPr>
            <w:tcW w:w="1418" w:type="dxa"/>
            <w:shd w:val="clear" w:color="auto" w:fill="auto"/>
            <w:hideMark/>
          </w:tcPr>
          <w:p w14:paraId="54B3749C"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038D7511" w14:textId="77777777" w:rsidR="00773D10" w:rsidRPr="00773D10" w:rsidRDefault="00773D10" w:rsidP="00BB05C9">
            <w:pPr>
              <w:keepNext/>
              <w:rPr>
                <w:rFonts w:ascii="Arial" w:hAnsi="Arial" w:cs="Arial"/>
                <w:color w:val="000000"/>
                <w:sz w:val="18"/>
                <w:szCs w:val="18"/>
              </w:rPr>
            </w:pPr>
            <w:r>
              <w:rPr>
                <w:rFonts w:ascii="Arial" w:hAnsi="Arial"/>
                <w:color w:val="000000"/>
                <w:sz w:val="18"/>
              </w:rPr>
              <w:t>Huiles végétales comestibles</w:t>
            </w:r>
          </w:p>
        </w:tc>
        <w:tc>
          <w:tcPr>
            <w:tcW w:w="1701" w:type="dxa"/>
            <w:shd w:val="clear" w:color="auto" w:fill="auto"/>
            <w:hideMark/>
          </w:tcPr>
          <w:p w14:paraId="64D0D255"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3A21F9D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479B93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C7D0E6A" w14:textId="77777777" w:rsidTr="00BB05C9">
        <w:tc>
          <w:tcPr>
            <w:tcW w:w="1418" w:type="dxa"/>
            <w:shd w:val="clear" w:color="auto" w:fill="auto"/>
            <w:hideMark/>
          </w:tcPr>
          <w:p w14:paraId="18EB5320"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16E0A188" w14:textId="77777777" w:rsidR="00773D10" w:rsidRPr="00773D10" w:rsidRDefault="00773D10" w:rsidP="00BB05C9">
            <w:pPr>
              <w:keepNext/>
              <w:rPr>
                <w:rFonts w:ascii="Arial" w:hAnsi="Arial" w:cs="Arial"/>
                <w:color w:val="000000"/>
                <w:sz w:val="18"/>
                <w:szCs w:val="18"/>
              </w:rPr>
            </w:pPr>
            <w:r>
              <w:rPr>
                <w:rFonts w:ascii="Arial" w:hAnsi="Arial"/>
                <w:color w:val="000000"/>
                <w:sz w:val="18"/>
              </w:rPr>
              <w:t>Acide chlorhydrique</w:t>
            </w:r>
            <w:r>
              <w:rPr>
                <w:rFonts w:ascii="Arial" w:hAnsi="Arial"/>
                <w:color w:val="000000"/>
                <w:sz w:val="18"/>
                <w:vertAlign w:val="superscript"/>
              </w:rPr>
              <w:t>1</w:t>
            </w:r>
          </w:p>
        </w:tc>
        <w:tc>
          <w:tcPr>
            <w:tcW w:w="1701" w:type="dxa"/>
            <w:shd w:val="clear" w:color="auto" w:fill="auto"/>
            <w:noWrap/>
            <w:hideMark/>
          </w:tcPr>
          <w:p w14:paraId="42A1AD02"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l’hydrolyse de l’amidon et la régulation du pH dans les mélanges et les sirops</w:t>
            </w:r>
          </w:p>
        </w:tc>
        <w:tc>
          <w:tcPr>
            <w:tcW w:w="3544" w:type="dxa"/>
            <w:shd w:val="clear" w:color="auto" w:fill="auto"/>
            <w:hideMark/>
          </w:tcPr>
          <w:p w14:paraId="4F76EDF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093ADB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AA5E433" w14:textId="77777777" w:rsidTr="00BB05C9">
        <w:tc>
          <w:tcPr>
            <w:tcW w:w="1418" w:type="dxa"/>
            <w:shd w:val="clear" w:color="auto" w:fill="auto"/>
            <w:hideMark/>
          </w:tcPr>
          <w:p w14:paraId="449EE1C8"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 xml:space="preserve">Sucres — Autorisés uniquement dans les «autres sucres» </w:t>
            </w:r>
          </w:p>
        </w:tc>
        <w:tc>
          <w:tcPr>
            <w:tcW w:w="1989" w:type="dxa"/>
            <w:shd w:val="clear" w:color="auto" w:fill="auto"/>
            <w:hideMark/>
          </w:tcPr>
          <w:p w14:paraId="1E48975D" w14:textId="77777777" w:rsidR="00773D10" w:rsidRPr="00773D10" w:rsidRDefault="00773D10" w:rsidP="00BB05C9">
            <w:pPr>
              <w:keepNext/>
              <w:rPr>
                <w:rFonts w:ascii="Arial" w:hAnsi="Arial" w:cs="Arial"/>
                <w:color w:val="000000"/>
                <w:sz w:val="18"/>
                <w:szCs w:val="18"/>
              </w:rPr>
            </w:pPr>
            <w:r>
              <w:rPr>
                <w:rFonts w:ascii="Arial" w:hAnsi="Arial"/>
                <w:color w:val="000000"/>
                <w:sz w:val="18"/>
              </w:rPr>
              <w:t>Acide sulfurique</w:t>
            </w:r>
            <w:r>
              <w:rPr>
                <w:rFonts w:ascii="Arial" w:hAnsi="Arial"/>
                <w:color w:val="000000"/>
                <w:sz w:val="18"/>
                <w:vertAlign w:val="superscript"/>
              </w:rPr>
              <w:t>1</w:t>
            </w:r>
          </w:p>
        </w:tc>
        <w:tc>
          <w:tcPr>
            <w:tcW w:w="1701" w:type="dxa"/>
            <w:shd w:val="clear" w:color="auto" w:fill="auto"/>
            <w:noWrap/>
            <w:hideMark/>
          </w:tcPr>
          <w:p w14:paraId="61E39F3A"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l’hydrolyse de l’amidon et la régulation du pH dans les mélanges et les sirops</w:t>
            </w:r>
          </w:p>
        </w:tc>
        <w:tc>
          <w:tcPr>
            <w:tcW w:w="3544" w:type="dxa"/>
            <w:shd w:val="clear" w:color="auto" w:fill="auto"/>
            <w:hideMark/>
          </w:tcPr>
          <w:p w14:paraId="7460691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31AD265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427F4BA" w14:textId="77777777" w:rsidTr="00BB05C9">
        <w:tc>
          <w:tcPr>
            <w:tcW w:w="1418" w:type="dxa"/>
            <w:shd w:val="clear" w:color="auto" w:fill="auto"/>
            <w:hideMark/>
          </w:tcPr>
          <w:p w14:paraId="293062A1"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404475C2" w14:textId="77777777" w:rsidR="00773D10" w:rsidRPr="00773D10" w:rsidRDefault="00773D10" w:rsidP="00BB05C9">
            <w:pPr>
              <w:keepNext/>
              <w:rPr>
                <w:rFonts w:ascii="Arial" w:hAnsi="Arial" w:cs="Arial"/>
                <w:color w:val="000000"/>
                <w:sz w:val="18"/>
                <w:szCs w:val="18"/>
              </w:rPr>
            </w:pPr>
            <w:r>
              <w:rPr>
                <w:rFonts w:ascii="Arial" w:hAnsi="Arial"/>
                <w:color w:val="000000"/>
                <w:sz w:val="18"/>
              </w:rPr>
              <w:t>Alpha-amylase</w:t>
            </w:r>
            <w:r>
              <w:rPr>
                <w:rFonts w:ascii="Arial" w:hAnsi="Arial"/>
                <w:color w:val="000000"/>
                <w:sz w:val="18"/>
                <w:vertAlign w:val="superscript"/>
              </w:rPr>
              <w:t>3</w:t>
            </w:r>
          </w:p>
        </w:tc>
        <w:tc>
          <w:tcPr>
            <w:tcW w:w="1701" w:type="dxa"/>
            <w:shd w:val="clear" w:color="auto" w:fill="auto"/>
            <w:hideMark/>
          </w:tcPr>
          <w:p w14:paraId="1D6660F4"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7BA2436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B01EE8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A9E1F32" w14:textId="77777777" w:rsidTr="00BB05C9">
        <w:tc>
          <w:tcPr>
            <w:tcW w:w="1418" w:type="dxa"/>
            <w:shd w:val="clear" w:color="auto" w:fill="auto"/>
            <w:hideMark/>
          </w:tcPr>
          <w:p w14:paraId="7BE454F0"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019B856F" w14:textId="77777777" w:rsidR="00773D10" w:rsidRPr="00773D10" w:rsidRDefault="00773D10" w:rsidP="00BB05C9">
            <w:pPr>
              <w:keepNext/>
              <w:rPr>
                <w:rFonts w:ascii="Arial" w:hAnsi="Arial" w:cs="Arial"/>
                <w:color w:val="000000"/>
                <w:sz w:val="18"/>
                <w:szCs w:val="18"/>
              </w:rPr>
            </w:pPr>
            <w:r>
              <w:rPr>
                <w:rFonts w:ascii="Arial" w:hAnsi="Arial"/>
                <w:color w:val="000000"/>
                <w:sz w:val="18"/>
              </w:rPr>
              <w:t>Bêta-amylase</w:t>
            </w:r>
            <w:r>
              <w:rPr>
                <w:rFonts w:ascii="Arial" w:hAnsi="Arial"/>
                <w:color w:val="000000"/>
                <w:sz w:val="18"/>
                <w:vertAlign w:val="superscript"/>
              </w:rPr>
              <w:t>3</w:t>
            </w:r>
          </w:p>
        </w:tc>
        <w:tc>
          <w:tcPr>
            <w:tcW w:w="1701" w:type="dxa"/>
            <w:shd w:val="clear" w:color="auto" w:fill="auto"/>
            <w:hideMark/>
          </w:tcPr>
          <w:p w14:paraId="465AABBF"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1F7B8F9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241351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6D453E1F" w14:textId="77777777" w:rsidTr="00BB05C9">
        <w:tc>
          <w:tcPr>
            <w:tcW w:w="1418" w:type="dxa"/>
            <w:shd w:val="clear" w:color="auto" w:fill="auto"/>
            <w:hideMark/>
          </w:tcPr>
          <w:p w14:paraId="1F1FC6B0"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21161BCA" w14:textId="77777777" w:rsidR="00773D10" w:rsidRPr="00773D10" w:rsidRDefault="00773D10" w:rsidP="00BB05C9">
            <w:pPr>
              <w:keepNext/>
              <w:rPr>
                <w:rFonts w:ascii="Arial" w:hAnsi="Arial" w:cs="Arial"/>
                <w:color w:val="000000"/>
                <w:sz w:val="18"/>
                <w:szCs w:val="18"/>
              </w:rPr>
            </w:pPr>
            <w:r>
              <w:rPr>
                <w:rFonts w:ascii="Arial" w:hAnsi="Arial"/>
                <w:color w:val="000000"/>
                <w:sz w:val="18"/>
              </w:rPr>
              <w:t>Bisulfite ou métabisulfite de sodium</w:t>
            </w:r>
            <w:r>
              <w:rPr>
                <w:rFonts w:ascii="Arial" w:hAnsi="Arial"/>
                <w:color w:val="000000"/>
                <w:sz w:val="18"/>
                <w:vertAlign w:val="superscript"/>
              </w:rPr>
              <w:t>1</w:t>
            </w:r>
          </w:p>
        </w:tc>
        <w:tc>
          <w:tcPr>
            <w:tcW w:w="1701" w:type="dxa"/>
            <w:shd w:val="clear" w:color="auto" w:fill="auto"/>
            <w:noWrap/>
            <w:hideMark/>
          </w:tcPr>
          <w:p w14:paraId="6834E3A8"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l’hydrolyse de l’amidon et la régulation du pH dans les mélanges et les sirops</w:t>
            </w:r>
          </w:p>
        </w:tc>
        <w:tc>
          <w:tcPr>
            <w:tcW w:w="3544" w:type="dxa"/>
            <w:shd w:val="clear" w:color="auto" w:fill="auto"/>
            <w:hideMark/>
          </w:tcPr>
          <w:p w14:paraId="500E849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8025A0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62CD8E36" w14:textId="77777777" w:rsidTr="00BB05C9">
        <w:tc>
          <w:tcPr>
            <w:tcW w:w="1418" w:type="dxa"/>
            <w:shd w:val="clear" w:color="auto" w:fill="auto"/>
            <w:hideMark/>
          </w:tcPr>
          <w:p w14:paraId="146D1B35"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noWrap/>
            <w:hideMark/>
          </w:tcPr>
          <w:p w14:paraId="38B9821E" w14:textId="77777777" w:rsidR="00773D10" w:rsidRPr="00773D10" w:rsidRDefault="00773D10" w:rsidP="00BB05C9">
            <w:pPr>
              <w:keepNext/>
              <w:rPr>
                <w:rFonts w:ascii="Arial" w:hAnsi="Arial" w:cs="Arial"/>
                <w:color w:val="000000"/>
                <w:sz w:val="18"/>
                <w:szCs w:val="18"/>
              </w:rPr>
            </w:pPr>
            <w:r>
              <w:rPr>
                <w:rFonts w:ascii="Arial" w:hAnsi="Arial"/>
                <w:color w:val="000000"/>
                <w:sz w:val="18"/>
              </w:rPr>
              <w:t>Charbon actif</w:t>
            </w:r>
            <w:r>
              <w:rPr>
                <w:rFonts w:ascii="Arial" w:hAnsi="Arial"/>
                <w:color w:val="000000"/>
                <w:sz w:val="18"/>
                <w:vertAlign w:val="superscript"/>
              </w:rPr>
              <w:t>1</w:t>
            </w:r>
          </w:p>
        </w:tc>
        <w:tc>
          <w:tcPr>
            <w:tcW w:w="1701" w:type="dxa"/>
            <w:shd w:val="clear" w:color="auto" w:fill="auto"/>
            <w:hideMark/>
          </w:tcPr>
          <w:p w14:paraId="3FC185C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7E35E4B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493BD2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AF0440D" w14:textId="77777777" w:rsidTr="00BB05C9">
        <w:tc>
          <w:tcPr>
            <w:tcW w:w="1418" w:type="dxa"/>
            <w:shd w:val="clear" w:color="auto" w:fill="auto"/>
            <w:hideMark/>
          </w:tcPr>
          <w:p w14:paraId="02D59B3E"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 Autorisés uniquement dans les «autres sucres»</w:t>
            </w:r>
          </w:p>
        </w:tc>
        <w:tc>
          <w:tcPr>
            <w:tcW w:w="1989" w:type="dxa"/>
            <w:shd w:val="clear" w:color="auto" w:fill="auto"/>
            <w:hideMark/>
          </w:tcPr>
          <w:p w14:paraId="57B14308" w14:textId="77777777" w:rsidR="00773D10" w:rsidRPr="00773D10" w:rsidRDefault="00773D10" w:rsidP="00BB05C9">
            <w:pPr>
              <w:keepNext/>
              <w:rPr>
                <w:rFonts w:ascii="Arial" w:hAnsi="Arial" w:cs="Arial"/>
                <w:color w:val="000000"/>
                <w:sz w:val="18"/>
                <w:szCs w:val="18"/>
              </w:rPr>
            </w:pPr>
            <w:r>
              <w:rPr>
                <w:rFonts w:ascii="Arial" w:hAnsi="Arial"/>
                <w:color w:val="000000"/>
                <w:sz w:val="18"/>
              </w:rPr>
              <w:t>Carbonate de sodium</w:t>
            </w:r>
            <w:r>
              <w:rPr>
                <w:rFonts w:ascii="Arial" w:hAnsi="Arial"/>
                <w:color w:val="000000"/>
                <w:sz w:val="18"/>
                <w:vertAlign w:val="superscript"/>
              </w:rPr>
              <w:t>1</w:t>
            </w:r>
          </w:p>
        </w:tc>
        <w:tc>
          <w:tcPr>
            <w:tcW w:w="1701" w:type="dxa"/>
            <w:shd w:val="clear" w:color="auto" w:fill="auto"/>
            <w:noWrap/>
            <w:hideMark/>
          </w:tcPr>
          <w:p w14:paraId="46657BE0"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l’hydrolyse de l’amidon et la régulation du pH dans les mélanges et les sirops</w:t>
            </w:r>
          </w:p>
        </w:tc>
        <w:tc>
          <w:tcPr>
            <w:tcW w:w="3544" w:type="dxa"/>
            <w:shd w:val="clear" w:color="auto" w:fill="auto"/>
            <w:hideMark/>
          </w:tcPr>
          <w:p w14:paraId="3E4E156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49889E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5798628" w14:textId="77777777" w:rsidTr="00BB05C9">
        <w:tc>
          <w:tcPr>
            <w:tcW w:w="1418" w:type="dxa"/>
            <w:shd w:val="clear" w:color="auto" w:fill="auto"/>
            <w:hideMark/>
          </w:tcPr>
          <w:p w14:paraId="6E6FA9B2"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4CCDFEFC" w14:textId="77777777" w:rsidR="00773D10" w:rsidRPr="00773D10" w:rsidRDefault="00773D10" w:rsidP="00BB05C9">
            <w:pPr>
              <w:keepNext/>
              <w:rPr>
                <w:rFonts w:ascii="Arial" w:hAnsi="Arial" w:cs="Arial"/>
                <w:color w:val="000000"/>
                <w:sz w:val="18"/>
                <w:szCs w:val="18"/>
              </w:rPr>
            </w:pPr>
            <w:r>
              <w:rPr>
                <w:rFonts w:ascii="Arial" w:hAnsi="Arial"/>
                <w:color w:val="000000"/>
                <w:sz w:val="18"/>
              </w:rPr>
              <w:t>Extraits de malt</w:t>
            </w:r>
            <w:r>
              <w:rPr>
                <w:rFonts w:ascii="Arial" w:hAnsi="Arial"/>
                <w:color w:val="000000"/>
                <w:sz w:val="18"/>
                <w:vertAlign w:val="superscript"/>
              </w:rPr>
              <w:t>3</w:t>
            </w:r>
          </w:p>
        </w:tc>
        <w:tc>
          <w:tcPr>
            <w:tcW w:w="1701" w:type="dxa"/>
            <w:shd w:val="clear" w:color="auto" w:fill="auto"/>
            <w:hideMark/>
          </w:tcPr>
          <w:p w14:paraId="15BBE3FD"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64261D9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54A7BB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184F1B6" w14:textId="77777777" w:rsidTr="00BB05C9">
        <w:tc>
          <w:tcPr>
            <w:tcW w:w="1418" w:type="dxa"/>
            <w:shd w:val="clear" w:color="auto" w:fill="auto"/>
            <w:hideMark/>
          </w:tcPr>
          <w:p w14:paraId="121C827A"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6AC642E8" w14:textId="77777777" w:rsidR="00773D10" w:rsidRPr="00773D10" w:rsidRDefault="00773D10" w:rsidP="00BB05C9">
            <w:pPr>
              <w:keepNext/>
              <w:rPr>
                <w:rFonts w:ascii="Arial" w:hAnsi="Arial" w:cs="Arial"/>
                <w:color w:val="000000"/>
                <w:sz w:val="18"/>
                <w:szCs w:val="18"/>
              </w:rPr>
            </w:pPr>
            <w:r>
              <w:rPr>
                <w:rFonts w:ascii="Arial" w:hAnsi="Arial"/>
                <w:color w:val="000000"/>
                <w:sz w:val="18"/>
              </w:rPr>
              <w:t>Glucoamylase</w:t>
            </w:r>
            <w:r>
              <w:rPr>
                <w:rFonts w:ascii="Arial" w:hAnsi="Arial"/>
                <w:color w:val="000000"/>
                <w:sz w:val="18"/>
                <w:vertAlign w:val="superscript"/>
              </w:rPr>
              <w:t>3</w:t>
            </w:r>
          </w:p>
        </w:tc>
        <w:tc>
          <w:tcPr>
            <w:tcW w:w="1701" w:type="dxa"/>
            <w:shd w:val="clear" w:color="auto" w:fill="auto"/>
            <w:hideMark/>
          </w:tcPr>
          <w:p w14:paraId="5301AE26"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0282C8F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E655BF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938F9A8" w14:textId="77777777" w:rsidTr="00BB05C9">
        <w:tc>
          <w:tcPr>
            <w:tcW w:w="1418" w:type="dxa"/>
            <w:shd w:val="clear" w:color="auto" w:fill="auto"/>
            <w:hideMark/>
          </w:tcPr>
          <w:p w14:paraId="2439B6B3"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5522B3DD" w14:textId="77777777" w:rsidR="00773D10" w:rsidRPr="00773D10" w:rsidRDefault="00773D10" w:rsidP="00BB05C9">
            <w:pPr>
              <w:keepNext/>
              <w:rPr>
                <w:rFonts w:ascii="Arial" w:hAnsi="Arial" w:cs="Arial"/>
                <w:color w:val="000000"/>
                <w:sz w:val="18"/>
                <w:szCs w:val="18"/>
              </w:rPr>
            </w:pPr>
            <w:r>
              <w:rPr>
                <w:rFonts w:ascii="Arial" w:hAnsi="Arial"/>
                <w:color w:val="000000"/>
                <w:sz w:val="18"/>
              </w:rPr>
              <w:t>Farine de bois lavée</w:t>
            </w:r>
          </w:p>
        </w:tc>
        <w:tc>
          <w:tcPr>
            <w:tcW w:w="1701" w:type="dxa"/>
            <w:shd w:val="clear" w:color="auto" w:fill="auto"/>
            <w:hideMark/>
          </w:tcPr>
          <w:p w14:paraId="2F5B000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511CBEB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6CE73B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FFBE6E5" w14:textId="77777777" w:rsidTr="00BB05C9">
        <w:tc>
          <w:tcPr>
            <w:tcW w:w="1418" w:type="dxa"/>
            <w:shd w:val="clear" w:color="auto" w:fill="auto"/>
            <w:hideMark/>
          </w:tcPr>
          <w:p w14:paraId="29CE9041"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7480C881"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Hydroxyde d’ammonium</w:t>
            </w:r>
            <w:r>
              <w:rPr>
                <w:rFonts w:ascii="Arial" w:hAnsi="Arial"/>
                <w:color w:val="000000"/>
                <w:sz w:val="18"/>
                <w:vertAlign w:val="superscript"/>
              </w:rPr>
              <w:t>1</w:t>
            </w:r>
          </w:p>
        </w:tc>
        <w:tc>
          <w:tcPr>
            <w:tcW w:w="1701" w:type="dxa"/>
            <w:shd w:val="clear" w:color="auto" w:fill="auto"/>
            <w:noWrap/>
            <w:hideMark/>
          </w:tcPr>
          <w:p w14:paraId="0B98F43A"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Produits pour l’hydrolyse de l’amidon et la régulation du pH dans les mélanges et les sirops</w:t>
            </w:r>
          </w:p>
        </w:tc>
        <w:tc>
          <w:tcPr>
            <w:tcW w:w="3544" w:type="dxa"/>
            <w:shd w:val="clear" w:color="auto" w:fill="auto"/>
            <w:hideMark/>
          </w:tcPr>
          <w:p w14:paraId="05DE163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3405DCF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49BA3AD" w14:textId="77777777" w:rsidTr="00BB05C9">
        <w:tc>
          <w:tcPr>
            <w:tcW w:w="1418" w:type="dxa"/>
            <w:shd w:val="clear" w:color="auto" w:fill="auto"/>
            <w:hideMark/>
          </w:tcPr>
          <w:p w14:paraId="5DD5CB3D"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 xml:space="preserve">Sucres — Autorisés uniquement dans les «autres sucres» </w:t>
            </w:r>
          </w:p>
        </w:tc>
        <w:tc>
          <w:tcPr>
            <w:tcW w:w="1989" w:type="dxa"/>
            <w:shd w:val="clear" w:color="auto" w:fill="auto"/>
            <w:hideMark/>
          </w:tcPr>
          <w:p w14:paraId="6DE2BA26" w14:textId="77777777" w:rsidR="00773D10" w:rsidRPr="00773D10" w:rsidRDefault="00773D10" w:rsidP="00BB05C9">
            <w:pPr>
              <w:keepNext/>
              <w:rPr>
                <w:rFonts w:ascii="Arial" w:hAnsi="Arial" w:cs="Arial"/>
                <w:color w:val="000000"/>
                <w:sz w:val="18"/>
                <w:szCs w:val="18"/>
              </w:rPr>
            </w:pPr>
            <w:r>
              <w:rPr>
                <w:rFonts w:ascii="Arial" w:hAnsi="Arial"/>
                <w:color w:val="000000"/>
                <w:sz w:val="18"/>
              </w:rPr>
              <w:t>Isomérase</w:t>
            </w:r>
            <w:r>
              <w:rPr>
                <w:rFonts w:ascii="Arial" w:hAnsi="Arial"/>
                <w:color w:val="000000"/>
                <w:sz w:val="18"/>
                <w:vertAlign w:val="superscript"/>
              </w:rPr>
              <w:t>3</w:t>
            </w:r>
          </w:p>
        </w:tc>
        <w:tc>
          <w:tcPr>
            <w:tcW w:w="1701" w:type="dxa"/>
            <w:shd w:val="clear" w:color="auto" w:fill="auto"/>
            <w:hideMark/>
          </w:tcPr>
          <w:p w14:paraId="2E0C3F96"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26F03A08"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8EF04E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E6A999B" w14:textId="77777777" w:rsidTr="00BB05C9">
        <w:tc>
          <w:tcPr>
            <w:tcW w:w="1418" w:type="dxa"/>
            <w:shd w:val="clear" w:color="auto" w:fill="auto"/>
            <w:hideMark/>
          </w:tcPr>
          <w:p w14:paraId="51E2FF8F"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0C72F761" w14:textId="77777777" w:rsidR="00773D10" w:rsidRPr="00773D10" w:rsidRDefault="00773D10" w:rsidP="00BB05C9">
            <w:pPr>
              <w:keepNext/>
              <w:rPr>
                <w:rFonts w:ascii="Arial" w:hAnsi="Arial" w:cs="Arial"/>
                <w:color w:val="000000"/>
                <w:sz w:val="18"/>
                <w:szCs w:val="18"/>
              </w:rPr>
            </w:pPr>
            <w:r>
              <w:rPr>
                <w:rFonts w:ascii="Arial" w:hAnsi="Arial"/>
                <w:color w:val="000000"/>
                <w:sz w:val="18"/>
              </w:rPr>
              <w:t>Pullulanase</w:t>
            </w:r>
            <w:r>
              <w:rPr>
                <w:rFonts w:ascii="Arial" w:hAnsi="Arial"/>
                <w:color w:val="000000"/>
                <w:sz w:val="18"/>
                <w:vertAlign w:val="superscript"/>
              </w:rPr>
              <w:t>3</w:t>
            </w:r>
          </w:p>
        </w:tc>
        <w:tc>
          <w:tcPr>
            <w:tcW w:w="1701" w:type="dxa"/>
            <w:shd w:val="clear" w:color="auto" w:fill="auto"/>
            <w:hideMark/>
          </w:tcPr>
          <w:p w14:paraId="31890354"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7051851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26C439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56E6EE4" w14:textId="77777777" w:rsidTr="00BB05C9">
        <w:tc>
          <w:tcPr>
            <w:tcW w:w="1418" w:type="dxa"/>
            <w:shd w:val="clear" w:color="auto" w:fill="auto"/>
            <w:hideMark/>
          </w:tcPr>
          <w:p w14:paraId="2A93924C"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7A6046EC" w14:textId="77777777" w:rsidR="00773D10" w:rsidRPr="00773D10" w:rsidRDefault="00773D10" w:rsidP="00BB05C9">
            <w:pPr>
              <w:keepNext/>
              <w:rPr>
                <w:rFonts w:ascii="Arial" w:hAnsi="Arial" w:cs="Arial"/>
                <w:color w:val="000000"/>
                <w:sz w:val="18"/>
                <w:szCs w:val="18"/>
              </w:rPr>
            </w:pPr>
            <w:r>
              <w:rPr>
                <w:rFonts w:ascii="Arial" w:hAnsi="Arial"/>
                <w:color w:val="000000"/>
                <w:sz w:val="18"/>
              </w:rPr>
              <w:t>Résines échangeuses d’anions</w:t>
            </w:r>
          </w:p>
        </w:tc>
        <w:tc>
          <w:tcPr>
            <w:tcW w:w="1701" w:type="dxa"/>
            <w:shd w:val="clear" w:color="auto" w:fill="auto"/>
            <w:hideMark/>
          </w:tcPr>
          <w:p w14:paraId="5A8DB95A"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Déionisateur</w:t>
            </w:r>
            <w:proofErr w:type="spellEnd"/>
            <w:r>
              <w:rPr>
                <w:rFonts w:ascii="Arial" w:hAnsi="Arial"/>
                <w:color w:val="000000"/>
                <w:sz w:val="18"/>
              </w:rPr>
              <w:t xml:space="preserve"> au sirop</w:t>
            </w:r>
          </w:p>
        </w:tc>
        <w:tc>
          <w:tcPr>
            <w:tcW w:w="3544" w:type="dxa"/>
            <w:shd w:val="clear" w:color="auto" w:fill="auto"/>
            <w:hideMark/>
          </w:tcPr>
          <w:p w14:paraId="0A0CA80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296274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93318A2" w14:textId="77777777" w:rsidTr="00BB05C9">
        <w:tc>
          <w:tcPr>
            <w:tcW w:w="1418" w:type="dxa"/>
            <w:shd w:val="clear" w:color="auto" w:fill="auto"/>
            <w:hideMark/>
          </w:tcPr>
          <w:p w14:paraId="28A10A54"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451608C4" w14:textId="77777777" w:rsidR="00773D10" w:rsidRPr="00773D10" w:rsidRDefault="00773D10" w:rsidP="00BB05C9">
            <w:pPr>
              <w:keepNext/>
              <w:rPr>
                <w:rFonts w:ascii="Arial" w:hAnsi="Arial" w:cs="Arial"/>
                <w:color w:val="000000"/>
                <w:sz w:val="18"/>
                <w:szCs w:val="18"/>
              </w:rPr>
            </w:pPr>
            <w:r>
              <w:rPr>
                <w:rFonts w:ascii="Arial" w:hAnsi="Arial"/>
                <w:color w:val="000000"/>
                <w:sz w:val="18"/>
              </w:rPr>
              <w:t>Résines échangeuses de cations</w:t>
            </w:r>
          </w:p>
        </w:tc>
        <w:tc>
          <w:tcPr>
            <w:tcW w:w="1701" w:type="dxa"/>
            <w:shd w:val="clear" w:color="auto" w:fill="auto"/>
            <w:hideMark/>
          </w:tcPr>
          <w:p w14:paraId="795B0F48"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Déionisateur</w:t>
            </w:r>
            <w:proofErr w:type="spellEnd"/>
            <w:r>
              <w:rPr>
                <w:rFonts w:ascii="Arial" w:hAnsi="Arial"/>
                <w:color w:val="000000"/>
                <w:sz w:val="18"/>
              </w:rPr>
              <w:t xml:space="preserve"> au sirop</w:t>
            </w:r>
          </w:p>
        </w:tc>
        <w:tc>
          <w:tcPr>
            <w:tcW w:w="3544" w:type="dxa"/>
            <w:shd w:val="clear" w:color="auto" w:fill="auto"/>
            <w:hideMark/>
          </w:tcPr>
          <w:p w14:paraId="3566335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CCB958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A885F4C" w14:textId="77777777" w:rsidTr="00BB05C9">
        <w:tc>
          <w:tcPr>
            <w:tcW w:w="1418" w:type="dxa"/>
            <w:shd w:val="clear" w:color="auto" w:fill="auto"/>
            <w:hideMark/>
          </w:tcPr>
          <w:p w14:paraId="5844BD1E"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hideMark/>
          </w:tcPr>
          <w:p w14:paraId="6017FF90" w14:textId="77777777" w:rsidR="00773D10" w:rsidRPr="00773D10" w:rsidRDefault="00773D10" w:rsidP="00BB05C9">
            <w:pPr>
              <w:keepNext/>
              <w:rPr>
                <w:rFonts w:ascii="Arial" w:hAnsi="Arial" w:cs="Arial"/>
                <w:color w:val="000000"/>
                <w:sz w:val="18"/>
                <w:szCs w:val="18"/>
              </w:rPr>
            </w:pPr>
            <w:r>
              <w:rPr>
                <w:rFonts w:ascii="Arial" w:hAnsi="Arial"/>
                <w:color w:val="000000"/>
                <w:sz w:val="18"/>
              </w:rPr>
              <w:t>Silicate d’aluminium de potassium de sodium</w:t>
            </w:r>
          </w:p>
        </w:tc>
        <w:tc>
          <w:tcPr>
            <w:tcW w:w="1701" w:type="dxa"/>
            <w:shd w:val="clear" w:color="auto" w:fill="auto"/>
            <w:hideMark/>
          </w:tcPr>
          <w:p w14:paraId="13B4251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00FF747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322D66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AF3A012" w14:textId="77777777" w:rsidTr="00BB05C9">
        <w:tc>
          <w:tcPr>
            <w:tcW w:w="1418" w:type="dxa"/>
            <w:shd w:val="clear" w:color="auto" w:fill="auto"/>
            <w:hideMark/>
          </w:tcPr>
          <w:p w14:paraId="6CBCD427"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Sucres — Autorisés uniquement dans les «autres sucres» </w:t>
            </w:r>
          </w:p>
        </w:tc>
        <w:tc>
          <w:tcPr>
            <w:tcW w:w="1989" w:type="dxa"/>
            <w:shd w:val="clear" w:color="auto" w:fill="auto"/>
            <w:noWrap/>
            <w:hideMark/>
          </w:tcPr>
          <w:p w14:paraId="2323CB7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Terre de diatomée ou d’infusoires</w:t>
            </w:r>
          </w:p>
        </w:tc>
        <w:tc>
          <w:tcPr>
            <w:tcW w:w="1701" w:type="dxa"/>
            <w:shd w:val="clear" w:color="auto" w:fill="auto"/>
            <w:hideMark/>
          </w:tcPr>
          <w:p w14:paraId="2F40577D"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52691B0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53F5D8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A7613E4" w14:textId="77777777" w:rsidTr="00BB05C9">
        <w:tc>
          <w:tcPr>
            <w:tcW w:w="1418" w:type="dxa"/>
            <w:shd w:val="clear" w:color="auto" w:fill="auto"/>
            <w:hideMark/>
          </w:tcPr>
          <w:p w14:paraId="3F50837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invertis</w:t>
            </w:r>
          </w:p>
        </w:tc>
        <w:tc>
          <w:tcPr>
            <w:tcW w:w="1989" w:type="dxa"/>
            <w:shd w:val="clear" w:color="auto" w:fill="auto"/>
            <w:hideMark/>
          </w:tcPr>
          <w:p w14:paraId="0ED05D86" w14:textId="77777777" w:rsidR="00773D10" w:rsidRPr="00773D10" w:rsidRDefault="00773D10" w:rsidP="00BB05C9">
            <w:pPr>
              <w:keepNext/>
              <w:rPr>
                <w:rFonts w:ascii="Arial" w:hAnsi="Arial" w:cs="Arial"/>
                <w:color w:val="000000"/>
                <w:sz w:val="18"/>
                <w:szCs w:val="18"/>
              </w:rPr>
            </w:pPr>
            <w:r>
              <w:rPr>
                <w:rFonts w:ascii="Arial" w:hAnsi="Arial"/>
                <w:color w:val="000000"/>
                <w:sz w:val="18"/>
              </w:rPr>
              <w:t>Acide chlorhydrique</w:t>
            </w:r>
            <w:r>
              <w:rPr>
                <w:rFonts w:ascii="Arial" w:hAnsi="Arial"/>
                <w:color w:val="000000"/>
                <w:sz w:val="18"/>
                <w:vertAlign w:val="superscript"/>
              </w:rPr>
              <w:t>1</w:t>
            </w:r>
          </w:p>
        </w:tc>
        <w:tc>
          <w:tcPr>
            <w:tcW w:w="1701" w:type="dxa"/>
            <w:shd w:val="clear" w:color="auto" w:fill="auto"/>
            <w:hideMark/>
          </w:tcPr>
          <w:p w14:paraId="6AA0A9BB" w14:textId="77777777" w:rsidR="00773D10" w:rsidRPr="00773D10" w:rsidRDefault="00773D10" w:rsidP="00BB05C9">
            <w:pPr>
              <w:keepNext/>
              <w:rPr>
                <w:rFonts w:ascii="Arial" w:hAnsi="Arial" w:cs="Arial"/>
                <w:color w:val="000000"/>
                <w:sz w:val="18"/>
                <w:szCs w:val="18"/>
              </w:rPr>
            </w:pPr>
            <w:r>
              <w:rPr>
                <w:rFonts w:ascii="Arial" w:hAnsi="Arial"/>
                <w:color w:val="000000"/>
                <w:sz w:val="18"/>
              </w:rPr>
              <w:t>Agent d’hydrolyse</w:t>
            </w:r>
          </w:p>
        </w:tc>
        <w:tc>
          <w:tcPr>
            <w:tcW w:w="3544" w:type="dxa"/>
            <w:shd w:val="clear" w:color="auto" w:fill="auto"/>
            <w:hideMark/>
          </w:tcPr>
          <w:p w14:paraId="309C52C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820B96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90AF125" w14:textId="77777777" w:rsidTr="00BB05C9">
        <w:tc>
          <w:tcPr>
            <w:tcW w:w="1418" w:type="dxa"/>
            <w:shd w:val="clear" w:color="auto" w:fill="auto"/>
            <w:hideMark/>
          </w:tcPr>
          <w:p w14:paraId="3EE5D963"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invertis</w:t>
            </w:r>
          </w:p>
        </w:tc>
        <w:tc>
          <w:tcPr>
            <w:tcW w:w="1989" w:type="dxa"/>
            <w:shd w:val="clear" w:color="auto" w:fill="auto"/>
            <w:hideMark/>
          </w:tcPr>
          <w:p w14:paraId="12D1705A" w14:textId="77777777" w:rsidR="00773D10" w:rsidRPr="00773D10" w:rsidRDefault="00773D10" w:rsidP="00BB05C9">
            <w:pPr>
              <w:keepNext/>
              <w:rPr>
                <w:rFonts w:ascii="Arial" w:hAnsi="Arial" w:cs="Arial"/>
                <w:color w:val="000000"/>
                <w:sz w:val="18"/>
                <w:szCs w:val="18"/>
              </w:rPr>
            </w:pPr>
            <w:r>
              <w:rPr>
                <w:rFonts w:ascii="Arial" w:hAnsi="Arial"/>
                <w:color w:val="000000"/>
                <w:sz w:val="18"/>
              </w:rPr>
              <w:t>Acide sulfurique</w:t>
            </w:r>
            <w:r>
              <w:rPr>
                <w:rFonts w:ascii="Arial" w:hAnsi="Arial"/>
                <w:color w:val="000000"/>
                <w:sz w:val="18"/>
                <w:vertAlign w:val="superscript"/>
              </w:rPr>
              <w:t>1</w:t>
            </w:r>
          </w:p>
        </w:tc>
        <w:tc>
          <w:tcPr>
            <w:tcW w:w="1701" w:type="dxa"/>
            <w:shd w:val="clear" w:color="auto" w:fill="auto"/>
            <w:hideMark/>
          </w:tcPr>
          <w:p w14:paraId="07CFE7D1" w14:textId="77777777" w:rsidR="00773D10" w:rsidRPr="00773D10" w:rsidRDefault="00773D10" w:rsidP="00BB05C9">
            <w:pPr>
              <w:keepNext/>
              <w:rPr>
                <w:rFonts w:ascii="Arial" w:hAnsi="Arial" w:cs="Arial"/>
                <w:color w:val="000000"/>
                <w:sz w:val="18"/>
                <w:szCs w:val="18"/>
              </w:rPr>
            </w:pPr>
            <w:r>
              <w:rPr>
                <w:rFonts w:ascii="Arial" w:hAnsi="Arial"/>
                <w:color w:val="000000"/>
                <w:sz w:val="18"/>
              </w:rPr>
              <w:t>Agent d’hydrolyse</w:t>
            </w:r>
          </w:p>
        </w:tc>
        <w:tc>
          <w:tcPr>
            <w:tcW w:w="3544" w:type="dxa"/>
            <w:shd w:val="clear" w:color="auto" w:fill="auto"/>
            <w:hideMark/>
          </w:tcPr>
          <w:p w14:paraId="4DFCFC7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D6E3C4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4FCE877" w14:textId="77777777" w:rsidTr="00BB05C9">
        <w:tc>
          <w:tcPr>
            <w:tcW w:w="1418" w:type="dxa"/>
            <w:shd w:val="clear" w:color="auto" w:fill="auto"/>
            <w:hideMark/>
          </w:tcPr>
          <w:p w14:paraId="03D1D66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invertis</w:t>
            </w:r>
          </w:p>
        </w:tc>
        <w:tc>
          <w:tcPr>
            <w:tcW w:w="1989" w:type="dxa"/>
            <w:shd w:val="clear" w:color="auto" w:fill="auto"/>
            <w:hideMark/>
          </w:tcPr>
          <w:p w14:paraId="241B35F0" w14:textId="77777777" w:rsidR="00773D10" w:rsidRPr="00773D10" w:rsidRDefault="00773D10" w:rsidP="00BB05C9">
            <w:pPr>
              <w:keepNext/>
              <w:rPr>
                <w:rFonts w:ascii="Arial" w:hAnsi="Arial" w:cs="Arial"/>
                <w:color w:val="000000"/>
                <w:sz w:val="18"/>
                <w:szCs w:val="18"/>
              </w:rPr>
            </w:pPr>
            <w:r>
              <w:rPr>
                <w:rFonts w:ascii="Arial" w:hAnsi="Arial"/>
                <w:color w:val="000000"/>
                <w:sz w:val="18"/>
              </w:rPr>
              <w:t>Invertase</w:t>
            </w:r>
            <w:r>
              <w:rPr>
                <w:rFonts w:ascii="Arial" w:hAnsi="Arial"/>
                <w:color w:val="000000"/>
                <w:sz w:val="18"/>
                <w:vertAlign w:val="superscript"/>
              </w:rPr>
              <w:t>3</w:t>
            </w:r>
          </w:p>
        </w:tc>
        <w:tc>
          <w:tcPr>
            <w:tcW w:w="1701" w:type="dxa"/>
            <w:shd w:val="clear" w:color="auto" w:fill="auto"/>
            <w:hideMark/>
          </w:tcPr>
          <w:p w14:paraId="42F11014"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3502AB9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27D1E3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6C285BC" w14:textId="77777777" w:rsidTr="00BB05C9">
        <w:tc>
          <w:tcPr>
            <w:tcW w:w="1418" w:type="dxa"/>
            <w:shd w:val="clear" w:color="auto" w:fill="auto"/>
            <w:hideMark/>
          </w:tcPr>
          <w:p w14:paraId="056EF7D3" w14:textId="77777777" w:rsidR="00773D10" w:rsidRPr="00773D10" w:rsidRDefault="00773D10" w:rsidP="00BB05C9">
            <w:pPr>
              <w:keepNext/>
              <w:rPr>
                <w:rFonts w:ascii="Arial" w:hAnsi="Arial" w:cs="Arial"/>
                <w:color w:val="000000"/>
                <w:sz w:val="18"/>
                <w:szCs w:val="18"/>
              </w:rPr>
            </w:pPr>
            <w:r>
              <w:rPr>
                <w:rFonts w:ascii="Arial" w:hAnsi="Arial"/>
                <w:color w:val="000000"/>
                <w:sz w:val="18"/>
              </w:rPr>
              <w:t>Sucres invertis</w:t>
            </w:r>
          </w:p>
        </w:tc>
        <w:tc>
          <w:tcPr>
            <w:tcW w:w="1989" w:type="dxa"/>
            <w:shd w:val="clear" w:color="auto" w:fill="auto"/>
            <w:hideMark/>
          </w:tcPr>
          <w:p w14:paraId="0D25FDEC" w14:textId="77777777" w:rsidR="00773D10" w:rsidRPr="00773D10" w:rsidRDefault="00773D10" w:rsidP="00BB05C9">
            <w:pPr>
              <w:keepNext/>
              <w:rPr>
                <w:rFonts w:ascii="Arial" w:hAnsi="Arial" w:cs="Arial"/>
                <w:color w:val="000000"/>
                <w:sz w:val="18"/>
                <w:szCs w:val="18"/>
              </w:rPr>
            </w:pPr>
            <w:r>
              <w:rPr>
                <w:rFonts w:ascii="Arial" w:hAnsi="Arial"/>
                <w:color w:val="000000"/>
                <w:sz w:val="18"/>
              </w:rPr>
              <w:t>Résines</w:t>
            </w:r>
          </w:p>
        </w:tc>
        <w:tc>
          <w:tcPr>
            <w:tcW w:w="1701" w:type="dxa"/>
            <w:shd w:val="clear" w:color="auto" w:fill="auto"/>
            <w:hideMark/>
          </w:tcPr>
          <w:p w14:paraId="058AF6EB" w14:textId="77777777" w:rsidR="00773D10" w:rsidRPr="00773D10" w:rsidRDefault="00773D10" w:rsidP="00BB05C9">
            <w:pPr>
              <w:keepNext/>
              <w:rPr>
                <w:rFonts w:ascii="Arial" w:hAnsi="Arial" w:cs="Arial"/>
                <w:color w:val="000000"/>
                <w:sz w:val="18"/>
                <w:szCs w:val="18"/>
              </w:rPr>
            </w:pPr>
            <w:r>
              <w:rPr>
                <w:rFonts w:ascii="Arial" w:hAnsi="Arial"/>
                <w:color w:val="000000"/>
                <w:sz w:val="18"/>
              </w:rPr>
              <w:t>Autres pour la production de sucres invertis</w:t>
            </w:r>
          </w:p>
        </w:tc>
        <w:tc>
          <w:tcPr>
            <w:tcW w:w="3544" w:type="dxa"/>
            <w:shd w:val="clear" w:color="auto" w:fill="auto"/>
            <w:hideMark/>
          </w:tcPr>
          <w:p w14:paraId="3F2F40F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2DCAC1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C957A81" w14:textId="77777777" w:rsidTr="00BB05C9">
        <w:tc>
          <w:tcPr>
            <w:tcW w:w="1418" w:type="dxa"/>
            <w:shd w:val="clear" w:color="auto" w:fill="auto"/>
            <w:hideMark/>
          </w:tcPr>
          <w:p w14:paraId="5F914A8C"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hideMark/>
          </w:tcPr>
          <w:p w14:paraId="63E5C11D" w14:textId="77777777" w:rsidR="00773D10" w:rsidRPr="00773D10" w:rsidRDefault="00773D10"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hideMark/>
          </w:tcPr>
          <w:p w14:paraId="002E50BA"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0BDBA53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Agent filtrant pour les sirops ou préparations de base/Dosage strictement nécessaire pour obtenir l’effet désiré</w:t>
            </w:r>
          </w:p>
        </w:tc>
        <w:tc>
          <w:tcPr>
            <w:tcW w:w="1559" w:type="dxa"/>
            <w:shd w:val="clear" w:color="auto" w:fill="auto"/>
            <w:hideMark/>
          </w:tcPr>
          <w:p w14:paraId="045E314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EBE67DD" w14:textId="77777777" w:rsidTr="00BB05C9">
        <w:tc>
          <w:tcPr>
            <w:tcW w:w="1418" w:type="dxa"/>
            <w:shd w:val="clear" w:color="auto" w:fill="auto"/>
            <w:hideMark/>
          </w:tcPr>
          <w:p w14:paraId="7D896BE6"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hideMark/>
          </w:tcPr>
          <w:p w14:paraId="1BFD42FA" w14:textId="77777777" w:rsidR="00773D10" w:rsidRPr="00773D10" w:rsidRDefault="00773D10" w:rsidP="00BB05C9">
            <w:pPr>
              <w:keepNext/>
              <w:rPr>
                <w:rFonts w:ascii="Arial" w:hAnsi="Arial" w:cs="Arial"/>
                <w:color w:val="000000"/>
                <w:sz w:val="18"/>
                <w:szCs w:val="18"/>
              </w:rPr>
            </w:pPr>
            <w:r>
              <w:rPr>
                <w:rFonts w:ascii="Arial" w:hAnsi="Arial"/>
                <w:color w:val="000000"/>
                <w:sz w:val="18"/>
              </w:rPr>
              <w:t>Kaolin</w:t>
            </w:r>
          </w:p>
        </w:tc>
        <w:tc>
          <w:tcPr>
            <w:tcW w:w="1701" w:type="dxa"/>
            <w:shd w:val="clear" w:color="auto" w:fill="auto"/>
            <w:hideMark/>
          </w:tcPr>
          <w:p w14:paraId="5DFF445D"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24EE91E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Agent filtrant pour les sirops ou préparations de base/Dosage strictement nécessaire pour obtenir l’effet désiré</w:t>
            </w:r>
          </w:p>
        </w:tc>
        <w:tc>
          <w:tcPr>
            <w:tcW w:w="1559" w:type="dxa"/>
            <w:shd w:val="clear" w:color="auto" w:fill="auto"/>
            <w:hideMark/>
          </w:tcPr>
          <w:p w14:paraId="6F6131B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3F9EE0A1" w14:textId="77777777" w:rsidTr="00BB05C9">
        <w:tc>
          <w:tcPr>
            <w:tcW w:w="1418" w:type="dxa"/>
            <w:shd w:val="clear" w:color="auto" w:fill="auto"/>
            <w:hideMark/>
          </w:tcPr>
          <w:p w14:paraId="69A396AC"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noWrap/>
            <w:hideMark/>
          </w:tcPr>
          <w:p w14:paraId="43D83B65" w14:textId="77777777" w:rsidR="00773D10" w:rsidRPr="00773D10" w:rsidRDefault="00773D10" w:rsidP="00BB05C9">
            <w:pPr>
              <w:keepNext/>
              <w:rPr>
                <w:rFonts w:ascii="Arial" w:hAnsi="Arial" w:cs="Arial"/>
                <w:color w:val="000000"/>
                <w:sz w:val="18"/>
                <w:szCs w:val="18"/>
              </w:rPr>
            </w:pPr>
            <w:r>
              <w:rPr>
                <w:rFonts w:ascii="Arial" w:hAnsi="Arial"/>
                <w:color w:val="000000"/>
                <w:sz w:val="18"/>
              </w:rPr>
              <w:t>Charbon actif</w:t>
            </w:r>
            <w:r>
              <w:rPr>
                <w:rFonts w:ascii="Arial" w:hAnsi="Arial"/>
                <w:color w:val="000000"/>
                <w:sz w:val="18"/>
                <w:vertAlign w:val="superscript"/>
              </w:rPr>
              <w:t>1</w:t>
            </w:r>
          </w:p>
        </w:tc>
        <w:tc>
          <w:tcPr>
            <w:tcW w:w="1701" w:type="dxa"/>
            <w:shd w:val="clear" w:color="auto" w:fill="auto"/>
            <w:hideMark/>
          </w:tcPr>
          <w:p w14:paraId="596B75A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0A8D209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Agent filtrant pour les sirops ou préparations de base/Dosage strictement nécessaire pour obtenir l’effet désiré</w:t>
            </w:r>
          </w:p>
        </w:tc>
        <w:tc>
          <w:tcPr>
            <w:tcW w:w="1559" w:type="dxa"/>
            <w:shd w:val="clear" w:color="auto" w:fill="auto"/>
            <w:hideMark/>
          </w:tcPr>
          <w:p w14:paraId="632939E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52B6A6A" w14:textId="77777777" w:rsidTr="00BB05C9">
        <w:tc>
          <w:tcPr>
            <w:tcW w:w="1418" w:type="dxa"/>
            <w:shd w:val="clear" w:color="auto" w:fill="auto"/>
            <w:hideMark/>
          </w:tcPr>
          <w:p w14:paraId="4D1C638B"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hideMark/>
          </w:tcPr>
          <w:p w14:paraId="5523AA48" w14:textId="77777777" w:rsidR="00773D10" w:rsidRPr="00773D10" w:rsidRDefault="00773D10" w:rsidP="00BB05C9">
            <w:pPr>
              <w:keepNext/>
              <w:rPr>
                <w:rFonts w:ascii="Arial" w:hAnsi="Arial" w:cs="Arial"/>
                <w:color w:val="000000"/>
                <w:sz w:val="18"/>
                <w:szCs w:val="18"/>
              </w:rPr>
            </w:pPr>
            <w:r>
              <w:rPr>
                <w:rFonts w:ascii="Arial" w:hAnsi="Arial"/>
                <w:color w:val="000000"/>
                <w:sz w:val="18"/>
              </w:rPr>
              <w:t>Cellulose</w:t>
            </w:r>
          </w:p>
        </w:tc>
        <w:tc>
          <w:tcPr>
            <w:tcW w:w="1701" w:type="dxa"/>
            <w:shd w:val="clear" w:color="auto" w:fill="auto"/>
            <w:hideMark/>
          </w:tcPr>
          <w:p w14:paraId="54485D61"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7733282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Agent filtrant pour sirops ou préparations de base</w:t>
            </w:r>
          </w:p>
        </w:tc>
        <w:tc>
          <w:tcPr>
            <w:tcW w:w="1559" w:type="dxa"/>
            <w:shd w:val="clear" w:color="auto" w:fill="auto"/>
            <w:hideMark/>
          </w:tcPr>
          <w:p w14:paraId="009953A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FC07B12" w14:textId="77777777" w:rsidTr="00BB05C9">
        <w:tc>
          <w:tcPr>
            <w:tcW w:w="1418" w:type="dxa"/>
            <w:shd w:val="clear" w:color="auto" w:fill="auto"/>
            <w:hideMark/>
          </w:tcPr>
          <w:p w14:paraId="3D9E2D31"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hideMark/>
          </w:tcPr>
          <w:p w14:paraId="7838771E"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Polydiméthylsiloxane</w:t>
            </w:r>
            <w:r>
              <w:rPr>
                <w:rFonts w:ascii="Arial" w:hAnsi="Arial"/>
                <w:color w:val="000000"/>
                <w:sz w:val="18"/>
                <w:vertAlign w:val="superscript"/>
              </w:rPr>
              <w:t>1</w:t>
            </w:r>
          </w:p>
        </w:tc>
        <w:tc>
          <w:tcPr>
            <w:tcW w:w="1701" w:type="dxa"/>
            <w:shd w:val="clear" w:color="auto" w:fill="auto"/>
            <w:hideMark/>
          </w:tcPr>
          <w:p w14:paraId="293EB8FB"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hideMark/>
          </w:tcPr>
          <w:p w14:paraId="664B2B0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Facilite le processus de fabrication des boissons gazeuses/Dosage strictement nécessaire pour obtenir l’effet souhaité</w:t>
            </w:r>
          </w:p>
        </w:tc>
        <w:tc>
          <w:tcPr>
            <w:tcW w:w="1559" w:type="dxa"/>
            <w:shd w:val="clear" w:color="auto" w:fill="auto"/>
            <w:hideMark/>
          </w:tcPr>
          <w:p w14:paraId="6CBFA8E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9A85531" w14:textId="77777777" w:rsidTr="00BB05C9">
        <w:tc>
          <w:tcPr>
            <w:tcW w:w="1418" w:type="dxa"/>
            <w:shd w:val="clear" w:color="auto" w:fill="auto"/>
            <w:hideMark/>
          </w:tcPr>
          <w:p w14:paraId="663E1576"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Boissons gazeuses</w:t>
            </w:r>
          </w:p>
        </w:tc>
        <w:tc>
          <w:tcPr>
            <w:tcW w:w="1989" w:type="dxa"/>
            <w:shd w:val="clear" w:color="auto" w:fill="auto"/>
            <w:hideMark/>
          </w:tcPr>
          <w:p w14:paraId="76CA4B59" w14:textId="77777777" w:rsidR="00773D10" w:rsidRPr="00773D10" w:rsidRDefault="00773D10" w:rsidP="00BB05C9">
            <w:pPr>
              <w:keepNext/>
              <w:rPr>
                <w:rFonts w:ascii="Arial" w:hAnsi="Arial" w:cs="Arial"/>
                <w:color w:val="000000"/>
                <w:sz w:val="18"/>
                <w:szCs w:val="18"/>
              </w:rPr>
            </w:pPr>
            <w:r>
              <w:rPr>
                <w:rFonts w:ascii="Arial" w:hAnsi="Arial"/>
                <w:color w:val="000000"/>
                <w:sz w:val="18"/>
              </w:rPr>
              <w:t>Dioxyde de carbone</w:t>
            </w:r>
            <w:r>
              <w:rPr>
                <w:rFonts w:ascii="Arial" w:hAnsi="Arial"/>
                <w:color w:val="000000"/>
                <w:sz w:val="18"/>
                <w:vertAlign w:val="superscript"/>
              </w:rPr>
              <w:t>1</w:t>
            </w:r>
          </w:p>
        </w:tc>
        <w:tc>
          <w:tcPr>
            <w:tcW w:w="1701" w:type="dxa"/>
            <w:shd w:val="clear" w:color="auto" w:fill="auto"/>
            <w:hideMark/>
          </w:tcPr>
          <w:p w14:paraId="49B97C5C" w14:textId="77777777" w:rsidR="00773D10" w:rsidRPr="00773D10" w:rsidRDefault="00773D10" w:rsidP="00BB05C9">
            <w:pPr>
              <w:keepNext/>
              <w:rPr>
                <w:rFonts w:ascii="Arial" w:hAnsi="Arial" w:cs="Arial"/>
                <w:color w:val="000000"/>
                <w:sz w:val="18"/>
                <w:szCs w:val="18"/>
              </w:rPr>
            </w:pPr>
            <w:r>
              <w:rPr>
                <w:rFonts w:ascii="Arial" w:hAnsi="Arial"/>
                <w:color w:val="000000"/>
                <w:sz w:val="18"/>
              </w:rPr>
              <w:t>Gaz d’emballage</w:t>
            </w:r>
          </w:p>
        </w:tc>
        <w:tc>
          <w:tcPr>
            <w:tcW w:w="3544" w:type="dxa"/>
            <w:shd w:val="clear" w:color="auto" w:fill="auto"/>
            <w:hideMark/>
          </w:tcPr>
          <w:p w14:paraId="6BE4A5F8"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Maintien d’une pression adéquate dans le contenant pour assurer sa stabilité/Dosage strictement nécessaire pour obtenir l’effet désiré</w:t>
            </w:r>
          </w:p>
        </w:tc>
        <w:tc>
          <w:tcPr>
            <w:tcW w:w="1559" w:type="dxa"/>
            <w:shd w:val="clear" w:color="auto" w:fill="auto"/>
            <w:hideMark/>
          </w:tcPr>
          <w:p w14:paraId="3DBFFF0C"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132B6F0" w14:textId="77777777" w:rsidTr="00BB05C9">
        <w:tc>
          <w:tcPr>
            <w:tcW w:w="1418" w:type="dxa"/>
            <w:shd w:val="clear" w:color="auto" w:fill="auto"/>
            <w:hideMark/>
          </w:tcPr>
          <w:p w14:paraId="19D8E682"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hideMark/>
          </w:tcPr>
          <w:p w14:paraId="310FDB6D" w14:textId="77777777" w:rsidR="00773D10" w:rsidRPr="00773D10" w:rsidRDefault="00773D10" w:rsidP="00BB05C9">
            <w:pPr>
              <w:keepNext/>
              <w:rPr>
                <w:rFonts w:ascii="Arial" w:hAnsi="Arial" w:cs="Arial"/>
                <w:color w:val="000000"/>
                <w:sz w:val="18"/>
                <w:szCs w:val="18"/>
              </w:rPr>
            </w:pPr>
            <w:r>
              <w:rPr>
                <w:rFonts w:ascii="Arial" w:hAnsi="Arial"/>
                <w:color w:val="000000"/>
                <w:sz w:val="18"/>
              </w:rPr>
              <w:t>Dioxyde de silicium (</w:t>
            </w:r>
            <w:proofErr w:type="spellStart"/>
            <w:r>
              <w:rPr>
                <w:rFonts w:ascii="Arial" w:hAnsi="Arial"/>
                <w:color w:val="000000"/>
                <w:sz w:val="18"/>
              </w:rPr>
              <w:t>silicagel</w:t>
            </w:r>
            <w:proofErr w:type="spellEnd"/>
            <w:r>
              <w:rPr>
                <w:rFonts w:ascii="Arial" w:hAnsi="Arial"/>
                <w:color w:val="000000"/>
                <w:sz w:val="18"/>
              </w:rPr>
              <w:t>)</w:t>
            </w:r>
            <w:r>
              <w:rPr>
                <w:rFonts w:ascii="Arial" w:hAnsi="Arial"/>
                <w:color w:val="000000"/>
                <w:sz w:val="18"/>
                <w:vertAlign w:val="superscript"/>
              </w:rPr>
              <w:t>1</w:t>
            </w:r>
          </w:p>
        </w:tc>
        <w:tc>
          <w:tcPr>
            <w:tcW w:w="1701" w:type="dxa"/>
            <w:shd w:val="clear" w:color="auto" w:fill="auto"/>
            <w:hideMark/>
          </w:tcPr>
          <w:p w14:paraId="4861A20A"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6492315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Agent filtrant pour les sirops ou préparations de base/Dosage strictement nécessaire pour obtenir l’effet désiré</w:t>
            </w:r>
          </w:p>
        </w:tc>
        <w:tc>
          <w:tcPr>
            <w:tcW w:w="1559" w:type="dxa"/>
            <w:shd w:val="clear" w:color="auto" w:fill="auto"/>
            <w:hideMark/>
          </w:tcPr>
          <w:p w14:paraId="577CFE4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6B53192E" w14:textId="77777777" w:rsidTr="00BB05C9">
        <w:tc>
          <w:tcPr>
            <w:tcW w:w="1418" w:type="dxa"/>
            <w:shd w:val="clear" w:color="auto" w:fill="auto"/>
            <w:hideMark/>
          </w:tcPr>
          <w:p w14:paraId="41A0FF49"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hideMark/>
          </w:tcPr>
          <w:p w14:paraId="586E7526" w14:textId="77777777" w:rsidR="00773D10" w:rsidRPr="00773D10" w:rsidRDefault="00773D10" w:rsidP="00BB05C9">
            <w:pPr>
              <w:keepNext/>
              <w:rPr>
                <w:rFonts w:ascii="Arial" w:hAnsi="Arial" w:cs="Arial"/>
                <w:color w:val="000000"/>
                <w:sz w:val="18"/>
                <w:szCs w:val="18"/>
              </w:rPr>
            </w:pPr>
            <w:r>
              <w:rPr>
                <w:rFonts w:ascii="Arial" w:hAnsi="Arial"/>
                <w:color w:val="000000"/>
                <w:sz w:val="18"/>
              </w:rPr>
              <w:t>Azote</w:t>
            </w:r>
            <w:r>
              <w:rPr>
                <w:rFonts w:ascii="Arial" w:hAnsi="Arial"/>
                <w:color w:val="000000"/>
                <w:sz w:val="18"/>
                <w:vertAlign w:val="superscript"/>
              </w:rPr>
              <w:t>1</w:t>
            </w:r>
          </w:p>
        </w:tc>
        <w:tc>
          <w:tcPr>
            <w:tcW w:w="1701" w:type="dxa"/>
            <w:shd w:val="clear" w:color="auto" w:fill="auto"/>
            <w:hideMark/>
          </w:tcPr>
          <w:p w14:paraId="209126A5" w14:textId="77777777" w:rsidR="00773D10" w:rsidRPr="00773D10" w:rsidRDefault="00773D10" w:rsidP="00BB05C9">
            <w:pPr>
              <w:keepNext/>
              <w:rPr>
                <w:rFonts w:ascii="Arial" w:hAnsi="Arial" w:cs="Arial"/>
                <w:color w:val="000000"/>
                <w:sz w:val="18"/>
                <w:szCs w:val="18"/>
              </w:rPr>
            </w:pPr>
            <w:r>
              <w:rPr>
                <w:rFonts w:ascii="Arial" w:hAnsi="Arial"/>
                <w:color w:val="000000"/>
                <w:sz w:val="18"/>
              </w:rPr>
              <w:t>Gaz d’emballage</w:t>
            </w:r>
          </w:p>
        </w:tc>
        <w:tc>
          <w:tcPr>
            <w:tcW w:w="3544" w:type="dxa"/>
            <w:shd w:val="clear" w:color="auto" w:fill="auto"/>
            <w:hideMark/>
          </w:tcPr>
          <w:p w14:paraId="7B845ABC"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Maintien d’une pression adéquate dans le contenant pour assurer sa stabilité/Dosage strictement nécessaire pour obtenir l’effet désiré</w:t>
            </w:r>
          </w:p>
        </w:tc>
        <w:tc>
          <w:tcPr>
            <w:tcW w:w="1559" w:type="dxa"/>
            <w:shd w:val="clear" w:color="auto" w:fill="auto"/>
            <w:hideMark/>
          </w:tcPr>
          <w:p w14:paraId="1F99D37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23C6A127" w14:textId="77777777" w:rsidTr="00BB05C9">
        <w:tc>
          <w:tcPr>
            <w:tcW w:w="1418" w:type="dxa"/>
            <w:shd w:val="clear" w:color="auto" w:fill="auto"/>
            <w:hideMark/>
          </w:tcPr>
          <w:p w14:paraId="6DF9F172"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hideMark/>
          </w:tcPr>
          <w:p w14:paraId="28B08672" w14:textId="77777777" w:rsidR="00773D10" w:rsidRPr="00773D10" w:rsidRDefault="00773D10" w:rsidP="00BB05C9">
            <w:pPr>
              <w:keepNext/>
              <w:rPr>
                <w:rFonts w:ascii="Arial" w:hAnsi="Arial" w:cs="Arial"/>
                <w:color w:val="000000"/>
                <w:sz w:val="18"/>
                <w:szCs w:val="18"/>
              </w:rPr>
            </w:pPr>
            <w:r>
              <w:rPr>
                <w:rFonts w:ascii="Arial" w:hAnsi="Arial"/>
                <w:color w:val="000000"/>
                <w:sz w:val="18"/>
              </w:rPr>
              <w:t>Silicate d’aluminium et de sodium</w:t>
            </w:r>
            <w:r>
              <w:rPr>
                <w:rFonts w:ascii="Arial" w:hAnsi="Arial"/>
                <w:color w:val="000000"/>
                <w:sz w:val="18"/>
                <w:vertAlign w:val="superscript"/>
              </w:rPr>
              <w:t>1</w:t>
            </w:r>
          </w:p>
        </w:tc>
        <w:tc>
          <w:tcPr>
            <w:tcW w:w="1701" w:type="dxa"/>
            <w:shd w:val="clear" w:color="auto" w:fill="auto"/>
            <w:hideMark/>
          </w:tcPr>
          <w:p w14:paraId="172289C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230C39E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Agent filtrant pour les sirops ou préparations de base/Dosage strictement nécessaire pour obtenir l’effet désiré</w:t>
            </w:r>
          </w:p>
        </w:tc>
        <w:tc>
          <w:tcPr>
            <w:tcW w:w="1559" w:type="dxa"/>
            <w:shd w:val="clear" w:color="auto" w:fill="auto"/>
            <w:hideMark/>
          </w:tcPr>
          <w:p w14:paraId="27167657"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7B309CF" w14:textId="77777777" w:rsidTr="00BB05C9">
        <w:tc>
          <w:tcPr>
            <w:tcW w:w="1418" w:type="dxa"/>
            <w:shd w:val="clear" w:color="auto" w:fill="auto"/>
            <w:hideMark/>
          </w:tcPr>
          <w:p w14:paraId="16211BD4"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noWrap/>
            <w:hideMark/>
          </w:tcPr>
          <w:p w14:paraId="0F35528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Terre de diatomée ou d’infusoires</w:t>
            </w:r>
          </w:p>
        </w:tc>
        <w:tc>
          <w:tcPr>
            <w:tcW w:w="1701" w:type="dxa"/>
            <w:shd w:val="clear" w:color="auto" w:fill="auto"/>
            <w:hideMark/>
          </w:tcPr>
          <w:p w14:paraId="0BAB0B70"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3BE282B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Agent filtrant pour les sirops ou préparations de base/Dosage strictement nécessaire pour obtenir l’effet désiré</w:t>
            </w:r>
          </w:p>
        </w:tc>
        <w:tc>
          <w:tcPr>
            <w:tcW w:w="1559" w:type="dxa"/>
            <w:shd w:val="clear" w:color="auto" w:fill="auto"/>
            <w:hideMark/>
          </w:tcPr>
          <w:p w14:paraId="7BBE1ED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472D93B" w14:textId="77777777" w:rsidTr="00BB05C9">
        <w:tc>
          <w:tcPr>
            <w:tcW w:w="1418" w:type="dxa"/>
            <w:shd w:val="clear" w:color="auto" w:fill="auto"/>
            <w:hideMark/>
          </w:tcPr>
          <w:p w14:paraId="3A8C180D" w14:textId="77777777" w:rsidR="00773D10" w:rsidRPr="00773D10" w:rsidRDefault="00773D10" w:rsidP="00BB05C9">
            <w:pPr>
              <w:keepNext/>
              <w:rPr>
                <w:rFonts w:ascii="Arial" w:hAnsi="Arial" w:cs="Arial"/>
                <w:color w:val="000000"/>
                <w:sz w:val="18"/>
                <w:szCs w:val="18"/>
              </w:rPr>
            </w:pPr>
            <w:r>
              <w:rPr>
                <w:rFonts w:ascii="Arial" w:hAnsi="Arial"/>
                <w:color w:val="000000"/>
                <w:sz w:val="18"/>
              </w:rPr>
              <w:t>Boissons gazeuses</w:t>
            </w:r>
          </w:p>
        </w:tc>
        <w:tc>
          <w:tcPr>
            <w:tcW w:w="1989" w:type="dxa"/>
            <w:shd w:val="clear" w:color="auto" w:fill="auto"/>
            <w:hideMark/>
          </w:tcPr>
          <w:p w14:paraId="2B837A00" w14:textId="77777777" w:rsidR="00773D10" w:rsidRPr="00773D10" w:rsidRDefault="00773D10" w:rsidP="00BB05C9">
            <w:pPr>
              <w:keepNext/>
              <w:rPr>
                <w:rFonts w:ascii="Arial" w:hAnsi="Arial" w:cs="Arial"/>
                <w:color w:val="000000"/>
                <w:sz w:val="18"/>
                <w:szCs w:val="18"/>
              </w:rPr>
            </w:pPr>
            <w:r>
              <w:rPr>
                <w:rFonts w:ascii="Arial" w:hAnsi="Arial"/>
                <w:color w:val="000000"/>
                <w:sz w:val="18"/>
              </w:rPr>
              <w:t>Zéolithe</w:t>
            </w:r>
          </w:p>
        </w:tc>
        <w:tc>
          <w:tcPr>
            <w:tcW w:w="1701" w:type="dxa"/>
            <w:shd w:val="clear" w:color="auto" w:fill="auto"/>
            <w:hideMark/>
          </w:tcPr>
          <w:p w14:paraId="6DEC0C38"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139D9F5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Agent filtrant pour les sirops ou préparations de base/Dosage strictement nécessaire pour obtenir l’effet désiré</w:t>
            </w:r>
          </w:p>
        </w:tc>
        <w:tc>
          <w:tcPr>
            <w:tcW w:w="1559" w:type="dxa"/>
            <w:shd w:val="clear" w:color="auto" w:fill="auto"/>
            <w:hideMark/>
          </w:tcPr>
          <w:p w14:paraId="20F725D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AA16B0A" w14:textId="77777777" w:rsidTr="00BB05C9">
        <w:tc>
          <w:tcPr>
            <w:tcW w:w="1418" w:type="dxa"/>
            <w:shd w:val="clear" w:color="auto" w:fill="auto"/>
            <w:noWrap/>
            <w:hideMark/>
          </w:tcPr>
          <w:p w14:paraId="05049483" w14:textId="77777777" w:rsidR="00773D10" w:rsidRPr="00773D10" w:rsidRDefault="00773D10" w:rsidP="00BB05C9">
            <w:pPr>
              <w:keepNext/>
              <w:rPr>
                <w:rFonts w:ascii="Arial" w:hAnsi="Arial" w:cs="Arial"/>
                <w:color w:val="000000"/>
                <w:sz w:val="18"/>
                <w:szCs w:val="18"/>
              </w:rPr>
            </w:pPr>
            <w:r>
              <w:rPr>
                <w:rFonts w:ascii="Arial" w:hAnsi="Arial"/>
                <w:color w:val="000000"/>
                <w:sz w:val="18"/>
              </w:rPr>
              <w:t>Céphalopodes</w:t>
            </w:r>
          </w:p>
        </w:tc>
        <w:tc>
          <w:tcPr>
            <w:tcW w:w="1989" w:type="dxa"/>
            <w:shd w:val="clear" w:color="auto" w:fill="auto"/>
            <w:noWrap/>
            <w:hideMark/>
          </w:tcPr>
          <w:p w14:paraId="1BC22488" w14:textId="77777777" w:rsidR="00773D10" w:rsidRPr="00773D10" w:rsidRDefault="00773D10" w:rsidP="00BB05C9">
            <w:pPr>
              <w:keepNext/>
              <w:rPr>
                <w:rFonts w:ascii="Arial" w:hAnsi="Arial" w:cs="Arial"/>
                <w:color w:val="000000"/>
                <w:sz w:val="18"/>
                <w:szCs w:val="18"/>
              </w:rPr>
            </w:pPr>
            <w:r>
              <w:rPr>
                <w:rFonts w:ascii="Arial" w:hAnsi="Arial"/>
                <w:color w:val="000000"/>
                <w:sz w:val="18"/>
              </w:rPr>
              <w:t>Peroxyde d’hydrogène</w:t>
            </w:r>
          </w:p>
        </w:tc>
        <w:tc>
          <w:tcPr>
            <w:tcW w:w="1701" w:type="dxa"/>
            <w:shd w:val="clear" w:color="auto" w:fill="auto"/>
            <w:noWrap/>
            <w:hideMark/>
          </w:tcPr>
          <w:p w14:paraId="02003F11" w14:textId="77777777" w:rsidR="00773D10" w:rsidRPr="00773D10" w:rsidRDefault="00773D10" w:rsidP="00BB05C9">
            <w:pPr>
              <w:keepNext/>
              <w:rPr>
                <w:rFonts w:ascii="Arial" w:hAnsi="Arial" w:cs="Arial"/>
                <w:color w:val="000000"/>
                <w:sz w:val="18"/>
                <w:szCs w:val="18"/>
              </w:rPr>
            </w:pPr>
            <w:r>
              <w:rPr>
                <w:rFonts w:ascii="Arial" w:hAnsi="Arial"/>
                <w:color w:val="000000"/>
                <w:sz w:val="18"/>
              </w:rPr>
              <w:t>Bactériostatique</w:t>
            </w:r>
          </w:p>
        </w:tc>
        <w:tc>
          <w:tcPr>
            <w:tcW w:w="3544" w:type="dxa"/>
            <w:shd w:val="clear" w:color="auto" w:fill="auto"/>
            <w:noWrap/>
            <w:hideMark/>
          </w:tcPr>
          <w:p w14:paraId="5E80117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Concentration d’utilisation: 0,05 %; Temps de contact: 24 heures.</w:t>
            </w:r>
          </w:p>
        </w:tc>
        <w:tc>
          <w:tcPr>
            <w:tcW w:w="1559" w:type="dxa"/>
            <w:shd w:val="clear" w:color="auto" w:fill="auto"/>
            <w:hideMark/>
          </w:tcPr>
          <w:p w14:paraId="722BEFF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46203F7" w14:textId="77777777" w:rsidTr="00BB05C9">
        <w:tc>
          <w:tcPr>
            <w:tcW w:w="1418" w:type="dxa"/>
            <w:shd w:val="clear" w:color="auto" w:fill="auto"/>
            <w:hideMark/>
          </w:tcPr>
          <w:p w14:paraId="3D941ACD"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hideMark/>
          </w:tcPr>
          <w:p w14:paraId="75D4FED7" w14:textId="77777777" w:rsidR="00773D10" w:rsidRPr="00773D10" w:rsidRDefault="00773D10" w:rsidP="00BB05C9">
            <w:pPr>
              <w:keepNext/>
              <w:rPr>
                <w:rFonts w:ascii="Arial" w:hAnsi="Arial" w:cs="Arial"/>
                <w:color w:val="000000"/>
                <w:sz w:val="18"/>
                <w:szCs w:val="18"/>
              </w:rPr>
            </w:pPr>
            <w:r>
              <w:rPr>
                <w:rFonts w:ascii="Arial" w:hAnsi="Arial"/>
                <w:color w:val="000000"/>
                <w:sz w:val="18"/>
              </w:rPr>
              <w:t>Albumine</w:t>
            </w:r>
          </w:p>
        </w:tc>
        <w:tc>
          <w:tcPr>
            <w:tcW w:w="1701" w:type="dxa"/>
            <w:shd w:val="clear" w:color="auto" w:fill="auto"/>
            <w:hideMark/>
          </w:tcPr>
          <w:p w14:paraId="07416C2E"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73DFCDB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BE4D23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D51674F" w14:textId="77777777" w:rsidTr="00BB05C9">
        <w:tc>
          <w:tcPr>
            <w:tcW w:w="1418" w:type="dxa"/>
            <w:shd w:val="clear" w:color="auto" w:fill="auto"/>
            <w:hideMark/>
          </w:tcPr>
          <w:p w14:paraId="7F3EEF2C"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hideMark/>
          </w:tcPr>
          <w:p w14:paraId="2C6A6006" w14:textId="77777777" w:rsidR="00773D10" w:rsidRPr="00773D10" w:rsidRDefault="00773D10" w:rsidP="00BB05C9">
            <w:pPr>
              <w:keepNext/>
              <w:rPr>
                <w:rFonts w:ascii="Arial" w:hAnsi="Arial" w:cs="Arial"/>
                <w:color w:val="000000"/>
                <w:sz w:val="18"/>
                <w:szCs w:val="18"/>
              </w:rPr>
            </w:pPr>
            <w:r>
              <w:rPr>
                <w:rFonts w:ascii="Arial" w:hAnsi="Arial"/>
                <w:color w:val="000000"/>
                <w:sz w:val="18"/>
              </w:rPr>
              <w:t>Alginate</w:t>
            </w:r>
            <w:r>
              <w:rPr>
                <w:rFonts w:ascii="Arial" w:hAnsi="Arial"/>
                <w:color w:val="000000"/>
                <w:sz w:val="18"/>
                <w:vertAlign w:val="superscript"/>
              </w:rPr>
              <w:t>1</w:t>
            </w:r>
          </w:p>
        </w:tc>
        <w:tc>
          <w:tcPr>
            <w:tcW w:w="1701" w:type="dxa"/>
            <w:shd w:val="clear" w:color="auto" w:fill="auto"/>
            <w:hideMark/>
          </w:tcPr>
          <w:p w14:paraId="07F29588"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005F439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1B0F91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00ECA99" w14:textId="77777777" w:rsidTr="00BB05C9">
        <w:tc>
          <w:tcPr>
            <w:tcW w:w="1418" w:type="dxa"/>
            <w:shd w:val="clear" w:color="auto" w:fill="auto"/>
            <w:hideMark/>
          </w:tcPr>
          <w:p w14:paraId="16F53C82"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noWrap/>
            <w:hideMark/>
          </w:tcPr>
          <w:p w14:paraId="591F15E6" w14:textId="77777777" w:rsidR="00773D10" w:rsidRPr="00773D10" w:rsidRDefault="00773D10" w:rsidP="00BB05C9">
            <w:pPr>
              <w:keepNext/>
              <w:rPr>
                <w:rFonts w:ascii="Arial" w:hAnsi="Arial" w:cs="Arial"/>
                <w:color w:val="000000"/>
                <w:sz w:val="18"/>
                <w:szCs w:val="18"/>
              </w:rPr>
            </w:pPr>
            <w:r>
              <w:rPr>
                <w:rFonts w:ascii="Arial" w:hAnsi="Arial"/>
                <w:color w:val="000000"/>
                <w:sz w:val="18"/>
              </w:rPr>
              <w:t>Charbon actif</w:t>
            </w:r>
            <w:r>
              <w:rPr>
                <w:rFonts w:ascii="Arial" w:hAnsi="Arial"/>
                <w:color w:val="000000"/>
                <w:sz w:val="18"/>
                <w:vertAlign w:val="superscript"/>
              </w:rPr>
              <w:t>1</w:t>
            </w:r>
          </w:p>
        </w:tc>
        <w:tc>
          <w:tcPr>
            <w:tcW w:w="1701" w:type="dxa"/>
            <w:shd w:val="clear" w:color="auto" w:fill="auto"/>
            <w:hideMark/>
          </w:tcPr>
          <w:p w14:paraId="18980E1F"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1C626E8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7367AB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6F002FE4" w14:textId="77777777" w:rsidTr="00BB05C9">
        <w:tc>
          <w:tcPr>
            <w:tcW w:w="1418" w:type="dxa"/>
            <w:shd w:val="clear" w:color="auto" w:fill="auto"/>
            <w:hideMark/>
          </w:tcPr>
          <w:p w14:paraId="627F1CAE"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hideMark/>
          </w:tcPr>
          <w:p w14:paraId="417C3BE4" w14:textId="77777777" w:rsidR="00773D10" w:rsidRPr="00773D10" w:rsidRDefault="00773D10" w:rsidP="00BB05C9">
            <w:pPr>
              <w:keepNext/>
              <w:rPr>
                <w:rFonts w:ascii="Arial" w:hAnsi="Arial" w:cs="Arial"/>
                <w:color w:val="000000"/>
                <w:sz w:val="18"/>
                <w:szCs w:val="18"/>
              </w:rPr>
            </w:pPr>
            <w:r>
              <w:rPr>
                <w:rFonts w:ascii="Arial" w:hAnsi="Arial"/>
                <w:color w:val="000000"/>
                <w:sz w:val="18"/>
              </w:rPr>
              <w:t>Cellulose</w:t>
            </w:r>
          </w:p>
        </w:tc>
        <w:tc>
          <w:tcPr>
            <w:tcW w:w="1701" w:type="dxa"/>
            <w:shd w:val="clear" w:color="auto" w:fill="auto"/>
            <w:hideMark/>
          </w:tcPr>
          <w:p w14:paraId="56127D42"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1E5C283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0808F2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6D407B56" w14:textId="77777777" w:rsidTr="00BB05C9">
        <w:tc>
          <w:tcPr>
            <w:tcW w:w="1418" w:type="dxa"/>
            <w:shd w:val="clear" w:color="auto" w:fill="auto"/>
            <w:hideMark/>
          </w:tcPr>
          <w:p w14:paraId="753A3988"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hideMark/>
          </w:tcPr>
          <w:p w14:paraId="55BE1269" w14:textId="77777777" w:rsidR="00773D10" w:rsidRPr="00773D10" w:rsidRDefault="00773D10" w:rsidP="00BB05C9">
            <w:pPr>
              <w:keepNext/>
              <w:rPr>
                <w:rFonts w:ascii="Arial" w:hAnsi="Arial" w:cs="Arial"/>
                <w:color w:val="000000"/>
                <w:sz w:val="18"/>
                <w:szCs w:val="18"/>
              </w:rPr>
            </w:pPr>
            <w:r>
              <w:rPr>
                <w:rFonts w:ascii="Arial" w:hAnsi="Arial"/>
                <w:color w:val="000000"/>
                <w:sz w:val="18"/>
              </w:rPr>
              <w:t>Dioxyde de carbone</w:t>
            </w:r>
            <w:r>
              <w:rPr>
                <w:rFonts w:ascii="Arial" w:hAnsi="Arial"/>
                <w:color w:val="000000"/>
                <w:sz w:val="18"/>
                <w:vertAlign w:val="superscript"/>
              </w:rPr>
              <w:t>1</w:t>
            </w:r>
          </w:p>
        </w:tc>
        <w:tc>
          <w:tcPr>
            <w:tcW w:w="1701" w:type="dxa"/>
            <w:shd w:val="clear" w:color="auto" w:fill="auto"/>
            <w:hideMark/>
          </w:tcPr>
          <w:p w14:paraId="77D537A8" w14:textId="77777777" w:rsidR="00773D10" w:rsidRPr="00773D10" w:rsidRDefault="00773D10" w:rsidP="00BB05C9">
            <w:pPr>
              <w:keepNext/>
              <w:rPr>
                <w:rFonts w:ascii="Arial" w:hAnsi="Arial" w:cs="Arial"/>
                <w:color w:val="000000"/>
                <w:sz w:val="18"/>
                <w:szCs w:val="18"/>
              </w:rPr>
            </w:pPr>
            <w:r>
              <w:rPr>
                <w:rFonts w:ascii="Arial" w:hAnsi="Arial"/>
                <w:color w:val="000000"/>
                <w:sz w:val="18"/>
              </w:rPr>
              <w:t>Gaz propulseur</w:t>
            </w:r>
          </w:p>
        </w:tc>
        <w:tc>
          <w:tcPr>
            <w:tcW w:w="3544" w:type="dxa"/>
            <w:shd w:val="clear" w:color="auto" w:fill="auto"/>
            <w:hideMark/>
          </w:tcPr>
          <w:p w14:paraId="49C52F5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Gaz propulseur pour la distribution de bière pression ou d’autres grands formats/Dosage strictement nécessaire pour obtenir l’effet désiré</w:t>
            </w:r>
          </w:p>
        </w:tc>
        <w:tc>
          <w:tcPr>
            <w:tcW w:w="1559" w:type="dxa"/>
            <w:shd w:val="clear" w:color="auto" w:fill="auto"/>
            <w:hideMark/>
          </w:tcPr>
          <w:p w14:paraId="2CB66B5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5140A1E" w14:textId="77777777" w:rsidTr="00BB05C9">
        <w:tc>
          <w:tcPr>
            <w:tcW w:w="1418" w:type="dxa"/>
            <w:shd w:val="clear" w:color="auto" w:fill="auto"/>
            <w:hideMark/>
          </w:tcPr>
          <w:p w14:paraId="5DC87BD1"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hideMark/>
          </w:tcPr>
          <w:p w14:paraId="6F42D837" w14:textId="77777777" w:rsidR="00773D10" w:rsidRPr="00773D10" w:rsidRDefault="00773D10" w:rsidP="00BB05C9">
            <w:pPr>
              <w:keepNext/>
              <w:rPr>
                <w:rFonts w:ascii="Arial" w:hAnsi="Arial" w:cs="Arial"/>
                <w:color w:val="000000"/>
                <w:sz w:val="18"/>
                <w:szCs w:val="18"/>
              </w:rPr>
            </w:pPr>
            <w:r>
              <w:rPr>
                <w:rFonts w:ascii="Arial" w:hAnsi="Arial"/>
                <w:color w:val="000000"/>
                <w:sz w:val="18"/>
              </w:rPr>
              <w:t>Dioxyde de silicium (</w:t>
            </w:r>
            <w:proofErr w:type="spellStart"/>
            <w:r>
              <w:rPr>
                <w:rFonts w:ascii="Arial" w:hAnsi="Arial"/>
                <w:color w:val="000000"/>
                <w:sz w:val="18"/>
              </w:rPr>
              <w:t>silicagel</w:t>
            </w:r>
            <w:proofErr w:type="spellEnd"/>
            <w:r>
              <w:rPr>
                <w:rFonts w:ascii="Arial" w:hAnsi="Arial"/>
                <w:color w:val="000000"/>
                <w:sz w:val="18"/>
              </w:rPr>
              <w:t>)</w:t>
            </w:r>
            <w:r>
              <w:rPr>
                <w:rFonts w:ascii="Arial" w:hAnsi="Arial"/>
                <w:color w:val="000000"/>
                <w:sz w:val="18"/>
                <w:vertAlign w:val="superscript"/>
              </w:rPr>
              <w:t>1</w:t>
            </w:r>
          </w:p>
        </w:tc>
        <w:tc>
          <w:tcPr>
            <w:tcW w:w="1701" w:type="dxa"/>
            <w:shd w:val="clear" w:color="auto" w:fill="auto"/>
            <w:hideMark/>
          </w:tcPr>
          <w:p w14:paraId="726DA74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73B6F47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CCDFA9C"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66C8BF8" w14:textId="77777777" w:rsidTr="00BB05C9">
        <w:tc>
          <w:tcPr>
            <w:tcW w:w="1418" w:type="dxa"/>
            <w:shd w:val="clear" w:color="auto" w:fill="auto"/>
            <w:noWrap/>
            <w:hideMark/>
          </w:tcPr>
          <w:p w14:paraId="3CD4D367"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noWrap/>
            <w:hideMark/>
          </w:tcPr>
          <w:p w14:paraId="4BBEDA3A" w14:textId="77777777" w:rsidR="00773D10" w:rsidRPr="00773D10" w:rsidRDefault="00773D10" w:rsidP="00BB05C9">
            <w:pPr>
              <w:keepNext/>
              <w:rPr>
                <w:rFonts w:ascii="Arial" w:hAnsi="Arial" w:cs="Arial"/>
                <w:color w:val="000000"/>
                <w:sz w:val="18"/>
                <w:szCs w:val="18"/>
              </w:rPr>
            </w:pPr>
            <w:r>
              <w:rPr>
                <w:rFonts w:ascii="Arial" w:hAnsi="Arial"/>
                <w:color w:val="000000"/>
                <w:sz w:val="18"/>
              </w:rPr>
              <w:t>Émulsion aqueuse de graisses, de cires et de résines dures extraites du houblon (nº CAS 8060-28-4, nº EINECS 232-504-3)</w:t>
            </w:r>
          </w:p>
        </w:tc>
        <w:tc>
          <w:tcPr>
            <w:tcW w:w="1701" w:type="dxa"/>
            <w:shd w:val="clear" w:color="auto" w:fill="auto"/>
            <w:noWrap/>
            <w:hideMark/>
          </w:tcPr>
          <w:p w14:paraId="73C6CBAB"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Anti-mousse</w:t>
            </w:r>
          </w:p>
        </w:tc>
        <w:tc>
          <w:tcPr>
            <w:tcW w:w="3544" w:type="dxa"/>
            <w:shd w:val="clear" w:color="auto" w:fill="auto"/>
            <w:noWrap/>
            <w:hideMark/>
          </w:tcPr>
          <w:p w14:paraId="2C804ED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Taux d’utilisation maximal de 100 g d’émulsion/hl (c’est-à-dire &lt; 8 g d’extrait de houblon/hl)</w:t>
            </w:r>
          </w:p>
        </w:tc>
        <w:tc>
          <w:tcPr>
            <w:tcW w:w="1559" w:type="dxa"/>
            <w:shd w:val="clear" w:color="auto" w:fill="auto"/>
            <w:hideMark/>
          </w:tcPr>
          <w:p w14:paraId="515D615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74A0807" w14:textId="77777777" w:rsidTr="00BB05C9">
        <w:tc>
          <w:tcPr>
            <w:tcW w:w="1418" w:type="dxa"/>
            <w:shd w:val="clear" w:color="auto" w:fill="auto"/>
            <w:hideMark/>
          </w:tcPr>
          <w:p w14:paraId="0D426D82"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hideMark/>
          </w:tcPr>
          <w:p w14:paraId="486FC17C" w14:textId="77777777" w:rsidR="00773D10" w:rsidRPr="00773D10" w:rsidRDefault="00773D10" w:rsidP="00BB05C9">
            <w:pPr>
              <w:keepNext/>
              <w:rPr>
                <w:rFonts w:ascii="Arial" w:hAnsi="Arial" w:cs="Arial"/>
                <w:color w:val="000000"/>
                <w:sz w:val="18"/>
                <w:szCs w:val="18"/>
              </w:rPr>
            </w:pPr>
            <w:r>
              <w:rPr>
                <w:rFonts w:ascii="Arial" w:hAnsi="Arial"/>
                <w:color w:val="000000"/>
                <w:sz w:val="18"/>
              </w:rPr>
              <w:t>Azote</w:t>
            </w:r>
            <w:r>
              <w:rPr>
                <w:rFonts w:ascii="Arial" w:hAnsi="Arial"/>
                <w:color w:val="000000"/>
                <w:sz w:val="18"/>
                <w:vertAlign w:val="superscript"/>
              </w:rPr>
              <w:t>1</w:t>
            </w:r>
          </w:p>
        </w:tc>
        <w:tc>
          <w:tcPr>
            <w:tcW w:w="1701" w:type="dxa"/>
            <w:shd w:val="clear" w:color="auto" w:fill="auto"/>
            <w:hideMark/>
          </w:tcPr>
          <w:p w14:paraId="025E80CD" w14:textId="77777777" w:rsidR="00773D10" w:rsidRPr="00773D10" w:rsidRDefault="00773D10" w:rsidP="00BB05C9">
            <w:pPr>
              <w:keepNext/>
              <w:rPr>
                <w:rFonts w:ascii="Arial" w:hAnsi="Arial" w:cs="Arial"/>
                <w:color w:val="000000"/>
                <w:sz w:val="18"/>
                <w:szCs w:val="18"/>
              </w:rPr>
            </w:pPr>
            <w:r>
              <w:rPr>
                <w:rFonts w:ascii="Arial" w:hAnsi="Arial"/>
                <w:color w:val="000000"/>
                <w:sz w:val="18"/>
              </w:rPr>
              <w:t>Gaz propulseur</w:t>
            </w:r>
          </w:p>
        </w:tc>
        <w:tc>
          <w:tcPr>
            <w:tcW w:w="3544" w:type="dxa"/>
            <w:shd w:val="clear" w:color="auto" w:fill="auto"/>
            <w:hideMark/>
          </w:tcPr>
          <w:p w14:paraId="7E7FE846"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Gaz propulseur pour la distribution de bière pression ou d’autres grands formats/Dosage strictement nécessaire pour obtenir l’effet désiré</w:t>
            </w:r>
          </w:p>
        </w:tc>
        <w:tc>
          <w:tcPr>
            <w:tcW w:w="1559" w:type="dxa"/>
            <w:shd w:val="clear" w:color="auto" w:fill="auto"/>
            <w:hideMark/>
          </w:tcPr>
          <w:p w14:paraId="0BFEC14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374F3C6" w14:textId="77777777" w:rsidTr="00BB05C9">
        <w:tc>
          <w:tcPr>
            <w:tcW w:w="1418" w:type="dxa"/>
            <w:shd w:val="clear" w:color="auto" w:fill="auto"/>
            <w:noWrap/>
            <w:hideMark/>
          </w:tcPr>
          <w:p w14:paraId="7E22CDB4"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noWrap/>
            <w:hideMark/>
          </w:tcPr>
          <w:p w14:paraId="183A7871" w14:textId="77777777" w:rsidR="00773D10" w:rsidRPr="00773D10" w:rsidRDefault="00773D10" w:rsidP="00BB05C9">
            <w:pPr>
              <w:keepNext/>
              <w:rPr>
                <w:rFonts w:ascii="Arial" w:hAnsi="Arial" w:cs="Arial"/>
                <w:color w:val="000000"/>
                <w:sz w:val="18"/>
                <w:szCs w:val="18"/>
              </w:rPr>
            </w:pPr>
            <w:r>
              <w:rPr>
                <w:rFonts w:ascii="Arial" w:hAnsi="Arial"/>
                <w:color w:val="000000"/>
                <w:sz w:val="18"/>
              </w:rPr>
              <w:t>Perlite</w:t>
            </w:r>
          </w:p>
        </w:tc>
        <w:tc>
          <w:tcPr>
            <w:tcW w:w="1701" w:type="dxa"/>
            <w:shd w:val="clear" w:color="auto" w:fill="auto"/>
            <w:noWrap/>
            <w:hideMark/>
          </w:tcPr>
          <w:p w14:paraId="162B38E2"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Clarification/Filtrage</w:t>
            </w:r>
          </w:p>
        </w:tc>
        <w:tc>
          <w:tcPr>
            <w:tcW w:w="3544" w:type="dxa"/>
            <w:shd w:val="clear" w:color="auto" w:fill="auto"/>
            <w:hideMark/>
          </w:tcPr>
          <w:p w14:paraId="1331E19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 xml:space="preserve">Au dosage strictement nécessaire pour obtenir l’effet désiré. 5 à 100 g par hectolitre de bière, dans la première </w:t>
            </w:r>
            <w:proofErr w:type="spellStart"/>
            <w:r>
              <w:rPr>
                <w:rFonts w:ascii="Arial" w:hAnsi="Arial"/>
                <w:color w:val="000000"/>
                <w:sz w:val="18"/>
              </w:rPr>
              <w:t>précouche</w:t>
            </w:r>
            <w:proofErr w:type="spellEnd"/>
            <w:r>
              <w:rPr>
                <w:rFonts w:ascii="Arial" w:hAnsi="Arial"/>
                <w:color w:val="000000"/>
                <w:sz w:val="18"/>
              </w:rPr>
              <w:t>.</w:t>
            </w:r>
          </w:p>
        </w:tc>
        <w:tc>
          <w:tcPr>
            <w:tcW w:w="1559" w:type="dxa"/>
            <w:shd w:val="clear" w:color="auto" w:fill="auto"/>
            <w:hideMark/>
          </w:tcPr>
          <w:p w14:paraId="7BA71246" w14:textId="77777777" w:rsidR="00773D10" w:rsidRPr="00773D10" w:rsidRDefault="00773D10" w:rsidP="00BB05C9">
            <w:pPr>
              <w:keepNext/>
              <w:rPr>
                <w:rFonts w:ascii="Arial" w:hAnsi="Arial" w:cs="Arial"/>
                <w:color w:val="000000"/>
                <w:sz w:val="18"/>
                <w:szCs w:val="18"/>
              </w:rPr>
            </w:pPr>
            <w:r>
              <w:rPr>
                <w:rFonts w:ascii="Arial" w:hAnsi="Arial"/>
                <w:color w:val="000000"/>
                <w:sz w:val="18"/>
              </w:rPr>
              <w:t>Contenu résiduel techniquement inévitable, après filtration à travers un filtre d’une porosité de 1,6 µm.</w:t>
            </w:r>
          </w:p>
        </w:tc>
      </w:tr>
      <w:tr w:rsidR="000B12A4" w:rsidRPr="00773D10" w14:paraId="0E366DD7" w14:textId="77777777" w:rsidTr="00BB05C9">
        <w:tc>
          <w:tcPr>
            <w:tcW w:w="1418" w:type="dxa"/>
            <w:shd w:val="clear" w:color="auto" w:fill="auto"/>
            <w:hideMark/>
          </w:tcPr>
          <w:p w14:paraId="48B8E5F2"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hideMark/>
          </w:tcPr>
          <w:p w14:paraId="785A47C8"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Polyamides</w:t>
            </w:r>
          </w:p>
        </w:tc>
        <w:tc>
          <w:tcPr>
            <w:tcW w:w="1701" w:type="dxa"/>
            <w:shd w:val="clear" w:color="auto" w:fill="auto"/>
            <w:hideMark/>
          </w:tcPr>
          <w:p w14:paraId="3A80BFD0"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784B67A6"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FD44A6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F229E21" w14:textId="77777777" w:rsidTr="00BB05C9">
        <w:tc>
          <w:tcPr>
            <w:tcW w:w="1418" w:type="dxa"/>
            <w:shd w:val="clear" w:color="auto" w:fill="auto"/>
            <w:hideMark/>
          </w:tcPr>
          <w:p w14:paraId="59209BA8"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noWrap/>
            <w:hideMark/>
          </w:tcPr>
          <w:p w14:paraId="530071F8"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Polyvinylpyrrolidone</w:t>
            </w:r>
            <w:proofErr w:type="spellEnd"/>
            <w:r>
              <w:rPr>
                <w:rFonts w:ascii="Arial" w:hAnsi="Arial"/>
                <w:color w:val="000000"/>
                <w:sz w:val="18"/>
              </w:rPr>
              <w:t xml:space="preserve"> insoluble</w:t>
            </w:r>
            <w:r>
              <w:rPr>
                <w:rFonts w:ascii="Arial" w:hAnsi="Arial"/>
                <w:color w:val="000000"/>
                <w:sz w:val="18"/>
                <w:vertAlign w:val="superscript"/>
              </w:rPr>
              <w:t>1</w:t>
            </w:r>
          </w:p>
        </w:tc>
        <w:tc>
          <w:tcPr>
            <w:tcW w:w="1701" w:type="dxa"/>
            <w:shd w:val="clear" w:color="auto" w:fill="auto"/>
            <w:hideMark/>
          </w:tcPr>
          <w:p w14:paraId="53210D2F"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3603B8F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7DB9CF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AE891AF" w14:textId="77777777" w:rsidTr="00BB05C9">
        <w:tc>
          <w:tcPr>
            <w:tcW w:w="1418" w:type="dxa"/>
            <w:shd w:val="clear" w:color="auto" w:fill="auto"/>
            <w:hideMark/>
          </w:tcPr>
          <w:p w14:paraId="7E193A5E"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hideMark/>
          </w:tcPr>
          <w:p w14:paraId="28E114F2" w14:textId="77777777" w:rsidR="00773D10" w:rsidRPr="00773D10" w:rsidRDefault="00773D10" w:rsidP="00BB05C9">
            <w:pPr>
              <w:keepNext/>
              <w:rPr>
                <w:rFonts w:ascii="Arial" w:hAnsi="Arial" w:cs="Arial"/>
                <w:color w:val="000000"/>
                <w:sz w:val="18"/>
                <w:szCs w:val="18"/>
              </w:rPr>
            </w:pPr>
            <w:r>
              <w:rPr>
                <w:rFonts w:ascii="Arial" w:hAnsi="Arial"/>
                <w:color w:val="000000"/>
                <w:sz w:val="18"/>
              </w:rPr>
              <w:t>Préparations d’enzymes amylolytiques</w:t>
            </w:r>
            <w:r>
              <w:rPr>
                <w:rFonts w:ascii="Arial" w:hAnsi="Arial"/>
                <w:color w:val="000000"/>
                <w:sz w:val="18"/>
                <w:vertAlign w:val="superscript"/>
              </w:rPr>
              <w:t>3</w:t>
            </w:r>
          </w:p>
        </w:tc>
        <w:tc>
          <w:tcPr>
            <w:tcW w:w="1701" w:type="dxa"/>
            <w:shd w:val="clear" w:color="auto" w:fill="auto"/>
            <w:hideMark/>
          </w:tcPr>
          <w:p w14:paraId="5DED57DC"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75508BD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E1230D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77DBF950" w14:textId="77777777" w:rsidTr="00BB05C9">
        <w:tc>
          <w:tcPr>
            <w:tcW w:w="1418" w:type="dxa"/>
            <w:shd w:val="clear" w:color="auto" w:fill="auto"/>
            <w:hideMark/>
          </w:tcPr>
          <w:p w14:paraId="1729976E"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Bière</w:t>
            </w:r>
          </w:p>
        </w:tc>
        <w:tc>
          <w:tcPr>
            <w:tcW w:w="1989" w:type="dxa"/>
            <w:shd w:val="clear" w:color="auto" w:fill="auto"/>
            <w:hideMark/>
          </w:tcPr>
          <w:p w14:paraId="31A31AEC" w14:textId="77777777" w:rsidR="00773D10" w:rsidRPr="00773D10" w:rsidRDefault="00773D10" w:rsidP="00BB05C9">
            <w:pPr>
              <w:keepNext/>
              <w:rPr>
                <w:rFonts w:ascii="Arial" w:hAnsi="Arial" w:cs="Arial"/>
                <w:color w:val="000000"/>
                <w:sz w:val="18"/>
                <w:szCs w:val="18"/>
              </w:rPr>
            </w:pPr>
            <w:r>
              <w:rPr>
                <w:rFonts w:ascii="Arial" w:hAnsi="Arial"/>
                <w:color w:val="000000"/>
                <w:sz w:val="18"/>
              </w:rPr>
              <w:t>Préparations d’enzymes protéolytiques</w:t>
            </w:r>
            <w:r>
              <w:rPr>
                <w:rFonts w:ascii="Arial" w:hAnsi="Arial"/>
                <w:color w:val="000000"/>
                <w:sz w:val="18"/>
                <w:vertAlign w:val="superscript"/>
              </w:rPr>
              <w:t>3</w:t>
            </w:r>
          </w:p>
        </w:tc>
        <w:tc>
          <w:tcPr>
            <w:tcW w:w="1701" w:type="dxa"/>
            <w:shd w:val="clear" w:color="auto" w:fill="auto"/>
            <w:hideMark/>
          </w:tcPr>
          <w:p w14:paraId="594C9FE8"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6B9F6EC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E68DC6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7D9E2A5" w14:textId="77777777" w:rsidTr="00BB05C9">
        <w:tc>
          <w:tcPr>
            <w:tcW w:w="1418" w:type="dxa"/>
            <w:shd w:val="clear" w:color="auto" w:fill="auto"/>
            <w:hideMark/>
          </w:tcPr>
          <w:p w14:paraId="4CF85E1C"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noWrap/>
            <w:hideMark/>
          </w:tcPr>
          <w:p w14:paraId="6F3F2F50" w14:textId="77777777" w:rsidR="00773D10" w:rsidRPr="00773D10" w:rsidRDefault="00773D10" w:rsidP="00BB05C9">
            <w:pPr>
              <w:keepNext/>
              <w:rPr>
                <w:rFonts w:ascii="Arial" w:hAnsi="Arial" w:cs="Arial"/>
                <w:color w:val="000000"/>
                <w:sz w:val="18"/>
                <w:szCs w:val="18"/>
              </w:rPr>
            </w:pPr>
            <w:r>
              <w:rPr>
                <w:rFonts w:ascii="Arial" w:hAnsi="Arial"/>
                <w:color w:val="000000"/>
                <w:sz w:val="18"/>
              </w:rPr>
              <w:t>Tanins</w:t>
            </w:r>
          </w:p>
        </w:tc>
        <w:tc>
          <w:tcPr>
            <w:tcW w:w="1701" w:type="dxa"/>
            <w:shd w:val="clear" w:color="auto" w:fill="auto"/>
            <w:hideMark/>
          </w:tcPr>
          <w:p w14:paraId="6606F36A"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33B5245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73F061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AE0A218" w14:textId="77777777" w:rsidTr="00BB05C9">
        <w:tc>
          <w:tcPr>
            <w:tcW w:w="1418" w:type="dxa"/>
            <w:shd w:val="clear" w:color="auto" w:fill="auto"/>
            <w:hideMark/>
          </w:tcPr>
          <w:p w14:paraId="5CD8AD8E" w14:textId="77777777" w:rsidR="00773D10" w:rsidRPr="00773D10" w:rsidRDefault="00773D10" w:rsidP="00BB05C9">
            <w:pPr>
              <w:keepNext/>
              <w:rPr>
                <w:rFonts w:ascii="Arial" w:hAnsi="Arial" w:cs="Arial"/>
                <w:color w:val="000000"/>
                <w:sz w:val="18"/>
                <w:szCs w:val="18"/>
              </w:rPr>
            </w:pPr>
            <w:r>
              <w:rPr>
                <w:rFonts w:ascii="Arial" w:hAnsi="Arial"/>
                <w:color w:val="000000"/>
                <w:sz w:val="18"/>
              </w:rPr>
              <w:t>Bière</w:t>
            </w:r>
          </w:p>
        </w:tc>
        <w:tc>
          <w:tcPr>
            <w:tcW w:w="1989" w:type="dxa"/>
            <w:shd w:val="clear" w:color="auto" w:fill="auto"/>
            <w:noWrap/>
            <w:hideMark/>
          </w:tcPr>
          <w:p w14:paraId="7F8703B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Terre de diatomée ou d’infusoires</w:t>
            </w:r>
          </w:p>
        </w:tc>
        <w:tc>
          <w:tcPr>
            <w:tcW w:w="1701" w:type="dxa"/>
            <w:shd w:val="clear" w:color="auto" w:fill="auto"/>
            <w:hideMark/>
          </w:tcPr>
          <w:p w14:paraId="79A6693B"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001FF00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448E0B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1A0EA5C1" w14:textId="77777777" w:rsidTr="00BB05C9">
        <w:tc>
          <w:tcPr>
            <w:tcW w:w="1418" w:type="dxa"/>
            <w:shd w:val="clear" w:color="auto" w:fill="auto"/>
            <w:hideMark/>
          </w:tcPr>
          <w:p w14:paraId="76B758FE" w14:textId="77777777" w:rsidR="00773D10" w:rsidRPr="00773D10" w:rsidRDefault="00773D10" w:rsidP="00BB05C9">
            <w:pPr>
              <w:keepNext/>
              <w:rPr>
                <w:rFonts w:ascii="Arial" w:hAnsi="Arial" w:cs="Arial"/>
                <w:color w:val="000000"/>
                <w:sz w:val="18"/>
                <w:szCs w:val="18"/>
              </w:rPr>
            </w:pPr>
            <w:r>
              <w:rPr>
                <w:rFonts w:ascii="Arial" w:hAnsi="Arial"/>
                <w:color w:val="000000"/>
                <w:sz w:val="18"/>
              </w:rPr>
              <w:t>Légumes en conserve</w:t>
            </w:r>
          </w:p>
        </w:tc>
        <w:tc>
          <w:tcPr>
            <w:tcW w:w="1989" w:type="dxa"/>
            <w:shd w:val="clear" w:color="auto" w:fill="auto"/>
            <w:hideMark/>
          </w:tcPr>
          <w:p w14:paraId="72DE0626" w14:textId="77777777" w:rsidR="00773D10" w:rsidRPr="00773D10" w:rsidRDefault="00773D10" w:rsidP="00BB05C9">
            <w:pPr>
              <w:keepNext/>
              <w:rPr>
                <w:rFonts w:ascii="Arial" w:hAnsi="Arial" w:cs="Arial"/>
                <w:color w:val="000000"/>
                <w:sz w:val="18"/>
                <w:szCs w:val="18"/>
              </w:rPr>
            </w:pPr>
            <w:r>
              <w:rPr>
                <w:rFonts w:ascii="Arial" w:hAnsi="Arial"/>
                <w:color w:val="000000"/>
                <w:sz w:val="18"/>
              </w:rPr>
              <w:t>Acide chlorhydrique</w:t>
            </w:r>
            <w:r>
              <w:rPr>
                <w:rFonts w:ascii="Arial" w:hAnsi="Arial"/>
                <w:color w:val="000000"/>
                <w:sz w:val="18"/>
                <w:vertAlign w:val="superscript"/>
              </w:rPr>
              <w:t>1</w:t>
            </w:r>
          </w:p>
        </w:tc>
        <w:tc>
          <w:tcPr>
            <w:tcW w:w="1701" w:type="dxa"/>
            <w:shd w:val="clear" w:color="auto" w:fill="auto"/>
            <w:hideMark/>
          </w:tcPr>
          <w:p w14:paraId="4A9EE600" w14:textId="77777777" w:rsidR="00773D10" w:rsidRPr="00773D10" w:rsidRDefault="00773D10" w:rsidP="00BB05C9">
            <w:pPr>
              <w:keepNext/>
              <w:rPr>
                <w:rFonts w:ascii="Arial" w:hAnsi="Arial" w:cs="Arial"/>
                <w:color w:val="000000"/>
                <w:sz w:val="18"/>
                <w:szCs w:val="18"/>
              </w:rPr>
            </w:pPr>
            <w:r>
              <w:rPr>
                <w:rFonts w:ascii="Arial" w:hAnsi="Arial"/>
                <w:color w:val="000000"/>
                <w:sz w:val="18"/>
              </w:rPr>
              <w:t>Autre</w:t>
            </w:r>
          </w:p>
        </w:tc>
        <w:tc>
          <w:tcPr>
            <w:tcW w:w="3544" w:type="dxa"/>
            <w:shd w:val="clear" w:color="auto" w:fill="auto"/>
            <w:hideMark/>
          </w:tcPr>
          <w:p w14:paraId="4CEA742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Peeling chimique/Dosage strictement nécessaire pour obtenir l’effet désiré</w:t>
            </w:r>
          </w:p>
        </w:tc>
        <w:tc>
          <w:tcPr>
            <w:tcW w:w="1559" w:type="dxa"/>
            <w:shd w:val="clear" w:color="auto" w:fill="auto"/>
            <w:hideMark/>
          </w:tcPr>
          <w:p w14:paraId="5975DF9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5355B17B" w14:textId="77777777" w:rsidTr="00BB05C9">
        <w:tc>
          <w:tcPr>
            <w:tcW w:w="1418" w:type="dxa"/>
            <w:shd w:val="clear" w:color="auto" w:fill="auto"/>
            <w:hideMark/>
          </w:tcPr>
          <w:p w14:paraId="3EF99C0E" w14:textId="77777777" w:rsidR="00773D10" w:rsidRPr="00773D10" w:rsidRDefault="00773D10" w:rsidP="00BB05C9">
            <w:pPr>
              <w:keepNext/>
              <w:rPr>
                <w:rFonts w:ascii="Arial" w:hAnsi="Arial" w:cs="Arial"/>
                <w:color w:val="000000"/>
                <w:sz w:val="18"/>
                <w:szCs w:val="18"/>
              </w:rPr>
            </w:pPr>
            <w:r>
              <w:rPr>
                <w:rFonts w:ascii="Arial" w:hAnsi="Arial"/>
                <w:color w:val="000000"/>
                <w:sz w:val="18"/>
              </w:rPr>
              <w:t>Légumes en conserve</w:t>
            </w:r>
          </w:p>
        </w:tc>
        <w:tc>
          <w:tcPr>
            <w:tcW w:w="1989" w:type="dxa"/>
            <w:shd w:val="clear" w:color="auto" w:fill="auto"/>
            <w:hideMark/>
          </w:tcPr>
          <w:p w14:paraId="08E48EBE"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Hydroxyde de sodium</w:t>
            </w:r>
            <w:r>
              <w:rPr>
                <w:rFonts w:ascii="Arial" w:hAnsi="Arial"/>
                <w:color w:val="000000"/>
                <w:sz w:val="18"/>
                <w:vertAlign w:val="superscript"/>
              </w:rPr>
              <w:t>1</w:t>
            </w:r>
          </w:p>
        </w:tc>
        <w:tc>
          <w:tcPr>
            <w:tcW w:w="1701" w:type="dxa"/>
            <w:shd w:val="clear" w:color="auto" w:fill="auto"/>
            <w:hideMark/>
          </w:tcPr>
          <w:p w14:paraId="4344D7B4" w14:textId="77777777" w:rsidR="00773D10" w:rsidRPr="00773D10" w:rsidRDefault="00773D10" w:rsidP="00BB05C9">
            <w:pPr>
              <w:keepNext/>
              <w:rPr>
                <w:rFonts w:ascii="Arial" w:hAnsi="Arial" w:cs="Arial"/>
                <w:color w:val="000000"/>
                <w:sz w:val="18"/>
                <w:szCs w:val="18"/>
              </w:rPr>
            </w:pPr>
            <w:r>
              <w:rPr>
                <w:rFonts w:ascii="Arial" w:hAnsi="Arial"/>
                <w:color w:val="000000"/>
                <w:sz w:val="18"/>
              </w:rPr>
              <w:t>Autre</w:t>
            </w:r>
          </w:p>
        </w:tc>
        <w:tc>
          <w:tcPr>
            <w:tcW w:w="3544" w:type="dxa"/>
            <w:shd w:val="clear" w:color="auto" w:fill="auto"/>
            <w:hideMark/>
          </w:tcPr>
          <w:p w14:paraId="4313F59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Peeling chimique/Dosage strictement nécessaire pour obtenir l’effet désiré</w:t>
            </w:r>
          </w:p>
        </w:tc>
        <w:tc>
          <w:tcPr>
            <w:tcW w:w="1559" w:type="dxa"/>
            <w:shd w:val="clear" w:color="auto" w:fill="auto"/>
            <w:hideMark/>
          </w:tcPr>
          <w:p w14:paraId="6FC0D26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020E9AA1" w14:textId="77777777" w:rsidTr="00BB05C9">
        <w:tc>
          <w:tcPr>
            <w:tcW w:w="1418" w:type="dxa"/>
            <w:shd w:val="clear" w:color="auto" w:fill="auto"/>
            <w:hideMark/>
          </w:tcPr>
          <w:p w14:paraId="1986AEB4" w14:textId="77777777" w:rsidR="00773D10" w:rsidRPr="00773D10" w:rsidRDefault="00773D10" w:rsidP="00BB05C9">
            <w:pPr>
              <w:keepNext/>
              <w:rPr>
                <w:rFonts w:ascii="Arial" w:hAnsi="Arial" w:cs="Arial"/>
                <w:color w:val="000000"/>
                <w:sz w:val="18"/>
                <w:szCs w:val="18"/>
              </w:rPr>
            </w:pPr>
            <w:r>
              <w:rPr>
                <w:rFonts w:ascii="Arial" w:hAnsi="Arial"/>
                <w:color w:val="000000"/>
                <w:sz w:val="18"/>
              </w:rPr>
              <w:t>Fruits et légumes</w:t>
            </w:r>
          </w:p>
        </w:tc>
        <w:tc>
          <w:tcPr>
            <w:tcW w:w="1989" w:type="dxa"/>
            <w:shd w:val="clear" w:color="auto" w:fill="auto"/>
            <w:hideMark/>
          </w:tcPr>
          <w:p w14:paraId="5EE8DBE5"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Dioxyde de chlore </w:t>
            </w:r>
          </w:p>
        </w:tc>
        <w:tc>
          <w:tcPr>
            <w:tcW w:w="1701" w:type="dxa"/>
            <w:shd w:val="clear" w:color="auto" w:fill="auto"/>
            <w:hideMark/>
          </w:tcPr>
          <w:p w14:paraId="2648DC59"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Agent de traitement de l’eau de lavage </w:t>
            </w:r>
          </w:p>
        </w:tc>
        <w:tc>
          <w:tcPr>
            <w:tcW w:w="3544" w:type="dxa"/>
            <w:shd w:val="clear" w:color="auto" w:fill="auto"/>
            <w:hideMark/>
          </w:tcPr>
          <w:p w14:paraId="543A1B5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Les denrées alimentaires soumises à la solution de lavage sont rincées et séchées afin de réduire au minimum la présence de résidus.</w:t>
            </w:r>
          </w:p>
        </w:tc>
        <w:tc>
          <w:tcPr>
            <w:tcW w:w="1559" w:type="dxa"/>
            <w:shd w:val="clear" w:color="auto" w:fill="auto"/>
            <w:hideMark/>
          </w:tcPr>
          <w:p w14:paraId="5437F714"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Trihalométhanes</w:t>
            </w:r>
            <w:proofErr w:type="spellEnd"/>
            <w:r>
              <w:rPr>
                <w:rFonts w:ascii="Arial" w:hAnsi="Arial"/>
                <w:color w:val="000000"/>
                <w:sz w:val="18"/>
              </w:rPr>
              <w:t xml:space="preserve"> (THM) &lt; 100 µg/l (dans l’eau de lavage — </w:t>
            </w:r>
            <w:proofErr w:type="spellStart"/>
            <w:r>
              <w:rPr>
                <w:rFonts w:ascii="Arial" w:hAnsi="Arial"/>
                <w:color w:val="000000"/>
                <w:sz w:val="18"/>
              </w:rPr>
              <w:t>bromodichlorométhane</w:t>
            </w:r>
            <w:proofErr w:type="spellEnd"/>
            <w:r>
              <w:rPr>
                <w:rFonts w:ascii="Arial" w:hAnsi="Arial"/>
                <w:color w:val="000000"/>
                <w:sz w:val="18"/>
              </w:rPr>
              <w:t xml:space="preserve">, bromoforme, chloroforme et </w:t>
            </w:r>
            <w:proofErr w:type="spellStart"/>
            <w:r>
              <w:rPr>
                <w:rFonts w:ascii="Arial" w:hAnsi="Arial"/>
                <w:color w:val="000000"/>
                <w:sz w:val="18"/>
              </w:rPr>
              <w:t>dibromochlorométhane</w:t>
            </w:r>
            <w:proofErr w:type="spellEnd"/>
            <w:r>
              <w:rPr>
                <w:rFonts w:ascii="Arial" w:hAnsi="Arial"/>
                <w:color w:val="000000"/>
                <w:sz w:val="18"/>
              </w:rPr>
              <w:t>); Organochlorés formés à la suite de la chloration de l’eau &lt; 200 ppm (dans l’eau de lavage); Chlorate &lt; 700 µg/l (dans l’eau de lavage); En outre, la denrée alimentaire en question doit être conforme à la teneur maximale en résidus de chlorate fixée par le règlement (CE) nº 396/2005.</w:t>
            </w:r>
          </w:p>
        </w:tc>
      </w:tr>
      <w:tr w:rsidR="000B12A4" w:rsidRPr="00773D10" w14:paraId="7C69F8D5" w14:textId="77777777" w:rsidTr="00BB05C9">
        <w:tc>
          <w:tcPr>
            <w:tcW w:w="1418" w:type="dxa"/>
            <w:shd w:val="clear" w:color="auto" w:fill="auto"/>
            <w:hideMark/>
          </w:tcPr>
          <w:p w14:paraId="054EB63C"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Fruits et légumes frais</w:t>
            </w:r>
          </w:p>
        </w:tc>
        <w:tc>
          <w:tcPr>
            <w:tcW w:w="1989" w:type="dxa"/>
            <w:shd w:val="clear" w:color="auto" w:fill="auto"/>
            <w:hideMark/>
          </w:tcPr>
          <w:p w14:paraId="37B1C190" w14:textId="77777777" w:rsidR="00773D10" w:rsidRPr="00773D10" w:rsidRDefault="00773D10" w:rsidP="00BB05C9">
            <w:pPr>
              <w:keepNext/>
              <w:rPr>
                <w:rFonts w:ascii="Arial" w:hAnsi="Arial" w:cs="Arial"/>
                <w:color w:val="000000"/>
                <w:sz w:val="18"/>
                <w:szCs w:val="18"/>
              </w:rPr>
            </w:pPr>
            <w:r>
              <w:rPr>
                <w:rFonts w:ascii="Arial" w:hAnsi="Arial"/>
                <w:color w:val="000000"/>
                <w:sz w:val="18"/>
              </w:rPr>
              <w:t>Hypochlorite de sodium</w:t>
            </w:r>
          </w:p>
        </w:tc>
        <w:tc>
          <w:tcPr>
            <w:tcW w:w="1701" w:type="dxa"/>
            <w:shd w:val="clear" w:color="auto" w:fill="auto"/>
            <w:hideMark/>
          </w:tcPr>
          <w:p w14:paraId="395B90C3" w14:textId="77777777" w:rsidR="00773D10" w:rsidRPr="00773D10" w:rsidRDefault="00773D10" w:rsidP="00BB05C9">
            <w:pPr>
              <w:keepNext/>
              <w:rPr>
                <w:rFonts w:ascii="Arial" w:hAnsi="Arial" w:cs="Arial"/>
                <w:color w:val="000000"/>
                <w:sz w:val="18"/>
                <w:szCs w:val="18"/>
              </w:rPr>
            </w:pPr>
            <w:r>
              <w:rPr>
                <w:rFonts w:ascii="Arial" w:hAnsi="Arial"/>
                <w:color w:val="000000"/>
                <w:sz w:val="18"/>
              </w:rPr>
              <w:t>Agent de traitement de l’eau de lavage</w:t>
            </w:r>
          </w:p>
        </w:tc>
        <w:tc>
          <w:tcPr>
            <w:tcW w:w="3544" w:type="dxa"/>
            <w:shd w:val="clear" w:color="auto" w:fill="auto"/>
            <w:hideMark/>
          </w:tcPr>
          <w:p w14:paraId="08CD632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Le rinçage ultérieur à l’eau destinée à la consommation humaine est obligatoire pour éliminer les restes d’eau chlorée. Concentration de chlore libre dans l’eau de lavage: maximum 80 ppm</w:t>
            </w:r>
          </w:p>
        </w:tc>
        <w:tc>
          <w:tcPr>
            <w:tcW w:w="1559" w:type="dxa"/>
            <w:shd w:val="clear" w:color="auto" w:fill="auto"/>
            <w:hideMark/>
          </w:tcPr>
          <w:p w14:paraId="4A60BE1B"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Trihalométhanes</w:t>
            </w:r>
            <w:proofErr w:type="spellEnd"/>
            <w:r>
              <w:rPr>
                <w:rFonts w:ascii="Arial" w:hAnsi="Arial"/>
                <w:color w:val="000000"/>
                <w:sz w:val="18"/>
              </w:rPr>
              <w:t xml:space="preserve"> (THM) &lt; 100 µg/l (dans l’eau de lavage — </w:t>
            </w:r>
            <w:proofErr w:type="spellStart"/>
            <w:r>
              <w:rPr>
                <w:rFonts w:ascii="Arial" w:hAnsi="Arial"/>
                <w:color w:val="000000"/>
                <w:sz w:val="18"/>
              </w:rPr>
              <w:t>bromodichlorométhane</w:t>
            </w:r>
            <w:proofErr w:type="spellEnd"/>
            <w:r>
              <w:rPr>
                <w:rFonts w:ascii="Arial" w:hAnsi="Arial"/>
                <w:color w:val="000000"/>
                <w:sz w:val="18"/>
              </w:rPr>
              <w:t xml:space="preserve">, bromoforme, chloroforme et </w:t>
            </w:r>
            <w:proofErr w:type="spellStart"/>
            <w:r>
              <w:rPr>
                <w:rFonts w:ascii="Arial" w:hAnsi="Arial"/>
                <w:color w:val="000000"/>
                <w:sz w:val="18"/>
              </w:rPr>
              <w:t>dibromochlorométhane</w:t>
            </w:r>
            <w:proofErr w:type="spellEnd"/>
            <w:r>
              <w:rPr>
                <w:rFonts w:ascii="Arial" w:hAnsi="Arial"/>
                <w:color w:val="000000"/>
                <w:sz w:val="18"/>
              </w:rPr>
              <w:t>); Organochlorés formés à la suite de la chloration de l’eau &lt; 200 ppm (dans l’eau de lavage); Chlorate &lt; 700 µg/l (dans l’eau de lavage); En outre, la denrée alimentaire en question doit être conforme à la teneur maximale en résidus de chlorate fixée par le règlement (CE) nº 396/2005.</w:t>
            </w:r>
          </w:p>
        </w:tc>
      </w:tr>
      <w:tr w:rsidR="000B12A4" w:rsidRPr="00773D10" w14:paraId="4265B561" w14:textId="77777777" w:rsidTr="00BB05C9">
        <w:tc>
          <w:tcPr>
            <w:tcW w:w="1418" w:type="dxa"/>
            <w:shd w:val="clear" w:color="auto" w:fill="auto"/>
            <w:noWrap/>
            <w:hideMark/>
          </w:tcPr>
          <w:p w14:paraId="087BFA38" w14:textId="77777777" w:rsidR="00773D10" w:rsidRPr="00773D10" w:rsidRDefault="00773D10" w:rsidP="00BB05C9">
            <w:pPr>
              <w:keepNext/>
              <w:rPr>
                <w:rFonts w:ascii="Arial" w:hAnsi="Arial" w:cs="Arial"/>
                <w:color w:val="000000"/>
                <w:sz w:val="18"/>
                <w:szCs w:val="18"/>
              </w:rPr>
            </w:pPr>
            <w:r>
              <w:rPr>
                <w:rFonts w:ascii="Arial" w:hAnsi="Arial"/>
                <w:color w:val="000000"/>
                <w:sz w:val="18"/>
              </w:rPr>
              <w:t>Fruits et légumes frais</w:t>
            </w:r>
          </w:p>
        </w:tc>
        <w:tc>
          <w:tcPr>
            <w:tcW w:w="1989" w:type="dxa"/>
            <w:shd w:val="clear" w:color="auto" w:fill="auto"/>
            <w:hideMark/>
          </w:tcPr>
          <w:p w14:paraId="173AED1F"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Lauryl</w:t>
            </w:r>
            <w:proofErr w:type="spellEnd"/>
            <w:r>
              <w:rPr>
                <w:rFonts w:ascii="Arial" w:hAnsi="Arial"/>
                <w:color w:val="000000"/>
                <w:sz w:val="18"/>
              </w:rPr>
              <w:t xml:space="preserve"> éther sulfate de sodium </w:t>
            </w:r>
          </w:p>
        </w:tc>
        <w:tc>
          <w:tcPr>
            <w:tcW w:w="1701" w:type="dxa"/>
            <w:shd w:val="clear" w:color="auto" w:fill="auto"/>
            <w:hideMark/>
          </w:tcPr>
          <w:p w14:paraId="4AA76945" w14:textId="77777777" w:rsidR="00773D10" w:rsidRPr="00773D10" w:rsidRDefault="00773D10" w:rsidP="00BB05C9">
            <w:pPr>
              <w:keepNext/>
              <w:rPr>
                <w:rFonts w:ascii="Arial" w:hAnsi="Arial" w:cs="Arial"/>
                <w:color w:val="000000"/>
                <w:sz w:val="18"/>
                <w:szCs w:val="18"/>
              </w:rPr>
            </w:pPr>
            <w:r>
              <w:rPr>
                <w:rFonts w:ascii="Arial" w:hAnsi="Arial"/>
                <w:color w:val="000000"/>
                <w:sz w:val="18"/>
              </w:rPr>
              <w:t>Agent pour augmenter la capacité à éliminer la saleté des fruits et légumes frais</w:t>
            </w:r>
          </w:p>
        </w:tc>
        <w:tc>
          <w:tcPr>
            <w:tcW w:w="3544" w:type="dxa"/>
            <w:shd w:val="clear" w:color="auto" w:fill="auto"/>
            <w:hideMark/>
          </w:tcPr>
          <w:p w14:paraId="137E5FF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Les denrées alimentaires soumises à la solution de lavage sont rincées à l’eau destinée à la consommation humaine afin de réduire au minimum la présence de résidus.</w:t>
            </w:r>
          </w:p>
        </w:tc>
        <w:tc>
          <w:tcPr>
            <w:tcW w:w="1559" w:type="dxa"/>
            <w:shd w:val="clear" w:color="auto" w:fill="auto"/>
            <w:hideMark/>
          </w:tcPr>
          <w:p w14:paraId="7233A59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Techniquement inévitable</w:t>
            </w:r>
          </w:p>
        </w:tc>
      </w:tr>
      <w:tr w:rsidR="000B12A4" w:rsidRPr="00773D10" w14:paraId="47A91725" w14:textId="77777777" w:rsidTr="00BB05C9">
        <w:tc>
          <w:tcPr>
            <w:tcW w:w="1418" w:type="dxa"/>
            <w:shd w:val="clear" w:color="auto" w:fill="auto"/>
            <w:hideMark/>
          </w:tcPr>
          <w:p w14:paraId="52EC2460"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 xml:space="preserve">Fruits et légumes frais </w:t>
            </w:r>
          </w:p>
        </w:tc>
        <w:tc>
          <w:tcPr>
            <w:tcW w:w="1989" w:type="dxa"/>
            <w:shd w:val="clear" w:color="auto" w:fill="auto"/>
            <w:hideMark/>
          </w:tcPr>
          <w:p w14:paraId="483C646C" w14:textId="77777777" w:rsidR="00773D10" w:rsidRPr="00773D10" w:rsidRDefault="00773D10" w:rsidP="00BB05C9">
            <w:pPr>
              <w:keepNext/>
              <w:rPr>
                <w:rFonts w:ascii="Arial" w:hAnsi="Arial" w:cs="Arial"/>
                <w:color w:val="000000"/>
                <w:sz w:val="18"/>
                <w:szCs w:val="18"/>
              </w:rPr>
            </w:pPr>
            <w:r>
              <w:rPr>
                <w:rFonts w:ascii="Arial" w:hAnsi="Arial"/>
                <w:color w:val="000000"/>
                <w:sz w:val="18"/>
              </w:rPr>
              <w:t>Peroxyde d’hydrogène/acide peracétique/acide acétique</w:t>
            </w:r>
          </w:p>
        </w:tc>
        <w:tc>
          <w:tcPr>
            <w:tcW w:w="1701" w:type="dxa"/>
            <w:shd w:val="clear" w:color="auto" w:fill="auto"/>
            <w:hideMark/>
          </w:tcPr>
          <w:p w14:paraId="4FE54C24" w14:textId="77777777" w:rsidR="00773D10" w:rsidRPr="00773D10" w:rsidRDefault="00773D10" w:rsidP="00BB05C9">
            <w:pPr>
              <w:keepNext/>
              <w:rPr>
                <w:rFonts w:ascii="Arial" w:hAnsi="Arial" w:cs="Arial"/>
                <w:color w:val="000000"/>
                <w:sz w:val="18"/>
                <w:szCs w:val="18"/>
              </w:rPr>
            </w:pPr>
            <w:r>
              <w:rPr>
                <w:rFonts w:ascii="Arial" w:hAnsi="Arial"/>
                <w:color w:val="000000"/>
                <w:sz w:val="18"/>
              </w:rPr>
              <w:t>Agent de traitement de l’eau de lavage</w:t>
            </w:r>
          </w:p>
        </w:tc>
        <w:tc>
          <w:tcPr>
            <w:tcW w:w="3544" w:type="dxa"/>
            <w:shd w:val="clear" w:color="auto" w:fill="auto"/>
            <w:hideMark/>
          </w:tcPr>
          <w:p w14:paraId="2AA6D0C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Les denrées alimentaires soumises à la solution de lavage sont rincées à l’eau destinée à la consommation humaine afin de réduire au minimum la présence de résidus.</w:t>
            </w:r>
          </w:p>
        </w:tc>
        <w:tc>
          <w:tcPr>
            <w:tcW w:w="1559" w:type="dxa"/>
            <w:shd w:val="clear" w:color="auto" w:fill="auto"/>
            <w:hideMark/>
          </w:tcPr>
          <w:p w14:paraId="5CA52C80" w14:textId="77777777" w:rsidR="00773D10" w:rsidRPr="00773D10" w:rsidRDefault="00773D10" w:rsidP="00BB05C9">
            <w:pPr>
              <w:keepNext/>
              <w:rPr>
                <w:rFonts w:ascii="Arial" w:hAnsi="Arial" w:cs="Arial"/>
                <w:color w:val="000000"/>
                <w:sz w:val="18"/>
                <w:szCs w:val="18"/>
              </w:rPr>
            </w:pPr>
            <w:r>
              <w:rPr>
                <w:rFonts w:ascii="Arial" w:hAnsi="Arial"/>
                <w:color w:val="000000"/>
                <w:sz w:val="18"/>
              </w:rPr>
              <w:t>Le produit est utilisé conformément aux bonnes pratiques de fabrication pour s’assurer qu’il est conforme à la définition des auxiliaires technologiques et qu’aucun résidu de substances actives ou de stabilisants, ou de leurs dérivés, ne reste dans la denrée alimentaire en question à des concentrations susceptibles de présenter un risque pour la santé des consommateurs et/ou d’avoir un effet technologique sur le produit final.</w:t>
            </w:r>
          </w:p>
        </w:tc>
      </w:tr>
      <w:tr w:rsidR="000B12A4" w:rsidRPr="00773D10" w14:paraId="2FACF567" w14:textId="77777777" w:rsidTr="00BB05C9">
        <w:tc>
          <w:tcPr>
            <w:tcW w:w="1418" w:type="dxa"/>
            <w:shd w:val="clear" w:color="auto" w:fill="auto"/>
            <w:hideMark/>
          </w:tcPr>
          <w:p w14:paraId="3CE9CED1"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Fruits et légumes frais </w:t>
            </w:r>
          </w:p>
        </w:tc>
        <w:tc>
          <w:tcPr>
            <w:tcW w:w="1989" w:type="dxa"/>
            <w:shd w:val="clear" w:color="auto" w:fill="auto"/>
            <w:hideMark/>
          </w:tcPr>
          <w:p w14:paraId="70B002BC" w14:textId="191109B6" w:rsidR="00773D10" w:rsidRPr="00773D10" w:rsidRDefault="00773D10" w:rsidP="00BB05C9">
            <w:pPr>
              <w:keepNext/>
              <w:rPr>
                <w:rFonts w:ascii="Arial" w:hAnsi="Arial" w:cs="Arial"/>
                <w:color w:val="000000"/>
                <w:sz w:val="18"/>
                <w:szCs w:val="18"/>
              </w:rPr>
            </w:pPr>
            <w:r>
              <w:rPr>
                <w:rFonts w:ascii="Arial" w:hAnsi="Arial"/>
                <w:color w:val="000000"/>
                <w:sz w:val="18"/>
              </w:rPr>
              <w:t xml:space="preserve">Solution aqueuse d’acide phosphorique et de propylène glycol </w:t>
            </w:r>
          </w:p>
        </w:tc>
        <w:tc>
          <w:tcPr>
            <w:tcW w:w="1701" w:type="dxa"/>
            <w:shd w:val="clear" w:color="auto" w:fill="auto"/>
            <w:hideMark/>
          </w:tcPr>
          <w:p w14:paraId="2B65EC32" w14:textId="77777777" w:rsidR="00773D10" w:rsidRPr="00773D10" w:rsidRDefault="00773D10" w:rsidP="00BB05C9">
            <w:pPr>
              <w:keepNext/>
              <w:rPr>
                <w:rFonts w:ascii="Arial" w:hAnsi="Arial" w:cs="Arial"/>
                <w:color w:val="000000"/>
                <w:sz w:val="18"/>
                <w:szCs w:val="18"/>
              </w:rPr>
            </w:pPr>
            <w:r>
              <w:rPr>
                <w:rFonts w:ascii="Arial" w:hAnsi="Arial"/>
                <w:color w:val="000000"/>
                <w:sz w:val="18"/>
              </w:rPr>
              <w:t>Stabilisation du pH des solutions de traitement des aliments à base de plantes pour promouvoir l’activité antimicrobienne du chlore. Le pH prévu variera de 5,5 à 6,5</w:t>
            </w:r>
          </w:p>
        </w:tc>
        <w:tc>
          <w:tcPr>
            <w:tcW w:w="3544" w:type="dxa"/>
            <w:shd w:val="clear" w:color="auto" w:fill="auto"/>
            <w:hideMark/>
          </w:tcPr>
          <w:p w14:paraId="0023046C"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Les denrées alimentaires soumises à la solution de lavage sont rincées et séchées afin de réduire au minimum la présence de résidus.</w:t>
            </w:r>
          </w:p>
        </w:tc>
        <w:tc>
          <w:tcPr>
            <w:tcW w:w="1559" w:type="dxa"/>
            <w:shd w:val="clear" w:color="auto" w:fill="auto"/>
            <w:hideMark/>
          </w:tcPr>
          <w:p w14:paraId="5A6D56EF" w14:textId="77777777" w:rsidR="00773D10" w:rsidRPr="00773D10" w:rsidRDefault="00773D10" w:rsidP="00BB05C9">
            <w:pPr>
              <w:keepNext/>
              <w:rPr>
                <w:rFonts w:ascii="Arial" w:hAnsi="Arial" w:cs="Arial"/>
                <w:color w:val="000000"/>
                <w:sz w:val="18"/>
                <w:szCs w:val="18"/>
              </w:rPr>
            </w:pPr>
            <w:r>
              <w:rPr>
                <w:rFonts w:ascii="Arial" w:hAnsi="Arial"/>
                <w:color w:val="000000"/>
                <w:sz w:val="18"/>
              </w:rPr>
              <w:t>Résidus non détectables de propylène glycol; Les résidus de phosphate qui peuvent être détectés ne dépassent pas ceux qui seraient détectés sans l’ajout de l’auxiliaire.</w:t>
            </w:r>
          </w:p>
        </w:tc>
      </w:tr>
      <w:tr w:rsidR="00121B3E" w:rsidRPr="00773D10" w14:paraId="318E8903" w14:textId="77777777" w:rsidTr="00BB05C9">
        <w:tc>
          <w:tcPr>
            <w:tcW w:w="1418" w:type="dxa"/>
            <w:shd w:val="clear" w:color="auto" w:fill="auto"/>
          </w:tcPr>
          <w:p w14:paraId="194F4BD5"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Fruits et légumes frais et congelés</w:t>
            </w:r>
          </w:p>
        </w:tc>
        <w:tc>
          <w:tcPr>
            <w:tcW w:w="1989" w:type="dxa"/>
            <w:shd w:val="clear" w:color="auto" w:fill="auto"/>
          </w:tcPr>
          <w:p w14:paraId="121CF4F0" w14:textId="77777777" w:rsidR="00121B3E" w:rsidRPr="00773D10" w:rsidRDefault="00121B3E" w:rsidP="00BB05C9">
            <w:pPr>
              <w:keepNext/>
              <w:rPr>
                <w:rFonts w:ascii="Arial" w:hAnsi="Arial" w:cs="Arial"/>
                <w:color w:val="000000"/>
                <w:sz w:val="18"/>
                <w:szCs w:val="18"/>
              </w:rPr>
            </w:pPr>
            <w:r>
              <w:rPr>
                <w:rFonts w:ascii="Arial" w:hAnsi="Arial"/>
                <w:color w:val="000000"/>
                <w:sz w:val="18"/>
              </w:rPr>
              <w:t>Chlore gazeux</w:t>
            </w:r>
          </w:p>
        </w:tc>
        <w:tc>
          <w:tcPr>
            <w:tcW w:w="1701" w:type="dxa"/>
            <w:shd w:val="clear" w:color="auto" w:fill="auto"/>
          </w:tcPr>
          <w:p w14:paraId="7BED4465"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traitement de l’eau de lavage</w:t>
            </w:r>
          </w:p>
        </w:tc>
        <w:tc>
          <w:tcPr>
            <w:tcW w:w="3544" w:type="dxa"/>
            <w:shd w:val="clear" w:color="auto" w:fill="auto"/>
          </w:tcPr>
          <w:p w14:paraId="5865D325"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Le rinçage ultérieur à l’eau destinée à la consommation humaine est obligatoire pour éliminer les restes d’eau chlorée. Concentration de chlore libre dans l’eau de lavage: maximum 80 ppm</w:t>
            </w:r>
          </w:p>
        </w:tc>
        <w:tc>
          <w:tcPr>
            <w:tcW w:w="1559" w:type="dxa"/>
            <w:shd w:val="clear" w:color="auto" w:fill="auto"/>
          </w:tcPr>
          <w:p w14:paraId="55622767" w14:textId="77777777" w:rsidR="00121B3E" w:rsidRPr="00773D10" w:rsidRDefault="00121B3E" w:rsidP="00BB05C9">
            <w:pPr>
              <w:keepNext/>
              <w:rPr>
                <w:rFonts w:ascii="Arial" w:hAnsi="Arial" w:cs="Arial"/>
                <w:color w:val="000000"/>
                <w:sz w:val="18"/>
                <w:szCs w:val="18"/>
              </w:rPr>
            </w:pPr>
            <w:proofErr w:type="spellStart"/>
            <w:r>
              <w:rPr>
                <w:rFonts w:ascii="Arial" w:hAnsi="Arial"/>
                <w:color w:val="000000"/>
                <w:sz w:val="18"/>
              </w:rPr>
              <w:t>Trihalométhanes</w:t>
            </w:r>
            <w:proofErr w:type="spellEnd"/>
            <w:r>
              <w:rPr>
                <w:rFonts w:ascii="Arial" w:hAnsi="Arial"/>
                <w:color w:val="000000"/>
                <w:sz w:val="18"/>
              </w:rPr>
              <w:t xml:space="preserve"> (THM) &lt; 100 µg/l (dans l’eau de lavage — </w:t>
            </w:r>
            <w:proofErr w:type="spellStart"/>
            <w:r>
              <w:rPr>
                <w:rFonts w:ascii="Arial" w:hAnsi="Arial"/>
                <w:color w:val="000000"/>
                <w:sz w:val="18"/>
              </w:rPr>
              <w:t>bromodichlorométhane</w:t>
            </w:r>
            <w:proofErr w:type="spellEnd"/>
            <w:r>
              <w:rPr>
                <w:rFonts w:ascii="Arial" w:hAnsi="Arial"/>
                <w:color w:val="000000"/>
                <w:sz w:val="18"/>
              </w:rPr>
              <w:t xml:space="preserve">, bromoforme, chloroforme et </w:t>
            </w:r>
            <w:proofErr w:type="spellStart"/>
            <w:r>
              <w:rPr>
                <w:rFonts w:ascii="Arial" w:hAnsi="Arial"/>
                <w:color w:val="000000"/>
                <w:sz w:val="18"/>
              </w:rPr>
              <w:t>dibromochlorométhane</w:t>
            </w:r>
            <w:proofErr w:type="spellEnd"/>
            <w:r>
              <w:rPr>
                <w:rFonts w:ascii="Arial" w:hAnsi="Arial"/>
                <w:color w:val="000000"/>
                <w:sz w:val="18"/>
              </w:rPr>
              <w:t>); Organochlorés formés à la suite de la chloration de l’eau &lt; 200 ppm (dans l’eau de lavage); Chlorate &lt; 700 µg/l (dans l’eau de lavage); En outre, la denrée alimentaire en question doit être conforme à la teneur maximale en résidus de chlorate fixée par le règlement (CE) nº 396/2005.</w:t>
            </w:r>
          </w:p>
        </w:tc>
      </w:tr>
      <w:tr w:rsidR="00121B3E" w:rsidRPr="00773D10" w14:paraId="6CEFED8C" w14:textId="77777777" w:rsidTr="00BB05C9">
        <w:tc>
          <w:tcPr>
            <w:tcW w:w="1418" w:type="dxa"/>
            <w:shd w:val="clear" w:color="auto" w:fill="auto"/>
          </w:tcPr>
          <w:p w14:paraId="442B15D3"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Fruits et légumes frais et congelés </w:t>
            </w:r>
          </w:p>
        </w:tc>
        <w:tc>
          <w:tcPr>
            <w:tcW w:w="1989" w:type="dxa"/>
            <w:shd w:val="clear" w:color="auto" w:fill="auto"/>
          </w:tcPr>
          <w:p w14:paraId="43F12268" w14:textId="77777777" w:rsidR="00121B3E" w:rsidRPr="00773D10" w:rsidRDefault="00121B3E" w:rsidP="00BB05C9">
            <w:pPr>
              <w:keepNext/>
              <w:rPr>
                <w:rFonts w:ascii="Arial" w:hAnsi="Arial" w:cs="Arial"/>
                <w:color w:val="000000"/>
                <w:sz w:val="18"/>
                <w:szCs w:val="18"/>
              </w:rPr>
            </w:pPr>
            <w:r>
              <w:rPr>
                <w:rFonts w:ascii="Arial" w:hAnsi="Arial"/>
                <w:color w:val="000000"/>
                <w:sz w:val="18"/>
              </w:rPr>
              <w:t>Hypochlorite de sodium</w:t>
            </w:r>
          </w:p>
        </w:tc>
        <w:tc>
          <w:tcPr>
            <w:tcW w:w="1701" w:type="dxa"/>
            <w:shd w:val="clear" w:color="auto" w:fill="auto"/>
          </w:tcPr>
          <w:p w14:paraId="14C1D90F"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traitement de l’eau de lavage</w:t>
            </w:r>
          </w:p>
        </w:tc>
        <w:tc>
          <w:tcPr>
            <w:tcW w:w="3544" w:type="dxa"/>
            <w:shd w:val="clear" w:color="auto" w:fill="auto"/>
          </w:tcPr>
          <w:p w14:paraId="6BB0CFC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 xml:space="preserve">Le rinçage ultérieur à l’eau destinée à la consommation humaine est obligatoire pour éliminer les restes d’eau chlorée. Concentration de chlore libre dans l’eau de lavage: 80 ppm au maximum; </w:t>
            </w:r>
          </w:p>
        </w:tc>
        <w:tc>
          <w:tcPr>
            <w:tcW w:w="1559" w:type="dxa"/>
            <w:shd w:val="clear" w:color="auto" w:fill="auto"/>
          </w:tcPr>
          <w:p w14:paraId="79207330" w14:textId="77777777" w:rsidR="00121B3E" w:rsidRPr="00773D10" w:rsidRDefault="00121B3E" w:rsidP="00BB05C9">
            <w:pPr>
              <w:keepNext/>
              <w:rPr>
                <w:rFonts w:ascii="Arial" w:hAnsi="Arial" w:cs="Arial"/>
                <w:color w:val="000000"/>
                <w:sz w:val="18"/>
                <w:szCs w:val="18"/>
              </w:rPr>
            </w:pPr>
            <w:proofErr w:type="spellStart"/>
            <w:r>
              <w:rPr>
                <w:rFonts w:ascii="Arial" w:hAnsi="Arial"/>
                <w:color w:val="000000"/>
                <w:sz w:val="18"/>
              </w:rPr>
              <w:t>Trihalométhanes</w:t>
            </w:r>
            <w:proofErr w:type="spellEnd"/>
            <w:r>
              <w:rPr>
                <w:rFonts w:ascii="Arial" w:hAnsi="Arial"/>
                <w:color w:val="000000"/>
                <w:sz w:val="18"/>
              </w:rPr>
              <w:t xml:space="preserve"> (THM) &lt; 100 µg/l (dans l’eau de lavage — </w:t>
            </w:r>
            <w:proofErr w:type="spellStart"/>
            <w:r>
              <w:rPr>
                <w:rFonts w:ascii="Arial" w:hAnsi="Arial"/>
                <w:color w:val="000000"/>
                <w:sz w:val="18"/>
              </w:rPr>
              <w:t>bromodichlorométhane</w:t>
            </w:r>
            <w:proofErr w:type="spellEnd"/>
            <w:r>
              <w:rPr>
                <w:rFonts w:ascii="Arial" w:hAnsi="Arial"/>
                <w:color w:val="000000"/>
                <w:sz w:val="18"/>
              </w:rPr>
              <w:t xml:space="preserve">, bromoforme, chloroforme et </w:t>
            </w:r>
            <w:proofErr w:type="spellStart"/>
            <w:r>
              <w:rPr>
                <w:rFonts w:ascii="Arial" w:hAnsi="Arial"/>
                <w:color w:val="000000"/>
                <w:sz w:val="18"/>
              </w:rPr>
              <w:t>dibromochlorométhane</w:t>
            </w:r>
            <w:proofErr w:type="spellEnd"/>
            <w:r>
              <w:rPr>
                <w:rFonts w:ascii="Arial" w:hAnsi="Arial"/>
                <w:color w:val="000000"/>
                <w:sz w:val="18"/>
              </w:rPr>
              <w:t>); Organochlorés formés à la suite de la chloration de l’eau &lt; 200 ppm (dans l’eau de lavage); Chlorate &lt; 700 µg/l (dans l’eau de lavage); En outre, la denrée alimentaire en question doit être conforme à la teneur maximale en résidus de chlorate fixée par le règlement (CE) nº 396/2005.</w:t>
            </w:r>
          </w:p>
        </w:tc>
      </w:tr>
      <w:tr w:rsidR="00121B3E" w:rsidRPr="00773D10" w14:paraId="2A106776" w14:textId="77777777" w:rsidTr="00BB05C9">
        <w:tc>
          <w:tcPr>
            <w:tcW w:w="1418" w:type="dxa"/>
            <w:shd w:val="clear" w:color="auto" w:fill="auto"/>
            <w:hideMark/>
          </w:tcPr>
          <w:p w14:paraId="4B791077"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 xml:space="preserve">Graisses comestibles (animales, végétales et anhydres), margarines, </w:t>
            </w:r>
            <w:proofErr w:type="spellStart"/>
            <w:r>
              <w:rPr>
                <w:rFonts w:ascii="Arial" w:hAnsi="Arial"/>
                <w:color w:val="000000"/>
                <w:sz w:val="18"/>
              </w:rPr>
              <w:t>minarines</w:t>
            </w:r>
            <w:proofErr w:type="spellEnd"/>
            <w:r>
              <w:rPr>
                <w:rFonts w:ascii="Arial" w:hAnsi="Arial"/>
                <w:color w:val="000000"/>
                <w:sz w:val="18"/>
              </w:rPr>
              <w:t xml:space="preserve"> et préparations grasses</w:t>
            </w:r>
          </w:p>
        </w:tc>
        <w:tc>
          <w:tcPr>
            <w:tcW w:w="1989" w:type="dxa"/>
            <w:shd w:val="clear" w:color="auto" w:fill="auto"/>
            <w:noWrap/>
            <w:hideMark/>
          </w:tcPr>
          <w:p w14:paraId="7E7981C3" w14:textId="77777777" w:rsidR="00121B3E" w:rsidRPr="00773D10" w:rsidRDefault="00121B3E" w:rsidP="00BB05C9">
            <w:pPr>
              <w:keepNext/>
              <w:rPr>
                <w:rFonts w:ascii="Arial" w:hAnsi="Arial" w:cs="Arial"/>
                <w:color w:val="000000"/>
                <w:sz w:val="18"/>
                <w:szCs w:val="18"/>
              </w:rPr>
            </w:pPr>
            <w:r>
              <w:rPr>
                <w:rFonts w:ascii="Arial" w:hAnsi="Arial"/>
                <w:color w:val="000000"/>
                <w:sz w:val="18"/>
              </w:rPr>
              <w:t>Charbon actif</w:t>
            </w:r>
            <w:r>
              <w:rPr>
                <w:rFonts w:ascii="Arial" w:hAnsi="Arial"/>
                <w:color w:val="000000"/>
                <w:sz w:val="18"/>
                <w:vertAlign w:val="superscript"/>
              </w:rPr>
              <w:t>1</w:t>
            </w:r>
          </w:p>
        </w:tc>
        <w:tc>
          <w:tcPr>
            <w:tcW w:w="1701" w:type="dxa"/>
            <w:shd w:val="clear" w:color="auto" w:fill="auto"/>
            <w:hideMark/>
          </w:tcPr>
          <w:p w14:paraId="1674228F" w14:textId="77777777" w:rsidR="00121B3E" w:rsidRPr="00773D10" w:rsidRDefault="00121B3E" w:rsidP="00BB05C9">
            <w:pPr>
              <w:keepNext/>
              <w:rPr>
                <w:rFonts w:ascii="Arial" w:hAnsi="Arial" w:cs="Arial"/>
                <w:color w:val="000000"/>
                <w:sz w:val="18"/>
                <w:szCs w:val="18"/>
              </w:rPr>
            </w:pPr>
            <w:r>
              <w:rPr>
                <w:rFonts w:ascii="Arial" w:hAnsi="Arial"/>
                <w:color w:val="000000"/>
                <w:sz w:val="18"/>
              </w:rPr>
              <w:t>Blanchiment</w:t>
            </w:r>
          </w:p>
        </w:tc>
        <w:tc>
          <w:tcPr>
            <w:tcW w:w="3544" w:type="dxa"/>
            <w:shd w:val="clear" w:color="auto" w:fill="auto"/>
            <w:hideMark/>
          </w:tcPr>
          <w:p w14:paraId="005E8039"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469CDF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DFAB0BA" w14:textId="77777777" w:rsidTr="00BB05C9">
        <w:tc>
          <w:tcPr>
            <w:tcW w:w="1418" w:type="dxa"/>
            <w:shd w:val="clear" w:color="auto" w:fill="auto"/>
            <w:hideMark/>
          </w:tcPr>
          <w:p w14:paraId="525DE817"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Graisses comestibles (animales, végétales et anhydres), margarines, </w:t>
            </w:r>
            <w:proofErr w:type="spellStart"/>
            <w:r>
              <w:rPr>
                <w:rFonts w:ascii="Arial" w:hAnsi="Arial"/>
                <w:color w:val="000000"/>
                <w:sz w:val="18"/>
              </w:rPr>
              <w:t>minarines</w:t>
            </w:r>
            <w:proofErr w:type="spellEnd"/>
            <w:r>
              <w:rPr>
                <w:rFonts w:ascii="Arial" w:hAnsi="Arial"/>
                <w:color w:val="000000"/>
                <w:sz w:val="18"/>
              </w:rPr>
              <w:t xml:space="preserve"> et préparations grasses</w:t>
            </w:r>
          </w:p>
        </w:tc>
        <w:tc>
          <w:tcPr>
            <w:tcW w:w="1989" w:type="dxa"/>
            <w:shd w:val="clear" w:color="auto" w:fill="auto"/>
            <w:hideMark/>
          </w:tcPr>
          <w:p w14:paraId="779DAC78" w14:textId="77777777" w:rsidR="00121B3E" w:rsidRPr="00773D10" w:rsidRDefault="00121B3E" w:rsidP="00BB05C9">
            <w:pPr>
              <w:keepNext/>
              <w:rPr>
                <w:rFonts w:ascii="Arial" w:hAnsi="Arial" w:cs="Arial"/>
                <w:color w:val="000000"/>
                <w:sz w:val="18"/>
                <w:szCs w:val="18"/>
              </w:rPr>
            </w:pPr>
            <w:r>
              <w:rPr>
                <w:rFonts w:ascii="Arial" w:hAnsi="Arial"/>
                <w:color w:val="000000"/>
                <w:sz w:val="18"/>
              </w:rPr>
              <w:t>Solutions aqueuses alcalines et/ou l’utilisation de solvants organiques autorisés et/ou produits par stripping sous vide avec de la vapeur d’eau ou un gaz inerte, ou distillation sous vide poussé.</w:t>
            </w:r>
          </w:p>
        </w:tc>
        <w:tc>
          <w:tcPr>
            <w:tcW w:w="1701" w:type="dxa"/>
            <w:shd w:val="clear" w:color="auto" w:fill="auto"/>
            <w:hideMark/>
          </w:tcPr>
          <w:p w14:paraId="76EE69EE" w14:textId="77777777" w:rsidR="00121B3E" w:rsidRPr="00773D10" w:rsidRDefault="00121B3E" w:rsidP="00BB05C9">
            <w:pPr>
              <w:keepNext/>
              <w:rPr>
                <w:rFonts w:ascii="Arial" w:hAnsi="Arial" w:cs="Arial"/>
                <w:color w:val="000000"/>
                <w:sz w:val="18"/>
                <w:szCs w:val="18"/>
              </w:rPr>
            </w:pPr>
            <w:r>
              <w:rPr>
                <w:rFonts w:ascii="Arial" w:hAnsi="Arial"/>
                <w:color w:val="000000"/>
                <w:sz w:val="18"/>
              </w:rPr>
              <w:t>Neutralisant</w:t>
            </w:r>
          </w:p>
        </w:tc>
        <w:tc>
          <w:tcPr>
            <w:tcW w:w="3544" w:type="dxa"/>
            <w:shd w:val="clear" w:color="auto" w:fill="auto"/>
            <w:hideMark/>
          </w:tcPr>
          <w:p w14:paraId="3362D6D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1D9721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65332DAA" w14:textId="77777777" w:rsidTr="00BB05C9">
        <w:tc>
          <w:tcPr>
            <w:tcW w:w="1418" w:type="dxa"/>
            <w:shd w:val="clear" w:color="auto" w:fill="auto"/>
            <w:hideMark/>
          </w:tcPr>
          <w:p w14:paraId="555A976D"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Graisses comestibles (animales, végétales et anhydres), margarines, </w:t>
            </w:r>
            <w:proofErr w:type="spellStart"/>
            <w:r>
              <w:rPr>
                <w:rFonts w:ascii="Arial" w:hAnsi="Arial"/>
                <w:color w:val="000000"/>
                <w:sz w:val="18"/>
              </w:rPr>
              <w:t>minarines</w:t>
            </w:r>
            <w:proofErr w:type="spellEnd"/>
            <w:r>
              <w:rPr>
                <w:rFonts w:ascii="Arial" w:hAnsi="Arial"/>
                <w:color w:val="000000"/>
                <w:sz w:val="18"/>
              </w:rPr>
              <w:t xml:space="preserve"> et préparations grasses</w:t>
            </w:r>
          </w:p>
        </w:tc>
        <w:tc>
          <w:tcPr>
            <w:tcW w:w="1989" w:type="dxa"/>
            <w:shd w:val="clear" w:color="auto" w:fill="auto"/>
            <w:hideMark/>
          </w:tcPr>
          <w:p w14:paraId="0F7011DC" w14:textId="77777777" w:rsidR="00121B3E" w:rsidRPr="00773D10" w:rsidRDefault="00121B3E" w:rsidP="00BB05C9">
            <w:pPr>
              <w:keepNext/>
              <w:rPr>
                <w:rFonts w:ascii="Arial" w:hAnsi="Arial" w:cs="Arial"/>
                <w:color w:val="000000"/>
                <w:sz w:val="18"/>
                <w:szCs w:val="18"/>
              </w:rPr>
            </w:pPr>
            <w:r>
              <w:rPr>
                <w:rFonts w:ascii="Arial" w:hAnsi="Arial"/>
                <w:color w:val="000000"/>
                <w:sz w:val="18"/>
              </w:rPr>
              <w:t>Sels, acides ou alcalis autorisés conformément au règlement (CE) nº 1333/2008 sur les additifs alimentaires.</w:t>
            </w:r>
          </w:p>
        </w:tc>
        <w:tc>
          <w:tcPr>
            <w:tcW w:w="1701" w:type="dxa"/>
            <w:shd w:val="clear" w:color="auto" w:fill="auto"/>
            <w:hideMark/>
          </w:tcPr>
          <w:p w14:paraId="5969CF8E" w14:textId="5F8B238B" w:rsidR="00121B3E" w:rsidRPr="00773D10" w:rsidRDefault="00121B3E" w:rsidP="00BB05C9">
            <w:pPr>
              <w:keepNext/>
              <w:rPr>
                <w:rFonts w:ascii="Arial" w:hAnsi="Arial" w:cs="Arial"/>
                <w:color w:val="000000"/>
                <w:sz w:val="18"/>
                <w:szCs w:val="18"/>
              </w:rPr>
            </w:pPr>
            <w:r>
              <w:rPr>
                <w:rFonts w:ascii="Arial" w:hAnsi="Arial"/>
                <w:color w:val="000000"/>
                <w:sz w:val="18"/>
              </w:rPr>
              <w:t>Démucilagination</w:t>
            </w:r>
          </w:p>
        </w:tc>
        <w:tc>
          <w:tcPr>
            <w:tcW w:w="3544" w:type="dxa"/>
            <w:shd w:val="clear" w:color="auto" w:fill="auto"/>
            <w:hideMark/>
          </w:tcPr>
          <w:p w14:paraId="4B4C61FD"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C57F3D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6521B845" w14:textId="77777777" w:rsidTr="00BB05C9">
        <w:tc>
          <w:tcPr>
            <w:tcW w:w="1418" w:type="dxa"/>
            <w:shd w:val="clear" w:color="auto" w:fill="auto"/>
            <w:hideMark/>
          </w:tcPr>
          <w:p w14:paraId="776BBE6D"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Graisses comestibles (animales, végétales et anhydres), margarines, </w:t>
            </w:r>
            <w:proofErr w:type="spellStart"/>
            <w:r>
              <w:rPr>
                <w:rFonts w:ascii="Arial" w:hAnsi="Arial"/>
                <w:color w:val="000000"/>
                <w:sz w:val="18"/>
              </w:rPr>
              <w:t>minarines</w:t>
            </w:r>
            <w:proofErr w:type="spellEnd"/>
            <w:r>
              <w:rPr>
                <w:rFonts w:ascii="Arial" w:hAnsi="Arial"/>
                <w:color w:val="000000"/>
                <w:sz w:val="18"/>
              </w:rPr>
              <w:t xml:space="preserve"> et préparations grasses</w:t>
            </w:r>
          </w:p>
        </w:tc>
        <w:tc>
          <w:tcPr>
            <w:tcW w:w="1989" w:type="dxa"/>
            <w:shd w:val="clear" w:color="auto" w:fill="auto"/>
            <w:hideMark/>
          </w:tcPr>
          <w:p w14:paraId="7B755C79" w14:textId="77777777" w:rsidR="00121B3E" w:rsidRPr="00773D10" w:rsidRDefault="00121B3E" w:rsidP="00BB05C9">
            <w:pPr>
              <w:keepNext/>
              <w:rPr>
                <w:rFonts w:ascii="Arial" w:hAnsi="Arial" w:cs="Arial"/>
                <w:color w:val="000000"/>
                <w:sz w:val="18"/>
                <w:szCs w:val="18"/>
              </w:rPr>
            </w:pPr>
            <w:r>
              <w:rPr>
                <w:rFonts w:ascii="Arial" w:hAnsi="Arial"/>
                <w:color w:val="000000"/>
                <w:sz w:val="18"/>
              </w:rPr>
              <w:t>Terre de blanchiment.</w:t>
            </w:r>
          </w:p>
        </w:tc>
        <w:tc>
          <w:tcPr>
            <w:tcW w:w="1701" w:type="dxa"/>
            <w:shd w:val="clear" w:color="auto" w:fill="auto"/>
            <w:hideMark/>
          </w:tcPr>
          <w:p w14:paraId="606977FB" w14:textId="77777777" w:rsidR="00121B3E" w:rsidRPr="00773D10" w:rsidRDefault="00121B3E" w:rsidP="00BB05C9">
            <w:pPr>
              <w:keepNext/>
              <w:rPr>
                <w:rFonts w:ascii="Arial" w:hAnsi="Arial" w:cs="Arial"/>
                <w:color w:val="000000"/>
                <w:sz w:val="18"/>
                <w:szCs w:val="18"/>
              </w:rPr>
            </w:pPr>
            <w:r>
              <w:rPr>
                <w:rFonts w:ascii="Arial" w:hAnsi="Arial"/>
                <w:color w:val="000000"/>
                <w:sz w:val="18"/>
              </w:rPr>
              <w:t>Blanchiment</w:t>
            </w:r>
          </w:p>
        </w:tc>
        <w:tc>
          <w:tcPr>
            <w:tcW w:w="3544" w:type="dxa"/>
            <w:shd w:val="clear" w:color="auto" w:fill="auto"/>
            <w:hideMark/>
          </w:tcPr>
          <w:p w14:paraId="492CB2E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2D8E04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4859638E" w14:textId="77777777" w:rsidTr="00BB05C9">
        <w:tc>
          <w:tcPr>
            <w:tcW w:w="1418" w:type="dxa"/>
            <w:shd w:val="clear" w:color="auto" w:fill="auto"/>
            <w:noWrap/>
            <w:hideMark/>
          </w:tcPr>
          <w:p w14:paraId="59A72826" w14:textId="77777777" w:rsidR="00121B3E" w:rsidRPr="00773D10" w:rsidRDefault="00121B3E" w:rsidP="00BB05C9">
            <w:pPr>
              <w:keepNext/>
              <w:rPr>
                <w:rFonts w:ascii="Arial" w:hAnsi="Arial" w:cs="Arial"/>
                <w:color w:val="000000"/>
                <w:sz w:val="18"/>
                <w:szCs w:val="18"/>
              </w:rPr>
            </w:pPr>
            <w:r>
              <w:rPr>
                <w:rFonts w:ascii="Arial" w:hAnsi="Arial"/>
                <w:color w:val="000000"/>
                <w:sz w:val="18"/>
              </w:rPr>
              <w:t>Globules rouges</w:t>
            </w:r>
          </w:p>
        </w:tc>
        <w:tc>
          <w:tcPr>
            <w:tcW w:w="1989" w:type="dxa"/>
            <w:shd w:val="clear" w:color="auto" w:fill="auto"/>
            <w:hideMark/>
          </w:tcPr>
          <w:p w14:paraId="7CBC2805" w14:textId="77777777" w:rsidR="00121B3E" w:rsidRPr="00773D10" w:rsidRDefault="00121B3E" w:rsidP="00BB05C9">
            <w:pPr>
              <w:keepNext/>
              <w:rPr>
                <w:rFonts w:ascii="Arial" w:hAnsi="Arial" w:cs="Arial"/>
                <w:color w:val="000000"/>
                <w:sz w:val="18"/>
                <w:szCs w:val="18"/>
              </w:rPr>
            </w:pPr>
            <w:r>
              <w:rPr>
                <w:rFonts w:ascii="Arial" w:hAnsi="Arial"/>
                <w:color w:val="000000"/>
                <w:sz w:val="18"/>
              </w:rPr>
              <w:t>Peroxyde d’hydrogène</w:t>
            </w:r>
          </w:p>
        </w:tc>
        <w:tc>
          <w:tcPr>
            <w:tcW w:w="1701" w:type="dxa"/>
            <w:shd w:val="clear" w:color="auto" w:fill="auto"/>
            <w:hideMark/>
          </w:tcPr>
          <w:p w14:paraId="59584F6F" w14:textId="77777777" w:rsidR="00121B3E" w:rsidRPr="00773D10" w:rsidRDefault="00121B3E" w:rsidP="00BB05C9">
            <w:pPr>
              <w:keepNext/>
              <w:rPr>
                <w:rFonts w:ascii="Arial" w:hAnsi="Arial" w:cs="Arial"/>
                <w:color w:val="000000"/>
                <w:sz w:val="18"/>
                <w:szCs w:val="18"/>
              </w:rPr>
            </w:pPr>
            <w:r>
              <w:rPr>
                <w:rFonts w:ascii="Arial" w:hAnsi="Arial"/>
                <w:color w:val="000000"/>
                <w:sz w:val="18"/>
              </w:rPr>
              <w:t>Blanchiment</w:t>
            </w:r>
          </w:p>
        </w:tc>
        <w:tc>
          <w:tcPr>
            <w:tcW w:w="3544" w:type="dxa"/>
            <w:shd w:val="clear" w:color="auto" w:fill="auto"/>
            <w:hideMark/>
          </w:tcPr>
          <w:p w14:paraId="2BEC4CD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Concentration d’utilisation: 0,75 %</w:t>
            </w:r>
          </w:p>
        </w:tc>
        <w:tc>
          <w:tcPr>
            <w:tcW w:w="1559" w:type="dxa"/>
            <w:shd w:val="clear" w:color="auto" w:fill="auto"/>
            <w:hideMark/>
          </w:tcPr>
          <w:p w14:paraId="234C7CB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0AD55C8" w14:textId="77777777" w:rsidTr="00BB05C9">
        <w:tc>
          <w:tcPr>
            <w:tcW w:w="1418" w:type="dxa"/>
            <w:shd w:val="clear" w:color="auto" w:fill="auto"/>
            <w:noWrap/>
            <w:hideMark/>
          </w:tcPr>
          <w:p w14:paraId="284D07B8" w14:textId="77777777" w:rsidR="00121B3E" w:rsidRPr="00773D10" w:rsidRDefault="00121B3E" w:rsidP="00BB05C9">
            <w:pPr>
              <w:keepNext/>
              <w:rPr>
                <w:rFonts w:ascii="Arial" w:hAnsi="Arial" w:cs="Arial"/>
                <w:color w:val="000000"/>
                <w:sz w:val="18"/>
                <w:szCs w:val="18"/>
              </w:rPr>
            </w:pPr>
            <w:r>
              <w:rPr>
                <w:rFonts w:ascii="Arial" w:hAnsi="Arial"/>
                <w:color w:val="000000"/>
                <w:sz w:val="18"/>
              </w:rPr>
              <w:t>Horchata</w:t>
            </w:r>
          </w:p>
        </w:tc>
        <w:tc>
          <w:tcPr>
            <w:tcW w:w="1989" w:type="dxa"/>
            <w:shd w:val="clear" w:color="auto" w:fill="auto"/>
            <w:noWrap/>
            <w:hideMark/>
          </w:tcPr>
          <w:p w14:paraId="2E2DDC1C" w14:textId="77777777" w:rsidR="00121B3E" w:rsidRPr="00773D10" w:rsidRDefault="00121B3E" w:rsidP="00BB05C9">
            <w:pPr>
              <w:keepNext/>
              <w:rPr>
                <w:rFonts w:ascii="Arial" w:hAnsi="Arial" w:cs="Arial"/>
                <w:color w:val="000000"/>
                <w:sz w:val="18"/>
                <w:szCs w:val="18"/>
              </w:rPr>
            </w:pPr>
            <w:r>
              <w:rPr>
                <w:rFonts w:ascii="Arial" w:hAnsi="Arial"/>
                <w:color w:val="000000"/>
                <w:sz w:val="18"/>
              </w:rPr>
              <w:t>Solutions chlorées actives à 1 %</w:t>
            </w:r>
          </w:p>
        </w:tc>
        <w:tc>
          <w:tcPr>
            <w:tcW w:w="1701" w:type="dxa"/>
            <w:shd w:val="clear" w:color="auto" w:fill="auto"/>
            <w:noWrap/>
            <w:hideMark/>
          </w:tcPr>
          <w:p w14:paraId="3061F5D7"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Désinfection de surface des </w:t>
            </w:r>
            <w:proofErr w:type="spellStart"/>
            <w:r>
              <w:rPr>
                <w:rFonts w:ascii="Arial" w:hAnsi="Arial"/>
                <w:color w:val="000000"/>
                <w:sz w:val="18"/>
              </w:rPr>
              <w:t>chufas</w:t>
            </w:r>
            <w:proofErr w:type="spellEnd"/>
          </w:p>
        </w:tc>
        <w:tc>
          <w:tcPr>
            <w:tcW w:w="3544" w:type="dxa"/>
            <w:shd w:val="clear" w:color="auto" w:fill="auto"/>
            <w:hideMark/>
          </w:tcPr>
          <w:p w14:paraId="39210083" w14:textId="7239493B" w:rsidR="00121B3E" w:rsidRPr="00773D10" w:rsidRDefault="00121B3E" w:rsidP="00BB05C9">
            <w:pPr>
              <w:keepNext/>
              <w:jc w:val="both"/>
              <w:rPr>
                <w:rFonts w:ascii="Arial" w:hAnsi="Arial" w:cs="Arial"/>
                <w:color w:val="000000"/>
                <w:sz w:val="18"/>
                <w:szCs w:val="18"/>
              </w:rPr>
            </w:pPr>
            <w:r>
              <w:rPr>
                <w:rFonts w:ascii="Arial" w:hAnsi="Arial"/>
                <w:color w:val="000000"/>
                <w:sz w:val="18"/>
              </w:rPr>
              <w:t>Les tubercules doivent être lavés dans la solution désinfectante avec agitation mécanique pendant au moins 30 minutes. Cette opération doit être suivie d’un lavage efficace pour éliminer les résidus germicides.</w:t>
            </w:r>
          </w:p>
        </w:tc>
        <w:tc>
          <w:tcPr>
            <w:tcW w:w="1559" w:type="dxa"/>
            <w:shd w:val="clear" w:color="auto" w:fill="auto"/>
            <w:hideMark/>
          </w:tcPr>
          <w:p w14:paraId="421D7F6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41CFEE89" w14:textId="77777777" w:rsidTr="00BB05C9">
        <w:tc>
          <w:tcPr>
            <w:tcW w:w="1418" w:type="dxa"/>
            <w:shd w:val="clear" w:color="auto" w:fill="auto"/>
            <w:hideMark/>
          </w:tcPr>
          <w:p w14:paraId="14C09873"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Horchata de </w:t>
            </w:r>
            <w:proofErr w:type="spellStart"/>
            <w:r>
              <w:rPr>
                <w:rFonts w:ascii="Arial" w:hAnsi="Arial"/>
                <w:color w:val="000000"/>
                <w:sz w:val="18"/>
              </w:rPr>
              <w:t>chufa</w:t>
            </w:r>
            <w:proofErr w:type="spellEnd"/>
            <w:r>
              <w:rPr>
                <w:rFonts w:ascii="Arial" w:hAnsi="Arial"/>
                <w:color w:val="000000"/>
                <w:sz w:val="18"/>
              </w:rPr>
              <w:t xml:space="preserve"> (poudre)</w:t>
            </w:r>
          </w:p>
        </w:tc>
        <w:tc>
          <w:tcPr>
            <w:tcW w:w="1989" w:type="dxa"/>
            <w:shd w:val="clear" w:color="auto" w:fill="auto"/>
            <w:hideMark/>
          </w:tcPr>
          <w:p w14:paraId="3BA52F7F" w14:textId="77777777" w:rsidR="00121B3E" w:rsidRPr="00773D10" w:rsidRDefault="00121B3E" w:rsidP="00BB05C9">
            <w:pPr>
              <w:keepNext/>
              <w:rPr>
                <w:rFonts w:ascii="Arial" w:hAnsi="Arial" w:cs="Arial"/>
                <w:color w:val="000000"/>
                <w:sz w:val="18"/>
                <w:szCs w:val="18"/>
              </w:rPr>
            </w:pPr>
            <w:proofErr w:type="spellStart"/>
            <w:r>
              <w:rPr>
                <w:rFonts w:ascii="Arial" w:hAnsi="Arial"/>
                <w:color w:val="000000"/>
                <w:sz w:val="18"/>
              </w:rPr>
              <w:t>Maltodextrines</w:t>
            </w:r>
            <w:proofErr w:type="spellEnd"/>
          </w:p>
        </w:tc>
        <w:tc>
          <w:tcPr>
            <w:tcW w:w="1701" w:type="dxa"/>
            <w:shd w:val="clear" w:color="auto" w:fill="auto"/>
            <w:hideMark/>
          </w:tcPr>
          <w:p w14:paraId="4B1BF78F"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w:t>
            </w:r>
          </w:p>
        </w:tc>
        <w:tc>
          <w:tcPr>
            <w:tcW w:w="3544" w:type="dxa"/>
            <w:shd w:val="clear" w:color="auto" w:fill="auto"/>
            <w:hideMark/>
          </w:tcPr>
          <w:p w14:paraId="0AF517F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7A64C7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6967FE3F" w14:textId="77777777" w:rsidTr="00BB05C9">
        <w:tc>
          <w:tcPr>
            <w:tcW w:w="1418" w:type="dxa"/>
            <w:shd w:val="clear" w:color="auto" w:fill="auto"/>
            <w:hideMark/>
          </w:tcPr>
          <w:p w14:paraId="60FEC2ED"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Horchata de </w:t>
            </w:r>
            <w:proofErr w:type="spellStart"/>
            <w:r>
              <w:rPr>
                <w:rFonts w:ascii="Arial" w:hAnsi="Arial"/>
                <w:color w:val="000000"/>
                <w:sz w:val="18"/>
              </w:rPr>
              <w:t>chufa</w:t>
            </w:r>
            <w:proofErr w:type="spellEnd"/>
            <w:r>
              <w:rPr>
                <w:rFonts w:ascii="Arial" w:hAnsi="Arial"/>
                <w:color w:val="000000"/>
                <w:sz w:val="18"/>
              </w:rPr>
              <w:t xml:space="preserve"> (poudre)</w:t>
            </w:r>
          </w:p>
        </w:tc>
        <w:tc>
          <w:tcPr>
            <w:tcW w:w="1989" w:type="dxa"/>
            <w:shd w:val="clear" w:color="auto" w:fill="auto"/>
            <w:hideMark/>
          </w:tcPr>
          <w:p w14:paraId="2888F10A"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 amylolytiques</w:t>
            </w:r>
            <w:r>
              <w:rPr>
                <w:rFonts w:ascii="Arial" w:hAnsi="Arial"/>
                <w:color w:val="000000"/>
                <w:sz w:val="18"/>
                <w:vertAlign w:val="superscript"/>
              </w:rPr>
              <w:t>3</w:t>
            </w:r>
          </w:p>
        </w:tc>
        <w:tc>
          <w:tcPr>
            <w:tcW w:w="1701" w:type="dxa"/>
            <w:shd w:val="clear" w:color="auto" w:fill="auto"/>
            <w:hideMark/>
          </w:tcPr>
          <w:p w14:paraId="2893D889"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4AE6D9A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539E73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746E2554" w14:textId="77777777" w:rsidTr="00BB05C9">
        <w:tc>
          <w:tcPr>
            <w:tcW w:w="1418" w:type="dxa"/>
            <w:shd w:val="clear" w:color="auto" w:fill="auto"/>
            <w:hideMark/>
          </w:tcPr>
          <w:p w14:paraId="5591ABD9" w14:textId="77777777" w:rsidR="00121B3E" w:rsidRPr="00773D10" w:rsidRDefault="00121B3E" w:rsidP="00BB05C9">
            <w:pPr>
              <w:keepNext/>
              <w:rPr>
                <w:rFonts w:ascii="Arial" w:hAnsi="Arial" w:cs="Arial"/>
                <w:color w:val="000000"/>
                <w:sz w:val="18"/>
                <w:szCs w:val="18"/>
              </w:rPr>
            </w:pPr>
            <w:r>
              <w:rPr>
                <w:rFonts w:ascii="Arial" w:hAnsi="Arial"/>
                <w:color w:val="000000"/>
                <w:sz w:val="18"/>
              </w:rPr>
              <w:t>Os de bovins, tripes et boyaux naturels</w:t>
            </w:r>
          </w:p>
        </w:tc>
        <w:tc>
          <w:tcPr>
            <w:tcW w:w="1989" w:type="dxa"/>
            <w:shd w:val="clear" w:color="auto" w:fill="auto"/>
            <w:hideMark/>
          </w:tcPr>
          <w:p w14:paraId="507A926D" w14:textId="77777777" w:rsidR="00121B3E" w:rsidRPr="00773D10" w:rsidRDefault="00121B3E" w:rsidP="00BB05C9">
            <w:pPr>
              <w:keepNext/>
              <w:rPr>
                <w:rFonts w:ascii="Arial" w:hAnsi="Arial" w:cs="Arial"/>
                <w:color w:val="000000"/>
                <w:sz w:val="18"/>
                <w:szCs w:val="18"/>
              </w:rPr>
            </w:pPr>
            <w:r>
              <w:rPr>
                <w:rFonts w:ascii="Arial" w:hAnsi="Arial"/>
                <w:color w:val="000000"/>
                <w:sz w:val="18"/>
              </w:rPr>
              <w:t>Peroxyde d’hydrogène</w:t>
            </w:r>
          </w:p>
        </w:tc>
        <w:tc>
          <w:tcPr>
            <w:tcW w:w="1701" w:type="dxa"/>
            <w:shd w:val="clear" w:color="auto" w:fill="auto"/>
            <w:hideMark/>
          </w:tcPr>
          <w:p w14:paraId="09503D56" w14:textId="77777777" w:rsidR="00121B3E" w:rsidRPr="00773D10" w:rsidRDefault="00121B3E" w:rsidP="00BB05C9">
            <w:pPr>
              <w:keepNext/>
              <w:rPr>
                <w:rFonts w:ascii="Arial" w:hAnsi="Arial" w:cs="Arial"/>
                <w:color w:val="000000"/>
                <w:sz w:val="18"/>
                <w:szCs w:val="18"/>
              </w:rPr>
            </w:pPr>
            <w:r>
              <w:rPr>
                <w:rFonts w:ascii="Arial" w:hAnsi="Arial"/>
                <w:color w:val="000000"/>
                <w:sz w:val="18"/>
              </w:rPr>
              <w:t>Blanchiment</w:t>
            </w:r>
          </w:p>
        </w:tc>
        <w:tc>
          <w:tcPr>
            <w:tcW w:w="3544" w:type="dxa"/>
            <w:shd w:val="clear" w:color="auto" w:fill="auto"/>
            <w:hideMark/>
          </w:tcPr>
          <w:p w14:paraId="664DC8A2"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116D82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277B4075" w14:textId="77777777" w:rsidTr="00BB05C9">
        <w:tc>
          <w:tcPr>
            <w:tcW w:w="1418" w:type="dxa"/>
            <w:shd w:val="clear" w:color="auto" w:fill="auto"/>
            <w:hideMark/>
          </w:tcPr>
          <w:p w14:paraId="409B0253" w14:textId="77777777" w:rsidR="00121B3E" w:rsidRPr="00773D10" w:rsidRDefault="00121B3E" w:rsidP="00BB05C9">
            <w:pPr>
              <w:keepNext/>
              <w:rPr>
                <w:rFonts w:ascii="Arial" w:hAnsi="Arial" w:cs="Arial"/>
                <w:color w:val="000000"/>
                <w:sz w:val="18"/>
                <w:szCs w:val="18"/>
              </w:rPr>
            </w:pPr>
            <w:r>
              <w:rPr>
                <w:rFonts w:ascii="Arial" w:hAnsi="Arial"/>
                <w:color w:val="000000"/>
                <w:sz w:val="18"/>
              </w:rPr>
              <w:t>Pains et pains spéciaux</w:t>
            </w:r>
          </w:p>
        </w:tc>
        <w:tc>
          <w:tcPr>
            <w:tcW w:w="1989" w:type="dxa"/>
            <w:shd w:val="clear" w:color="auto" w:fill="auto"/>
            <w:hideMark/>
          </w:tcPr>
          <w:p w14:paraId="15B4F8E8" w14:textId="77777777" w:rsidR="00121B3E" w:rsidRPr="00773D10" w:rsidRDefault="00121B3E" w:rsidP="00BB05C9">
            <w:pPr>
              <w:keepNext/>
              <w:rPr>
                <w:rFonts w:ascii="Arial" w:hAnsi="Arial" w:cs="Arial"/>
                <w:color w:val="000000"/>
                <w:sz w:val="18"/>
                <w:szCs w:val="18"/>
              </w:rPr>
            </w:pPr>
            <w:r>
              <w:rPr>
                <w:rFonts w:ascii="Arial" w:hAnsi="Arial"/>
                <w:color w:val="000000"/>
                <w:sz w:val="18"/>
              </w:rPr>
              <w:t>Huiles comestibles</w:t>
            </w:r>
          </w:p>
        </w:tc>
        <w:tc>
          <w:tcPr>
            <w:tcW w:w="1701" w:type="dxa"/>
            <w:shd w:val="clear" w:color="auto" w:fill="auto"/>
            <w:hideMark/>
          </w:tcPr>
          <w:p w14:paraId="5ABD8C16"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34B3FD7D"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Pour les moules, feuilles et machines de cuisson/Dosage strictement nécessaire pour obtenir l’effet désiré</w:t>
            </w:r>
          </w:p>
        </w:tc>
        <w:tc>
          <w:tcPr>
            <w:tcW w:w="1559" w:type="dxa"/>
            <w:shd w:val="clear" w:color="auto" w:fill="auto"/>
            <w:hideMark/>
          </w:tcPr>
          <w:p w14:paraId="7810618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2632D604" w14:textId="77777777" w:rsidTr="00BB05C9">
        <w:tc>
          <w:tcPr>
            <w:tcW w:w="1418" w:type="dxa"/>
            <w:shd w:val="clear" w:color="auto" w:fill="auto"/>
            <w:hideMark/>
          </w:tcPr>
          <w:p w14:paraId="3E648113" w14:textId="77777777" w:rsidR="00121B3E" w:rsidRPr="00773D10" w:rsidRDefault="00121B3E" w:rsidP="00BB05C9">
            <w:pPr>
              <w:keepNext/>
              <w:rPr>
                <w:rFonts w:ascii="Arial" w:hAnsi="Arial" w:cs="Arial"/>
                <w:color w:val="000000"/>
                <w:sz w:val="18"/>
                <w:szCs w:val="18"/>
              </w:rPr>
            </w:pPr>
            <w:r>
              <w:rPr>
                <w:rFonts w:ascii="Arial" w:hAnsi="Arial"/>
                <w:color w:val="000000"/>
                <w:sz w:val="18"/>
              </w:rPr>
              <w:t>Pains et pains spéciaux</w:t>
            </w:r>
          </w:p>
        </w:tc>
        <w:tc>
          <w:tcPr>
            <w:tcW w:w="1989" w:type="dxa"/>
            <w:shd w:val="clear" w:color="auto" w:fill="auto"/>
            <w:hideMark/>
          </w:tcPr>
          <w:p w14:paraId="30B89510" w14:textId="77777777" w:rsidR="00121B3E" w:rsidRPr="00773D10" w:rsidRDefault="00121B3E" w:rsidP="00BB05C9">
            <w:pPr>
              <w:keepNext/>
              <w:rPr>
                <w:rFonts w:ascii="Arial" w:hAnsi="Arial" w:cs="Arial"/>
                <w:color w:val="000000"/>
                <w:sz w:val="18"/>
                <w:szCs w:val="18"/>
              </w:rPr>
            </w:pPr>
            <w:r>
              <w:rPr>
                <w:rFonts w:ascii="Arial" w:hAnsi="Arial"/>
                <w:color w:val="000000"/>
                <w:sz w:val="18"/>
              </w:rPr>
              <w:t>Amylase</w:t>
            </w:r>
            <w:r>
              <w:rPr>
                <w:rFonts w:ascii="Arial" w:hAnsi="Arial"/>
                <w:color w:val="000000"/>
                <w:sz w:val="18"/>
                <w:vertAlign w:val="superscript"/>
              </w:rPr>
              <w:t>3</w:t>
            </w:r>
          </w:p>
        </w:tc>
        <w:tc>
          <w:tcPr>
            <w:tcW w:w="1701" w:type="dxa"/>
            <w:shd w:val="clear" w:color="auto" w:fill="auto"/>
            <w:hideMark/>
          </w:tcPr>
          <w:p w14:paraId="343B5484"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63260D4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5D8B8B5"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12DB08F2" w14:textId="77777777" w:rsidTr="00BB05C9">
        <w:tc>
          <w:tcPr>
            <w:tcW w:w="1418" w:type="dxa"/>
            <w:shd w:val="clear" w:color="auto" w:fill="auto"/>
            <w:hideMark/>
          </w:tcPr>
          <w:p w14:paraId="07491E44" w14:textId="77777777" w:rsidR="00121B3E" w:rsidRPr="00773D10" w:rsidRDefault="00121B3E" w:rsidP="00BB05C9">
            <w:pPr>
              <w:keepNext/>
              <w:rPr>
                <w:rFonts w:ascii="Arial" w:hAnsi="Arial" w:cs="Arial"/>
                <w:color w:val="000000"/>
                <w:sz w:val="18"/>
                <w:szCs w:val="18"/>
              </w:rPr>
            </w:pPr>
            <w:r>
              <w:rPr>
                <w:rFonts w:ascii="Arial" w:hAnsi="Arial"/>
                <w:color w:val="000000"/>
                <w:sz w:val="18"/>
              </w:rPr>
              <w:t>Pains et pains spéciaux</w:t>
            </w:r>
          </w:p>
        </w:tc>
        <w:tc>
          <w:tcPr>
            <w:tcW w:w="1989" w:type="dxa"/>
            <w:shd w:val="clear" w:color="auto" w:fill="auto"/>
            <w:hideMark/>
          </w:tcPr>
          <w:p w14:paraId="1B1ABCC5" w14:textId="77777777" w:rsidR="00121B3E" w:rsidRPr="00773D10" w:rsidRDefault="00121B3E" w:rsidP="00BB05C9">
            <w:pPr>
              <w:keepNext/>
              <w:rPr>
                <w:rFonts w:ascii="Arial" w:hAnsi="Arial" w:cs="Arial"/>
                <w:color w:val="000000"/>
                <w:sz w:val="18"/>
                <w:szCs w:val="18"/>
              </w:rPr>
            </w:pPr>
            <w:r>
              <w:rPr>
                <w:rFonts w:ascii="Arial" w:hAnsi="Arial"/>
                <w:color w:val="000000"/>
                <w:sz w:val="18"/>
              </w:rPr>
              <w:t>Cire d’abeille</w:t>
            </w:r>
            <w:r>
              <w:rPr>
                <w:rFonts w:ascii="Arial" w:hAnsi="Arial"/>
                <w:color w:val="000000"/>
                <w:sz w:val="18"/>
                <w:vertAlign w:val="superscript"/>
              </w:rPr>
              <w:t>1</w:t>
            </w:r>
          </w:p>
        </w:tc>
        <w:tc>
          <w:tcPr>
            <w:tcW w:w="1701" w:type="dxa"/>
            <w:shd w:val="clear" w:color="auto" w:fill="auto"/>
            <w:hideMark/>
          </w:tcPr>
          <w:p w14:paraId="6BC88F88"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0837369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Pour les moules, feuilles et machines de cuisson/Dosage strictement nécessaire pour obtenir l’effet désiré</w:t>
            </w:r>
          </w:p>
        </w:tc>
        <w:tc>
          <w:tcPr>
            <w:tcW w:w="1559" w:type="dxa"/>
            <w:shd w:val="clear" w:color="auto" w:fill="auto"/>
            <w:hideMark/>
          </w:tcPr>
          <w:p w14:paraId="49350A5A"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311FF88" w14:textId="77777777" w:rsidTr="00BB05C9">
        <w:tc>
          <w:tcPr>
            <w:tcW w:w="1418" w:type="dxa"/>
            <w:shd w:val="clear" w:color="auto" w:fill="auto"/>
            <w:hideMark/>
          </w:tcPr>
          <w:p w14:paraId="77F2F51E"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Pains et pains spéciaux</w:t>
            </w:r>
          </w:p>
        </w:tc>
        <w:tc>
          <w:tcPr>
            <w:tcW w:w="1989" w:type="dxa"/>
            <w:shd w:val="clear" w:color="auto" w:fill="auto"/>
            <w:hideMark/>
          </w:tcPr>
          <w:p w14:paraId="3EB26B7F" w14:textId="77777777" w:rsidR="00121B3E" w:rsidRPr="00773D10" w:rsidRDefault="00121B3E" w:rsidP="00BB05C9">
            <w:pPr>
              <w:keepNext/>
              <w:rPr>
                <w:rFonts w:ascii="Arial" w:hAnsi="Arial" w:cs="Arial"/>
                <w:color w:val="000000"/>
                <w:sz w:val="18"/>
                <w:szCs w:val="18"/>
              </w:rPr>
            </w:pPr>
            <w:r>
              <w:rPr>
                <w:rFonts w:ascii="Arial" w:hAnsi="Arial"/>
                <w:color w:val="000000"/>
                <w:sz w:val="18"/>
              </w:rPr>
              <w:t>Glycosidases</w:t>
            </w:r>
            <w:r>
              <w:rPr>
                <w:rFonts w:ascii="Arial" w:hAnsi="Arial"/>
                <w:color w:val="000000"/>
                <w:sz w:val="18"/>
                <w:vertAlign w:val="superscript"/>
              </w:rPr>
              <w:t>3</w:t>
            </w:r>
          </w:p>
        </w:tc>
        <w:tc>
          <w:tcPr>
            <w:tcW w:w="1701" w:type="dxa"/>
            <w:shd w:val="clear" w:color="auto" w:fill="auto"/>
            <w:hideMark/>
          </w:tcPr>
          <w:p w14:paraId="5DD2BAAE"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7850935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631E459"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7C52D536" w14:textId="77777777" w:rsidTr="00BB05C9">
        <w:tc>
          <w:tcPr>
            <w:tcW w:w="1418" w:type="dxa"/>
            <w:shd w:val="clear" w:color="auto" w:fill="auto"/>
            <w:hideMark/>
          </w:tcPr>
          <w:p w14:paraId="6484A5AC" w14:textId="77777777" w:rsidR="00121B3E" w:rsidRPr="00773D10" w:rsidRDefault="00121B3E" w:rsidP="00BB05C9">
            <w:pPr>
              <w:keepNext/>
              <w:rPr>
                <w:rFonts w:ascii="Arial" w:hAnsi="Arial" w:cs="Arial"/>
                <w:color w:val="000000"/>
                <w:sz w:val="18"/>
                <w:szCs w:val="18"/>
              </w:rPr>
            </w:pPr>
            <w:r>
              <w:rPr>
                <w:rFonts w:ascii="Arial" w:hAnsi="Arial"/>
                <w:color w:val="000000"/>
                <w:sz w:val="18"/>
              </w:rPr>
              <w:t>Pains et pains spéciaux</w:t>
            </w:r>
          </w:p>
        </w:tc>
        <w:tc>
          <w:tcPr>
            <w:tcW w:w="1989" w:type="dxa"/>
            <w:shd w:val="clear" w:color="auto" w:fill="auto"/>
            <w:hideMark/>
          </w:tcPr>
          <w:p w14:paraId="4FD4AA34" w14:textId="77777777" w:rsidR="00121B3E" w:rsidRPr="00773D10" w:rsidRDefault="00121B3E" w:rsidP="00BB05C9">
            <w:pPr>
              <w:keepNext/>
              <w:rPr>
                <w:rFonts w:ascii="Arial" w:hAnsi="Arial" w:cs="Arial"/>
                <w:color w:val="000000"/>
                <w:sz w:val="18"/>
                <w:szCs w:val="18"/>
              </w:rPr>
            </w:pPr>
            <w:r>
              <w:rPr>
                <w:rFonts w:ascii="Arial" w:hAnsi="Arial"/>
                <w:color w:val="000000"/>
                <w:sz w:val="18"/>
              </w:rPr>
              <w:t>Pentosanases</w:t>
            </w:r>
            <w:r>
              <w:rPr>
                <w:rFonts w:ascii="Arial" w:hAnsi="Arial"/>
                <w:color w:val="000000"/>
                <w:sz w:val="18"/>
                <w:vertAlign w:val="superscript"/>
              </w:rPr>
              <w:t>3</w:t>
            </w:r>
          </w:p>
        </w:tc>
        <w:tc>
          <w:tcPr>
            <w:tcW w:w="1701" w:type="dxa"/>
            <w:shd w:val="clear" w:color="auto" w:fill="auto"/>
            <w:hideMark/>
          </w:tcPr>
          <w:p w14:paraId="2C925AE4"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05B5BA0B"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7AEE9FA"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5CDB2A3D" w14:textId="77777777" w:rsidTr="00BB05C9">
        <w:tc>
          <w:tcPr>
            <w:tcW w:w="1418" w:type="dxa"/>
            <w:shd w:val="clear" w:color="auto" w:fill="auto"/>
            <w:hideMark/>
          </w:tcPr>
          <w:p w14:paraId="10CA7E11" w14:textId="77777777" w:rsidR="00121B3E" w:rsidRPr="00773D10" w:rsidRDefault="00121B3E" w:rsidP="00BB05C9">
            <w:pPr>
              <w:keepNext/>
              <w:rPr>
                <w:rFonts w:ascii="Arial" w:hAnsi="Arial" w:cs="Arial"/>
                <w:color w:val="000000"/>
                <w:sz w:val="18"/>
                <w:szCs w:val="18"/>
              </w:rPr>
            </w:pPr>
            <w:r>
              <w:rPr>
                <w:rFonts w:ascii="Arial" w:hAnsi="Arial"/>
                <w:color w:val="000000"/>
                <w:sz w:val="18"/>
              </w:rPr>
              <w:t>Pains et pains spéciaux</w:t>
            </w:r>
          </w:p>
        </w:tc>
        <w:tc>
          <w:tcPr>
            <w:tcW w:w="1989" w:type="dxa"/>
            <w:shd w:val="clear" w:color="auto" w:fill="auto"/>
            <w:hideMark/>
          </w:tcPr>
          <w:p w14:paraId="435318FC" w14:textId="77777777" w:rsidR="00121B3E" w:rsidRPr="00773D10" w:rsidRDefault="00121B3E" w:rsidP="00BB05C9">
            <w:pPr>
              <w:keepNext/>
              <w:rPr>
                <w:rFonts w:ascii="Arial" w:hAnsi="Arial" w:cs="Arial"/>
                <w:color w:val="000000"/>
                <w:sz w:val="18"/>
                <w:szCs w:val="18"/>
              </w:rPr>
            </w:pPr>
            <w:r>
              <w:rPr>
                <w:rFonts w:ascii="Arial" w:hAnsi="Arial"/>
                <w:color w:val="000000"/>
                <w:sz w:val="18"/>
              </w:rPr>
              <w:t>Protéases</w:t>
            </w:r>
            <w:r>
              <w:rPr>
                <w:rFonts w:ascii="Arial" w:hAnsi="Arial"/>
                <w:color w:val="000000"/>
                <w:sz w:val="18"/>
                <w:vertAlign w:val="superscript"/>
              </w:rPr>
              <w:t>3</w:t>
            </w:r>
          </w:p>
        </w:tc>
        <w:tc>
          <w:tcPr>
            <w:tcW w:w="1701" w:type="dxa"/>
            <w:shd w:val="clear" w:color="auto" w:fill="auto"/>
            <w:hideMark/>
          </w:tcPr>
          <w:p w14:paraId="65F247F9"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1ABFFFC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2C4A42D"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5F5D4EC" w14:textId="77777777" w:rsidTr="00BB05C9">
        <w:tc>
          <w:tcPr>
            <w:tcW w:w="1418" w:type="dxa"/>
            <w:shd w:val="clear" w:color="auto" w:fill="auto"/>
            <w:noWrap/>
            <w:hideMark/>
          </w:tcPr>
          <w:p w14:paraId="5EF04278" w14:textId="77777777" w:rsidR="00121B3E" w:rsidRPr="00773D10" w:rsidRDefault="00121B3E" w:rsidP="00BB05C9">
            <w:pPr>
              <w:keepNext/>
              <w:rPr>
                <w:rFonts w:ascii="Arial" w:hAnsi="Arial" w:cs="Arial"/>
                <w:color w:val="000000"/>
                <w:sz w:val="18"/>
                <w:szCs w:val="18"/>
              </w:rPr>
            </w:pPr>
            <w:r>
              <w:rPr>
                <w:rFonts w:ascii="Arial" w:hAnsi="Arial"/>
                <w:color w:val="000000"/>
                <w:sz w:val="18"/>
              </w:rPr>
              <w:t>Plasma</w:t>
            </w:r>
          </w:p>
        </w:tc>
        <w:tc>
          <w:tcPr>
            <w:tcW w:w="1989" w:type="dxa"/>
            <w:shd w:val="clear" w:color="auto" w:fill="auto"/>
            <w:hideMark/>
          </w:tcPr>
          <w:p w14:paraId="4232ED67" w14:textId="77777777" w:rsidR="00121B3E" w:rsidRPr="00773D10" w:rsidRDefault="00121B3E" w:rsidP="00BB05C9">
            <w:pPr>
              <w:keepNext/>
              <w:rPr>
                <w:rFonts w:ascii="Arial" w:hAnsi="Arial" w:cs="Arial"/>
                <w:color w:val="000000"/>
                <w:sz w:val="18"/>
                <w:szCs w:val="18"/>
              </w:rPr>
            </w:pPr>
            <w:r>
              <w:rPr>
                <w:rFonts w:ascii="Arial" w:hAnsi="Arial"/>
                <w:color w:val="000000"/>
                <w:sz w:val="18"/>
              </w:rPr>
              <w:t>Peroxyde d’hydrogène</w:t>
            </w:r>
          </w:p>
        </w:tc>
        <w:tc>
          <w:tcPr>
            <w:tcW w:w="1701" w:type="dxa"/>
            <w:shd w:val="clear" w:color="auto" w:fill="auto"/>
            <w:hideMark/>
          </w:tcPr>
          <w:p w14:paraId="36CA7344" w14:textId="77777777" w:rsidR="00121B3E" w:rsidRPr="00773D10" w:rsidRDefault="00121B3E" w:rsidP="00BB05C9">
            <w:pPr>
              <w:keepNext/>
              <w:rPr>
                <w:rFonts w:ascii="Arial" w:hAnsi="Arial" w:cs="Arial"/>
                <w:color w:val="000000"/>
                <w:sz w:val="18"/>
                <w:szCs w:val="18"/>
              </w:rPr>
            </w:pPr>
            <w:r>
              <w:rPr>
                <w:rFonts w:ascii="Arial" w:hAnsi="Arial"/>
                <w:color w:val="000000"/>
                <w:sz w:val="18"/>
              </w:rPr>
              <w:t>Blanchiment</w:t>
            </w:r>
          </w:p>
        </w:tc>
        <w:tc>
          <w:tcPr>
            <w:tcW w:w="3544" w:type="dxa"/>
            <w:shd w:val="clear" w:color="auto" w:fill="auto"/>
            <w:hideMark/>
          </w:tcPr>
          <w:p w14:paraId="0FB4D24B"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Concentration d’utilisation: 0,1 % pendant 30 minutes</w:t>
            </w:r>
          </w:p>
        </w:tc>
        <w:tc>
          <w:tcPr>
            <w:tcW w:w="1559" w:type="dxa"/>
            <w:shd w:val="clear" w:color="auto" w:fill="auto"/>
            <w:hideMark/>
          </w:tcPr>
          <w:p w14:paraId="26F451E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183CED3" w14:textId="77777777" w:rsidTr="00BB05C9">
        <w:tc>
          <w:tcPr>
            <w:tcW w:w="1418" w:type="dxa"/>
            <w:shd w:val="clear" w:color="auto" w:fill="auto"/>
            <w:hideMark/>
          </w:tcPr>
          <w:p w14:paraId="42F60D58"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746AB7DE" w14:textId="77777777" w:rsidR="00121B3E" w:rsidRPr="00773D10" w:rsidRDefault="00121B3E" w:rsidP="00BB05C9">
            <w:pPr>
              <w:keepNext/>
              <w:rPr>
                <w:rFonts w:ascii="Arial" w:hAnsi="Arial" w:cs="Arial"/>
                <w:color w:val="000000"/>
                <w:sz w:val="18"/>
                <w:szCs w:val="18"/>
              </w:rPr>
            </w:pPr>
            <w:r>
              <w:rPr>
                <w:rFonts w:ascii="Arial" w:hAnsi="Arial"/>
                <w:color w:val="000000"/>
                <w:sz w:val="18"/>
              </w:rPr>
              <w:t>Huiles comestibles</w:t>
            </w:r>
          </w:p>
        </w:tc>
        <w:tc>
          <w:tcPr>
            <w:tcW w:w="1701" w:type="dxa"/>
            <w:shd w:val="clear" w:color="auto" w:fill="auto"/>
            <w:hideMark/>
          </w:tcPr>
          <w:p w14:paraId="3D1CA3C1"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0EC2F05E"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678C040A"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492DADE" w14:textId="77777777" w:rsidTr="00BB05C9">
        <w:tc>
          <w:tcPr>
            <w:tcW w:w="1418" w:type="dxa"/>
            <w:shd w:val="clear" w:color="auto" w:fill="auto"/>
            <w:hideMark/>
          </w:tcPr>
          <w:p w14:paraId="38A22A4D"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403DA7E9" w14:textId="77777777" w:rsidR="00121B3E" w:rsidRPr="00773D10" w:rsidRDefault="00121B3E" w:rsidP="00BB05C9">
            <w:pPr>
              <w:keepNext/>
              <w:rPr>
                <w:rFonts w:ascii="Arial" w:hAnsi="Arial" w:cs="Arial"/>
                <w:color w:val="000000"/>
                <w:sz w:val="18"/>
                <w:szCs w:val="18"/>
              </w:rPr>
            </w:pPr>
            <w:r>
              <w:rPr>
                <w:rFonts w:ascii="Arial" w:hAnsi="Arial"/>
                <w:color w:val="000000"/>
                <w:sz w:val="18"/>
              </w:rPr>
              <w:t>Huiles comestibles thermo-oxydées</w:t>
            </w:r>
          </w:p>
        </w:tc>
        <w:tc>
          <w:tcPr>
            <w:tcW w:w="1701" w:type="dxa"/>
            <w:shd w:val="clear" w:color="auto" w:fill="auto"/>
            <w:hideMark/>
          </w:tcPr>
          <w:p w14:paraId="185F7614"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2141AE57"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6FCA079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5042C47" w14:textId="77777777" w:rsidTr="00BB05C9">
        <w:tc>
          <w:tcPr>
            <w:tcW w:w="1418" w:type="dxa"/>
            <w:shd w:val="clear" w:color="auto" w:fill="auto"/>
            <w:hideMark/>
          </w:tcPr>
          <w:p w14:paraId="00E33F68"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29043A92" w14:textId="77777777" w:rsidR="00121B3E" w:rsidRPr="00773D10" w:rsidRDefault="00121B3E" w:rsidP="00BB05C9">
            <w:pPr>
              <w:keepNext/>
              <w:rPr>
                <w:rFonts w:ascii="Arial" w:hAnsi="Arial" w:cs="Arial"/>
                <w:color w:val="000000"/>
                <w:sz w:val="18"/>
                <w:szCs w:val="18"/>
              </w:rPr>
            </w:pPr>
            <w:r>
              <w:rPr>
                <w:rFonts w:ascii="Arial" w:hAnsi="Arial"/>
                <w:color w:val="000000"/>
                <w:sz w:val="18"/>
              </w:rPr>
              <w:t>Amylase</w:t>
            </w:r>
            <w:r>
              <w:rPr>
                <w:rFonts w:ascii="Arial" w:hAnsi="Arial"/>
                <w:color w:val="000000"/>
                <w:sz w:val="18"/>
                <w:vertAlign w:val="superscript"/>
              </w:rPr>
              <w:t>3</w:t>
            </w:r>
          </w:p>
        </w:tc>
        <w:tc>
          <w:tcPr>
            <w:tcW w:w="1701" w:type="dxa"/>
            <w:shd w:val="clear" w:color="auto" w:fill="auto"/>
            <w:hideMark/>
          </w:tcPr>
          <w:p w14:paraId="2247B8F3"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348F1350"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FE4BBC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808D565" w14:textId="77777777" w:rsidTr="00BB05C9">
        <w:tc>
          <w:tcPr>
            <w:tcW w:w="1418" w:type="dxa"/>
            <w:shd w:val="clear" w:color="auto" w:fill="auto"/>
            <w:hideMark/>
          </w:tcPr>
          <w:p w14:paraId="7C236865"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7568EB44" w14:textId="77777777" w:rsidR="00121B3E" w:rsidRPr="00773D10" w:rsidRDefault="00121B3E" w:rsidP="00BB05C9">
            <w:pPr>
              <w:keepNext/>
              <w:rPr>
                <w:rFonts w:ascii="Arial" w:hAnsi="Arial" w:cs="Arial"/>
                <w:color w:val="000000"/>
                <w:sz w:val="18"/>
                <w:szCs w:val="18"/>
              </w:rPr>
            </w:pPr>
            <w:r>
              <w:rPr>
                <w:rFonts w:ascii="Arial" w:hAnsi="Arial"/>
                <w:color w:val="000000"/>
                <w:sz w:val="18"/>
              </w:rPr>
              <w:t>Acides aminés naturels</w:t>
            </w:r>
          </w:p>
        </w:tc>
        <w:tc>
          <w:tcPr>
            <w:tcW w:w="1701" w:type="dxa"/>
            <w:shd w:val="clear" w:color="auto" w:fill="auto"/>
            <w:hideMark/>
          </w:tcPr>
          <w:p w14:paraId="55168437"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w:t>
            </w:r>
          </w:p>
        </w:tc>
        <w:tc>
          <w:tcPr>
            <w:tcW w:w="3544" w:type="dxa"/>
            <w:shd w:val="clear" w:color="auto" w:fill="auto"/>
            <w:hideMark/>
          </w:tcPr>
          <w:p w14:paraId="5BDB1D34"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FFC2AF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6B5EE77F" w14:textId="77777777" w:rsidTr="00BB05C9">
        <w:tc>
          <w:tcPr>
            <w:tcW w:w="1418" w:type="dxa"/>
            <w:shd w:val="clear" w:color="auto" w:fill="auto"/>
            <w:hideMark/>
          </w:tcPr>
          <w:p w14:paraId="55EF35D1"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54F0809F" w14:textId="77777777" w:rsidR="00121B3E" w:rsidRPr="00773D10" w:rsidRDefault="00121B3E" w:rsidP="00BB05C9">
            <w:pPr>
              <w:keepNext/>
              <w:rPr>
                <w:rFonts w:ascii="Arial" w:hAnsi="Arial" w:cs="Arial"/>
                <w:color w:val="000000"/>
                <w:sz w:val="18"/>
                <w:szCs w:val="18"/>
              </w:rPr>
            </w:pPr>
            <w:r>
              <w:rPr>
                <w:rFonts w:ascii="Arial" w:hAnsi="Arial"/>
                <w:color w:val="000000"/>
                <w:sz w:val="18"/>
              </w:rPr>
              <w:t>Carbonate de magnésium</w:t>
            </w:r>
            <w:r>
              <w:rPr>
                <w:rFonts w:ascii="Arial" w:hAnsi="Arial"/>
                <w:color w:val="000000"/>
                <w:sz w:val="18"/>
                <w:vertAlign w:val="superscript"/>
              </w:rPr>
              <w:t>1</w:t>
            </w:r>
          </w:p>
        </w:tc>
        <w:tc>
          <w:tcPr>
            <w:tcW w:w="1701" w:type="dxa"/>
            <w:shd w:val="clear" w:color="auto" w:fill="auto"/>
            <w:hideMark/>
          </w:tcPr>
          <w:p w14:paraId="29832A9B"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Agent de démoulage </w:t>
            </w:r>
          </w:p>
        </w:tc>
        <w:tc>
          <w:tcPr>
            <w:tcW w:w="3544" w:type="dxa"/>
            <w:shd w:val="clear" w:color="auto" w:fill="auto"/>
            <w:hideMark/>
          </w:tcPr>
          <w:p w14:paraId="280643CB"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1363812A"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5A8CD18" w14:textId="77777777" w:rsidTr="00BB05C9">
        <w:tc>
          <w:tcPr>
            <w:tcW w:w="1418" w:type="dxa"/>
            <w:shd w:val="clear" w:color="auto" w:fill="auto"/>
            <w:hideMark/>
          </w:tcPr>
          <w:p w14:paraId="32E3D8AA"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69FBD064"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Cires naturelles d’origine végétale et animale </w:t>
            </w:r>
          </w:p>
        </w:tc>
        <w:tc>
          <w:tcPr>
            <w:tcW w:w="1701" w:type="dxa"/>
            <w:shd w:val="clear" w:color="auto" w:fill="auto"/>
            <w:hideMark/>
          </w:tcPr>
          <w:p w14:paraId="7C7675F9"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6798D60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6D56CAA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0E9F4E8" w14:textId="77777777" w:rsidTr="00BB05C9">
        <w:tc>
          <w:tcPr>
            <w:tcW w:w="1418" w:type="dxa"/>
            <w:shd w:val="clear" w:color="auto" w:fill="auto"/>
            <w:hideMark/>
          </w:tcPr>
          <w:p w14:paraId="27D0F18E"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15CF9447"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Magnésium, calcium et stéarate d’aluminium, </w:t>
            </w:r>
            <w:proofErr w:type="spellStart"/>
            <w:r>
              <w:rPr>
                <w:rFonts w:ascii="Arial" w:hAnsi="Arial"/>
                <w:color w:val="000000"/>
                <w:sz w:val="18"/>
              </w:rPr>
              <w:t>polydiméthylsiloxane</w:t>
            </w:r>
            <w:proofErr w:type="spellEnd"/>
            <w:r>
              <w:rPr>
                <w:rFonts w:ascii="Arial" w:hAnsi="Arial"/>
                <w:color w:val="000000"/>
                <w:sz w:val="18"/>
              </w:rPr>
              <w:t xml:space="preserve"> (silicone)</w:t>
            </w:r>
          </w:p>
        </w:tc>
        <w:tc>
          <w:tcPr>
            <w:tcW w:w="1701" w:type="dxa"/>
            <w:shd w:val="clear" w:color="auto" w:fill="auto"/>
            <w:hideMark/>
          </w:tcPr>
          <w:p w14:paraId="57782A67"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37FF9D9E"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644E74F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7C1AF566" w14:textId="77777777" w:rsidTr="00BB05C9">
        <w:tc>
          <w:tcPr>
            <w:tcW w:w="1418" w:type="dxa"/>
            <w:shd w:val="clear" w:color="auto" w:fill="auto"/>
            <w:hideMark/>
          </w:tcPr>
          <w:p w14:paraId="1A654592"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3A2AAAFC"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Esters de </w:t>
            </w:r>
            <w:proofErr w:type="spellStart"/>
            <w:r>
              <w:rPr>
                <w:rFonts w:ascii="Arial" w:hAnsi="Arial"/>
                <w:color w:val="000000"/>
                <w:sz w:val="18"/>
              </w:rPr>
              <w:t>polyglycérol</w:t>
            </w:r>
            <w:proofErr w:type="spellEnd"/>
            <w:r>
              <w:rPr>
                <w:rFonts w:ascii="Arial" w:hAnsi="Arial"/>
                <w:color w:val="000000"/>
                <w:sz w:val="18"/>
              </w:rPr>
              <w:t xml:space="preserve"> d’acides gras d’huiles comestibles dimérisés par la chaleur</w:t>
            </w:r>
          </w:p>
        </w:tc>
        <w:tc>
          <w:tcPr>
            <w:tcW w:w="1701" w:type="dxa"/>
            <w:shd w:val="clear" w:color="auto" w:fill="auto"/>
            <w:hideMark/>
          </w:tcPr>
          <w:p w14:paraId="11EE6130"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01132789"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56E075FB"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4862B80E" w14:textId="77777777" w:rsidTr="00BB05C9">
        <w:tc>
          <w:tcPr>
            <w:tcW w:w="1418" w:type="dxa"/>
            <w:shd w:val="clear" w:color="auto" w:fill="auto"/>
            <w:hideMark/>
          </w:tcPr>
          <w:p w14:paraId="31453FD8"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48AF09A0"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Esters de </w:t>
            </w:r>
            <w:proofErr w:type="spellStart"/>
            <w:r>
              <w:rPr>
                <w:rFonts w:ascii="Arial" w:hAnsi="Arial"/>
                <w:color w:val="000000"/>
                <w:sz w:val="18"/>
              </w:rPr>
              <w:t>polyglycérol</w:t>
            </w:r>
            <w:proofErr w:type="spellEnd"/>
            <w:r>
              <w:rPr>
                <w:rFonts w:ascii="Arial" w:hAnsi="Arial"/>
                <w:color w:val="000000"/>
                <w:sz w:val="18"/>
              </w:rPr>
              <w:t xml:space="preserve"> des acides gras de ricin transestérifiés</w:t>
            </w:r>
          </w:p>
        </w:tc>
        <w:tc>
          <w:tcPr>
            <w:tcW w:w="1701" w:type="dxa"/>
            <w:shd w:val="clear" w:color="auto" w:fill="auto"/>
            <w:hideMark/>
          </w:tcPr>
          <w:p w14:paraId="7E1115E3"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7081B2B4"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3AB18C5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61ABABD" w14:textId="77777777" w:rsidTr="00BB05C9">
        <w:tc>
          <w:tcPr>
            <w:tcW w:w="1418" w:type="dxa"/>
            <w:shd w:val="clear" w:color="auto" w:fill="auto"/>
            <w:hideMark/>
          </w:tcPr>
          <w:p w14:paraId="0E3BDCFC"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2999789B" w14:textId="77777777" w:rsidR="00121B3E" w:rsidRPr="00773D10" w:rsidRDefault="00121B3E" w:rsidP="00BB05C9">
            <w:pPr>
              <w:keepNext/>
              <w:rPr>
                <w:rFonts w:ascii="Arial" w:hAnsi="Arial" w:cs="Arial"/>
                <w:color w:val="000000"/>
                <w:sz w:val="18"/>
                <w:szCs w:val="18"/>
              </w:rPr>
            </w:pPr>
            <w:r>
              <w:rPr>
                <w:rFonts w:ascii="Arial" w:hAnsi="Arial"/>
                <w:color w:val="000000"/>
                <w:sz w:val="18"/>
              </w:rPr>
              <w:t>Glycosidases</w:t>
            </w:r>
            <w:r>
              <w:rPr>
                <w:rFonts w:ascii="Arial" w:hAnsi="Arial"/>
                <w:color w:val="000000"/>
                <w:sz w:val="18"/>
                <w:vertAlign w:val="superscript"/>
              </w:rPr>
              <w:t>3</w:t>
            </w:r>
          </w:p>
        </w:tc>
        <w:tc>
          <w:tcPr>
            <w:tcW w:w="1701" w:type="dxa"/>
            <w:shd w:val="clear" w:color="auto" w:fill="auto"/>
            <w:hideMark/>
          </w:tcPr>
          <w:p w14:paraId="7FB4899A"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4C0FDB18"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7551531"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7FEF68FC" w14:textId="77777777" w:rsidTr="00BB05C9">
        <w:tc>
          <w:tcPr>
            <w:tcW w:w="1418" w:type="dxa"/>
            <w:shd w:val="clear" w:color="auto" w:fill="auto"/>
            <w:hideMark/>
          </w:tcPr>
          <w:p w14:paraId="3A7AB881"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Confiseries, gâteaux, pâtisseries, desserts et biscuits</w:t>
            </w:r>
          </w:p>
        </w:tc>
        <w:tc>
          <w:tcPr>
            <w:tcW w:w="1989" w:type="dxa"/>
            <w:shd w:val="clear" w:color="auto" w:fill="auto"/>
            <w:hideMark/>
          </w:tcPr>
          <w:p w14:paraId="11051085" w14:textId="77777777" w:rsidR="00121B3E" w:rsidRPr="00773D10" w:rsidRDefault="00121B3E" w:rsidP="00BB05C9">
            <w:pPr>
              <w:keepNext/>
              <w:rPr>
                <w:rFonts w:ascii="Arial" w:hAnsi="Arial" w:cs="Arial"/>
                <w:color w:val="000000"/>
                <w:sz w:val="18"/>
                <w:szCs w:val="18"/>
              </w:rPr>
            </w:pPr>
            <w:r>
              <w:rPr>
                <w:rFonts w:ascii="Arial" w:hAnsi="Arial"/>
                <w:color w:val="000000"/>
                <w:sz w:val="18"/>
              </w:rPr>
              <w:t>Graisses comestibles</w:t>
            </w:r>
          </w:p>
        </w:tc>
        <w:tc>
          <w:tcPr>
            <w:tcW w:w="1701" w:type="dxa"/>
            <w:shd w:val="clear" w:color="auto" w:fill="auto"/>
            <w:hideMark/>
          </w:tcPr>
          <w:p w14:paraId="0A578820"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5B0DE3E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3EEC07A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59D749D6" w14:textId="77777777" w:rsidTr="00BB05C9">
        <w:tc>
          <w:tcPr>
            <w:tcW w:w="1418" w:type="dxa"/>
            <w:shd w:val="clear" w:color="auto" w:fill="auto"/>
            <w:hideMark/>
          </w:tcPr>
          <w:p w14:paraId="1E9B9664"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51E54422" w14:textId="77777777" w:rsidR="00121B3E" w:rsidRPr="00773D10" w:rsidRDefault="00121B3E" w:rsidP="00BB05C9">
            <w:pPr>
              <w:keepNext/>
              <w:rPr>
                <w:rFonts w:ascii="Arial" w:hAnsi="Arial" w:cs="Arial"/>
                <w:color w:val="000000"/>
                <w:sz w:val="18"/>
                <w:szCs w:val="18"/>
              </w:rPr>
            </w:pPr>
            <w:r>
              <w:rPr>
                <w:rFonts w:ascii="Arial" w:hAnsi="Arial"/>
                <w:color w:val="000000"/>
                <w:sz w:val="18"/>
              </w:rPr>
              <w:t>Invertases</w:t>
            </w:r>
            <w:r>
              <w:rPr>
                <w:rFonts w:ascii="Arial" w:hAnsi="Arial"/>
                <w:color w:val="000000"/>
                <w:sz w:val="18"/>
                <w:vertAlign w:val="superscript"/>
              </w:rPr>
              <w:t>3</w:t>
            </w:r>
          </w:p>
        </w:tc>
        <w:tc>
          <w:tcPr>
            <w:tcW w:w="1701" w:type="dxa"/>
            <w:shd w:val="clear" w:color="auto" w:fill="auto"/>
            <w:hideMark/>
          </w:tcPr>
          <w:p w14:paraId="6373A2F8"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663FDD08"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3B0F6D0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14333A29" w14:textId="77777777" w:rsidTr="00BB05C9">
        <w:tc>
          <w:tcPr>
            <w:tcW w:w="1418" w:type="dxa"/>
            <w:shd w:val="clear" w:color="auto" w:fill="auto"/>
            <w:hideMark/>
          </w:tcPr>
          <w:p w14:paraId="333886D6"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1A998F65" w14:textId="77777777" w:rsidR="00121B3E" w:rsidRPr="00773D10" w:rsidRDefault="00121B3E" w:rsidP="00BB05C9">
            <w:pPr>
              <w:keepNext/>
              <w:rPr>
                <w:rFonts w:ascii="Arial" w:hAnsi="Arial" w:cs="Arial"/>
                <w:color w:val="000000"/>
                <w:sz w:val="18"/>
                <w:szCs w:val="18"/>
              </w:rPr>
            </w:pPr>
            <w:r>
              <w:rPr>
                <w:rFonts w:ascii="Arial" w:hAnsi="Arial"/>
                <w:color w:val="000000"/>
                <w:sz w:val="18"/>
              </w:rPr>
              <w:t>Paraffine liquide de qualité pharmaceutique</w:t>
            </w:r>
          </w:p>
        </w:tc>
        <w:tc>
          <w:tcPr>
            <w:tcW w:w="1701" w:type="dxa"/>
            <w:shd w:val="clear" w:color="auto" w:fill="auto"/>
            <w:hideMark/>
          </w:tcPr>
          <w:p w14:paraId="101ECC64" w14:textId="77777777" w:rsidR="00121B3E" w:rsidRPr="00773D10" w:rsidRDefault="00121B3E" w:rsidP="00BB05C9">
            <w:pPr>
              <w:keepNext/>
              <w:rPr>
                <w:rFonts w:ascii="Arial" w:hAnsi="Arial" w:cs="Arial"/>
                <w:color w:val="000000"/>
                <w:sz w:val="18"/>
                <w:szCs w:val="18"/>
              </w:rPr>
            </w:pPr>
            <w:r>
              <w:rPr>
                <w:rFonts w:ascii="Arial" w:hAnsi="Arial"/>
                <w:color w:val="000000"/>
                <w:sz w:val="18"/>
              </w:rPr>
              <w:t>Agent de démoulage</w:t>
            </w:r>
          </w:p>
        </w:tc>
        <w:tc>
          <w:tcPr>
            <w:tcW w:w="3544" w:type="dxa"/>
            <w:shd w:val="clear" w:color="auto" w:fill="auto"/>
            <w:hideMark/>
          </w:tcPr>
          <w:p w14:paraId="0893E2B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désiré/Maximum 3 % dans l’émulsion de démoulage</w:t>
            </w:r>
          </w:p>
        </w:tc>
        <w:tc>
          <w:tcPr>
            <w:tcW w:w="1559" w:type="dxa"/>
            <w:shd w:val="clear" w:color="auto" w:fill="auto"/>
            <w:hideMark/>
          </w:tcPr>
          <w:p w14:paraId="2C6E07F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729C6F1D" w14:textId="77777777" w:rsidTr="00BB05C9">
        <w:tc>
          <w:tcPr>
            <w:tcW w:w="1418" w:type="dxa"/>
            <w:shd w:val="clear" w:color="auto" w:fill="auto"/>
            <w:hideMark/>
          </w:tcPr>
          <w:p w14:paraId="0C4B04AC"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34FF02CB" w14:textId="77777777" w:rsidR="00121B3E" w:rsidRPr="00773D10" w:rsidRDefault="00121B3E" w:rsidP="00BB05C9">
            <w:pPr>
              <w:keepNext/>
              <w:rPr>
                <w:rFonts w:ascii="Arial" w:hAnsi="Arial" w:cs="Arial"/>
                <w:color w:val="000000"/>
                <w:sz w:val="18"/>
                <w:szCs w:val="18"/>
              </w:rPr>
            </w:pPr>
            <w:r>
              <w:rPr>
                <w:rFonts w:ascii="Arial" w:hAnsi="Arial"/>
                <w:color w:val="000000"/>
                <w:sz w:val="18"/>
              </w:rPr>
              <w:t>Pentosanases</w:t>
            </w:r>
            <w:r>
              <w:rPr>
                <w:rFonts w:ascii="Arial" w:hAnsi="Arial"/>
                <w:color w:val="000000"/>
                <w:sz w:val="18"/>
                <w:vertAlign w:val="superscript"/>
              </w:rPr>
              <w:t>3</w:t>
            </w:r>
          </w:p>
        </w:tc>
        <w:tc>
          <w:tcPr>
            <w:tcW w:w="1701" w:type="dxa"/>
            <w:shd w:val="clear" w:color="auto" w:fill="auto"/>
            <w:hideMark/>
          </w:tcPr>
          <w:p w14:paraId="361AE416"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40ACFEA0"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7B129C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4E325EA5" w14:textId="77777777" w:rsidTr="00BB05C9">
        <w:tc>
          <w:tcPr>
            <w:tcW w:w="1418" w:type="dxa"/>
            <w:shd w:val="clear" w:color="auto" w:fill="auto"/>
            <w:hideMark/>
          </w:tcPr>
          <w:p w14:paraId="765F91BC"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Confiseries, gâteaux, pâtisseries, desserts et biscuits</w:t>
            </w:r>
          </w:p>
        </w:tc>
        <w:tc>
          <w:tcPr>
            <w:tcW w:w="1989" w:type="dxa"/>
            <w:shd w:val="clear" w:color="auto" w:fill="auto"/>
            <w:hideMark/>
          </w:tcPr>
          <w:p w14:paraId="4B66D035" w14:textId="77777777" w:rsidR="00121B3E" w:rsidRPr="00773D10" w:rsidRDefault="00121B3E" w:rsidP="00BB05C9">
            <w:pPr>
              <w:keepNext/>
              <w:rPr>
                <w:rFonts w:ascii="Arial" w:hAnsi="Arial" w:cs="Arial"/>
                <w:color w:val="000000"/>
                <w:sz w:val="18"/>
                <w:szCs w:val="18"/>
              </w:rPr>
            </w:pPr>
            <w:r>
              <w:rPr>
                <w:rFonts w:ascii="Arial" w:hAnsi="Arial"/>
                <w:color w:val="000000"/>
                <w:sz w:val="18"/>
              </w:rPr>
              <w:t>Protéases</w:t>
            </w:r>
            <w:r>
              <w:rPr>
                <w:rFonts w:ascii="Arial" w:hAnsi="Arial"/>
                <w:color w:val="000000"/>
                <w:sz w:val="18"/>
                <w:vertAlign w:val="superscript"/>
              </w:rPr>
              <w:t>3</w:t>
            </w:r>
          </w:p>
        </w:tc>
        <w:tc>
          <w:tcPr>
            <w:tcW w:w="1701" w:type="dxa"/>
            <w:shd w:val="clear" w:color="auto" w:fill="auto"/>
            <w:hideMark/>
          </w:tcPr>
          <w:p w14:paraId="424E6549"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549067CD"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2EB0BD9"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BDC5075" w14:textId="77777777" w:rsidTr="00BB05C9">
        <w:tc>
          <w:tcPr>
            <w:tcW w:w="1418" w:type="dxa"/>
            <w:shd w:val="clear" w:color="auto" w:fill="auto"/>
          </w:tcPr>
          <w:p w14:paraId="7D65BF79" w14:textId="77777777" w:rsidR="00121B3E" w:rsidRPr="00773D10" w:rsidRDefault="00121B3E" w:rsidP="00BB05C9">
            <w:pPr>
              <w:keepNext/>
              <w:rPr>
                <w:rFonts w:ascii="Arial" w:hAnsi="Arial" w:cs="Arial"/>
                <w:color w:val="000000"/>
                <w:sz w:val="18"/>
                <w:szCs w:val="18"/>
              </w:rPr>
            </w:pPr>
            <w:r>
              <w:rPr>
                <w:rFonts w:ascii="Arial" w:hAnsi="Arial"/>
                <w:color w:val="000000"/>
                <w:sz w:val="18"/>
              </w:rPr>
              <w:t>Fromage à base de lait pasteurisé</w:t>
            </w:r>
          </w:p>
        </w:tc>
        <w:tc>
          <w:tcPr>
            <w:tcW w:w="1989" w:type="dxa"/>
            <w:shd w:val="clear" w:color="auto" w:fill="auto"/>
          </w:tcPr>
          <w:p w14:paraId="436F7580" w14:textId="77777777" w:rsidR="00121B3E" w:rsidRPr="00773D10" w:rsidRDefault="00121B3E" w:rsidP="00BB05C9">
            <w:pPr>
              <w:keepNext/>
              <w:rPr>
                <w:rFonts w:ascii="Arial" w:hAnsi="Arial" w:cs="Arial"/>
                <w:color w:val="000000"/>
                <w:sz w:val="18"/>
                <w:szCs w:val="18"/>
              </w:rPr>
            </w:pPr>
            <w:r>
              <w:rPr>
                <w:rFonts w:ascii="Arial" w:hAnsi="Arial"/>
                <w:color w:val="000000"/>
                <w:sz w:val="18"/>
              </w:rPr>
              <w:t>Chlorure de calcium</w:t>
            </w:r>
          </w:p>
        </w:tc>
        <w:tc>
          <w:tcPr>
            <w:tcW w:w="1701" w:type="dxa"/>
            <w:shd w:val="clear" w:color="auto" w:fill="auto"/>
          </w:tcPr>
          <w:p w14:paraId="25FB82BF" w14:textId="77777777" w:rsidR="00121B3E" w:rsidRPr="0029419C" w:rsidRDefault="00121B3E" w:rsidP="00BB05C9">
            <w:pPr>
              <w:keepNext/>
              <w:rPr>
                <w:rFonts w:ascii="Arial" w:hAnsi="Arial" w:cs="Arial"/>
                <w:color w:val="000000"/>
                <w:sz w:val="18"/>
                <w:szCs w:val="18"/>
              </w:rPr>
            </w:pPr>
            <w:r>
              <w:rPr>
                <w:rFonts w:ascii="Arial" w:hAnsi="Arial"/>
                <w:sz w:val="18"/>
              </w:rPr>
              <w:t>Normalisation de la formation du caillé tout en maintenant une capacité stable de coagulation du lait</w:t>
            </w:r>
          </w:p>
        </w:tc>
        <w:tc>
          <w:tcPr>
            <w:tcW w:w="3544" w:type="dxa"/>
            <w:shd w:val="clear" w:color="auto" w:fill="auto"/>
          </w:tcPr>
          <w:p w14:paraId="3CD3ABA9" w14:textId="77777777" w:rsidR="00121B3E" w:rsidRPr="0029419C" w:rsidRDefault="00121B3E" w:rsidP="00BB05C9">
            <w:pPr>
              <w:keepNext/>
              <w:jc w:val="both"/>
              <w:rPr>
                <w:rFonts w:ascii="Arial" w:hAnsi="Arial" w:cs="Arial"/>
                <w:color w:val="000000"/>
                <w:sz w:val="18"/>
                <w:szCs w:val="18"/>
              </w:rPr>
            </w:pPr>
            <w:r>
              <w:rPr>
                <w:rFonts w:ascii="Arial" w:hAnsi="Arial"/>
                <w:sz w:val="18"/>
              </w:rPr>
              <w:t>Quantité nécessaire (0,01 à 0,02 %) équivalente à la teneur en calcium soluble perdue lors de la pasteurisation (dans le cas des fromages de fermentation lactique, la quantité nécessaire peut être inférieure à celle de la fermentation enzymatique, car le pH pendant la production facilite également la coagulation des caséines)</w:t>
            </w:r>
          </w:p>
        </w:tc>
        <w:tc>
          <w:tcPr>
            <w:tcW w:w="1559" w:type="dxa"/>
            <w:shd w:val="clear" w:color="auto" w:fill="auto"/>
          </w:tcPr>
          <w:p w14:paraId="1F6D36C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6EAC253" w14:textId="77777777" w:rsidTr="00BB05C9">
        <w:tc>
          <w:tcPr>
            <w:tcW w:w="1418" w:type="dxa"/>
            <w:shd w:val="clear" w:color="auto" w:fill="auto"/>
            <w:hideMark/>
          </w:tcPr>
          <w:p w14:paraId="0E076742" w14:textId="77777777" w:rsidR="00121B3E" w:rsidRPr="00773D10" w:rsidRDefault="00121B3E" w:rsidP="00BB05C9">
            <w:pPr>
              <w:keepNext/>
              <w:rPr>
                <w:rFonts w:ascii="Arial" w:hAnsi="Arial" w:cs="Arial"/>
                <w:color w:val="000000"/>
                <w:sz w:val="18"/>
                <w:szCs w:val="18"/>
              </w:rPr>
            </w:pPr>
            <w:r>
              <w:rPr>
                <w:rFonts w:ascii="Arial" w:hAnsi="Arial"/>
                <w:color w:val="000000"/>
                <w:sz w:val="18"/>
              </w:rPr>
              <w:t>Sang total</w:t>
            </w:r>
          </w:p>
        </w:tc>
        <w:tc>
          <w:tcPr>
            <w:tcW w:w="1989" w:type="dxa"/>
            <w:shd w:val="clear" w:color="auto" w:fill="auto"/>
            <w:hideMark/>
          </w:tcPr>
          <w:p w14:paraId="4D10FEC8" w14:textId="77777777" w:rsidR="00121B3E" w:rsidRPr="00773D10" w:rsidRDefault="00121B3E" w:rsidP="00BB05C9">
            <w:pPr>
              <w:keepNext/>
              <w:rPr>
                <w:rFonts w:ascii="Arial" w:hAnsi="Arial" w:cs="Arial"/>
                <w:color w:val="000000"/>
                <w:sz w:val="18"/>
                <w:szCs w:val="18"/>
              </w:rPr>
            </w:pPr>
            <w:r>
              <w:rPr>
                <w:rFonts w:ascii="Arial" w:hAnsi="Arial"/>
                <w:color w:val="000000"/>
                <w:sz w:val="18"/>
              </w:rPr>
              <w:t>Peroxyde d’hydrogène</w:t>
            </w:r>
          </w:p>
        </w:tc>
        <w:tc>
          <w:tcPr>
            <w:tcW w:w="1701" w:type="dxa"/>
            <w:shd w:val="clear" w:color="auto" w:fill="auto"/>
            <w:hideMark/>
          </w:tcPr>
          <w:p w14:paraId="200B1427" w14:textId="77777777" w:rsidR="00121B3E" w:rsidRPr="00773D10" w:rsidRDefault="00121B3E" w:rsidP="00BB05C9">
            <w:pPr>
              <w:keepNext/>
              <w:rPr>
                <w:rFonts w:ascii="Arial" w:hAnsi="Arial" w:cs="Arial"/>
                <w:color w:val="000000"/>
                <w:sz w:val="18"/>
                <w:szCs w:val="18"/>
              </w:rPr>
            </w:pPr>
            <w:r>
              <w:rPr>
                <w:rFonts w:ascii="Arial" w:hAnsi="Arial"/>
                <w:color w:val="000000"/>
                <w:sz w:val="18"/>
              </w:rPr>
              <w:t>Blanchiment</w:t>
            </w:r>
          </w:p>
        </w:tc>
        <w:tc>
          <w:tcPr>
            <w:tcW w:w="3544" w:type="dxa"/>
            <w:shd w:val="clear" w:color="auto" w:fill="auto"/>
            <w:hideMark/>
          </w:tcPr>
          <w:p w14:paraId="6410D94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Concentration d’utilisation: 0,75 %</w:t>
            </w:r>
          </w:p>
        </w:tc>
        <w:tc>
          <w:tcPr>
            <w:tcW w:w="1559" w:type="dxa"/>
            <w:shd w:val="clear" w:color="auto" w:fill="auto"/>
            <w:hideMark/>
          </w:tcPr>
          <w:p w14:paraId="756D8DED"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15628556" w14:textId="77777777" w:rsidTr="00BB05C9">
        <w:tc>
          <w:tcPr>
            <w:tcW w:w="1418" w:type="dxa"/>
            <w:shd w:val="clear" w:color="auto" w:fill="auto"/>
            <w:hideMark/>
          </w:tcPr>
          <w:p w14:paraId="772D9C20"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 Autorisé uniquement dans le moût de cidre</w:t>
            </w:r>
          </w:p>
        </w:tc>
        <w:tc>
          <w:tcPr>
            <w:tcW w:w="1989" w:type="dxa"/>
            <w:shd w:val="clear" w:color="auto" w:fill="auto"/>
            <w:hideMark/>
          </w:tcPr>
          <w:p w14:paraId="2BCB7DC0" w14:textId="77777777" w:rsidR="00121B3E" w:rsidRPr="00773D10" w:rsidRDefault="00121B3E" w:rsidP="00BB05C9">
            <w:pPr>
              <w:keepNext/>
              <w:rPr>
                <w:rFonts w:ascii="Arial" w:hAnsi="Arial" w:cs="Arial"/>
                <w:color w:val="000000"/>
                <w:sz w:val="18"/>
                <w:szCs w:val="18"/>
              </w:rPr>
            </w:pPr>
            <w:r>
              <w:rPr>
                <w:rFonts w:ascii="Arial" w:hAnsi="Arial"/>
                <w:color w:val="000000"/>
                <w:sz w:val="18"/>
              </w:rPr>
              <w:t>Préparations d’enzymes pectolytiques</w:t>
            </w:r>
            <w:r>
              <w:rPr>
                <w:rFonts w:ascii="Arial" w:hAnsi="Arial"/>
                <w:color w:val="000000"/>
                <w:sz w:val="18"/>
                <w:vertAlign w:val="superscript"/>
              </w:rPr>
              <w:t>3</w:t>
            </w:r>
          </w:p>
        </w:tc>
        <w:tc>
          <w:tcPr>
            <w:tcW w:w="1701" w:type="dxa"/>
            <w:shd w:val="clear" w:color="auto" w:fill="auto"/>
            <w:hideMark/>
          </w:tcPr>
          <w:p w14:paraId="38A3E79F"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02F9936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3B99C68B"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5E3449B4" w14:textId="77777777" w:rsidTr="00BB05C9">
        <w:tc>
          <w:tcPr>
            <w:tcW w:w="1418" w:type="dxa"/>
            <w:shd w:val="clear" w:color="auto" w:fill="auto"/>
            <w:hideMark/>
          </w:tcPr>
          <w:p w14:paraId="7FA1FF9E"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hideMark/>
          </w:tcPr>
          <w:p w14:paraId="04D84644" w14:textId="77777777" w:rsidR="00121B3E" w:rsidRPr="00773D10" w:rsidRDefault="00121B3E"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hideMark/>
          </w:tcPr>
          <w:p w14:paraId="780C4789"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0A2152C0"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3B704C8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FC5A365" w14:textId="77777777" w:rsidTr="00BB05C9">
        <w:tc>
          <w:tcPr>
            <w:tcW w:w="1418" w:type="dxa"/>
            <w:shd w:val="clear" w:color="auto" w:fill="auto"/>
            <w:hideMark/>
          </w:tcPr>
          <w:p w14:paraId="16FC71DC"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noWrap/>
            <w:hideMark/>
          </w:tcPr>
          <w:p w14:paraId="6DA8B4E0" w14:textId="77777777" w:rsidR="00121B3E" w:rsidRPr="00773D10" w:rsidRDefault="00121B3E" w:rsidP="00BB05C9">
            <w:pPr>
              <w:keepNext/>
              <w:rPr>
                <w:rFonts w:ascii="Arial" w:hAnsi="Arial" w:cs="Arial"/>
                <w:color w:val="000000"/>
                <w:sz w:val="18"/>
                <w:szCs w:val="18"/>
              </w:rPr>
            </w:pPr>
            <w:r>
              <w:rPr>
                <w:rFonts w:ascii="Arial" w:hAnsi="Arial"/>
                <w:color w:val="000000"/>
                <w:sz w:val="18"/>
              </w:rPr>
              <w:t>Charbon actif</w:t>
            </w:r>
            <w:r>
              <w:rPr>
                <w:rFonts w:ascii="Arial" w:hAnsi="Arial"/>
                <w:color w:val="000000"/>
                <w:sz w:val="18"/>
                <w:vertAlign w:val="superscript"/>
              </w:rPr>
              <w:t>1</w:t>
            </w:r>
          </w:p>
        </w:tc>
        <w:tc>
          <w:tcPr>
            <w:tcW w:w="1701" w:type="dxa"/>
            <w:shd w:val="clear" w:color="auto" w:fill="auto"/>
            <w:noWrap/>
            <w:hideMark/>
          </w:tcPr>
          <w:p w14:paraId="7C2FD8CD"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Agent de filtrage </w:t>
            </w:r>
          </w:p>
        </w:tc>
        <w:tc>
          <w:tcPr>
            <w:tcW w:w="3544" w:type="dxa"/>
            <w:shd w:val="clear" w:color="auto" w:fill="auto"/>
            <w:noWrap/>
            <w:hideMark/>
          </w:tcPr>
          <w:p w14:paraId="529D322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39AAC01"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1481E9D0" w14:textId="77777777" w:rsidTr="00BB05C9">
        <w:tc>
          <w:tcPr>
            <w:tcW w:w="1418" w:type="dxa"/>
            <w:shd w:val="clear" w:color="auto" w:fill="auto"/>
            <w:hideMark/>
          </w:tcPr>
          <w:p w14:paraId="2C1A0514"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hideMark/>
          </w:tcPr>
          <w:p w14:paraId="7D418A42" w14:textId="77777777" w:rsidR="00121B3E" w:rsidRPr="00773D10" w:rsidRDefault="00121B3E" w:rsidP="00BB05C9">
            <w:pPr>
              <w:keepNext/>
              <w:rPr>
                <w:rFonts w:ascii="Arial" w:hAnsi="Arial" w:cs="Arial"/>
                <w:color w:val="000000"/>
                <w:sz w:val="18"/>
                <w:szCs w:val="18"/>
              </w:rPr>
            </w:pPr>
            <w:r>
              <w:rPr>
                <w:rFonts w:ascii="Arial" w:hAnsi="Arial"/>
                <w:color w:val="000000"/>
                <w:sz w:val="18"/>
              </w:rPr>
              <w:t>Caséine</w:t>
            </w:r>
            <w:r>
              <w:rPr>
                <w:rFonts w:ascii="Arial" w:hAnsi="Arial"/>
                <w:color w:val="000000"/>
                <w:sz w:val="18"/>
                <w:vertAlign w:val="superscript"/>
              </w:rPr>
              <w:t>2</w:t>
            </w:r>
          </w:p>
        </w:tc>
        <w:tc>
          <w:tcPr>
            <w:tcW w:w="1701" w:type="dxa"/>
            <w:shd w:val="clear" w:color="auto" w:fill="auto"/>
            <w:hideMark/>
          </w:tcPr>
          <w:p w14:paraId="5661F671"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07383F9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3ED5FD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6232B2F8" w14:textId="77777777" w:rsidTr="00BB05C9">
        <w:tc>
          <w:tcPr>
            <w:tcW w:w="1418" w:type="dxa"/>
            <w:shd w:val="clear" w:color="auto" w:fill="auto"/>
            <w:hideMark/>
          </w:tcPr>
          <w:p w14:paraId="56F380F7"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hideMark/>
          </w:tcPr>
          <w:p w14:paraId="56A76A9B" w14:textId="77777777" w:rsidR="00121B3E" w:rsidRPr="00773D10" w:rsidRDefault="00121B3E" w:rsidP="00BB05C9">
            <w:pPr>
              <w:keepNext/>
              <w:rPr>
                <w:rFonts w:ascii="Arial" w:hAnsi="Arial" w:cs="Arial"/>
                <w:color w:val="000000"/>
                <w:sz w:val="18"/>
                <w:szCs w:val="18"/>
              </w:rPr>
            </w:pPr>
            <w:r>
              <w:rPr>
                <w:rFonts w:ascii="Arial" w:hAnsi="Arial"/>
                <w:color w:val="000000"/>
                <w:sz w:val="18"/>
              </w:rPr>
              <w:t>Blanc d’œuf/albumine d’œuf</w:t>
            </w:r>
          </w:p>
        </w:tc>
        <w:tc>
          <w:tcPr>
            <w:tcW w:w="1701" w:type="dxa"/>
            <w:shd w:val="clear" w:color="auto" w:fill="auto"/>
            <w:hideMark/>
          </w:tcPr>
          <w:p w14:paraId="6FB1A535"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0D1BC77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DC0A2C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28CF386" w14:textId="77777777" w:rsidTr="00BB05C9">
        <w:tc>
          <w:tcPr>
            <w:tcW w:w="1418" w:type="dxa"/>
            <w:shd w:val="clear" w:color="auto" w:fill="auto"/>
            <w:hideMark/>
          </w:tcPr>
          <w:p w14:paraId="4E08B0EE"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noWrap/>
            <w:hideMark/>
          </w:tcPr>
          <w:p w14:paraId="3E787653"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Phosphate d’ammonium </w:t>
            </w:r>
          </w:p>
        </w:tc>
        <w:tc>
          <w:tcPr>
            <w:tcW w:w="1701" w:type="dxa"/>
            <w:shd w:val="clear" w:color="auto" w:fill="auto"/>
            <w:noWrap/>
            <w:hideMark/>
          </w:tcPr>
          <w:p w14:paraId="2E601C27" w14:textId="77777777" w:rsidR="00121B3E" w:rsidRPr="00773D10" w:rsidRDefault="00121B3E" w:rsidP="00BB05C9">
            <w:pPr>
              <w:keepNext/>
              <w:rPr>
                <w:rFonts w:ascii="Arial" w:hAnsi="Arial" w:cs="Arial"/>
                <w:color w:val="000000"/>
                <w:sz w:val="18"/>
                <w:szCs w:val="18"/>
              </w:rPr>
            </w:pPr>
            <w:r>
              <w:rPr>
                <w:rFonts w:ascii="Arial" w:hAnsi="Arial"/>
                <w:color w:val="000000"/>
                <w:sz w:val="18"/>
              </w:rPr>
              <w:t>Démarreur de fermentation</w:t>
            </w:r>
          </w:p>
        </w:tc>
        <w:tc>
          <w:tcPr>
            <w:tcW w:w="3544" w:type="dxa"/>
            <w:shd w:val="clear" w:color="auto" w:fill="auto"/>
            <w:noWrap/>
            <w:hideMark/>
          </w:tcPr>
          <w:p w14:paraId="3824E16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79E71E9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1E5EFE66" w14:textId="77777777" w:rsidTr="00BB05C9">
        <w:tc>
          <w:tcPr>
            <w:tcW w:w="1418" w:type="dxa"/>
            <w:shd w:val="clear" w:color="auto" w:fill="auto"/>
            <w:hideMark/>
          </w:tcPr>
          <w:p w14:paraId="64673AE9"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noWrap/>
            <w:hideMark/>
          </w:tcPr>
          <w:p w14:paraId="674BF7AD" w14:textId="77777777" w:rsidR="00121B3E" w:rsidRPr="00773D10" w:rsidRDefault="00121B3E" w:rsidP="00BB05C9">
            <w:pPr>
              <w:keepNext/>
              <w:rPr>
                <w:rFonts w:ascii="Arial" w:hAnsi="Arial" w:cs="Arial"/>
                <w:color w:val="000000"/>
                <w:sz w:val="18"/>
                <w:szCs w:val="18"/>
              </w:rPr>
            </w:pPr>
            <w:r>
              <w:rPr>
                <w:rFonts w:ascii="Arial" w:hAnsi="Arial"/>
                <w:color w:val="000000"/>
                <w:sz w:val="18"/>
              </w:rPr>
              <w:t>Phosphate de calcium</w:t>
            </w:r>
            <w:r>
              <w:rPr>
                <w:rFonts w:ascii="Arial" w:hAnsi="Arial"/>
                <w:color w:val="000000"/>
                <w:sz w:val="18"/>
                <w:vertAlign w:val="superscript"/>
              </w:rPr>
              <w:t>1</w:t>
            </w:r>
          </w:p>
        </w:tc>
        <w:tc>
          <w:tcPr>
            <w:tcW w:w="1701" w:type="dxa"/>
            <w:shd w:val="clear" w:color="auto" w:fill="auto"/>
            <w:noWrap/>
            <w:hideMark/>
          </w:tcPr>
          <w:p w14:paraId="68698B6D" w14:textId="77777777" w:rsidR="00121B3E" w:rsidRPr="00773D10" w:rsidRDefault="00121B3E" w:rsidP="00BB05C9">
            <w:pPr>
              <w:keepNext/>
              <w:rPr>
                <w:rFonts w:ascii="Arial" w:hAnsi="Arial" w:cs="Arial"/>
                <w:color w:val="000000"/>
                <w:sz w:val="18"/>
                <w:szCs w:val="18"/>
              </w:rPr>
            </w:pPr>
            <w:r>
              <w:rPr>
                <w:rFonts w:ascii="Arial" w:hAnsi="Arial"/>
                <w:color w:val="000000"/>
                <w:sz w:val="18"/>
              </w:rPr>
              <w:t>Démarreur de fermentation</w:t>
            </w:r>
          </w:p>
        </w:tc>
        <w:tc>
          <w:tcPr>
            <w:tcW w:w="3544" w:type="dxa"/>
            <w:shd w:val="clear" w:color="auto" w:fill="auto"/>
            <w:noWrap/>
            <w:hideMark/>
          </w:tcPr>
          <w:p w14:paraId="3416BDC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77C15D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AD0FD6C" w14:textId="77777777" w:rsidTr="00BB05C9">
        <w:tc>
          <w:tcPr>
            <w:tcW w:w="1418" w:type="dxa"/>
            <w:shd w:val="clear" w:color="auto" w:fill="auto"/>
            <w:hideMark/>
          </w:tcPr>
          <w:p w14:paraId="3D525D5B"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hideMark/>
          </w:tcPr>
          <w:p w14:paraId="1BD43EC8" w14:textId="77777777" w:rsidR="00121B3E" w:rsidRPr="00773D10" w:rsidRDefault="00121B3E" w:rsidP="00BB05C9">
            <w:pPr>
              <w:keepNext/>
              <w:rPr>
                <w:rFonts w:ascii="Arial" w:hAnsi="Arial" w:cs="Arial"/>
                <w:color w:val="000000"/>
                <w:sz w:val="18"/>
                <w:szCs w:val="18"/>
              </w:rPr>
            </w:pPr>
            <w:r>
              <w:rPr>
                <w:rFonts w:ascii="Arial" w:hAnsi="Arial"/>
                <w:color w:val="000000"/>
                <w:sz w:val="18"/>
              </w:rPr>
              <w:t>Gélatine comestible</w:t>
            </w:r>
          </w:p>
        </w:tc>
        <w:tc>
          <w:tcPr>
            <w:tcW w:w="1701" w:type="dxa"/>
            <w:shd w:val="clear" w:color="auto" w:fill="auto"/>
            <w:hideMark/>
          </w:tcPr>
          <w:p w14:paraId="38794683"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1F92F0D9"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632E85D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238F4097" w14:textId="77777777" w:rsidTr="00BB05C9">
        <w:tc>
          <w:tcPr>
            <w:tcW w:w="1418" w:type="dxa"/>
            <w:shd w:val="clear" w:color="auto" w:fill="auto"/>
            <w:hideMark/>
          </w:tcPr>
          <w:p w14:paraId="0E96BED3"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hideMark/>
          </w:tcPr>
          <w:p w14:paraId="48236D08" w14:textId="77777777" w:rsidR="00121B3E" w:rsidRPr="00773D10" w:rsidRDefault="00121B3E" w:rsidP="00BB05C9">
            <w:pPr>
              <w:keepNext/>
              <w:rPr>
                <w:rFonts w:ascii="Arial" w:hAnsi="Arial" w:cs="Arial"/>
                <w:color w:val="000000"/>
                <w:sz w:val="18"/>
                <w:szCs w:val="18"/>
              </w:rPr>
            </w:pPr>
            <w:r>
              <w:rPr>
                <w:rFonts w:ascii="Arial" w:hAnsi="Arial"/>
                <w:color w:val="000000"/>
                <w:sz w:val="18"/>
              </w:rPr>
              <w:t>Lait écrémé</w:t>
            </w:r>
          </w:p>
        </w:tc>
        <w:tc>
          <w:tcPr>
            <w:tcW w:w="1701" w:type="dxa"/>
            <w:shd w:val="clear" w:color="auto" w:fill="auto"/>
            <w:hideMark/>
          </w:tcPr>
          <w:p w14:paraId="121AB795"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26018348"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31624D2"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2357C416" w14:textId="77777777" w:rsidTr="00BB05C9">
        <w:tc>
          <w:tcPr>
            <w:tcW w:w="1418" w:type="dxa"/>
            <w:shd w:val="clear" w:color="auto" w:fill="auto"/>
            <w:hideMark/>
          </w:tcPr>
          <w:p w14:paraId="49ADB274"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hideMark/>
          </w:tcPr>
          <w:p w14:paraId="27A3DE90" w14:textId="77777777" w:rsidR="00121B3E" w:rsidRPr="00773D10" w:rsidRDefault="00121B3E" w:rsidP="00BB05C9">
            <w:pPr>
              <w:keepNext/>
              <w:rPr>
                <w:rFonts w:ascii="Arial" w:hAnsi="Arial" w:cs="Arial"/>
                <w:color w:val="000000"/>
                <w:sz w:val="18"/>
                <w:szCs w:val="18"/>
              </w:rPr>
            </w:pPr>
            <w:r>
              <w:rPr>
                <w:rFonts w:ascii="Arial" w:hAnsi="Arial"/>
                <w:color w:val="000000"/>
                <w:sz w:val="18"/>
              </w:rPr>
              <w:t>Tanins</w:t>
            </w:r>
          </w:p>
        </w:tc>
        <w:tc>
          <w:tcPr>
            <w:tcW w:w="1701" w:type="dxa"/>
            <w:shd w:val="clear" w:color="auto" w:fill="auto"/>
            <w:hideMark/>
          </w:tcPr>
          <w:p w14:paraId="549E0CA8"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4E587AC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336ACD6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9EF1496" w14:textId="77777777" w:rsidTr="00BB05C9">
        <w:tc>
          <w:tcPr>
            <w:tcW w:w="1418" w:type="dxa"/>
            <w:shd w:val="clear" w:color="auto" w:fill="auto"/>
            <w:hideMark/>
          </w:tcPr>
          <w:p w14:paraId="790A52A3"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Cidre naturel</w:t>
            </w:r>
          </w:p>
        </w:tc>
        <w:tc>
          <w:tcPr>
            <w:tcW w:w="1989" w:type="dxa"/>
            <w:shd w:val="clear" w:color="auto" w:fill="auto"/>
            <w:hideMark/>
          </w:tcPr>
          <w:p w14:paraId="1C111E78"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Terres de </w:t>
            </w:r>
            <w:proofErr w:type="spellStart"/>
            <w:r>
              <w:rPr>
                <w:rFonts w:ascii="Arial" w:hAnsi="Arial"/>
                <w:color w:val="000000"/>
                <w:sz w:val="18"/>
              </w:rPr>
              <w:t>Lebrija</w:t>
            </w:r>
            <w:proofErr w:type="spellEnd"/>
            <w:r>
              <w:rPr>
                <w:rFonts w:ascii="Arial" w:hAnsi="Arial"/>
                <w:color w:val="000000"/>
                <w:sz w:val="18"/>
              </w:rPr>
              <w:t xml:space="preserve"> et </w:t>
            </w:r>
            <w:proofErr w:type="spellStart"/>
            <w:r>
              <w:rPr>
                <w:rFonts w:ascii="Arial" w:hAnsi="Arial"/>
                <w:color w:val="000000"/>
                <w:sz w:val="18"/>
              </w:rPr>
              <w:t>Pozaldez</w:t>
            </w:r>
            <w:proofErr w:type="spellEnd"/>
          </w:p>
        </w:tc>
        <w:tc>
          <w:tcPr>
            <w:tcW w:w="1701" w:type="dxa"/>
            <w:shd w:val="clear" w:color="auto" w:fill="auto"/>
            <w:hideMark/>
          </w:tcPr>
          <w:p w14:paraId="57CAA0C2"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1386110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94868F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5408D285"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3F57DF5" w14:textId="77777777" w:rsidR="00121B3E" w:rsidRPr="0025695E" w:rsidRDefault="00121B3E" w:rsidP="00BB05C9">
            <w:pPr>
              <w:keepNext/>
              <w:rPr>
                <w:rFonts w:ascii="Arial" w:hAnsi="Arial" w:cs="Arial"/>
                <w:color w:val="000000"/>
                <w:sz w:val="18"/>
                <w:szCs w:val="18"/>
              </w:rPr>
            </w:pPr>
            <w:r>
              <w:rPr>
                <w:rFonts w:ascii="Arial" w:hAnsi="Arial"/>
                <w:color w:val="000000"/>
                <w:sz w:val="18"/>
              </w:rPr>
              <w:lastRenderedPageBreak/>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6BEDF412" w14:textId="77777777" w:rsidR="00121B3E" w:rsidRPr="0025695E" w:rsidRDefault="00121B3E" w:rsidP="00BB05C9">
            <w:pPr>
              <w:keepNext/>
              <w:rPr>
                <w:rFonts w:ascii="Arial" w:hAnsi="Arial" w:cs="Arial"/>
                <w:color w:val="000000"/>
                <w:sz w:val="18"/>
                <w:szCs w:val="18"/>
              </w:rPr>
            </w:pPr>
            <w:r>
              <w:rPr>
                <w:rFonts w:ascii="Arial" w:hAnsi="Arial"/>
                <w:color w:val="000000"/>
                <w:sz w:val="18"/>
              </w:rPr>
              <w:t>Acide phytique et sels de déferrisation</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2B94F1A" w14:textId="77777777" w:rsidR="00121B3E" w:rsidRPr="0025695E" w:rsidRDefault="00121B3E" w:rsidP="00BB05C9">
            <w:pPr>
              <w:keepNext/>
              <w:rPr>
                <w:rFonts w:ascii="Arial" w:hAnsi="Arial" w:cs="Arial"/>
                <w:color w:val="000000"/>
                <w:sz w:val="18"/>
                <w:szCs w:val="18"/>
              </w:rPr>
            </w:pPr>
            <w:r>
              <w:rPr>
                <w:rFonts w:ascii="Arial" w:hAnsi="Arial"/>
                <w:color w:val="000000"/>
                <w:sz w:val="18"/>
              </w:rPr>
              <w:t>Déferrisation</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A1C55F6"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souhaité et sous réserve de l’autorisation préalable de l’organisme compétent de la Communauté autonome dans laquelle se trouve l’installation industrielle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1A9D13"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50D739F5"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1811274"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7FADD9AF" w14:textId="77777777" w:rsidR="00121B3E" w:rsidRPr="0025695E" w:rsidRDefault="00121B3E" w:rsidP="00BB05C9">
            <w:pPr>
              <w:keepNext/>
              <w:rPr>
                <w:rFonts w:ascii="Arial" w:hAnsi="Arial" w:cs="Arial"/>
                <w:color w:val="000000"/>
                <w:sz w:val="18"/>
                <w:szCs w:val="18"/>
              </w:rPr>
            </w:pPr>
            <w:r>
              <w:rPr>
                <w:rFonts w:ascii="Arial" w:hAnsi="Arial"/>
                <w:color w:val="000000"/>
                <w:sz w:val="18"/>
              </w:rPr>
              <w:t>Albumine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B84FDFE"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810D702"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9154A7B"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5105BF18"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BD74DB5"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3DCD1390"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Charbon actif</w:t>
            </w:r>
            <w:r>
              <w:rPr>
                <w:rFonts w:ascii="Arial" w:hAnsi="Arial"/>
                <w:color w:val="000000"/>
                <w:sz w:val="18"/>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F744A0F"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Clarification-blanchiment</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B4A1DFB"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souhaité à condition qu’aucune substance étrangère ne soit laissée dans les vinaigres.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56CFBD3"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0C753435"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480D5B5"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3D93605D"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Auxiliaires filtrant et agents précipitants chimiquement inertes</w:t>
            </w:r>
            <w:r>
              <w:rPr>
                <w:rFonts w:ascii="Arial" w:hAnsi="Arial"/>
                <w:color w:val="000000"/>
                <w:sz w:val="18"/>
                <w:vertAlign w:val="superscript"/>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9E4A0EE" w14:textId="77777777" w:rsidR="00121B3E" w:rsidRPr="0025695E" w:rsidRDefault="00121B3E" w:rsidP="00BB05C9">
            <w:pPr>
              <w:keepNext/>
              <w:rPr>
                <w:rFonts w:ascii="Arial" w:hAnsi="Arial" w:cs="Arial"/>
                <w:color w:val="000000"/>
                <w:sz w:val="18"/>
                <w:szCs w:val="18"/>
              </w:rPr>
            </w:pPr>
            <w:r>
              <w:rPr>
                <w:rFonts w:ascii="Arial" w:hAnsi="Arial"/>
                <w:color w:val="000000"/>
                <w:sz w:val="18"/>
              </w:rPr>
              <w:t>Filtrage</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2FEBFCD"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10E02E"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39C380A7"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7609386"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1F082CFC"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Polydiméthylsiloxane</w:t>
            </w:r>
            <w:r>
              <w:rPr>
                <w:rFonts w:ascii="Arial" w:hAnsi="Arial"/>
                <w:color w:val="000000"/>
                <w:sz w:val="18"/>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7B286F5" w14:textId="77777777" w:rsidR="00121B3E" w:rsidRPr="0025695E" w:rsidRDefault="00121B3E" w:rsidP="00BB05C9">
            <w:pPr>
              <w:keepNext/>
              <w:rPr>
                <w:rFonts w:ascii="Arial" w:hAnsi="Arial" w:cs="Arial"/>
                <w:color w:val="000000"/>
                <w:sz w:val="18"/>
                <w:szCs w:val="18"/>
              </w:rPr>
            </w:pPr>
            <w:r>
              <w:rPr>
                <w:rFonts w:ascii="Arial" w:hAnsi="Arial"/>
                <w:color w:val="000000"/>
                <w:sz w:val="18"/>
              </w:rPr>
              <w:t>Anti-mousse</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6F01C74"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Facilite le processus de production de vinaigre.  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805181"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02B08512"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C2B68C0"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485E5EAC" w14:textId="77777777" w:rsidR="00121B3E" w:rsidRPr="0025695E" w:rsidRDefault="00121B3E" w:rsidP="00BB05C9">
            <w:pPr>
              <w:keepNext/>
              <w:rPr>
                <w:rFonts w:ascii="Arial" w:hAnsi="Arial" w:cs="Arial"/>
                <w:color w:val="000000"/>
                <w:sz w:val="18"/>
                <w:szCs w:val="18"/>
              </w:rPr>
            </w:pPr>
            <w:r>
              <w:rPr>
                <w:rFonts w:ascii="Arial" w:hAnsi="Arial"/>
                <w:color w:val="000000"/>
                <w:sz w:val="18"/>
              </w:rPr>
              <w:t>Phosphate d’ammonium</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762CCEA" w14:textId="77777777" w:rsidR="00121B3E" w:rsidRPr="0025695E" w:rsidRDefault="00A913BA" w:rsidP="00BB05C9">
            <w:pPr>
              <w:keepNext/>
              <w:rPr>
                <w:rFonts w:ascii="Arial" w:hAnsi="Arial" w:cs="Arial"/>
                <w:color w:val="000000"/>
                <w:sz w:val="18"/>
                <w:szCs w:val="18"/>
              </w:rPr>
            </w:pPr>
            <w:r>
              <w:rPr>
                <w:rFonts w:ascii="Arial" w:hAnsi="Arial"/>
                <w:color w:val="000000"/>
                <w:sz w:val="18"/>
              </w:rPr>
              <w:t>Pour favoriser la multiplication des bactéries acétiques</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45C2471"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EEF16B"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55FE024A"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8EDA5EE"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6003839D" w14:textId="77777777" w:rsidR="00121B3E" w:rsidRPr="0025695E" w:rsidRDefault="00121B3E" w:rsidP="00BB05C9">
            <w:pPr>
              <w:keepNext/>
              <w:rPr>
                <w:rFonts w:ascii="Arial" w:hAnsi="Arial" w:cs="Arial"/>
                <w:color w:val="000000"/>
                <w:sz w:val="18"/>
                <w:szCs w:val="18"/>
              </w:rPr>
            </w:pPr>
            <w:r>
              <w:rPr>
                <w:rFonts w:ascii="Arial" w:hAnsi="Arial"/>
                <w:color w:val="000000"/>
                <w:sz w:val="18"/>
              </w:rPr>
              <w:t>Gélatine comestible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1DCFAF3"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593F8BF"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BA8144"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10E68C0A"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CAAC301"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0E07A2FB"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Azote</w:t>
            </w:r>
            <w:r>
              <w:rPr>
                <w:rFonts w:ascii="Arial" w:hAnsi="Arial"/>
                <w:color w:val="000000"/>
                <w:sz w:val="18"/>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60431B4" w14:textId="77777777" w:rsidR="00121B3E" w:rsidRPr="0025695E" w:rsidRDefault="00121B3E" w:rsidP="00BB05C9">
            <w:pPr>
              <w:keepNext/>
              <w:rPr>
                <w:rFonts w:ascii="Arial" w:hAnsi="Arial" w:cs="Arial"/>
                <w:color w:val="000000"/>
                <w:sz w:val="18"/>
                <w:szCs w:val="18"/>
              </w:rPr>
            </w:pPr>
            <w:r>
              <w:rPr>
                <w:rFonts w:ascii="Arial" w:hAnsi="Arial"/>
                <w:color w:val="000000"/>
                <w:sz w:val="18"/>
              </w:rPr>
              <w:t>Gaz</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9F39AE8"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Agent pour maintenir une pression adéquate dans le conteneur et assurer sa stabilité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8AB24A"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33DDF001"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7971639"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7A3C8A8E" w14:textId="77777777" w:rsidR="00121B3E" w:rsidRPr="000C7AC4" w:rsidRDefault="00121B3E" w:rsidP="00BB05C9">
            <w:pPr>
              <w:keepNext/>
              <w:rPr>
                <w:rFonts w:ascii="Arial" w:hAnsi="Arial" w:cs="Arial"/>
                <w:color w:val="000000"/>
                <w:sz w:val="18"/>
                <w:szCs w:val="18"/>
                <w:vertAlign w:val="superscript"/>
              </w:rPr>
            </w:pPr>
            <w:proofErr w:type="spellStart"/>
            <w:r>
              <w:rPr>
                <w:rFonts w:ascii="Arial" w:hAnsi="Arial"/>
                <w:color w:val="000000"/>
                <w:sz w:val="18"/>
              </w:rPr>
              <w:t>Polyvinylpyrrolidone</w:t>
            </w:r>
            <w:proofErr w:type="spellEnd"/>
            <w:r>
              <w:rPr>
                <w:rFonts w:ascii="Arial" w:hAnsi="Arial"/>
                <w:color w:val="000000"/>
                <w:sz w:val="18"/>
              </w:rPr>
              <w:t xml:space="preserve"> insoluble</w:t>
            </w:r>
            <w:r>
              <w:rPr>
                <w:rFonts w:ascii="Arial" w:hAnsi="Arial"/>
                <w:color w:val="000000"/>
                <w:sz w:val="18"/>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F9C618B"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D570A5B"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F351E72"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22BD0CA1"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44D221D"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7E22A4DF" w14:textId="77777777" w:rsidR="00121B3E" w:rsidRPr="0025695E" w:rsidRDefault="00121B3E" w:rsidP="00BB05C9">
            <w:pPr>
              <w:keepNext/>
              <w:rPr>
                <w:rFonts w:ascii="Arial" w:hAnsi="Arial" w:cs="Arial"/>
                <w:color w:val="000000"/>
                <w:sz w:val="18"/>
                <w:szCs w:val="18"/>
              </w:rPr>
            </w:pPr>
            <w:r>
              <w:rPr>
                <w:rFonts w:ascii="Arial" w:hAnsi="Arial"/>
                <w:color w:val="000000"/>
                <w:sz w:val="18"/>
              </w:rPr>
              <w:t>Protéines végétales d’origine végétale provenant du blé, des pois ou des pommes de terre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21C0643"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828E692"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224BA7"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0801952C"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99A307D"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3B43077F" w14:textId="77777777" w:rsidR="00121B3E" w:rsidRPr="0025695E" w:rsidRDefault="00121B3E" w:rsidP="00BB05C9">
            <w:pPr>
              <w:keepNext/>
              <w:rPr>
                <w:rFonts w:ascii="Arial" w:hAnsi="Arial" w:cs="Arial"/>
                <w:color w:val="000000"/>
                <w:sz w:val="18"/>
                <w:szCs w:val="18"/>
              </w:rPr>
            </w:pPr>
            <w:r>
              <w:rPr>
                <w:rFonts w:ascii="Arial" w:hAnsi="Arial"/>
                <w:color w:val="000000"/>
                <w:sz w:val="18"/>
              </w:rPr>
              <w:t>Substances inorganiques telles que les phosphates et les sels d’ammonium</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583760C" w14:textId="77777777" w:rsidR="00121B3E" w:rsidRPr="0025695E" w:rsidRDefault="00A913BA" w:rsidP="00BB05C9">
            <w:pPr>
              <w:keepNext/>
              <w:rPr>
                <w:rFonts w:ascii="Arial" w:hAnsi="Arial" w:cs="Arial"/>
                <w:color w:val="000000"/>
                <w:sz w:val="18"/>
                <w:szCs w:val="18"/>
              </w:rPr>
            </w:pPr>
            <w:r>
              <w:rPr>
                <w:rFonts w:ascii="Arial" w:hAnsi="Arial"/>
                <w:color w:val="000000"/>
                <w:sz w:val="18"/>
              </w:rPr>
              <w:t>Pour favoriser la multiplication des bactéries acétiques</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F5454D7"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47BBF0"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354A2095"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FC46831"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6CDDE3E8" w14:textId="77777777" w:rsidR="00121B3E" w:rsidRPr="0025695E" w:rsidRDefault="00121B3E" w:rsidP="00BB05C9">
            <w:pPr>
              <w:keepNext/>
              <w:rPr>
                <w:rFonts w:ascii="Arial" w:hAnsi="Arial" w:cs="Arial"/>
                <w:color w:val="000000"/>
                <w:sz w:val="18"/>
                <w:szCs w:val="18"/>
              </w:rPr>
            </w:pPr>
            <w:r>
              <w:rPr>
                <w:rFonts w:ascii="Arial" w:hAnsi="Arial"/>
                <w:color w:val="000000"/>
                <w:sz w:val="18"/>
              </w:rPr>
              <w:t>Substances organiques, en particulier l’amidon liquide, le glucose, les préparations maltées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77D3FC2" w14:textId="77777777" w:rsidR="00121B3E" w:rsidRPr="0025695E" w:rsidRDefault="00A913BA" w:rsidP="00BB05C9">
            <w:pPr>
              <w:keepNext/>
              <w:rPr>
                <w:rFonts w:ascii="Arial" w:hAnsi="Arial" w:cs="Arial"/>
                <w:color w:val="000000"/>
                <w:sz w:val="18"/>
                <w:szCs w:val="18"/>
              </w:rPr>
            </w:pPr>
            <w:r>
              <w:rPr>
                <w:rFonts w:ascii="Arial" w:hAnsi="Arial"/>
                <w:color w:val="000000"/>
                <w:sz w:val="18"/>
              </w:rPr>
              <w:t>Pour favoriser la multiplication des bactéries acétiques</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B03AE59"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7446101"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4826D786"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7D0B6F6"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1D07FC79" w14:textId="77777777" w:rsidR="00121B3E" w:rsidRPr="0025695E" w:rsidRDefault="00121B3E" w:rsidP="00BB05C9">
            <w:pPr>
              <w:keepNext/>
              <w:rPr>
                <w:rFonts w:ascii="Arial" w:hAnsi="Arial" w:cs="Arial"/>
                <w:color w:val="000000"/>
                <w:sz w:val="18"/>
                <w:szCs w:val="18"/>
              </w:rPr>
            </w:pPr>
            <w:r>
              <w:rPr>
                <w:rFonts w:ascii="Arial" w:hAnsi="Arial"/>
                <w:color w:val="000000"/>
                <w:sz w:val="18"/>
              </w:rPr>
              <w:t>Tanins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66D603C"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D11B311"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B0F61C6"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25695E" w14:paraId="0FA90859"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5270D6B"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Vinaigre</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163A7E44" w14:textId="77777777" w:rsidR="00121B3E" w:rsidRPr="0025695E" w:rsidRDefault="00121B3E" w:rsidP="00BB05C9">
            <w:pPr>
              <w:keepNext/>
              <w:rPr>
                <w:rFonts w:ascii="Arial" w:hAnsi="Arial" w:cs="Arial"/>
                <w:color w:val="000000"/>
                <w:sz w:val="18"/>
                <w:szCs w:val="18"/>
              </w:rPr>
            </w:pPr>
            <w:r>
              <w:rPr>
                <w:rFonts w:ascii="Arial" w:hAnsi="Arial"/>
                <w:color w:val="000000"/>
                <w:sz w:val="18"/>
              </w:rPr>
              <w:t>Terre de diatomée ou d’infusoires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D0AB99D" w14:textId="77777777" w:rsidR="00121B3E" w:rsidRPr="0025695E" w:rsidRDefault="00121B3E" w:rsidP="00BB05C9">
            <w:pPr>
              <w:keepNext/>
              <w:rPr>
                <w:rFonts w:ascii="Arial" w:hAnsi="Arial" w:cs="Arial"/>
                <w:color w:val="000000"/>
                <w:sz w:val="18"/>
                <w:szCs w:val="18"/>
              </w:rPr>
            </w:pPr>
            <w:r>
              <w:rPr>
                <w:rFonts w:ascii="Arial" w:hAnsi="Arial"/>
                <w:color w:val="000000"/>
                <w:sz w:val="18"/>
              </w:rPr>
              <w:t>Filtrage</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F7F9DBD"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35677"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77CC0739" w14:textId="77777777" w:rsidTr="00BB05C9">
        <w:tc>
          <w:tcPr>
            <w:tcW w:w="1418" w:type="dxa"/>
            <w:shd w:val="clear" w:color="auto" w:fill="auto"/>
          </w:tcPr>
          <w:p w14:paraId="62B1EE22"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5F098A35" w14:textId="77777777" w:rsidR="00A913BA" w:rsidRPr="00773D10" w:rsidRDefault="00A913BA" w:rsidP="00BB05C9">
            <w:pPr>
              <w:keepNext/>
              <w:rPr>
                <w:rFonts w:ascii="Arial" w:hAnsi="Arial" w:cs="Arial"/>
                <w:color w:val="000000"/>
                <w:sz w:val="18"/>
                <w:szCs w:val="18"/>
              </w:rPr>
            </w:pPr>
            <w:r>
              <w:rPr>
                <w:rFonts w:ascii="Arial" w:hAnsi="Arial"/>
                <w:color w:val="000000"/>
                <w:sz w:val="18"/>
              </w:rPr>
              <w:t>Amylase</w:t>
            </w:r>
            <w:r>
              <w:rPr>
                <w:rFonts w:ascii="Arial" w:hAnsi="Arial"/>
                <w:color w:val="000000"/>
                <w:sz w:val="18"/>
                <w:vertAlign w:val="superscript"/>
              </w:rPr>
              <w:t>3</w:t>
            </w:r>
          </w:p>
        </w:tc>
        <w:tc>
          <w:tcPr>
            <w:tcW w:w="1701" w:type="dxa"/>
            <w:shd w:val="clear" w:color="auto" w:fill="auto"/>
          </w:tcPr>
          <w:p w14:paraId="0C07F6C3" w14:textId="77777777" w:rsidR="00A913BA" w:rsidRPr="00773D10" w:rsidRDefault="00A913BA"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tcPr>
          <w:p w14:paraId="289252B6"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107BC89E"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2E8D62B9" w14:textId="77777777" w:rsidTr="00BB05C9">
        <w:tc>
          <w:tcPr>
            <w:tcW w:w="1418" w:type="dxa"/>
            <w:shd w:val="clear" w:color="auto" w:fill="auto"/>
          </w:tcPr>
          <w:p w14:paraId="693E0DE4"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0CA7CB28" w14:textId="77777777" w:rsidR="00A913BA" w:rsidRPr="00773D10" w:rsidRDefault="00A913BA"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tcPr>
          <w:p w14:paraId="1C298384" w14:textId="77777777" w:rsidR="00A913BA" w:rsidRPr="00773D10" w:rsidRDefault="00A913BA"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tcPr>
          <w:p w14:paraId="7FA72B74"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4B3AEC70"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50547A4B" w14:textId="77777777" w:rsidTr="00BB05C9">
        <w:tc>
          <w:tcPr>
            <w:tcW w:w="1418" w:type="dxa"/>
            <w:shd w:val="clear" w:color="auto" w:fill="auto"/>
          </w:tcPr>
          <w:p w14:paraId="01112B7A"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0ABD99C0" w14:textId="77777777" w:rsidR="00A913BA" w:rsidRPr="00773D10" w:rsidRDefault="00A913BA" w:rsidP="00BB05C9">
            <w:pPr>
              <w:keepNext/>
              <w:rPr>
                <w:rFonts w:ascii="Arial" w:hAnsi="Arial" w:cs="Arial"/>
                <w:color w:val="000000"/>
                <w:sz w:val="18"/>
                <w:szCs w:val="18"/>
              </w:rPr>
            </w:pPr>
            <w:r>
              <w:rPr>
                <w:rFonts w:ascii="Arial" w:hAnsi="Arial"/>
                <w:color w:val="000000"/>
                <w:sz w:val="18"/>
              </w:rPr>
              <w:t>Charbon végétal=charbon actif</w:t>
            </w:r>
            <w:r>
              <w:rPr>
                <w:rFonts w:ascii="Arial" w:hAnsi="Arial"/>
                <w:color w:val="000000"/>
                <w:sz w:val="18"/>
                <w:vertAlign w:val="superscript"/>
              </w:rPr>
              <w:t>1</w:t>
            </w:r>
          </w:p>
        </w:tc>
        <w:tc>
          <w:tcPr>
            <w:tcW w:w="1701" w:type="dxa"/>
            <w:shd w:val="clear" w:color="auto" w:fill="auto"/>
          </w:tcPr>
          <w:p w14:paraId="26C01798" w14:textId="77777777" w:rsidR="00A913BA" w:rsidRPr="00773D10" w:rsidRDefault="00A913BA"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tcPr>
          <w:p w14:paraId="3255F414"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26817AE5"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7133D3F2" w14:textId="77777777" w:rsidTr="00BB05C9">
        <w:tc>
          <w:tcPr>
            <w:tcW w:w="1418" w:type="dxa"/>
            <w:shd w:val="clear" w:color="auto" w:fill="auto"/>
          </w:tcPr>
          <w:p w14:paraId="53E4824C" w14:textId="77777777" w:rsidR="00A913BA" w:rsidRPr="00773D10" w:rsidRDefault="00A913BA" w:rsidP="00BB05C9">
            <w:pPr>
              <w:keepNext/>
              <w:rPr>
                <w:rFonts w:ascii="Arial" w:hAnsi="Arial" w:cs="Arial"/>
                <w:color w:val="000000"/>
                <w:sz w:val="18"/>
                <w:szCs w:val="18"/>
              </w:rPr>
            </w:pPr>
            <w:r>
              <w:rPr>
                <w:rFonts w:ascii="Arial" w:hAnsi="Arial"/>
                <w:color w:val="000000"/>
                <w:sz w:val="18"/>
              </w:rPr>
              <w:lastRenderedPageBreak/>
              <w:t>Jus de fruits et produits similaires</w:t>
            </w:r>
          </w:p>
        </w:tc>
        <w:tc>
          <w:tcPr>
            <w:tcW w:w="1989" w:type="dxa"/>
            <w:shd w:val="clear" w:color="auto" w:fill="auto"/>
          </w:tcPr>
          <w:p w14:paraId="0067871D" w14:textId="77777777" w:rsidR="00A913BA" w:rsidRPr="00773D10" w:rsidRDefault="00A913BA" w:rsidP="00BB05C9">
            <w:pPr>
              <w:keepNext/>
              <w:rPr>
                <w:rFonts w:ascii="Arial" w:hAnsi="Arial" w:cs="Arial"/>
                <w:color w:val="000000"/>
                <w:sz w:val="18"/>
                <w:szCs w:val="18"/>
              </w:rPr>
            </w:pPr>
            <w:r>
              <w:rPr>
                <w:rFonts w:ascii="Arial" w:hAnsi="Arial"/>
                <w:color w:val="000000"/>
                <w:sz w:val="18"/>
              </w:rPr>
              <w:t xml:space="preserve">Auxiliaires à l’adsorption chimiquement inertes utilisés pour réduire la teneur en limonoïdes et en </w:t>
            </w:r>
            <w:proofErr w:type="spellStart"/>
            <w:r>
              <w:rPr>
                <w:rFonts w:ascii="Arial" w:hAnsi="Arial"/>
                <w:color w:val="000000"/>
                <w:sz w:val="18"/>
              </w:rPr>
              <w:t>naringine</w:t>
            </w:r>
            <w:proofErr w:type="spellEnd"/>
            <w:r>
              <w:rPr>
                <w:rFonts w:ascii="Arial" w:hAnsi="Arial"/>
                <w:color w:val="000000"/>
                <w:sz w:val="18"/>
              </w:rPr>
              <w:t xml:space="preserve"> des jus d’agrumes sans affecter de manière significative la teneur en glycosides, acides ou sucres limonoïdes (y compris les oligosides) ou la teneur en minéraux</w:t>
            </w:r>
            <w:r>
              <w:rPr>
                <w:rFonts w:ascii="Arial" w:hAnsi="Arial"/>
                <w:color w:val="000000"/>
                <w:sz w:val="18"/>
                <w:vertAlign w:val="superscript"/>
              </w:rPr>
              <w:t>4</w:t>
            </w:r>
          </w:p>
        </w:tc>
        <w:tc>
          <w:tcPr>
            <w:tcW w:w="1701" w:type="dxa"/>
            <w:shd w:val="clear" w:color="auto" w:fill="auto"/>
          </w:tcPr>
          <w:p w14:paraId="1EB70D6C" w14:textId="77777777" w:rsidR="00A913BA" w:rsidRPr="00773D10" w:rsidRDefault="00A913BA" w:rsidP="00BB05C9">
            <w:pPr>
              <w:keepNext/>
              <w:rPr>
                <w:rFonts w:ascii="Arial" w:hAnsi="Arial" w:cs="Arial"/>
                <w:color w:val="000000"/>
                <w:sz w:val="18"/>
                <w:szCs w:val="18"/>
              </w:rPr>
            </w:pPr>
            <w:r>
              <w:rPr>
                <w:rFonts w:ascii="Arial" w:hAnsi="Arial"/>
                <w:color w:val="000000"/>
                <w:sz w:val="18"/>
              </w:rPr>
              <w:t>Autre</w:t>
            </w:r>
          </w:p>
        </w:tc>
        <w:tc>
          <w:tcPr>
            <w:tcW w:w="3544" w:type="dxa"/>
            <w:shd w:val="clear" w:color="auto" w:fill="auto"/>
          </w:tcPr>
          <w:p w14:paraId="6F8AB050"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 xml:space="preserve">Pour réduire la teneur en limonoïdes et en </w:t>
            </w:r>
            <w:proofErr w:type="spellStart"/>
            <w:r>
              <w:rPr>
                <w:rFonts w:ascii="Arial" w:hAnsi="Arial"/>
                <w:color w:val="000000"/>
                <w:sz w:val="18"/>
              </w:rPr>
              <w:t>naringine</w:t>
            </w:r>
            <w:proofErr w:type="spellEnd"/>
            <w:r>
              <w:rPr>
                <w:rFonts w:ascii="Arial" w:hAnsi="Arial"/>
                <w:color w:val="000000"/>
                <w:sz w:val="18"/>
              </w:rPr>
              <w:t xml:space="preserve"> des jus d’agrumes sans affecter de manière significative la teneur en glycosides, acides ou sucres limonoïdes (y compris les oligosides) ou la teneur en minéraux/Dosage strictement nécessaire pour obtenir l’effet souhaité.</w:t>
            </w:r>
          </w:p>
        </w:tc>
        <w:tc>
          <w:tcPr>
            <w:tcW w:w="1559" w:type="dxa"/>
            <w:shd w:val="clear" w:color="auto" w:fill="auto"/>
          </w:tcPr>
          <w:p w14:paraId="369AF19D"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29CBDDE2" w14:textId="77777777" w:rsidTr="00BB05C9">
        <w:tc>
          <w:tcPr>
            <w:tcW w:w="1418" w:type="dxa"/>
            <w:shd w:val="clear" w:color="auto" w:fill="auto"/>
          </w:tcPr>
          <w:p w14:paraId="6C56E8CB"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5D2D9394" w14:textId="77777777" w:rsidR="00A913BA" w:rsidRPr="00773D10" w:rsidRDefault="00A913BA" w:rsidP="00BB05C9">
            <w:pPr>
              <w:keepNext/>
              <w:rPr>
                <w:rFonts w:ascii="Arial" w:hAnsi="Arial" w:cs="Arial"/>
                <w:color w:val="000000"/>
                <w:sz w:val="18"/>
                <w:szCs w:val="18"/>
              </w:rPr>
            </w:pPr>
            <w:r>
              <w:rPr>
                <w:rFonts w:ascii="Arial" w:hAnsi="Arial"/>
                <w:color w:val="000000"/>
                <w:sz w:val="18"/>
              </w:rPr>
              <w:t xml:space="preserve">Auxiliaires filtrants chimiquement inertes et agents précipitants (y compris perlite, diatomite lavée, cellulose, polyamide insoluble, </w:t>
            </w:r>
            <w:proofErr w:type="spellStart"/>
            <w:r>
              <w:rPr>
                <w:rFonts w:ascii="Arial" w:hAnsi="Arial"/>
                <w:color w:val="000000"/>
                <w:sz w:val="18"/>
              </w:rPr>
              <w:t>polyvinylpolypyrrolidone</w:t>
            </w:r>
            <w:proofErr w:type="spellEnd"/>
            <w:r>
              <w:rPr>
                <w:rFonts w:ascii="Arial" w:hAnsi="Arial"/>
                <w:color w:val="000000"/>
                <w:sz w:val="18"/>
              </w:rPr>
              <w:t>, polystyrène)</w:t>
            </w:r>
            <w:r>
              <w:rPr>
                <w:rFonts w:ascii="Arial" w:hAnsi="Arial"/>
                <w:color w:val="000000"/>
                <w:sz w:val="18"/>
                <w:vertAlign w:val="superscript"/>
              </w:rPr>
              <w:t xml:space="preserve">4 </w:t>
            </w:r>
          </w:p>
        </w:tc>
        <w:tc>
          <w:tcPr>
            <w:tcW w:w="1701" w:type="dxa"/>
            <w:shd w:val="clear" w:color="auto" w:fill="auto"/>
          </w:tcPr>
          <w:p w14:paraId="38837AE5" w14:textId="77777777" w:rsidR="00A913BA" w:rsidRPr="00773D10" w:rsidRDefault="00A913BA"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tcPr>
          <w:p w14:paraId="270E6CC6"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6F6FA9A4"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00AF5C55" w14:textId="77777777" w:rsidTr="00BB05C9">
        <w:tc>
          <w:tcPr>
            <w:tcW w:w="1418" w:type="dxa"/>
            <w:shd w:val="clear" w:color="auto" w:fill="auto"/>
          </w:tcPr>
          <w:p w14:paraId="0D0BF0C2"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1E200B29" w14:textId="77777777" w:rsidR="00A913BA" w:rsidRPr="00773D10" w:rsidRDefault="00A913BA" w:rsidP="00BB05C9">
            <w:pPr>
              <w:keepNext/>
              <w:rPr>
                <w:rFonts w:ascii="Arial" w:hAnsi="Arial" w:cs="Arial"/>
                <w:color w:val="000000"/>
                <w:sz w:val="18"/>
                <w:szCs w:val="18"/>
              </w:rPr>
            </w:pPr>
            <w:r>
              <w:rPr>
                <w:rFonts w:ascii="Arial" w:hAnsi="Arial"/>
                <w:color w:val="000000"/>
                <w:sz w:val="18"/>
              </w:rPr>
              <w:t>Dioxyde de silicium (</w:t>
            </w:r>
            <w:proofErr w:type="spellStart"/>
            <w:r>
              <w:rPr>
                <w:rFonts w:ascii="Arial" w:hAnsi="Arial"/>
                <w:color w:val="000000"/>
                <w:sz w:val="18"/>
              </w:rPr>
              <w:t>silicagel</w:t>
            </w:r>
            <w:proofErr w:type="spellEnd"/>
            <w:r>
              <w:rPr>
                <w:rFonts w:ascii="Arial" w:hAnsi="Arial"/>
                <w:color w:val="000000"/>
                <w:sz w:val="18"/>
              </w:rPr>
              <w:t>)</w:t>
            </w:r>
            <w:r>
              <w:rPr>
                <w:rFonts w:ascii="Arial" w:hAnsi="Arial"/>
                <w:color w:val="000000"/>
                <w:sz w:val="18"/>
                <w:vertAlign w:val="superscript"/>
              </w:rPr>
              <w:t>1</w:t>
            </w:r>
          </w:p>
        </w:tc>
        <w:tc>
          <w:tcPr>
            <w:tcW w:w="1701" w:type="dxa"/>
            <w:shd w:val="clear" w:color="auto" w:fill="auto"/>
          </w:tcPr>
          <w:p w14:paraId="4E58DEB6" w14:textId="77777777" w:rsidR="00A913BA" w:rsidRPr="00773D10" w:rsidRDefault="00A913BA"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tcPr>
          <w:p w14:paraId="4264DC83"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326C52C0"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51751BAD" w14:textId="77777777" w:rsidTr="00BB05C9">
        <w:tc>
          <w:tcPr>
            <w:tcW w:w="1418" w:type="dxa"/>
            <w:shd w:val="clear" w:color="auto" w:fill="auto"/>
          </w:tcPr>
          <w:p w14:paraId="6275CE6B"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5C7CB8C9" w14:textId="77777777" w:rsidR="00A913BA" w:rsidRPr="00773D10" w:rsidRDefault="00A913BA" w:rsidP="00BB05C9">
            <w:pPr>
              <w:keepNext/>
              <w:rPr>
                <w:rFonts w:ascii="Arial" w:hAnsi="Arial" w:cs="Arial"/>
                <w:color w:val="000000"/>
                <w:sz w:val="18"/>
                <w:szCs w:val="18"/>
              </w:rPr>
            </w:pPr>
            <w:r>
              <w:rPr>
                <w:rFonts w:ascii="Arial" w:hAnsi="Arial"/>
                <w:color w:val="000000"/>
                <w:sz w:val="18"/>
              </w:rPr>
              <w:t>Gélatine comestible</w:t>
            </w:r>
          </w:p>
        </w:tc>
        <w:tc>
          <w:tcPr>
            <w:tcW w:w="1701" w:type="dxa"/>
            <w:shd w:val="clear" w:color="auto" w:fill="auto"/>
          </w:tcPr>
          <w:p w14:paraId="37C9DB20" w14:textId="77777777" w:rsidR="00A913BA" w:rsidRPr="00773D10" w:rsidRDefault="00A913BA"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tcPr>
          <w:p w14:paraId="55E827E0"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464EA0A1"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0AC05D3C" w14:textId="77777777" w:rsidTr="00BB05C9">
        <w:tc>
          <w:tcPr>
            <w:tcW w:w="1418" w:type="dxa"/>
            <w:shd w:val="clear" w:color="auto" w:fill="auto"/>
          </w:tcPr>
          <w:p w14:paraId="14B397DD"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48D5AEDC" w14:textId="77777777" w:rsidR="00A913BA" w:rsidRPr="00773D10" w:rsidRDefault="00A913BA" w:rsidP="00BB05C9">
            <w:pPr>
              <w:keepNext/>
              <w:rPr>
                <w:rFonts w:ascii="Arial" w:hAnsi="Arial" w:cs="Arial"/>
                <w:color w:val="000000"/>
                <w:sz w:val="18"/>
                <w:szCs w:val="18"/>
              </w:rPr>
            </w:pPr>
            <w:r>
              <w:rPr>
                <w:rFonts w:ascii="Arial" w:hAnsi="Arial"/>
                <w:color w:val="000000"/>
                <w:sz w:val="18"/>
              </w:rPr>
              <w:t>Azote</w:t>
            </w:r>
            <w:r>
              <w:rPr>
                <w:rFonts w:ascii="Arial" w:hAnsi="Arial"/>
                <w:color w:val="000000"/>
                <w:sz w:val="18"/>
                <w:vertAlign w:val="superscript"/>
              </w:rPr>
              <w:t>1</w:t>
            </w:r>
          </w:p>
        </w:tc>
        <w:tc>
          <w:tcPr>
            <w:tcW w:w="1701" w:type="dxa"/>
            <w:shd w:val="clear" w:color="auto" w:fill="auto"/>
          </w:tcPr>
          <w:p w14:paraId="48A202E4" w14:textId="77777777" w:rsidR="00A913BA" w:rsidRPr="00773D10" w:rsidRDefault="00A913BA" w:rsidP="00BB05C9">
            <w:pPr>
              <w:keepNext/>
              <w:rPr>
                <w:rFonts w:ascii="Arial" w:hAnsi="Arial" w:cs="Arial"/>
                <w:color w:val="000000"/>
                <w:sz w:val="18"/>
                <w:szCs w:val="18"/>
              </w:rPr>
            </w:pPr>
            <w:r>
              <w:rPr>
                <w:rFonts w:ascii="Arial" w:hAnsi="Arial"/>
                <w:color w:val="000000"/>
                <w:sz w:val="18"/>
              </w:rPr>
              <w:t>Agent pour maintenir une pression adéquate dans le conteneur et assurer sa stabilité.</w:t>
            </w:r>
          </w:p>
        </w:tc>
        <w:tc>
          <w:tcPr>
            <w:tcW w:w="3544" w:type="dxa"/>
            <w:shd w:val="clear" w:color="auto" w:fill="auto"/>
          </w:tcPr>
          <w:p w14:paraId="0A55BDEC"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1663B917"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53633819" w14:textId="77777777" w:rsidTr="00BB05C9">
        <w:tc>
          <w:tcPr>
            <w:tcW w:w="1418" w:type="dxa"/>
            <w:shd w:val="clear" w:color="auto" w:fill="auto"/>
          </w:tcPr>
          <w:p w14:paraId="10C56AEA"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00A35B9E" w14:textId="77777777" w:rsidR="00A913BA" w:rsidRPr="00773D10" w:rsidRDefault="00A913BA" w:rsidP="00BB05C9">
            <w:pPr>
              <w:keepNext/>
              <w:rPr>
                <w:rFonts w:ascii="Arial" w:hAnsi="Arial" w:cs="Arial"/>
                <w:color w:val="000000"/>
                <w:sz w:val="18"/>
                <w:szCs w:val="18"/>
              </w:rPr>
            </w:pPr>
            <w:r>
              <w:rPr>
                <w:rFonts w:ascii="Arial" w:hAnsi="Arial"/>
                <w:color w:val="000000"/>
                <w:sz w:val="18"/>
              </w:rPr>
              <w:t>Pectinases</w:t>
            </w:r>
            <w:r>
              <w:rPr>
                <w:rFonts w:ascii="Arial" w:hAnsi="Arial"/>
                <w:color w:val="000000"/>
                <w:sz w:val="18"/>
                <w:vertAlign w:val="superscript"/>
              </w:rPr>
              <w:t>3</w:t>
            </w:r>
          </w:p>
        </w:tc>
        <w:tc>
          <w:tcPr>
            <w:tcW w:w="1701" w:type="dxa"/>
            <w:shd w:val="clear" w:color="auto" w:fill="auto"/>
          </w:tcPr>
          <w:p w14:paraId="15FE7040" w14:textId="77777777" w:rsidR="00A913BA" w:rsidRPr="00773D10" w:rsidRDefault="00A913BA"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tcPr>
          <w:p w14:paraId="5D251566"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72B2E0B3"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3A552CF0" w14:textId="77777777" w:rsidTr="00BB05C9">
        <w:tc>
          <w:tcPr>
            <w:tcW w:w="1418" w:type="dxa"/>
            <w:shd w:val="clear" w:color="auto" w:fill="auto"/>
          </w:tcPr>
          <w:p w14:paraId="206C07B4"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6B703817" w14:textId="77777777" w:rsidR="00A913BA" w:rsidRPr="00773D10" w:rsidRDefault="00A913BA" w:rsidP="00BB05C9">
            <w:pPr>
              <w:keepNext/>
              <w:rPr>
                <w:rFonts w:ascii="Arial" w:hAnsi="Arial" w:cs="Arial"/>
                <w:color w:val="000000"/>
                <w:sz w:val="18"/>
                <w:szCs w:val="18"/>
              </w:rPr>
            </w:pPr>
            <w:r>
              <w:rPr>
                <w:rFonts w:ascii="Arial" w:hAnsi="Arial"/>
                <w:color w:val="000000"/>
                <w:sz w:val="18"/>
              </w:rPr>
              <w:t>Perlite/perlite expansée</w:t>
            </w:r>
          </w:p>
        </w:tc>
        <w:tc>
          <w:tcPr>
            <w:tcW w:w="1701" w:type="dxa"/>
            <w:shd w:val="clear" w:color="auto" w:fill="auto"/>
          </w:tcPr>
          <w:p w14:paraId="4B24B0EF" w14:textId="77777777" w:rsidR="00A913BA" w:rsidRPr="00773D10" w:rsidRDefault="00A913BA" w:rsidP="00BB05C9">
            <w:pPr>
              <w:keepNext/>
              <w:rPr>
                <w:rFonts w:ascii="Arial" w:hAnsi="Arial" w:cs="Arial"/>
                <w:color w:val="000000"/>
                <w:sz w:val="18"/>
                <w:szCs w:val="18"/>
              </w:rPr>
            </w:pPr>
            <w:r>
              <w:rPr>
                <w:rFonts w:ascii="Arial" w:hAnsi="Arial"/>
                <w:color w:val="000000"/>
                <w:sz w:val="18"/>
              </w:rPr>
              <w:t>Filtration</w:t>
            </w:r>
          </w:p>
        </w:tc>
        <w:tc>
          <w:tcPr>
            <w:tcW w:w="3544" w:type="dxa"/>
            <w:shd w:val="clear" w:color="auto" w:fill="auto"/>
          </w:tcPr>
          <w:p w14:paraId="59A48DED"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18E5936B"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61C52FE9" w14:textId="77777777" w:rsidTr="00BB05C9">
        <w:tc>
          <w:tcPr>
            <w:tcW w:w="1418" w:type="dxa"/>
            <w:shd w:val="clear" w:color="auto" w:fill="auto"/>
          </w:tcPr>
          <w:p w14:paraId="70A9CE73"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3D61F4C2" w14:textId="77777777" w:rsidR="00A913BA" w:rsidRPr="00773D10" w:rsidRDefault="00A913BA" w:rsidP="00BB05C9">
            <w:pPr>
              <w:keepNext/>
              <w:rPr>
                <w:rFonts w:ascii="Arial" w:hAnsi="Arial" w:cs="Arial"/>
                <w:color w:val="000000"/>
                <w:sz w:val="18"/>
                <w:szCs w:val="18"/>
              </w:rPr>
            </w:pPr>
            <w:r>
              <w:rPr>
                <w:rFonts w:ascii="Arial" w:hAnsi="Arial"/>
                <w:color w:val="000000"/>
                <w:sz w:val="18"/>
              </w:rPr>
              <w:t>Protéases</w:t>
            </w:r>
            <w:r>
              <w:rPr>
                <w:rFonts w:ascii="Arial" w:hAnsi="Arial"/>
                <w:color w:val="000000"/>
                <w:sz w:val="18"/>
                <w:vertAlign w:val="superscript"/>
              </w:rPr>
              <w:t>3</w:t>
            </w:r>
          </w:p>
        </w:tc>
        <w:tc>
          <w:tcPr>
            <w:tcW w:w="1701" w:type="dxa"/>
            <w:shd w:val="clear" w:color="auto" w:fill="auto"/>
          </w:tcPr>
          <w:p w14:paraId="71F78E5D" w14:textId="77777777" w:rsidR="00A913BA" w:rsidRPr="00773D10" w:rsidRDefault="00A913BA"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tcPr>
          <w:p w14:paraId="411D8876"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2508E851"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14E169A1" w14:textId="77777777" w:rsidTr="00BB05C9">
        <w:tc>
          <w:tcPr>
            <w:tcW w:w="1418" w:type="dxa"/>
            <w:shd w:val="clear" w:color="auto" w:fill="auto"/>
          </w:tcPr>
          <w:p w14:paraId="64CBD83B"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7B33406C" w14:textId="77777777" w:rsidR="00A913BA" w:rsidRPr="00773D10" w:rsidRDefault="00A913BA" w:rsidP="00BB05C9">
            <w:pPr>
              <w:keepNext/>
              <w:rPr>
                <w:rFonts w:ascii="Arial" w:hAnsi="Arial" w:cs="Arial"/>
                <w:color w:val="000000"/>
                <w:sz w:val="18"/>
                <w:szCs w:val="18"/>
              </w:rPr>
            </w:pPr>
            <w:r>
              <w:rPr>
                <w:rFonts w:ascii="Arial" w:hAnsi="Arial"/>
                <w:color w:val="000000"/>
                <w:sz w:val="18"/>
              </w:rPr>
              <w:t>Protéines végétales d’origine végétale provenant du blé, des pois ou des pommes de terre</w:t>
            </w:r>
          </w:p>
        </w:tc>
        <w:tc>
          <w:tcPr>
            <w:tcW w:w="1701" w:type="dxa"/>
            <w:shd w:val="clear" w:color="auto" w:fill="auto"/>
          </w:tcPr>
          <w:p w14:paraId="783B6C23" w14:textId="77777777" w:rsidR="00A913BA" w:rsidRPr="00773D10" w:rsidRDefault="00A913BA" w:rsidP="00BB05C9">
            <w:pPr>
              <w:keepNext/>
              <w:rPr>
                <w:rFonts w:ascii="Arial" w:hAnsi="Arial" w:cs="Arial"/>
                <w:color w:val="000000"/>
                <w:sz w:val="18"/>
                <w:szCs w:val="18"/>
              </w:rPr>
            </w:pPr>
            <w:r>
              <w:rPr>
                <w:rFonts w:ascii="Arial" w:hAnsi="Arial"/>
                <w:color w:val="000000"/>
                <w:sz w:val="18"/>
              </w:rPr>
              <w:t xml:space="preserve">Clarification </w:t>
            </w:r>
          </w:p>
        </w:tc>
        <w:tc>
          <w:tcPr>
            <w:tcW w:w="3544" w:type="dxa"/>
            <w:shd w:val="clear" w:color="auto" w:fill="auto"/>
          </w:tcPr>
          <w:p w14:paraId="1AB07321"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7E3D6890"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A913BA" w:rsidRPr="00773D10" w14:paraId="459031FB" w14:textId="77777777" w:rsidTr="00BB05C9">
        <w:tc>
          <w:tcPr>
            <w:tcW w:w="1418" w:type="dxa"/>
            <w:shd w:val="clear" w:color="auto" w:fill="auto"/>
          </w:tcPr>
          <w:p w14:paraId="269E0F25" w14:textId="77777777" w:rsidR="00A913BA" w:rsidRPr="00773D10" w:rsidRDefault="00A913BA" w:rsidP="00BB05C9">
            <w:pPr>
              <w:keepNext/>
              <w:rPr>
                <w:rFonts w:ascii="Arial" w:hAnsi="Arial" w:cs="Arial"/>
                <w:color w:val="000000"/>
                <w:sz w:val="18"/>
                <w:szCs w:val="18"/>
              </w:rPr>
            </w:pPr>
            <w:r>
              <w:rPr>
                <w:rFonts w:ascii="Arial" w:hAnsi="Arial"/>
                <w:color w:val="000000"/>
                <w:sz w:val="18"/>
              </w:rPr>
              <w:t>Jus de fruits et produits similaires</w:t>
            </w:r>
          </w:p>
        </w:tc>
        <w:tc>
          <w:tcPr>
            <w:tcW w:w="1989" w:type="dxa"/>
            <w:shd w:val="clear" w:color="auto" w:fill="auto"/>
          </w:tcPr>
          <w:p w14:paraId="18B7C720" w14:textId="77777777" w:rsidR="00A913BA" w:rsidRPr="00773D10" w:rsidRDefault="00A913BA" w:rsidP="00BB05C9">
            <w:pPr>
              <w:keepNext/>
              <w:rPr>
                <w:rFonts w:ascii="Arial" w:hAnsi="Arial" w:cs="Arial"/>
                <w:color w:val="000000"/>
                <w:sz w:val="18"/>
                <w:szCs w:val="18"/>
              </w:rPr>
            </w:pPr>
            <w:r>
              <w:rPr>
                <w:rFonts w:ascii="Arial" w:hAnsi="Arial"/>
                <w:color w:val="000000"/>
                <w:sz w:val="18"/>
              </w:rPr>
              <w:t>Tanins</w:t>
            </w:r>
          </w:p>
        </w:tc>
        <w:tc>
          <w:tcPr>
            <w:tcW w:w="1701" w:type="dxa"/>
            <w:shd w:val="clear" w:color="auto" w:fill="auto"/>
          </w:tcPr>
          <w:p w14:paraId="5D5ED171" w14:textId="77777777" w:rsidR="00A913BA" w:rsidRPr="00773D10" w:rsidRDefault="00A913BA"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tcPr>
          <w:p w14:paraId="1995CC72"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tcPr>
          <w:p w14:paraId="22D0F693"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5428B9F6" w14:textId="77777777" w:rsidTr="00BB05C9">
        <w:tc>
          <w:tcPr>
            <w:tcW w:w="1418" w:type="dxa"/>
            <w:shd w:val="clear" w:color="auto" w:fill="auto"/>
            <w:hideMark/>
          </w:tcPr>
          <w:p w14:paraId="47DA3616"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Autres jus de légumes et leurs dérivés</w:t>
            </w:r>
          </w:p>
        </w:tc>
        <w:tc>
          <w:tcPr>
            <w:tcW w:w="1989" w:type="dxa"/>
            <w:shd w:val="clear" w:color="auto" w:fill="auto"/>
            <w:hideMark/>
          </w:tcPr>
          <w:p w14:paraId="1959C3E9" w14:textId="77777777" w:rsidR="00121B3E" w:rsidRPr="00773D10" w:rsidRDefault="00121B3E" w:rsidP="00BB05C9">
            <w:pPr>
              <w:keepNext/>
              <w:rPr>
                <w:rFonts w:ascii="Arial" w:hAnsi="Arial" w:cs="Arial"/>
                <w:color w:val="000000"/>
                <w:sz w:val="18"/>
                <w:szCs w:val="18"/>
              </w:rPr>
            </w:pPr>
            <w:r>
              <w:rPr>
                <w:rFonts w:ascii="Arial" w:hAnsi="Arial"/>
                <w:color w:val="000000"/>
                <w:sz w:val="18"/>
              </w:rPr>
              <w:t>Amylase</w:t>
            </w:r>
            <w:r>
              <w:rPr>
                <w:rFonts w:ascii="Arial" w:hAnsi="Arial"/>
                <w:color w:val="000000"/>
                <w:sz w:val="18"/>
                <w:vertAlign w:val="superscript"/>
              </w:rPr>
              <w:t>3</w:t>
            </w:r>
          </w:p>
        </w:tc>
        <w:tc>
          <w:tcPr>
            <w:tcW w:w="1701" w:type="dxa"/>
            <w:shd w:val="clear" w:color="auto" w:fill="auto"/>
            <w:hideMark/>
          </w:tcPr>
          <w:p w14:paraId="23BD73EC"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3614FA0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DC7C6F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28032535" w14:textId="77777777" w:rsidTr="00BB05C9">
        <w:tc>
          <w:tcPr>
            <w:tcW w:w="1418" w:type="dxa"/>
            <w:shd w:val="clear" w:color="auto" w:fill="auto"/>
            <w:hideMark/>
          </w:tcPr>
          <w:p w14:paraId="3972F01A"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Autres jus de légumes et leurs dérivés</w:t>
            </w:r>
          </w:p>
        </w:tc>
        <w:tc>
          <w:tcPr>
            <w:tcW w:w="1989" w:type="dxa"/>
            <w:shd w:val="clear" w:color="auto" w:fill="auto"/>
            <w:hideMark/>
          </w:tcPr>
          <w:p w14:paraId="0971F834" w14:textId="77777777" w:rsidR="00121B3E" w:rsidRPr="00773D10" w:rsidRDefault="00121B3E"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hideMark/>
          </w:tcPr>
          <w:p w14:paraId="744BA5CC"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15248B2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35FC382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5DB73183" w14:textId="77777777" w:rsidTr="00BB05C9">
        <w:tc>
          <w:tcPr>
            <w:tcW w:w="1418" w:type="dxa"/>
            <w:shd w:val="clear" w:color="auto" w:fill="auto"/>
            <w:hideMark/>
          </w:tcPr>
          <w:p w14:paraId="1BB73175"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Autres jus de légumes et leurs dérivés</w:t>
            </w:r>
          </w:p>
        </w:tc>
        <w:tc>
          <w:tcPr>
            <w:tcW w:w="1989" w:type="dxa"/>
            <w:shd w:val="clear" w:color="auto" w:fill="auto"/>
            <w:hideMark/>
          </w:tcPr>
          <w:p w14:paraId="5DF108C1" w14:textId="77777777" w:rsidR="00121B3E" w:rsidRPr="00773D10" w:rsidRDefault="00121B3E" w:rsidP="00BB05C9">
            <w:pPr>
              <w:keepNext/>
              <w:rPr>
                <w:rFonts w:ascii="Arial" w:hAnsi="Arial" w:cs="Arial"/>
                <w:color w:val="000000"/>
                <w:sz w:val="18"/>
                <w:szCs w:val="18"/>
              </w:rPr>
            </w:pPr>
            <w:r>
              <w:rPr>
                <w:rFonts w:ascii="Arial" w:hAnsi="Arial"/>
                <w:color w:val="000000"/>
                <w:sz w:val="18"/>
              </w:rPr>
              <w:t>Kaolin</w:t>
            </w:r>
          </w:p>
        </w:tc>
        <w:tc>
          <w:tcPr>
            <w:tcW w:w="1701" w:type="dxa"/>
            <w:shd w:val="clear" w:color="auto" w:fill="auto"/>
            <w:hideMark/>
          </w:tcPr>
          <w:p w14:paraId="02E9B73F" w14:textId="77777777" w:rsidR="00121B3E" w:rsidRPr="00773D10" w:rsidRDefault="00121B3E"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5B27AB4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BE28FE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16569F30" w14:textId="77777777" w:rsidTr="00BB05C9">
        <w:tc>
          <w:tcPr>
            <w:tcW w:w="1418" w:type="dxa"/>
            <w:shd w:val="clear" w:color="auto" w:fill="auto"/>
            <w:hideMark/>
          </w:tcPr>
          <w:p w14:paraId="57F348F4"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Autres jus de légumes et leurs dérivés</w:t>
            </w:r>
          </w:p>
        </w:tc>
        <w:tc>
          <w:tcPr>
            <w:tcW w:w="1989" w:type="dxa"/>
            <w:shd w:val="clear" w:color="auto" w:fill="auto"/>
            <w:noWrap/>
            <w:hideMark/>
          </w:tcPr>
          <w:p w14:paraId="2B4294BB" w14:textId="77777777" w:rsidR="00121B3E" w:rsidRPr="00773D10" w:rsidRDefault="00121B3E" w:rsidP="00BB05C9">
            <w:pPr>
              <w:keepNext/>
              <w:rPr>
                <w:rFonts w:ascii="Arial" w:hAnsi="Arial" w:cs="Arial"/>
                <w:color w:val="000000"/>
                <w:sz w:val="18"/>
                <w:szCs w:val="18"/>
              </w:rPr>
            </w:pPr>
            <w:r>
              <w:rPr>
                <w:rFonts w:ascii="Arial" w:hAnsi="Arial"/>
                <w:color w:val="000000"/>
                <w:sz w:val="18"/>
              </w:rPr>
              <w:t>Charbons=Charbon activé</w:t>
            </w:r>
            <w:r>
              <w:rPr>
                <w:rFonts w:ascii="Arial" w:hAnsi="Arial"/>
                <w:color w:val="000000"/>
                <w:sz w:val="18"/>
                <w:vertAlign w:val="superscript"/>
              </w:rPr>
              <w:t>1</w:t>
            </w:r>
          </w:p>
        </w:tc>
        <w:tc>
          <w:tcPr>
            <w:tcW w:w="1701" w:type="dxa"/>
            <w:shd w:val="clear" w:color="auto" w:fill="auto"/>
            <w:hideMark/>
          </w:tcPr>
          <w:p w14:paraId="3450867A" w14:textId="77777777" w:rsidR="00121B3E" w:rsidRPr="00773D10" w:rsidRDefault="00121B3E"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1043C72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33C9617"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4A088E78" w14:textId="77777777" w:rsidTr="00BB05C9">
        <w:tc>
          <w:tcPr>
            <w:tcW w:w="1418" w:type="dxa"/>
            <w:shd w:val="clear" w:color="auto" w:fill="auto"/>
            <w:hideMark/>
          </w:tcPr>
          <w:p w14:paraId="1425BC12"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Autres jus de légumes et leurs dérivés</w:t>
            </w:r>
          </w:p>
        </w:tc>
        <w:tc>
          <w:tcPr>
            <w:tcW w:w="1989" w:type="dxa"/>
            <w:shd w:val="clear" w:color="auto" w:fill="auto"/>
            <w:hideMark/>
          </w:tcPr>
          <w:p w14:paraId="06ACCAE5" w14:textId="77777777" w:rsidR="00121B3E" w:rsidRPr="00773D10" w:rsidRDefault="00121B3E" w:rsidP="00BB05C9">
            <w:pPr>
              <w:keepNext/>
              <w:rPr>
                <w:rFonts w:ascii="Arial" w:hAnsi="Arial" w:cs="Arial"/>
                <w:color w:val="000000"/>
                <w:sz w:val="18"/>
                <w:szCs w:val="18"/>
              </w:rPr>
            </w:pPr>
            <w:r>
              <w:rPr>
                <w:rFonts w:ascii="Arial" w:hAnsi="Arial"/>
                <w:color w:val="000000"/>
                <w:sz w:val="18"/>
              </w:rPr>
              <w:t>Dioxyde de silicium (</w:t>
            </w:r>
            <w:proofErr w:type="spellStart"/>
            <w:r>
              <w:rPr>
                <w:rFonts w:ascii="Arial" w:hAnsi="Arial"/>
                <w:color w:val="000000"/>
                <w:sz w:val="18"/>
              </w:rPr>
              <w:t>silicagel</w:t>
            </w:r>
            <w:proofErr w:type="spellEnd"/>
            <w:r>
              <w:rPr>
                <w:rFonts w:ascii="Arial" w:hAnsi="Arial"/>
                <w:color w:val="000000"/>
                <w:sz w:val="18"/>
              </w:rPr>
              <w:t>)</w:t>
            </w:r>
            <w:r>
              <w:rPr>
                <w:rFonts w:ascii="Arial" w:hAnsi="Arial"/>
                <w:color w:val="000000"/>
                <w:sz w:val="18"/>
                <w:vertAlign w:val="superscript"/>
              </w:rPr>
              <w:t>1</w:t>
            </w:r>
          </w:p>
        </w:tc>
        <w:tc>
          <w:tcPr>
            <w:tcW w:w="1701" w:type="dxa"/>
            <w:shd w:val="clear" w:color="auto" w:fill="auto"/>
            <w:hideMark/>
          </w:tcPr>
          <w:p w14:paraId="2DF06A31" w14:textId="77777777" w:rsidR="00121B3E" w:rsidRPr="00773D10" w:rsidRDefault="00121B3E"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7B2699B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2E3D90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6B698884" w14:textId="77777777" w:rsidTr="00BB05C9">
        <w:tc>
          <w:tcPr>
            <w:tcW w:w="1418" w:type="dxa"/>
            <w:shd w:val="clear" w:color="auto" w:fill="auto"/>
            <w:hideMark/>
          </w:tcPr>
          <w:p w14:paraId="454E77A5"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Autres jus de légumes et leurs dérivés</w:t>
            </w:r>
          </w:p>
        </w:tc>
        <w:tc>
          <w:tcPr>
            <w:tcW w:w="1989" w:type="dxa"/>
            <w:shd w:val="clear" w:color="auto" w:fill="auto"/>
            <w:hideMark/>
          </w:tcPr>
          <w:p w14:paraId="6E50DDEA" w14:textId="77777777" w:rsidR="00121B3E" w:rsidRPr="00773D10" w:rsidRDefault="00121B3E" w:rsidP="00BB05C9">
            <w:pPr>
              <w:keepNext/>
              <w:rPr>
                <w:rFonts w:ascii="Arial" w:hAnsi="Arial" w:cs="Arial"/>
                <w:color w:val="000000"/>
                <w:sz w:val="18"/>
                <w:szCs w:val="18"/>
              </w:rPr>
            </w:pPr>
            <w:r>
              <w:rPr>
                <w:rFonts w:ascii="Arial" w:hAnsi="Arial"/>
                <w:color w:val="000000"/>
                <w:sz w:val="18"/>
              </w:rPr>
              <w:t>Pectinases</w:t>
            </w:r>
            <w:r>
              <w:rPr>
                <w:rFonts w:ascii="Arial" w:hAnsi="Arial"/>
                <w:color w:val="000000"/>
                <w:sz w:val="18"/>
                <w:vertAlign w:val="superscript"/>
              </w:rPr>
              <w:t>3</w:t>
            </w:r>
          </w:p>
        </w:tc>
        <w:tc>
          <w:tcPr>
            <w:tcW w:w="1701" w:type="dxa"/>
            <w:shd w:val="clear" w:color="auto" w:fill="auto"/>
            <w:hideMark/>
          </w:tcPr>
          <w:p w14:paraId="2F5E4635"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4EB81DD2"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85CCE7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7D570DFA" w14:textId="77777777" w:rsidTr="00BB05C9">
        <w:tc>
          <w:tcPr>
            <w:tcW w:w="1418" w:type="dxa"/>
            <w:shd w:val="clear" w:color="auto" w:fill="auto"/>
            <w:hideMark/>
          </w:tcPr>
          <w:p w14:paraId="4AA70F43"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Autres jus de légumes et leurs dérivés</w:t>
            </w:r>
          </w:p>
        </w:tc>
        <w:tc>
          <w:tcPr>
            <w:tcW w:w="1989" w:type="dxa"/>
            <w:shd w:val="clear" w:color="auto" w:fill="auto"/>
            <w:hideMark/>
          </w:tcPr>
          <w:p w14:paraId="060158FB" w14:textId="77777777" w:rsidR="00121B3E" w:rsidRPr="00773D10" w:rsidRDefault="00121B3E" w:rsidP="00BB05C9">
            <w:pPr>
              <w:keepNext/>
              <w:rPr>
                <w:rFonts w:ascii="Arial" w:hAnsi="Arial" w:cs="Arial"/>
                <w:color w:val="000000"/>
                <w:sz w:val="18"/>
                <w:szCs w:val="18"/>
              </w:rPr>
            </w:pPr>
            <w:r>
              <w:rPr>
                <w:rFonts w:ascii="Arial" w:hAnsi="Arial"/>
                <w:color w:val="000000"/>
                <w:sz w:val="18"/>
              </w:rPr>
              <w:t>Protéases</w:t>
            </w:r>
            <w:r>
              <w:rPr>
                <w:rFonts w:ascii="Arial" w:hAnsi="Arial"/>
                <w:color w:val="000000"/>
                <w:sz w:val="18"/>
                <w:vertAlign w:val="superscript"/>
              </w:rPr>
              <w:t>3</w:t>
            </w:r>
          </w:p>
        </w:tc>
        <w:tc>
          <w:tcPr>
            <w:tcW w:w="1701" w:type="dxa"/>
            <w:shd w:val="clear" w:color="auto" w:fill="auto"/>
            <w:hideMark/>
          </w:tcPr>
          <w:p w14:paraId="7CBF4E47"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522AE35E"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5261647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CC19325" w14:textId="77777777" w:rsidTr="00BB05C9">
        <w:tc>
          <w:tcPr>
            <w:tcW w:w="1418" w:type="dxa"/>
            <w:shd w:val="clear" w:color="auto" w:fill="auto"/>
            <w:hideMark/>
          </w:tcPr>
          <w:p w14:paraId="0FC0223D"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Autres jus de légumes et leurs dérivés</w:t>
            </w:r>
          </w:p>
        </w:tc>
        <w:tc>
          <w:tcPr>
            <w:tcW w:w="1989" w:type="dxa"/>
            <w:shd w:val="clear" w:color="auto" w:fill="auto"/>
            <w:hideMark/>
          </w:tcPr>
          <w:p w14:paraId="58EE3FB9" w14:textId="77777777" w:rsidR="00121B3E" w:rsidRPr="00773D10" w:rsidRDefault="00121B3E" w:rsidP="00BB05C9">
            <w:pPr>
              <w:keepNext/>
              <w:rPr>
                <w:rFonts w:ascii="Arial" w:hAnsi="Arial" w:cs="Arial"/>
                <w:color w:val="000000"/>
                <w:sz w:val="18"/>
                <w:szCs w:val="18"/>
              </w:rPr>
            </w:pPr>
            <w:r>
              <w:rPr>
                <w:rFonts w:ascii="Arial" w:hAnsi="Arial"/>
                <w:color w:val="000000"/>
                <w:sz w:val="18"/>
              </w:rPr>
              <w:t>Tanins</w:t>
            </w:r>
          </w:p>
        </w:tc>
        <w:tc>
          <w:tcPr>
            <w:tcW w:w="1701" w:type="dxa"/>
            <w:shd w:val="clear" w:color="auto" w:fill="auto"/>
            <w:hideMark/>
          </w:tcPr>
          <w:p w14:paraId="470F7393"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36D1A04D"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22FF71E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36F0BCD9" w14:textId="77777777" w:rsidTr="00BB05C9">
        <w:tc>
          <w:tcPr>
            <w:tcW w:w="1418" w:type="dxa"/>
            <w:shd w:val="clear" w:color="auto" w:fill="auto"/>
            <w:hideMark/>
          </w:tcPr>
          <w:p w14:paraId="6936BF51" w14:textId="77777777" w:rsidR="00121B3E" w:rsidRPr="00773D10" w:rsidRDefault="00121B3E" w:rsidP="00BB05C9">
            <w:pPr>
              <w:keepNext/>
              <w:rPr>
                <w:rFonts w:ascii="Arial" w:hAnsi="Arial" w:cs="Arial"/>
                <w:color w:val="000000"/>
                <w:sz w:val="18"/>
                <w:szCs w:val="18"/>
              </w:rPr>
            </w:pPr>
            <w:r>
              <w:rPr>
                <w:rFonts w:ascii="Arial" w:hAnsi="Arial"/>
                <w:color w:val="000000"/>
                <w:sz w:val="18"/>
              </w:rPr>
              <w:t>Autres jus de légumes et leurs dérivés</w:t>
            </w:r>
          </w:p>
        </w:tc>
        <w:tc>
          <w:tcPr>
            <w:tcW w:w="1989" w:type="dxa"/>
            <w:shd w:val="clear" w:color="auto" w:fill="auto"/>
            <w:noWrap/>
            <w:hideMark/>
          </w:tcPr>
          <w:p w14:paraId="74566E3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Terre de diatomée ou d’infusoires</w:t>
            </w:r>
          </w:p>
        </w:tc>
        <w:tc>
          <w:tcPr>
            <w:tcW w:w="1701" w:type="dxa"/>
            <w:shd w:val="clear" w:color="auto" w:fill="auto"/>
            <w:hideMark/>
          </w:tcPr>
          <w:p w14:paraId="32CE8A52" w14:textId="77777777" w:rsidR="00121B3E" w:rsidRPr="00773D10" w:rsidRDefault="00121B3E" w:rsidP="00BB05C9">
            <w:pPr>
              <w:keepNext/>
              <w:rPr>
                <w:rFonts w:ascii="Arial" w:hAnsi="Arial" w:cs="Arial"/>
                <w:color w:val="000000"/>
                <w:sz w:val="18"/>
                <w:szCs w:val="18"/>
              </w:rPr>
            </w:pPr>
            <w:r>
              <w:rPr>
                <w:rFonts w:ascii="Arial" w:hAnsi="Arial"/>
                <w:color w:val="000000"/>
                <w:sz w:val="18"/>
              </w:rPr>
              <w:t>Filtrage</w:t>
            </w:r>
          </w:p>
        </w:tc>
        <w:tc>
          <w:tcPr>
            <w:tcW w:w="3544" w:type="dxa"/>
            <w:shd w:val="clear" w:color="auto" w:fill="auto"/>
            <w:hideMark/>
          </w:tcPr>
          <w:p w14:paraId="389D45EE"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49082A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511FFDDE" w14:textId="77777777" w:rsidTr="00BB05C9">
        <w:tc>
          <w:tcPr>
            <w:tcW w:w="1418" w:type="dxa"/>
            <w:shd w:val="clear" w:color="auto" w:fill="auto"/>
            <w:hideMark/>
          </w:tcPr>
          <w:p w14:paraId="4C89A08E" w14:textId="77777777" w:rsidR="00121B3E" w:rsidRPr="00773D10" w:rsidRDefault="00121B3E" w:rsidP="00BB05C9">
            <w:pPr>
              <w:keepNext/>
              <w:rPr>
                <w:rFonts w:ascii="Arial" w:hAnsi="Arial" w:cs="Arial"/>
                <w:color w:val="000000"/>
                <w:sz w:val="18"/>
                <w:szCs w:val="18"/>
              </w:rPr>
            </w:pPr>
            <w:r>
              <w:rPr>
                <w:rFonts w:ascii="Arial" w:hAnsi="Arial"/>
                <w:color w:val="000000"/>
                <w:sz w:val="18"/>
              </w:rPr>
              <w:t>Jus de raisin</w:t>
            </w:r>
          </w:p>
        </w:tc>
        <w:tc>
          <w:tcPr>
            <w:tcW w:w="1989" w:type="dxa"/>
            <w:shd w:val="clear" w:color="auto" w:fill="auto"/>
            <w:hideMark/>
          </w:tcPr>
          <w:p w14:paraId="56E14B9D" w14:textId="77777777" w:rsidR="00121B3E" w:rsidRPr="00773D10" w:rsidRDefault="00121B3E" w:rsidP="00BB05C9">
            <w:pPr>
              <w:keepNext/>
              <w:rPr>
                <w:rFonts w:ascii="Arial" w:hAnsi="Arial" w:cs="Arial"/>
                <w:color w:val="000000"/>
                <w:sz w:val="18"/>
                <w:szCs w:val="18"/>
              </w:rPr>
            </w:pPr>
            <w:r>
              <w:rPr>
                <w:rFonts w:ascii="Arial" w:hAnsi="Arial"/>
                <w:color w:val="000000"/>
                <w:sz w:val="18"/>
              </w:rPr>
              <w:t>Désacidification partielle au moyen de tartrate de potassium neutre ou de carbonate de calcium, ce dernier peut contenir de petites quantités de double sel de calcium d’acides D-</w:t>
            </w:r>
            <w:proofErr w:type="spellStart"/>
            <w:r>
              <w:rPr>
                <w:rFonts w:ascii="Arial" w:hAnsi="Arial"/>
                <w:color w:val="000000"/>
                <w:sz w:val="18"/>
              </w:rPr>
              <w:t>tartarique</w:t>
            </w:r>
            <w:proofErr w:type="spellEnd"/>
            <w:r>
              <w:rPr>
                <w:rFonts w:ascii="Arial" w:hAnsi="Arial"/>
                <w:color w:val="000000"/>
                <w:sz w:val="18"/>
              </w:rPr>
              <w:t xml:space="preserve"> et L-malique</w:t>
            </w:r>
          </w:p>
        </w:tc>
        <w:tc>
          <w:tcPr>
            <w:tcW w:w="1701" w:type="dxa"/>
            <w:shd w:val="clear" w:color="auto" w:fill="auto"/>
            <w:hideMark/>
          </w:tcPr>
          <w:p w14:paraId="1C1EB2AF" w14:textId="77777777" w:rsidR="00121B3E" w:rsidRPr="00773D10" w:rsidRDefault="00121B3E" w:rsidP="00BB05C9">
            <w:pPr>
              <w:keepNext/>
              <w:rPr>
                <w:rFonts w:ascii="Arial" w:hAnsi="Arial" w:cs="Arial"/>
                <w:color w:val="000000"/>
                <w:sz w:val="18"/>
                <w:szCs w:val="18"/>
              </w:rPr>
            </w:pPr>
            <w:r>
              <w:rPr>
                <w:rFonts w:ascii="Arial" w:hAnsi="Arial"/>
                <w:color w:val="000000"/>
                <w:sz w:val="18"/>
              </w:rPr>
              <w:t>Désacidification</w:t>
            </w:r>
          </w:p>
        </w:tc>
        <w:tc>
          <w:tcPr>
            <w:tcW w:w="3544" w:type="dxa"/>
            <w:shd w:val="clear" w:color="auto" w:fill="auto"/>
            <w:hideMark/>
          </w:tcPr>
          <w:p w14:paraId="60B9A59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4D12464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6720E060" w14:textId="77777777" w:rsidTr="00BB05C9">
        <w:tc>
          <w:tcPr>
            <w:tcW w:w="1418" w:type="dxa"/>
            <w:shd w:val="clear" w:color="auto" w:fill="auto"/>
            <w:hideMark/>
          </w:tcPr>
          <w:p w14:paraId="535B1E31" w14:textId="77777777" w:rsidR="00121B3E" w:rsidRPr="00773D10" w:rsidRDefault="00121B3E" w:rsidP="00BB05C9">
            <w:pPr>
              <w:keepNext/>
              <w:rPr>
                <w:rFonts w:ascii="Arial" w:hAnsi="Arial" w:cs="Arial"/>
                <w:color w:val="000000"/>
                <w:sz w:val="18"/>
                <w:szCs w:val="18"/>
              </w:rPr>
            </w:pPr>
            <w:r>
              <w:rPr>
                <w:rFonts w:ascii="Arial" w:hAnsi="Arial"/>
                <w:color w:val="000000"/>
                <w:sz w:val="18"/>
              </w:rPr>
              <w:t>Jus de raisins et autres jus de légumes et leurs dérivés</w:t>
            </w:r>
          </w:p>
        </w:tc>
        <w:tc>
          <w:tcPr>
            <w:tcW w:w="1989" w:type="dxa"/>
            <w:shd w:val="clear" w:color="auto" w:fill="auto"/>
            <w:hideMark/>
          </w:tcPr>
          <w:p w14:paraId="69A210E5" w14:textId="77777777" w:rsidR="00121B3E" w:rsidRPr="00773D10" w:rsidRDefault="00121B3E" w:rsidP="00BB05C9">
            <w:pPr>
              <w:keepNext/>
              <w:rPr>
                <w:rFonts w:ascii="Arial" w:hAnsi="Arial" w:cs="Arial"/>
                <w:color w:val="000000"/>
                <w:sz w:val="18"/>
                <w:szCs w:val="18"/>
              </w:rPr>
            </w:pPr>
            <w:r>
              <w:rPr>
                <w:rFonts w:ascii="Arial" w:hAnsi="Arial"/>
                <w:color w:val="000000"/>
                <w:sz w:val="18"/>
              </w:rPr>
              <w:t>Caséine</w:t>
            </w:r>
            <w:r>
              <w:rPr>
                <w:rFonts w:ascii="Arial" w:hAnsi="Arial"/>
                <w:color w:val="000000"/>
                <w:sz w:val="18"/>
                <w:vertAlign w:val="superscript"/>
              </w:rPr>
              <w:t>2</w:t>
            </w:r>
          </w:p>
        </w:tc>
        <w:tc>
          <w:tcPr>
            <w:tcW w:w="1701" w:type="dxa"/>
            <w:shd w:val="clear" w:color="auto" w:fill="auto"/>
            <w:hideMark/>
          </w:tcPr>
          <w:p w14:paraId="096F0BE5"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0427F67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C279F8F"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0D2EAEC1" w14:textId="77777777" w:rsidTr="00BB05C9">
        <w:tc>
          <w:tcPr>
            <w:tcW w:w="1418" w:type="dxa"/>
            <w:shd w:val="clear" w:color="auto" w:fill="auto"/>
            <w:hideMark/>
          </w:tcPr>
          <w:p w14:paraId="734CC240" w14:textId="77777777" w:rsidR="00121B3E" w:rsidRPr="00773D10" w:rsidRDefault="00121B3E" w:rsidP="00BB05C9">
            <w:pPr>
              <w:keepNext/>
              <w:rPr>
                <w:rFonts w:ascii="Arial" w:hAnsi="Arial" w:cs="Arial"/>
                <w:color w:val="000000"/>
                <w:sz w:val="18"/>
                <w:szCs w:val="18"/>
              </w:rPr>
            </w:pPr>
            <w:r>
              <w:rPr>
                <w:rFonts w:ascii="Arial" w:hAnsi="Arial"/>
                <w:color w:val="000000"/>
                <w:sz w:val="18"/>
              </w:rPr>
              <w:t>Jus de raisins et autres jus de légumes et leurs dérivés</w:t>
            </w:r>
          </w:p>
        </w:tc>
        <w:tc>
          <w:tcPr>
            <w:tcW w:w="1989" w:type="dxa"/>
            <w:shd w:val="clear" w:color="auto" w:fill="auto"/>
            <w:hideMark/>
          </w:tcPr>
          <w:p w14:paraId="62C5095C" w14:textId="77777777" w:rsidR="00121B3E" w:rsidRPr="00773D10" w:rsidRDefault="00121B3E" w:rsidP="00BB05C9">
            <w:pPr>
              <w:keepNext/>
              <w:rPr>
                <w:rFonts w:ascii="Arial" w:hAnsi="Arial" w:cs="Arial"/>
                <w:color w:val="000000"/>
                <w:sz w:val="18"/>
                <w:szCs w:val="18"/>
              </w:rPr>
            </w:pPr>
            <w:r>
              <w:rPr>
                <w:rFonts w:ascii="Arial" w:hAnsi="Arial"/>
                <w:color w:val="000000"/>
                <w:sz w:val="18"/>
              </w:rPr>
              <w:t>Blanc d’œuf/Albumine</w:t>
            </w:r>
          </w:p>
        </w:tc>
        <w:tc>
          <w:tcPr>
            <w:tcW w:w="1701" w:type="dxa"/>
            <w:shd w:val="clear" w:color="auto" w:fill="auto"/>
            <w:hideMark/>
          </w:tcPr>
          <w:p w14:paraId="3C04EEDB"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244C18A2"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1659C6D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r w:rsidR="00121B3E" w:rsidRPr="00773D10" w14:paraId="521ACF4D" w14:textId="77777777" w:rsidTr="00BB05C9">
        <w:tc>
          <w:tcPr>
            <w:tcW w:w="1418" w:type="dxa"/>
            <w:shd w:val="clear" w:color="auto" w:fill="auto"/>
            <w:hideMark/>
          </w:tcPr>
          <w:p w14:paraId="52F2EADE" w14:textId="77777777" w:rsidR="00121B3E" w:rsidRPr="00773D10" w:rsidRDefault="00121B3E" w:rsidP="00BB05C9">
            <w:pPr>
              <w:keepNext/>
              <w:rPr>
                <w:rFonts w:ascii="Arial" w:hAnsi="Arial" w:cs="Arial"/>
                <w:color w:val="000000"/>
                <w:sz w:val="18"/>
                <w:szCs w:val="18"/>
              </w:rPr>
            </w:pPr>
            <w:r>
              <w:rPr>
                <w:rFonts w:ascii="Arial" w:hAnsi="Arial"/>
                <w:color w:val="000000"/>
                <w:sz w:val="18"/>
              </w:rPr>
              <w:t>Jus de raisins et autres jus de légumes et leurs dérivés</w:t>
            </w:r>
          </w:p>
        </w:tc>
        <w:tc>
          <w:tcPr>
            <w:tcW w:w="1989" w:type="dxa"/>
            <w:shd w:val="clear" w:color="auto" w:fill="auto"/>
            <w:hideMark/>
          </w:tcPr>
          <w:p w14:paraId="4C292ECC" w14:textId="77777777" w:rsidR="00121B3E" w:rsidRPr="00773D10" w:rsidRDefault="00121B3E" w:rsidP="00BB05C9">
            <w:pPr>
              <w:keepNext/>
              <w:rPr>
                <w:rFonts w:ascii="Arial" w:hAnsi="Arial" w:cs="Arial"/>
                <w:color w:val="000000"/>
                <w:sz w:val="18"/>
                <w:szCs w:val="18"/>
              </w:rPr>
            </w:pPr>
            <w:r>
              <w:rPr>
                <w:rFonts w:ascii="Arial" w:hAnsi="Arial"/>
                <w:color w:val="000000"/>
                <w:sz w:val="18"/>
              </w:rPr>
              <w:t>Gélatine comestible</w:t>
            </w:r>
          </w:p>
        </w:tc>
        <w:tc>
          <w:tcPr>
            <w:tcW w:w="1701" w:type="dxa"/>
            <w:shd w:val="clear" w:color="auto" w:fill="auto"/>
            <w:hideMark/>
          </w:tcPr>
          <w:p w14:paraId="62F53461"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Clarification</w:t>
            </w:r>
          </w:p>
        </w:tc>
        <w:tc>
          <w:tcPr>
            <w:tcW w:w="3544" w:type="dxa"/>
            <w:shd w:val="clear" w:color="auto" w:fill="auto"/>
            <w:hideMark/>
          </w:tcPr>
          <w:p w14:paraId="73E75922"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strictement nécessaire pour obtenir l’effet désiré</w:t>
            </w:r>
          </w:p>
        </w:tc>
        <w:tc>
          <w:tcPr>
            <w:tcW w:w="1559" w:type="dxa"/>
            <w:shd w:val="clear" w:color="auto" w:fill="auto"/>
            <w:hideMark/>
          </w:tcPr>
          <w:p w14:paraId="0D535CC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Techniquement inévitable</w:t>
            </w:r>
          </w:p>
        </w:tc>
      </w:tr>
    </w:tbl>
    <w:p w14:paraId="698F9FBA" w14:textId="77777777" w:rsidR="00441A52" w:rsidRPr="00764843" w:rsidRDefault="00961CEA" w:rsidP="0023425A">
      <w:pPr>
        <w:spacing w:before="120"/>
        <w:ind w:left="218"/>
        <w:jc w:val="both"/>
        <w:rPr>
          <w:rFonts w:ascii="Arial" w:hAnsi="Arial" w:cs="Arial"/>
          <w:sz w:val="16"/>
          <w:szCs w:val="16"/>
        </w:rPr>
      </w:pPr>
      <w:r>
        <w:rPr>
          <w:rFonts w:ascii="Arial" w:hAnsi="Arial"/>
          <w:sz w:val="16"/>
        </w:rPr>
        <w:t>1 Spécifications conformément à celles établies dans le règlement (UE) nº 231/2012 de la Commission du 9 mars 2012 établissant les spécifications des additifs alimentaires énumérés aux annexes II et III du règlement (CE) nº 1333/2008 du Parlement européen et du Conseil.</w:t>
      </w:r>
    </w:p>
    <w:p w14:paraId="45EF8BD8" w14:textId="77777777" w:rsidR="00441A52" w:rsidRPr="00764843" w:rsidRDefault="00441A52" w:rsidP="0023425A">
      <w:pPr>
        <w:spacing w:before="120"/>
        <w:ind w:left="218"/>
        <w:jc w:val="both"/>
        <w:rPr>
          <w:rFonts w:ascii="Arial" w:hAnsi="Arial" w:cs="Arial"/>
          <w:sz w:val="16"/>
          <w:szCs w:val="16"/>
        </w:rPr>
      </w:pPr>
      <w:r>
        <w:rPr>
          <w:rFonts w:ascii="Arial" w:hAnsi="Arial"/>
          <w:sz w:val="16"/>
        </w:rPr>
        <w:t>2 Conformément au arrêté royal 600/2016 du 2 décembre 2016 portant approbation des normes de qualité générales pour les caséines et caséinates comestibles.</w:t>
      </w:r>
    </w:p>
    <w:p w14:paraId="11D4BF2E" w14:textId="77777777" w:rsidR="00BD0D17" w:rsidRDefault="00961CEA" w:rsidP="00BD0D17">
      <w:pPr>
        <w:spacing w:before="120" w:after="200"/>
        <w:ind w:left="218"/>
        <w:rPr>
          <w:rFonts w:ascii="Arial" w:hAnsi="Arial" w:cs="Arial"/>
          <w:sz w:val="16"/>
          <w:szCs w:val="16"/>
        </w:rPr>
      </w:pPr>
      <w:r>
        <w:rPr>
          <w:rFonts w:ascii="Arial" w:hAnsi="Arial"/>
          <w:sz w:val="16"/>
        </w:rPr>
        <w:t>3 Conformément au règlement (CE) nº 1332/2008 du Parlement européen et du Conseil du 16 décembre 2008 concernant les enzymes alimentaires.</w:t>
      </w:r>
    </w:p>
    <w:p w14:paraId="29B6F5CB" w14:textId="796A5990" w:rsidR="00BD0D17" w:rsidRDefault="00BD0D17" w:rsidP="00BD0D17">
      <w:pPr>
        <w:spacing w:before="120" w:after="200"/>
        <w:ind w:left="218"/>
        <w:rPr>
          <w:rFonts w:ascii="Arial" w:hAnsi="Arial" w:cs="Arial"/>
          <w:sz w:val="16"/>
          <w:szCs w:val="18"/>
        </w:rPr>
      </w:pPr>
      <w:r>
        <w:rPr>
          <w:rFonts w:ascii="Arial" w:hAnsi="Arial"/>
          <w:sz w:val="24"/>
          <w:vertAlign w:val="superscript"/>
        </w:rPr>
        <w:t>4</w:t>
      </w:r>
      <w:r>
        <w:rPr>
          <w:rFonts w:ascii="Arial" w:hAnsi="Arial"/>
          <w:sz w:val="16"/>
        </w:rPr>
        <w:t xml:space="preserve"> Conformément au règlement (CE) nº 1935/2004 du Parlement européen et du Conseil du 27 octobre 2004 concernant les matériaux et objets destinés à entrer en contact avec des denrées alimentaires.</w:t>
      </w:r>
    </w:p>
    <w:p w14:paraId="6B003B6B" w14:textId="77777777" w:rsidR="00C34FD2" w:rsidRPr="000C7AC4" w:rsidRDefault="00C34FD2" w:rsidP="00BD0D17">
      <w:pPr>
        <w:spacing w:before="120" w:after="200"/>
        <w:ind w:left="218"/>
        <w:rPr>
          <w:rFonts w:ascii="Arial" w:hAnsi="Arial" w:cs="Arial"/>
          <w:sz w:val="24"/>
          <w:szCs w:val="16"/>
        </w:rPr>
        <w:sectPr w:rsidR="00C34FD2" w:rsidRPr="000C7AC4" w:rsidSect="0023425A">
          <w:headerReference w:type="default" r:id="rId8"/>
          <w:footerReference w:type="default" r:id="rId9"/>
          <w:type w:val="continuous"/>
          <w:pgSz w:w="11906" w:h="16838"/>
          <w:pgMar w:top="2268" w:right="992" w:bottom="1134" w:left="1134" w:header="709" w:footer="709" w:gutter="0"/>
          <w:cols w:space="708"/>
          <w:docGrid w:linePitch="360"/>
        </w:sectPr>
      </w:pPr>
      <w:r>
        <w:rPr>
          <w:rFonts w:ascii="Arial" w:hAnsi="Arial"/>
          <w:sz w:val="24"/>
          <w:vertAlign w:val="superscript"/>
        </w:rPr>
        <w:t>5</w:t>
      </w:r>
      <w:r>
        <w:rPr>
          <w:rFonts w:ascii="Arial" w:hAnsi="Arial"/>
          <w:sz w:val="16"/>
        </w:rPr>
        <w:t xml:space="preserve"> Auxiliaires filtrants et agents précipitants chimiquement inertes, y compris perlite, diatomite lavée, cellulose, polyamide insoluble, </w:t>
      </w:r>
      <w:proofErr w:type="spellStart"/>
      <w:r>
        <w:rPr>
          <w:rFonts w:ascii="Arial" w:hAnsi="Arial"/>
          <w:sz w:val="16"/>
        </w:rPr>
        <w:t>polyvinylpyrrolidone</w:t>
      </w:r>
      <w:proofErr w:type="spellEnd"/>
      <w:r>
        <w:rPr>
          <w:rFonts w:ascii="Arial" w:hAnsi="Arial"/>
          <w:sz w:val="16"/>
        </w:rPr>
        <w:t>, polystyrène, polypropylène, borosilicates, polyéther sulfone et/ou céramiques.</w:t>
      </w:r>
    </w:p>
    <w:p w14:paraId="02F46D70" w14:textId="77777777" w:rsidR="005F17B2" w:rsidRPr="00F566B0" w:rsidRDefault="005F17B2" w:rsidP="0023425A">
      <w:pPr>
        <w:spacing w:before="120"/>
        <w:jc w:val="both"/>
        <w:rPr>
          <w:rFonts w:ascii="Arial" w:hAnsi="Arial" w:cs="Arial"/>
          <w:sz w:val="22"/>
          <w:szCs w:val="22"/>
        </w:rPr>
      </w:pPr>
    </w:p>
    <w:p w14:paraId="76171503" w14:textId="77777777" w:rsidR="00C06C75" w:rsidRPr="000C7AC4" w:rsidRDefault="00C06C75" w:rsidP="0023425A">
      <w:pPr>
        <w:spacing w:before="120"/>
        <w:jc w:val="center"/>
        <w:rPr>
          <w:rFonts w:ascii="Arial" w:hAnsi="Arial" w:cs="Arial"/>
          <w:sz w:val="22"/>
          <w:szCs w:val="22"/>
        </w:rPr>
      </w:pPr>
      <w:r>
        <w:rPr>
          <w:rFonts w:ascii="Arial" w:hAnsi="Arial"/>
          <w:sz w:val="22"/>
        </w:rPr>
        <w:t>ANNEXE II</w:t>
      </w:r>
    </w:p>
    <w:p w14:paraId="6E8DFE30" w14:textId="77777777" w:rsidR="00C06C75" w:rsidRPr="000C7AC4" w:rsidRDefault="004302C2" w:rsidP="0023425A">
      <w:pPr>
        <w:spacing w:before="120"/>
        <w:jc w:val="center"/>
        <w:rPr>
          <w:rFonts w:ascii="Arial" w:hAnsi="Arial" w:cs="Arial"/>
          <w:b/>
          <w:sz w:val="22"/>
          <w:szCs w:val="22"/>
        </w:rPr>
      </w:pPr>
      <w:r>
        <w:rPr>
          <w:rFonts w:ascii="Arial" w:hAnsi="Arial"/>
          <w:b/>
          <w:sz w:val="22"/>
        </w:rPr>
        <w:t>Critères pour l’identité et la pureté du traitement des auxiliaires technologiques</w:t>
      </w:r>
    </w:p>
    <w:p w14:paraId="585D7025" w14:textId="77777777" w:rsidR="00C06C75" w:rsidRPr="00F566B0" w:rsidRDefault="00C06C75" w:rsidP="0023425A">
      <w:pPr>
        <w:spacing w:before="120"/>
        <w:rPr>
          <w:rFonts w:ascii="Arial" w:hAnsi="Arial" w:cs="Arial"/>
          <w:sz w:val="22"/>
          <w:szCs w:val="22"/>
          <w:lang w:bidi="es-ES"/>
        </w:rPr>
      </w:pPr>
    </w:p>
    <w:p w14:paraId="13A42D43" w14:textId="77777777" w:rsidR="00BD31C3" w:rsidRPr="00F566B0" w:rsidRDefault="00341FDE" w:rsidP="008935C1">
      <w:pPr>
        <w:pStyle w:val="ListParagraph"/>
        <w:numPr>
          <w:ilvl w:val="0"/>
          <w:numId w:val="21"/>
        </w:numPr>
        <w:spacing w:before="120" w:line="240" w:lineRule="auto"/>
        <w:jc w:val="both"/>
        <w:rPr>
          <w:rFonts w:ascii="Arial" w:hAnsi="Arial" w:cs="Arial"/>
        </w:rPr>
      </w:pPr>
      <w:r>
        <w:rPr>
          <w:rFonts w:ascii="Arial" w:hAnsi="Arial"/>
        </w:rPr>
        <w:t xml:space="preserve">Les substances utilisées comme auxiliaires technologiques visées à l’annexe I qui sont énumérées ci-dessous doivent satisfaire aux critères d’identité et de pureté suivants. </w:t>
      </w:r>
    </w:p>
    <w:p w14:paraId="1C691372" w14:textId="77777777" w:rsidR="00457EFE" w:rsidRPr="00F566B0" w:rsidRDefault="00BD31C3" w:rsidP="0023425A">
      <w:pPr>
        <w:spacing w:before="120"/>
        <w:ind w:firstLine="357"/>
        <w:jc w:val="both"/>
        <w:rPr>
          <w:rFonts w:ascii="Arial" w:hAnsi="Arial" w:cs="Arial"/>
          <w:sz w:val="22"/>
          <w:szCs w:val="22"/>
        </w:rPr>
      </w:pPr>
      <w:r>
        <w:rPr>
          <w:rFonts w:ascii="Arial" w:hAnsi="Arial"/>
          <w:sz w:val="22"/>
        </w:rPr>
        <w:tab/>
      </w:r>
      <w:r>
        <w:rPr>
          <w:rFonts w:ascii="Arial" w:hAnsi="Arial"/>
          <w:b/>
          <w:sz w:val="22"/>
        </w:rPr>
        <w:t>Bentonite</w:t>
      </w:r>
      <w:r>
        <w:rPr>
          <w:rFonts w:ascii="Arial" w:hAnsi="Arial"/>
          <w:sz w:val="22"/>
        </w:rPr>
        <w:t xml:space="preserve">: </w:t>
      </w:r>
    </w:p>
    <w:p w14:paraId="061BC76C" w14:textId="77777777" w:rsidR="00BD31C3" w:rsidRPr="00F566B0" w:rsidRDefault="00BD31C3" w:rsidP="0023425A">
      <w:pPr>
        <w:spacing w:before="120"/>
        <w:jc w:val="both"/>
        <w:rPr>
          <w:rFonts w:ascii="Arial" w:hAnsi="Arial" w:cs="Arial"/>
          <w:sz w:val="22"/>
          <w:szCs w:val="22"/>
        </w:rPr>
      </w:pPr>
    </w:p>
    <w:tbl>
      <w:tblPr>
        <w:tblW w:w="9155" w:type="dxa"/>
        <w:tblInd w:w="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78"/>
        <w:gridCol w:w="5777"/>
      </w:tblGrid>
      <w:tr w:rsidR="00BD31C3" w:rsidRPr="00147F8A" w14:paraId="4FA47636" w14:textId="77777777" w:rsidTr="00D716EE">
        <w:trPr>
          <w:trHeight w:val="809"/>
        </w:trPr>
        <w:tc>
          <w:tcPr>
            <w:tcW w:w="3378" w:type="dxa"/>
            <w:vAlign w:val="center"/>
          </w:tcPr>
          <w:p w14:paraId="72BE26E4" w14:textId="77777777" w:rsidR="00BD31C3" w:rsidRPr="00147F8A" w:rsidRDefault="00BD31C3" w:rsidP="00147F8A">
            <w:pPr>
              <w:pStyle w:val="TableParagraph"/>
              <w:spacing w:before="120"/>
              <w:ind w:left="59"/>
              <w:rPr>
                <w:sz w:val="18"/>
              </w:rPr>
            </w:pPr>
            <w:r>
              <w:rPr>
                <w:sz w:val="18"/>
              </w:rPr>
              <w:t>Définition</w:t>
            </w:r>
          </w:p>
          <w:p w14:paraId="03E6DC90" w14:textId="77777777" w:rsidR="00BD31C3" w:rsidRPr="00147F8A" w:rsidRDefault="00BD31C3" w:rsidP="00147F8A">
            <w:pPr>
              <w:pStyle w:val="TableParagraph"/>
              <w:spacing w:before="120"/>
              <w:ind w:left="0"/>
              <w:rPr>
                <w:sz w:val="18"/>
              </w:rPr>
            </w:pPr>
          </w:p>
          <w:p w14:paraId="4AA82ACC" w14:textId="77777777" w:rsidR="00BD31C3" w:rsidRPr="00147F8A" w:rsidRDefault="00BD31C3" w:rsidP="00147F8A">
            <w:pPr>
              <w:pStyle w:val="TableParagraph"/>
              <w:spacing w:before="120"/>
              <w:ind w:left="0"/>
              <w:rPr>
                <w:sz w:val="18"/>
              </w:rPr>
            </w:pPr>
          </w:p>
          <w:p w14:paraId="307EAD93" w14:textId="77777777" w:rsidR="00BD31C3" w:rsidRPr="00147F8A" w:rsidRDefault="00BD31C3" w:rsidP="00147F8A">
            <w:pPr>
              <w:pStyle w:val="TableParagraph"/>
              <w:spacing w:before="120"/>
              <w:ind w:left="-32"/>
              <w:rPr>
                <w:sz w:val="18"/>
              </w:rPr>
            </w:pPr>
          </w:p>
        </w:tc>
        <w:tc>
          <w:tcPr>
            <w:tcW w:w="5777" w:type="dxa"/>
            <w:vAlign w:val="center"/>
          </w:tcPr>
          <w:p w14:paraId="06D5B59A" w14:textId="77777777" w:rsidR="00BD31C3" w:rsidRPr="00147F8A" w:rsidRDefault="00BD31C3" w:rsidP="00147F8A">
            <w:pPr>
              <w:pStyle w:val="TableParagraph"/>
              <w:spacing w:before="120"/>
              <w:ind w:left="58" w:right="51" w:hanging="1"/>
              <w:jc w:val="both"/>
              <w:rPr>
                <w:sz w:val="18"/>
              </w:rPr>
            </w:pPr>
            <w:r>
              <w:rPr>
                <w:sz w:val="18"/>
              </w:rPr>
              <w:t>La bentonite est une argile naturelle contenant une forte proportion de montmorillonite, un silicate d’aluminium hydraté indigène dans lequel certains atomes d’aluminium et de silicium ont été naturellement remplacés par d’autres atomes tels que le magnésium et le fer. Les ions calcium et sodium sont piégés entre les couches minérales. Il existe quatre types communs de bentonite: bentonite de sodium naturelle, bentonite de calcium naturelle, bentonite activée par le sodium et bentonite activée par l’acide</w:t>
            </w:r>
          </w:p>
        </w:tc>
      </w:tr>
      <w:tr w:rsidR="004B5018" w:rsidRPr="006764C2" w14:paraId="77EC1C8F" w14:textId="77777777" w:rsidTr="00D716EE">
        <w:trPr>
          <w:trHeight w:val="290"/>
        </w:trPr>
        <w:tc>
          <w:tcPr>
            <w:tcW w:w="3378" w:type="dxa"/>
            <w:vAlign w:val="center"/>
          </w:tcPr>
          <w:p w14:paraId="7357E854" w14:textId="69ABE8E9" w:rsidR="004B5018" w:rsidRPr="00147F8A" w:rsidRDefault="00BB05C9" w:rsidP="00147F8A">
            <w:pPr>
              <w:pStyle w:val="TableParagraph"/>
              <w:tabs>
                <w:tab w:val="right" w:pos="4289"/>
              </w:tabs>
              <w:spacing w:before="120"/>
              <w:ind w:left="64"/>
              <w:rPr>
                <w:sz w:val="18"/>
              </w:rPr>
            </w:pPr>
            <w:r>
              <w:rPr>
                <w:sz w:val="18"/>
              </w:rPr>
              <w:t>Nº EINECS</w:t>
            </w:r>
          </w:p>
          <w:p w14:paraId="0E78E23E" w14:textId="77777777" w:rsidR="004B5018" w:rsidRPr="00147F8A" w:rsidRDefault="004B5018" w:rsidP="00147F8A">
            <w:pPr>
              <w:pStyle w:val="TableParagraph"/>
              <w:tabs>
                <w:tab w:val="left" w:pos="3376"/>
              </w:tabs>
              <w:spacing w:before="120"/>
              <w:ind w:left="64"/>
              <w:rPr>
                <w:position w:val="1"/>
                <w:sz w:val="18"/>
              </w:rPr>
            </w:pPr>
            <w:r>
              <w:rPr>
                <w:sz w:val="18"/>
              </w:rPr>
              <w:t>Formule chimique</w:t>
            </w:r>
          </w:p>
          <w:p w14:paraId="4E8C2496" w14:textId="77777777" w:rsidR="004B5018" w:rsidRPr="00147F8A" w:rsidRDefault="004B5018" w:rsidP="00147F8A">
            <w:pPr>
              <w:pStyle w:val="TableParagraph"/>
              <w:tabs>
                <w:tab w:val="left" w:pos="3376"/>
              </w:tabs>
              <w:spacing w:before="120"/>
              <w:ind w:left="64"/>
              <w:rPr>
                <w:sz w:val="18"/>
              </w:rPr>
            </w:pPr>
            <w:r>
              <w:rPr>
                <w:sz w:val="18"/>
              </w:rPr>
              <w:t>Masse moléculaire</w:t>
            </w:r>
          </w:p>
        </w:tc>
        <w:tc>
          <w:tcPr>
            <w:tcW w:w="5777" w:type="dxa"/>
            <w:vAlign w:val="center"/>
          </w:tcPr>
          <w:p w14:paraId="716473F1" w14:textId="77777777" w:rsidR="004B5018" w:rsidRPr="006764C2" w:rsidRDefault="004B5018" w:rsidP="00D716EE">
            <w:pPr>
              <w:pStyle w:val="TableParagraph"/>
              <w:spacing w:before="120"/>
              <w:ind w:left="58" w:right="51" w:hanging="1"/>
              <w:jc w:val="both"/>
              <w:rPr>
                <w:sz w:val="18"/>
                <w:lang w:val="it-IT"/>
              </w:rPr>
            </w:pPr>
            <w:r w:rsidRPr="006764C2">
              <w:rPr>
                <w:sz w:val="18"/>
                <w:lang w:val="it-IT"/>
              </w:rPr>
              <w:t>215-108-5</w:t>
            </w:r>
          </w:p>
          <w:p w14:paraId="35C0E282" w14:textId="77777777" w:rsidR="004B5018" w:rsidRPr="006764C2" w:rsidRDefault="004B5018" w:rsidP="00D716EE">
            <w:pPr>
              <w:pStyle w:val="TableParagraph"/>
              <w:spacing w:before="120"/>
              <w:ind w:left="58" w:right="51" w:hanging="1"/>
              <w:jc w:val="both"/>
              <w:rPr>
                <w:sz w:val="18"/>
                <w:lang w:val="it-IT"/>
              </w:rPr>
            </w:pPr>
            <w:r w:rsidRPr="006764C2">
              <w:rPr>
                <w:sz w:val="18"/>
                <w:lang w:val="it-IT"/>
              </w:rPr>
              <w:t>(Al, Mg)8(Si4O10)4(OH)8 12H2O</w:t>
            </w:r>
          </w:p>
          <w:p w14:paraId="43BE55BD" w14:textId="77777777" w:rsidR="004B5018" w:rsidRPr="006764C2" w:rsidRDefault="004B5018" w:rsidP="00D716EE">
            <w:pPr>
              <w:pStyle w:val="TableParagraph"/>
              <w:spacing w:before="120"/>
              <w:ind w:left="58" w:right="51" w:hanging="1"/>
              <w:jc w:val="both"/>
              <w:rPr>
                <w:sz w:val="18"/>
                <w:lang w:val="it-IT"/>
              </w:rPr>
            </w:pPr>
            <w:r w:rsidRPr="006764C2">
              <w:rPr>
                <w:sz w:val="18"/>
                <w:lang w:val="it-IT"/>
              </w:rPr>
              <w:t>819</w:t>
            </w:r>
          </w:p>
        </w:tc>
      </w:tr>
      <w:tr w:rsidR="00BD31C3" w:rsidRPr="00147F8A" w14:paraId="4FC357BA" w14:textId="77777777" w:rsidTr="00D716EE">
        <w:trPr>
          <w:trHeight w:val="290"/>
        </w:trPr>
        <w:tc>
          <w:tcPr>
            <w:tcW w:w="3378" w:type="dxa"/>
            <w:vAlign w:val="center"/>
          </w:tcPr>
          <w:p w14:paraId="38107F2E" w14:textId="77777777" w:rsidR="00BD31C3" w:rsidRPr="00147F8A" w:rsidRDefault="00BD31C3" w:rsidP="00147F8A">
            <w:pPr>
              <w:pStyle w:val="TableParagraph"/>
              <w:spacing w:before="120"/>
              <w:ind w:left="62"/>
              <w:rPr>
                <w:sz w:val="18"/>
              </w:rPr>
            </w:pPr>
            <w:r>
              <w:rPr>
                <w:sz w:val="18"/>
              </w:rPr>
              <w:t>Table des matières</w:t>
            </w:r>
          </w:p>
        </w:tc>
        <w:tc>
          <w:tcPr>
            <w:tcW w:w="5777" w:type="dxa"/>
            <w:vAlign w:val="center"/>
          </w:tcPr>
          <w:p w14:paraId="6BEBCA78" w14:textId="77777777" w:rsidR="00BD31C3" w:rsidRPr="00147F8A" w:rsidRDefault="00BD31C3" w:rsidP="00D716EE">
            <w:pPr>
              <w:pStyle w:val="TableParagraph"/>
              <w:spacing w:before="120"/>
              <w:ind w:left="58" w:right="51" w:hanging="1"/>
              <w:jc w:val="both"/>
              <w:rPr>
                <w:sz w:val="18"/>
              </w:rPr>
            </w:pPr>
            <w:r>
              <w:rPr>
                <w:sz w:val="18"/>
              </w:rPr>
              <w:t>Smectite: pas moins de 80 %</w:t>
            </w:r>
          </w:p>
        </w:tc>
      </w:tr>
      <w:tr w:rsidR="00BD31C3" w:rsidRPr="00147F8A" w14:paraId="36D0E3F1" w14:textId="77777777" w:rsidTr="00D716EE">
        <w:trPr>
          <w:trHeight w:val="809"/>
        </w:trPr>
        <w:tc>
          <w:tcPr>
            <w:tcW w:w="3378" w:type="dxa"/>
            <w:vAlign w:val="center"/>
          </w:tcPr>
          <w:p w14:paraId="14095769" w14:textId="77777777" w:rsidR="00BD31C3" w:rsidRPr="00147F8A" w:rsidRDefault="00BD31C3" w:rsidP="00147F8A">
            <w:pPr>
              <w:pStyle w:val="TableParagraph"/>
              <w:spacing w:before="120"/>
              <w:ind w:left="62"/>
              <w:rPr>
                <w:sz w:val="18"/>
              </w:rPr>
            </w:pPr>
            <w:r>
              <w:rPr>
                <w:sz w:val="18"/>
              </w:rPr>
              <w:t>Description</w:t>
            </w:r>
          </w:p>
        </w:tc>
        <w:tc>
          <w:tcPr>
            <w:tcW w:w="5777" w:type="dxa"/>
            <w:vAlign w:val="center"/>
          </w:tcPr>
          <w:p w14:paraId="456B0CA5" w14:textId="77777777" w:rsidR="00BD31C3" w:rsidRPr="00147F8A" w:rsidRDefault="00BD31C3" w:rsidP="00D716EE">
            <w:pPr>
              <w:pStyle w:val="TableParagraph"/>
              <w:spacing w:before="120"/>
              <w:ind w:left="58" w:right="51" w:hanging="1"/>
              <w:jc w:val="both"/>
              <w:rPr>
                <w:sz w:val="18"/>
              </w:rPr>
            </w:pPr>
            <w:r>
              <w:rPr>
                <w:sz w:val="18"/>
              </w:rPr>
              <w:t>Poudre très fine, jaunâtre ou blanc grisâtre. La structure de la bentonite lui permet d’absorber l’eau dans sa structure et sur sa surface extérieure (propriétés gonflantes)</w:t>
            </w:r>
          </w:p>
        </w:tc>
      </w:tr>
      <w:tr w:rsidR="00BD31C3" w:rsidRPr="00147F8A" w14:paraId="771C9CAD" w14:textId="77777777" w:rsidTr="00D716EE">
        <w:trPr>
          <w:trHeight w:val="809"/>
        </w:trPr>
        <w:tc>
          <w:tcPr>
            <w:tcW w:w="3378" w:type="dxa"/>
            <w:vAlign w:val="center"/>
          </w:tcPr>
          <w:p w14:paraId="06C571C4" w14:textId="77777777" w:rsidR="00BD31C3" w:rsidRPr="00147F8A" w:rsidRDefault="00BD31C3" w:rsidP="00147F8A">
            <w:pPr>
              <w:pStyle w:val="TableParagraph"/>
              <w:spacing w:before="120"/>
              <w:ind w:left="59"/>
              <w:rPr>
                <w:sz w:val="18"/>
              </w:rPr>
            </w:pPr>
            <w:r>
              <w:rPr>
                <w:sz w:val="18"/>
              </w:rPr>
              <w:t>Identification:</w:t>
            </w:r>
          </w:p>
          <w:p w14:paraId="5FAA1E2E" w14:textId="77777777" w:rsidR="00BD31C3" w:rsidRPr="00147F8A" w:rsidRDefault="00BD31C3" w:rsidP="00147F8A">
            <w:pPr>
              <w:pStyle w:val="TableParagraph"/>
              <w:spacing w:before="120"/>
              <w:ind w:left="59"/>
              <w:rPr>
                <w:sz w:val="18"/>
              </w:rPr>
            </w:pPr>
            <w:r>
              <w:rPr>
                <w:sz w:val="18"/>
              </w:rPr>
              <w:t>A. Essai au bleu de Méthylène</w:t>
            </w:r>
          </w:p>
        </w:tc>
        <w:tc>
          <w:tcPr>
            <w:tcW w:w="5777" w:type="dxa"/>
            <w:vAlign w:val="center"/>
          </w:tcPr>
          <w:p w14:paraId="1C54AA79" w14:textId="77777777" w:rsidR="00BD31C3" w:rsidRPr="00147F8A" w:rsidRDefault="00BD31C3" w:rsidP="00D716EE">
            <w:pPr>
              <w:pStyle w:val="TableParagraph"/>
              <w:spacing w:before="120"/>
              <w:ind w:left="58" w:right="51" w:hanging="1"/>
              <w:jc w:val="both"/>
              <w:rPr>
                <w:sz w:val="18"/>
              </w:rPr>
            </w:pPr>
          </w:p>
        </w:tc>
      </w:tr>
      <w:tr w:rsidR="004B5018" w:rsidRPr="00147F8A" w14:paraId="6B65D6F6" w14:textId="77777777" w:rsidTr="00D716EE">
        <w:trPr>
          <w:trHeight w:val="429"/>
        </w:trPr>
        <w:tc>
          <w:tcPr>
            <w:tcW w:w="3378" w:type="dxa"/>
            <w:vAlign w:val="center"/>
          </w:tcPr>
          <w:p w14:paraId="1FB385F2" w14:textId="77777777" w:rsidR="004B5018" w:rsidRPr="00147F8A" w:rsidRDefault="004B5018" w:rsidP="00D716EE">
            <w:pPr>
              <w:pStyle w:val="TableParagraph"/>
              <w:spacing w:before="120"/>
              <w:ind w:left="62"/>
              <w:rPr>
                <w:sz w:val="18"/>
              </w:rPr>
            </w:pPr>
            <w:r>
              <w:rPr>
                <w:sz w:val="18"/>
              </w:rPr>
              <w:t>B. Diffraction des rayons X</w:t>
            </w:r>
          </w:p>
        </w:tc>
        <w:tc>
          <w:tcPr>
            <w:tcW w:w="5777" w:type="dxa"/>
            <w:vAlign w:val="center"/>
          </w:tcPr>
          <w:p w14:paraId="45265A5F" w14:textId="77777777" w:rsidR="004B5018" w:rsidRPr="00147F8A" w:rsidRDefault="004B5018" w:rsidP="00D716EE">
            <w:pPr>
              <w:pStyle w:val="TableParagraph"/>
              <w:spacing w:before="120"/>
              <w:ind w:left="58" w:right="51" w:hanging="1"/>
              <w:jc w:val="both"/>
              <w:rPr>
                <w:sz w:val="18"/>
              </w:rPr>
            </w:pPr>
            <w:r>
              <w:rPr>
                <w:sz w:val="18"/>
              </w:rPr>
              <w:t>Valeurs maximales caractéristiques à 12,5/15 Å</w:t>
            </w:r>
          </w:p>
        </w:tc>
      </w:tr>
      <w:tr w:rsidR="00BD31C3" w:rsidRPr="00147F8A" w14:paraId="51026CC4" w14:textId="77777777" w:rsidTr="00D716EE">
        <w:trPr>
          <w:trHeight w:val="290"/>
        </w:trPr>
        <w:tc>
          <w:tcPr>
            <w:tcW w:w="3378" w:type="dxa"/>
            <w:vAlign w:val="center"/>
          </w:tcPr>
          <w:p w14:paraId="3CF47D26" w14:textId="77777777" w:rsidR="00BD31C3" w:rsidRPr="00147F8A" w:rsidRDefault="00BD31C3" w:rsidP="00147F8A">
            <w:pPr>
              <w:pStyle w:val="TableParagraph"/>
              <w:spacing w:before="120"/>
              <w:ind w:left="62"/>
              <w:rPr>
                <w:sz w:val="18"/>
              </w:rPr>
            </w:pPr>
            <w:r>
              <w:rPr>
                <w:sz w:val="18"/>
              </w:rPr>
              <w:t>C. absorption par IR</w:t>
            </w:r>
          </w:p>
        </w:tc>
        <w:tc>
          <w:tcPr>
            <w:tcW w:w="5777" w:type="dxa"/>
            <w:vAlign w:val="center"/>
          </w:tcPr>
          <w:p w14:paraId="0A71F64C" w14:textId="77777777" w:rsidR="00BD31C3" w:rsidRPr="00147F8A" w:rsidRDefault="00BD31C3" w:rsidP="00D716EE">
            <w:pPr>
              <w:pStyle w:val="TableParagraph"/>
              <w:spacing w:before="120"/>
              <w:ind w:left="58" w:right="51" w:hanging="1"/>
              <w:jc w:val="both"/>
              <w:rPr>
                <w:sz w:val="18"/>
              </w:rPr>
            </w:pPr>
            <w:r>
              <w:rPr>
                <w:sz w:val="18"/>
              </w:rPr>
              <w:t>Valeurs maximales à 428/470/530/1 110-1 020/3 750-3 400 cm-1</w:t>
            </w:r>
          </w:p>
        </w:tc>
      </w:tr>
      <w:tr w:rsidR="00BD31C3" w:rsidRPr="00147F8A" w14:paraId="713B7FC1" w14:textId="77777777" w:rsidTr="00D716EE">
        <w:trPr>
          <w:trHeight w:val="809"/>
        </w:trPr>
        <w:tc>
          <w:tcPr>
            <w:tcW w:w="3378" w:type="dxa"/>
            <w:vAlign w:val="center"/>
          </w:tcPr>
          <w:p w14:paraId="65138D04" w14:textId="77777777" w:rsidR="00BD31C3" w:rsidRPr="00147F8A" w:rsidRDefault="00BD31C3" w:rsidP="00147F8A">
            <w:pPr>
              <w:pStyle w:val="TableParagraph"/>
              <w:spacing w:before="120"/>
              <w:ind w:left="62"/>
              <w:rPr>
                <w:sz w:val="18"/>
              </w:rPr>
            </w:pPr>
            <w:r>
              <w:rPr>
                <w:sz w:val="18"/>
              </w:rPr>
              <w:t>Pureté:</w:t>
            </w:r>
          </w:p>
          <w:p w14:paraId="3A15CF49" w14:textId="77777777" w:rsidR="00BD31C3" w:rsidRPr="00147F8A" w:rsidRDefault="00BD31C3" w:rsidP="00147F8A">
            <w:pPr>
              <w:pStyle w:val="TableParagraph"/>
              <w:spacing w:before="120"/>
              <w:ind w:left="62"/>
              <w:rPr>
                <w:sz w:val="18"/>
              </w:rPr>
            </w:pPr>
            <w:r>
              <w:rPr>
                <w:sz w:val="18"/>
              </w:rPr>
              <w:t>Perte lors du séchage</w:t>
            </w:r>
          </w:p>
        </w:tc>
        <w:tc>
          <w:tcPr>
            <w:tcW w:w="5777" w:type="dxa"/>
            <w:vAlign w:val="center"/>
          </w:tcPr>
          <w:p w14:paraId="71BDEE85" w14:textId="77777777" w:rsidR="00BD31C3" w:rsidRPr="00147F8A" w:rsidRDefault="00BD31C3" w:rsidP="00D716EE">
            <w:pPr>
              <w:pStyle w:val="TableParagraph"/>
              <w:spacing w:before="120"/>
              <w:ind w:left="58" w:right="51" w:hanging="1"/>
              <w:jc w:val="both"/>
              <w:rPr>
                <w:sz w:val="18"/>
              </w:rPr>
            </w:pPr>
          </w:p>
          <w:p w14:paraId="1E745DB4" w14:textId="77777777" w:rsidR="00BD31C3" w:rsidRPr="00147F8A" w:rsidRDefault="00BD31C3" w:rsidP="00D716EE">
            <w:pPr>
              <w:pStyle w:val="TableParagraph"/>
              <w:spacing w:before="120"/>
              <w:ind w:left="58" w:right="51" w:hanging="1"/>
              <w:jc w:val="both"/>
              <w:rPr>
                <w:sz w:val="18"/>
              </w:rPr>
            </w:pPr>
            <w:r>
              <w:rPr>
                <w:sz w:val="18"/>
              </w:rPr>
              <w:t>Pas plus de 15,0 % (105 ºC, 2 h)</w:t>
            </w:r>
          </w:p>
        </w:tc>
      </w:tr>
      <w:tr w:rsidR="00BD31C3" w:rsidRPr="00147F8A" w14:paraId="41C51371" w14:textId="77777777" w:rsidTr="00D716EE">
        <w:trPr>
          <w:trHeight w:val="429"/>
        </w:trPr>
        <w:tc>
          <w:tcPr>
            <w:tcW w:w="3378" w:type="dxa"/>
            <w:vAlign w:val="center"/>
          </w:tcPr>
          <w:p w14:paraId="12A10641" w14:textId="77777777" w:rsidR="00BD31C3" w:rsidRPr="00147F8A" w:rsidRDefault="00BD31C3" w:rsidP="00D716EE">
            <w:pPr>
              <w:pStyle w:val="TableParagraph"/>
              <w:spacing w:before="120"/>
              <w:ind w:left="62"/>
              <w:rPr>
                <w:sz w:val="18"/>
              </w:rPr>
            </w:pPr>
            <w:r>
              <w:rPr>
                <w:sz w:val="18"/>
              </w:rPr>
              <w:t>Arsenic</w:t>
            </w:r>
          </w:p>
        </w:tc>
        <w:tc>
          <w:tcPr>
            <w:tcW w:w="5777" w:type="dxa"/>
            <w:vAlign w:val="center"/>
          </w:tcPr>
          <w:p w14:paraId="467997E5" w14:textId="77777777" w:rsidR="00BD31C3" w:rsidRPr="00147F8A" w:rsidRDefault="004B5018" w:rsidP="00D716EE">
            <w:pPr>
              <w:pStyle w:val="TableParagraph"/>
              <w:spacing w:before="120"/>
              <w:ind w:left="62" w:right="51" w:hanging="1"/>
              <w:jc w:val="both"/>
              <w:rPr>
                <w:sz w:val="18"/>
              </w:rPr>
            </w:pPr>
            <w:r>
              <w:rPr>
                <w:sz w:val="18"/>
              </w:rPr>
              <w:t>Pas plus de 2 mg/kg</w:t>
            </w:r>
          </w:p>
        </w:tc>
      </w:tr>
      <w:tr w:rsidR="00BD31C3" w:rsidRPr="00147F8A" w14:paraId="32B0AE0D" w14:textId="77777777" w:rsidTr="00D716EE">
        <w:trPr>
          <w:trHeight w:val="290"/>
        </w:trPr>
        <w:tc>
          <w:tcPr>
            <w:tcW w:w="3378" w:type="dxa"/>
            <w:vAlign w:val="center"/>
          </w:tcPr>
          <w:p w14:paraId="4087BB6E" w14:textId="77777777" w:rsidR="00BD31C3" w:rsidRPr="00147F8A" w:rsidRDefault="00BD31C3" w:rsidP="00147F8A">
            <w:pPr>
              <w:pStyle w:val="TableParagraph"/>
              <w:spacing w:before="120"/>
              <w:ind w:left="62"/>
              <w:rPr>
                <w:sz w:val="18"/>
              </w:rPr>
            </w:pPr>
            <w:r>
              <w:rPr>
                <w:sz w:val="18"/>
              </w:rPr>
              <w:t>Plomb</w:t>
            </w:r>
          </w:p>
        </w:tc>
        <w:tc>
          <w:tcPr>
            <w:tcW w:w="5777" w:type="dxa"/>
            <w:vAlign w:val="center"/>
          </w:tcPr>
          <w:p w14:paraId="322E3B96" w14:textId="77777777" w:rsidR="00BD31C3" w:rsidRPr="00147F8A" w:rsidRDefault="00BD31C3" w:rsidP="00D716EE">
            <w:pPr>
              <w:pStyle w:val="TableParagraph"/>
              <w:spacing w:before="120"/>
              <w:ind w:left="58" w:right="51" w:hanging="1"/>
              <w:jc w:val="both"/>
              <w:rPr>
                <w:sz w:val="18"/>
              </w:rPr>
            </w:pPr>
            <w:r>
              <w:rPr>
                <w:sz w:val="18"/>
              </w:rPr>
              <w:t>Pas plus de 20 mg/kg</w:t>
            </w:r>
          </w:p>
        </w:tc>
      </w:tr>
    </w:tbl>
    <w:p w14:paraId="3F120A48" w14:textId="77777777" w:rsidR="004E4AD3" w:rsidRPr="00F566B0" w:rsidRDefault="004E4AD3" w:rsidP="00147F8A">
      <w:pPr>
        <w:spacing w:before="120"/>
        <w:jc w:val="both"/>
        <w:rPr>
          <w:rFonts w:ascii="Arial" w:hAnsi="Arial" w:cs="Arial"/>
          <w:sz w:val="22"/>
          <w:szCs w:val="22"/>
        </w:rPr>
      </w:pPr>
      <w:r>
        <w:rPr>
          <w:rFonts w:ascii="Arial" w:hAnsi="Arial"/>
          <w:sz w:val="22"/>
        </w:rPr>
        <w:tab/>
      </w:r>
      <w:r>
        <w:rPr>
          <w:rFonts w:ascii="Arial" w:hAnsi="Arial"/>
          <w:sz w:val="22"/>
        </w:rPr>
        <w:tab/>
      </w:r>
    </w:p>
    <w:p w14:paraId="322132AA" w14:textId="77777777" w:rsidR="00CC4009" w:rsidRPr="00F566B0" w:rsidRDefault="00CC4009" w:rsidP="009708BC">
      <w:pPr>
        <w:pStyle w:val="ListParagraph"/>
        <w:numPr>
          <w:ilvl w:val="0"/>
          <w:numId w:val="21"/>
        </w:numPr>
        <w:spacing w:before="120" w:after="0" w:line="240" w:lineRule="auto"/>
        <w:contextualSpacing w:val="0"/>
        <w:jc w:val="both"/>
        <w:rPr>
          <w:rFonts w:ascii="Arial" w:hAnsi="Arial" w:cs="Arial"/>
        </w:rPr>
      </w:pPr>
      <w:r>
        <w:rPr>
          <w:rFonts w:ascii="Arial" w:hAnsi="Arial"/>
        </w:rPr>
        <w:t>Si les substances utilisées comme auxiliaires technologiques prévues à l’annexe I ne sont pas inscrites à l’article 1 de la présente annexe II mais sont inscrites à l’annexe II du règlement (CE) nº 1333/2008 du Parlement européen et du Conseil du 16 décembre 2008 sur les additifs alimentaires, elles satisfont aux critères d’identité et de pureté adoptés dans le règlement (UE) nº 231/2012 de la Commission du 9 mars 2012 établissant les spécifications des additifs alimentaires énumérés aux annexes II et III du règlement (CE) nº 1333/2008 du Parlement européen et du Conseil du 16 décembre 2008 sur les additifs alimentaires.</w:t>
      </w:r>
    </w:p>
    <w:p w14:paraId="3EA17AAD" w14:textId="77777777" w:rsidR="00CC4009" w:rsidRPr="00F566B0" w:rsidRDefault="00CC4009" w:rsidP="009708BC">
      <w:pPr>
        <w:pStyle w:val="ListParagraph"/>
        <w:numPr>
          <w:ilvl w:val="0"/>
          <w:numId w:val="21"/>
        </w:numPr>
        <w:spacing w:before="120" w:after="0" w:line="240" w:lineRule="auto"/>
        <w:contextualSpacing w:val="0"/>
        <w:jc w:val="both"/>
        <w:rPr>
          <w:rFonts w:ascii="Arial" w:hAnsi="Arial" w:cs="Arial"/>
        </w:rPr>
      </w:pPr>
      <w:r>
        <w:rPr>
          <w:rFonts w:ascii="Arial" w:hAnsi="Arial"/>
        </w:rPr>
        <w:t>Si les substances utilisées comme auxiliaires technologiques prévues à l’annexe I ne sont pas inscrites à l’article 1 de la présente annexe II ou à l’annexe II du règlement (CE) nº 1333/2008 du Parlement européen et du Conseil du 16 décembre 2008, les critères d’identité et de pureté établis par la pharmacopée européenne ou par le comité mixte FAO/OMS d’experts sur les additifs alimentaires (JECFA) s’appliquent ou, s’il y a lieu, les critères généraux de pureté suivants, en raison de leurs caractéristiques:</w:t>
      </w:r>
    </w:p>
    <w:p w14:paraId="53EC0D4C" w14:textId="77777777" w:rsidR="00CC4009" w:rsidRPr="00F566B0" w:rsidRDefault="00CC4009" w:rsidP="0023425A">
      <w:pPr>
        <w:pStyle w:val="ListParagraph"/>
        <w:spacing w:before="120" w:line="240" w:lineRule="auto"/>
        <w:ind w:left="0" w:firstLine="357"/>
        <w:jc w:val="both"/>
        <w:rPr>
          <w:rFonts w:ascii="Arial" w:hAnsi="Arial" w:cs="Arial"/>
        </w:rPr>
      </w:pPr>
    </w:p>
    <w:p w14:paraId="21C6FD45" w14:textId="77777777" w:rsidR="00E33859" w:rsidRPr="00F566B0" w:rsidRDefault="00E33859" w:rsidP="0023425A">
      <w:pPr>
        <w:pStyle w:val="ListParagraph"/>
        <w:spacing w:before="120" w:line="240" w:lineRule="auto"/>
        <w:rPr>
          <w:rFonts w:ascii="Arial" w:hAnsi="Arial" w:cs="Arial"/>
        </w:rPr>
      </w:pPr>
    </w:p>
    <w:tbl>
      <w:tblPr>
        <w:tblStyle w:val="Tablaconcuadrcula1"/>
        <w:tblW w:w="0" w:type="auto"/>
        <w:tblInd w:w="2989" w:type="dxa"/>
        <w:tblLook w:val="04A0" w:firstRow="1" w:lastRow="0" w:firstColumn="1" w:lastColumn="0" w:noHBand="0" w:noVBand="1"/>
      </w:tblPr>
      <w:tblGrid>
        <w:gridCol w:w="1558"/>
        <w:gridCol w:w="1702"/>
      </w:tblGrid>
      <w:tr w:rsidR="00CC4009" w:rsidRPr="00D32584" w14:paraId="2083664D" w14:textId="77777777" w:rsidTr="00F566B0">
        <w:tc>
          <w:tcPr>
            <w:tcW w:w="1558" w:type="dxa"/>
          </w:tcPr>
          <w:p w14:paraId="69EEFFAE" w14:textId="77777777" w:rsidR="00CC4009" w:rsidRPr="00F566B0" w:rsidRDefault="00CC4009" w:rsidP="0023425A">
            <w:pPr>
              <w:spacing w:before="120"/>
              <w:jc w:val="both"/>
              <w:rPr>
                <w:rFonts w:ascii="Arial" w:hAnsi="Arial" w:cs="Arial"/>
                <w:sz w:val="22"/>
                <w:szCs w:val="22"/>
              </w:rPr>
            </w:pPr>
            <w:r>
              <w:rPr>
                <w:rFonts w:ascii="Arial" w:hAnsi="Arial"/>
                <w:sz w:val="22"/>
              </w:rPr>
              <w:lastRenderedPageBreak/>
              <w:t>Plomb</w:t>
            </w:r>
          </w:p>
        </w:tc>
        <w:tc>
          <w:tcPr>
            <w:tcW w:w="1702" w:type="dxa"/>
          </w:tcPr>
          <w:p w14:paraId="10D39838" w14:textId="77777777" w:rsidR="00CC4009" w:rsidRPr="00F566B0" w:rsidRDefault="00CC4009" w:rsidP="0023425A">
            <w:pPr>
              <w:spacing w:before="120"/>
              <w:jc w:val="both"/>
              <w:rPr>
                <w:rFonts w:ascii="Arial" w:hAnsi="Arial" w:cs="Arial"/>
                <w:sz w:val="22"/>
                <w:szCs w:val="22"/>
              </w:rPr>
            </w:pPr>
            <w:r>
              <w:rPr>
                <w:rFonts w:ascii="Arial" w:hAnsi="Arial"/>
                <w:sz w:val="22"/>
              </w:rPr>
              <w:t>&lt; 5 mg/kg</w:t>
            </w:r>
          </w:p>
        </w:tc>
      </w:tr>
      <w:tr w:rsidR="00CC4009" w:rsidRPr="00D32584" w14:paraId="0E9DD79C" w14:textId="77777777" w:rsidTr="00F566B0">
        <w:tc>
          <w:tcPr>
            <w:tcW w:w="1558" w:type="dxa"/>
          </w:tcPr>
          <w:p w14:paraId="6BF85629" w14:textId="77777777" w:rsidR="00CC4009" w:rsidRPr="00F566B0" w:rsidRDefault="00CC4009" w:rsidP="0023425A">
            <w:pPr>
              <w:spacing w:before="120"/>
              <w:jc w:val="both"/>
              <w:rPr>
                <w:rFonts w:ascii="Arial" w:hAnsi="Arial" w:cs="Arial"/>
                <w:sz w:val="22"/>
                <w:szCs w:val="22"/>
              </w:rPr>
            </w:pPr>
            <w:r>
              <w:rPr>
                <w:rFonts w:ascii="Arial" w:hAnsi="Arial"/>
                <w:sz w:val="22"/>
              </w:rPr>
              <w:t>Arsenic</w:t>
            </w:r>
          </w:p>
        </w:tc>
        <w:tc>
          <w:tcPr>
            <w:tcW w:w="1702" w:type="dxa"/>
          </w:tcPr>
          <w:p w14:paraId="310E59F5" w14:textId="77777777" w:rsidR="00CC4009" w:rsidRPr="00F566B0" w:rsidRDefault="00CC4009" w:rsidP="0023425A">
            <w:pPr>
              <w:spacing w:before="120"/>
              <w:jc w:val="both"/>
              <w:rPr>
                <w:rFonts w:ascii="Arial" w:hAnsi="Arial" w:cs="Arial"/>
                <w:sz w:val="22"/>
                <w:szCs w:val="22"/>
              </w:rPr>
            </w:pPr>
            <w:r>
              <w:rPr>
                <w:rFonts w:ascii="Arial" w:hAnsi="Arial"/>
                <w:sz w:val="22"/>
              </w:rPr>
              <w:t>&lt; 1 mg/kg</w:t>
            </w:r>
          </w:p>
        </w:tc>
      </w:tr>
      <w:tr w:rsidR="00CC4009" w:rsidRPr="00D32584" w14:paraId="1937F24C" w14:textId="77777777" w:rsidTr="00F566B0">
        <w:tc>
          <w:tcPr>
            <w:tcW w:w="1558" w:type="dxa"/>
          </w:tcPr>
          <w:p w14:paraId="586539B6" w14:textId="77777777" w:rsidR="00CC4009" w:rsidRPr="00F566B0" w:rsidRDefault="00CC4009" w:rsidP="0023425A">
            <w:pPr>
              <w:spacing w:before="120"/>
              <w:jc w:val="both"/>
              <w:rPr>
                <w:rFonts w:ascii="Arial" w:hAnsi="Arial" w:cs="Arial"/>
                <w:sz w:val="22"/>
                <w:szCs w:val="22"/>
              </w:rPr>
            </w:pPr>
            <w:r>
              <w:rPr>
                <w:rFonts w:ascii="Arial" w:hAnsi="Arial"/>
                <w:sz w:val="22"/>
              </w:rPr>
              <w:t>Mercure</w:t>
            </w:r>
          </w:p>
        </w:tc>
        <w:tc>
          <w:tcPr>
            <w:tcW w:w="1702" w:type="dxa"/>
          </w:tcPr>
          <w:p w14:paraId="3E63E43E" w14:textId="77777777" w:rsidR="00CC4009" w:rsidRPr="00F566B0" w:rsidRDefault="00CC4009" w:rsidP="0023425A">
            <w:pPr>
              <w:spacing w:before="120"/>
              <w:jc w:val="both"/>
              <w:rPr>
                <w:rFonts w:ascii="Arial" w:hAnsi="Arial" w:cs="Arial"/>
                <w:sz w:val="22"/>
                <w:szCs w:val="22"/>
              </w:rPr>
            </w:pPr>
            <w:r>
              <w:rPr>
                <w:rFonts w:ascii="Arial" w:hAnsi="Arial"/>
                <w:sz w:val="22"/>
              </w:rPr>
              <w:t>&lt; 1 mg/kg</w:t>
            </w:r>
          </w:p>
        </w:tc>
      </w:tr>
      <w:tr w:rsidR="00CC4009" w:rsidRPr="00D32584" w14:paraId="13CF5CFF" w14:textId="77777777" w:rsidTr="00F566B0">
        <w:tc>
          <w:tcPr>
            <w:tcW w:w="1558" w:type="dxa"/>
          </w:tcPr>
          <w:p w14:paraId="125703EF" w14:textId="77777777" w:rsidR="00CC4009" w:rsidRPr="00F566B0" w:rsidRDefault="00CC4009" w:rsidP="0023425A">
            <w:pPr>
              <w:spacing w:before="120"/>
              <w:jc w:val="both"/>
              <w:rPr>
                <w:rFonts w:ascii="Arial" w:hAnsi="Arial" w:cs="Arial"/>
                <w:sz w:val="22"/>
                <w:szCs w:val="22"/>
              </w:rPr>
            </w:pPr>
            <w:r>
              <w:rPr>
                <w:rFonts w:ascii="Arial" w:hAnsi="Arial"/>
                <w:sz w:val="22"/>
              </w:rPr>
              <w:t>Cadmium</w:t>
            </w:r>
          </w:p>
        </w:tc>
        <w:tc>
          <w:tcPr>
            <w:tcW w:w="1702" w:type="dxa"/>
          </w:tcPr>
          <w:p w14:paraId="2F3EB5C0" w14:textId="77777777" w:rsidR="00CC4009" w:rsidRPr="00F566B0" w:rsidRDefault="00CC4009" w:rsidP="0023425A">
            <w:pPr>
              <w:spacing w:before="120"/>
              <w:jc w:val="both"/>
              <w:rPr>
                <w:rFonts w:ascii="Arial" w:hAnsi="Arial" w:cs="Arial"/>
                <w:sz w:val="22"/>
                <w:szCs w:val="22"/>
              </w:rPr>
            </w:pPr>
            <w:r>
              <w:rPr>
                <w:rFonts w:ascii="Arial" w:hAnsi="Arial"/>
                <w:sz w:val="22"/>
              </w:rPr>
              <w:t>&lt; 1 mg/kg</w:t>
            </w:r>
          </w:p>
        </w:tc>
      </w:tr>
    </w:tbl>
    <w:p w14:paraId="152F58BD" w14:textId="77777777" w:rsidR="00CC4009" w:rsidRPr="00F566B0" w:rsidRDefault="00CC4009" w:rsidP="0023425A">
      <w:pPr>
        <w:spacing w:before="120"/>
        <w:jc w:val="both"/>
        <w:rPr>
          <w:rFonts w:ascii="Arial" w:hAnsi="Arial" w:cs="Arial"/>
          <w:sz w:val="22"/>
          <w:szCs w:val="22"/>
        </w:rPr>
      </w:pPr>
    </w:p>
    <w:p w14:paraId="546C03AE" w14:textId="77777777" w:rsidR="00CC4009" w:rsidRPr="00F566B0" w:rsidRDefault="00CC4009" w:rsidP="0023425A">
      <w:pPr>
        <w:spacing w:before="120"/>
        <w:jc w:val="both"/>
        <w:rPr>
          <w:rFonts w:ascii="Arial" w:hAnsi="Arial" w:cs="Arial"/>
          <w:sz w:val="22"/>
          <w:szCs w:val="22"/>
        </w:rPr>
      </w:pPr>
      <w:r>
        <w:rPr>
          <w:rFonts w:ascii="Arial" w:hAnsi="Arial"/>
          <w:sz w:val="22"/>
        </w:rPr>
        <w:tab/>
      </w:r>
    </w:p>
    <w:p w14:paraId="4ED60CD1" w14:textId="77777777" w:rsidR="00CC4009" w:rsidRPr="00F566B0" w:rsidRDefault="00CC4009" w:rsidP="0023425A">
      <w:pPr>
        <w:spacing w:before="120"/>
        <w:jc w:val="both"/>
        <w:rPr>
          <w:rFonts w:ascii="Arial" w:hAnsi="Arial" w:cs="Arial"/>
          <w:sz w:val="22"/>
          <w:szCs w:val="22"/>
        </w:rPr>
      </w:pPr>
    </w:p>
    <w:sectPr w:rsidR="00CC4009" w:rsidRPr="00F566B0" w:rsidSect="0023425A">
      <w:type w:val="continuous"/>
      <w:pgSz w:w="11906" w:h="16838"/>
      <w:pgMar w:top="2268"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F0D4" w14:textId="77777777" w:rsidR="0091645B" w:rsidRDefault="0091645B" w:rsidP="0021322D">
      <w:r>
        <w:separator/>
      </w:r>
    </w:p>
  </w:endnote>
  <w:endnote w:type="continuationSeparator" w:id="0">
    <w:p w14:paraId="246E603B" w14:textId="77777777" w:rsidR="0091645B" w:rsidRDefault="0091645B" w:rsidP="0021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F065" w14:textId="77777777" w:rsidR="00A16470" w:rsidRPr="00CC4A06" w:rsidRDefault="00A16470" w:rsidP="0023425A">
    <w:pPr>
      <w:pStyle w:val="Footer"/>
      <w:tabs>
        <w:tab w:val="center" w:pos="4890"/>
        <w:tab w:val="left" w:pos="5747"/>
      </w:tabs>
      <w:rPr>
        <w:rFonts w:ascii="Arial" w:hAnsi="Arial" w:cs="Arial"/>
      </w:rPr>
    </w:pPr>
    <w:r>
      <w:rPr>
        <w:rFonts w:ascii="Arial" w:hAnsi="Arial"/>
      </w:rPr>
      <w:tab/>
    </w:r>
    <w:r>
      <w:rPr>
        <w:rFonts w:ascii="Arial" w:hAnsi="Arial"/>
      </w:rPr>
      <w:tab/>
    </w:r>
    <w:sdt>
      <w:sdtPr>
        <w:rPr>
          <w:rFonts w:ascii="Arial" w:hAnsi="Arial" w:cs="Arial"/>
        </w:rPr>
        <w:id w:val="-1368991616"/>
        <w:docPartObj>
          <w:docPartGallery w:val="Page Numbers (Bottom of Page)"/>
          <w:docPartUnique/>
        </w:docPartObj>
      </w:sdtPr>
      <w:sdtEndPr/>
      <w:sdtContent>
        <w:r w:rsidRPr="00CC4A06">
          <w:rPr>
            <w:rFonts w:ascii="Arial" w:hAnsi="Arial" w:cs="Arial"/>
          </w:rPr>
          <w:fldChar w:fldCharType="begin"/>
        </w:r>
        <w:r w:rsidRPr="00CC4A06">
          <w:rPr>
            <w:rFonts w:ascii="Arial" w:hAnsi="Arial" w:cs="Arial"/>
          </w:rPr>
          <w:instrText>PAGE   \* MERGEFORMAT</w:instrText>
        </w:r>
        <w:r w:rsidRPr="00CC4A06">
          <w:rPr>
            <w:rFonts w:ascii="Arial" w:hAnsi="Arial" w:cs="Arial"/>
          </w:rPr>
          <w:fldChar w:fldCharType="separate"/>
        </w:r>
        <w:r w:rsidR="00FE5358">
          <w:rPr>
            <w:rFonts w:ascii="Arial" w:hAnsi="Arial" w:cs="Arial"/>
          </w:rPr>
          <w:t>30</w:t>
        </w:r>
        <w:r w:rsidRPr="00CC4A06">
          <w:rPr>
            <w:rFonts w:ascii="Arial" w:hAnsi="Arial" w:cs="Arial"/>
          </w:rPr>
          <w:fldChar w:fldCharType="end"/>
        </w:r>
      </w:sdtContent>
    </w:sdt>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1D98" w14:textId="77777777" w:rsidR="0091645B" w:rsidRDefault="0091645B" w:rsidP="0021322D">
      <w:r>
        <w:separator/>
      </w:r>
    </w:p>
  </w:footnote>
  <w:footnote w:type="continuationSeparator" w:id="0">
    <w:p w14:paraId="2075765B" w14:textId="77777777" w:rsidR="0091645B" w:rsidRDefault="0091645B" w:rsidP="0021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62C7" w14:textId="76EC2836" w:rsidR="00A16470" w:rsidRDefault="006764C2">
    <w:pPr>
      <w:pStyle w:val="Header"/>
    </w:pPr>
    <w:r>
      <w:rPr>
        <w:noProof/>
      </w:rPr>
      <mc:AlternateContent>
        <mc:Choice Requires="wps">
          <w:drawing>
            <wp:anchor distT="0" distB="0" distL="114300" distR="114300" simplePos="0" relativeHeight="251659264" behindDoc="0" locked="0" layoutInCell="1" allowOverlap="1" wp14:anchorId="4EECAE0D" wp14:editId="110771FA">
              <wp:simplePos x="0" y="0"/>
              <wp:positionH relativeFrom="column">
                <wp:posOffset>732192</wp:posOffset>
              </wp:positionH>
              <wp:positionV relativeFrom="paragraph">
                <wp:posOffset>249032</wp:posOffset>
              </wp:positionV>
              <wp:extent cx="811232" cy="581660"/>
              <wp:effectExtent l="0" t="0" r="8255" b="8890"/>
              <wp:wrapNone/>
              <wp:docPr id="1" name="Πλαίσιο κειμένου 1"/>
              <wp:cNvGraphicFramePr/>
              <a:graphic xmlns:a="http://schemas.openxmlformats.org/drawingml/2006/main">
                <a:graphicData uri="http://schemas.microsoft.com/office/word/2010/wordprocessingShape">
                  <wps:wsp>
                    <wps:cNvSpPr txBox="1"/>
                    <wps:spPr>
                      <a:xfrm>
                        <a:off x="0" y="0"/>
                        <a:ext cx="811232" cy="581660"/>
                      </a:xfrm>
                      <a:prstGeom prst="rect">
                        <a:avLst/>
                      </a:prstGeom>
                      <a:solidFill>
                        <a:schemeClr val="lt1"/>
                      </a:solidFill>
                      <a:ln w="6350">
                        <a:noFill/>
                      </a:ln>
                    </wps:spPr>
                    <wps:txbx>
                      <w:txbxContent>
                        <w:p w14:paraId="6140D2F9" w14:textId="78CD1A2D" w:rsidR="00CA0F73" w:rsidRPr="006764C2" w:rsidRDefault="00CA0F73">
                          <w:pPr>
                            <w:rPr>
                              <w:rFonts w:ascii="Verdana" w:hAnsi="Verdana" w:cstheme="minorHAnsi"/>
                              <w:sz w:val="14"/>
                              <w:szCs w:val="14"/>
                            </w:rPr>
                          </w:pPr>
                          <w:r w:rsidRPr="006764C2">
                            <w:rPr>
                              <w:rFonts w:ascii="Verdana" w:hAnsi="Verdana"/>
                              <w:sz w:val="14"/>
                              <w:szCs w:val="14"/>
                            </w:rPr>
                            <w:t>MINISTÈRE DE LA CONSOMMATION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CAE0D" id="_x0000_t202" coordsize="21600,21600" o:spt="202" path="m,l,21600r21600,l21600,xe">
              <v:stroke joinstyle="miter"/>
              <v:path gradientshapeok="t" o:connecttype="rect"/>
            </v:shapetype>
            <v:shape id="Πλαίσιο κειμένου 1" o:spid="_x0000_s1026" type="#_x0000_t202" style="position:absolute;margin-left:57.65pt;margin-top:19.6pt;width:63.9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u3JQIAAEoEAAAOAAAAZHJzL2Uyb0RvYy54bWysVN9v2jAQfp+0/8Hy+wihKkIRoWJUTJNQ&#10;W6mt+mwcm0RyfN7ZkLC/fmdDoOv2NO3FOfvO9+P7Pmd+17eGHRT6BmzJ89GYM2UlVI3dlfz1Zf1l&#10;xpkPwlbCgFUlPyrP7xafP807V6gJ1GAqhYySWF90ruR1CK7IMi9r1Qo/AqcsOTVgKwJtcZdVKDrK&#10;3ppsMh5Psw6wcghSeU+n9ycnX6T8WisZHrX2KjBTcuotpBXTuo1rtpiLYofC1Y08tyH+oYtWNJaK&#10;XlLdiyDYHps/UrWNRPCgw0hCm4HWjVRpBpomH3+Y5rkWTqVZCBzvLjD5/5dWPhye3ROy0H+FngiM&#10;gHTOF54O4zy9xjZ+qVNGfoLweIFN9YFJOpzl+eRmwpkk1+0sn04TrNn1skMfviloWTRKjsRKAksc&#10;Nj5QQQodQmItD6ap1o0xaROVoFYG2UEQhyakFunGb1HGsq7k05vbcUpsIV4/ZTaWClxHilbotz1r&#10;qnfjbqE6EgoIJ4F4J9cN9boRPjwJJEXQ4KTy8EiLNkC14GxxVgP+/Nt5jCeiyMtZRworuf+xF6g4&#10;M98tURjlOBg4GNvBsPt2BTRwTu/HyWTSBQxmMDVC+0biX8Yq5BJWUq2Sh8FchZPO6fFItVymIBKd&#10;E2Fjn52MqSPAEfmX/k2gO9MTiNcHGLQnig8snWLjTQvLfQDdJAojricUz3CTYBOz58cVX8T7fYq6&#10;/gIWvwAAAP//AwBQSwMEFAAGAAgAAAAhAA1kGTbhAAAACgEAAA8AAABkcnMvZG93bnJldi54bWxM&#10;j8tOwzAQRfdI/IM1SGxQ6zxKCSFOBUgskIpQC+rajU0cao9D7LYpX8+wguXVPbpzplqMzrKDHkLn&#10;UUA6TYBpbLzqsBXw/vY0KYCFKFFJ61ELOOkAi/r8rJKl8kdc6cM6toxGMJRSgImxLzkPjdFOhqnv&#10;NVL34QcnI8Wh5WqQRxp3lmdJMudOdkgXjOz1o9HNbr13AorT7OVqM7/ZfNrX5wfz3X7hcieFuLwY&#10;7++ART3GPxh+9UkdanLa+j2qwCzl9DonVEB+mwEjIJvlKbAtNXlSAK8r/v+F+gcAAP//AwBQSwEC&#10;LQAUAAYACAAAACEAtoM4kv4AAADhAQAAEwAAAAAAAAAAAAAAAAAAAAAAW0NvbnRlbnRfVHlwZXNd&#10;LnhtbFBLAQItABQABgAIAAAAIQA4/SH/1gAAAJQBAAALAAAAAAAAAAAAAAAAAC8BAABfcmVscy8u&#10;cmVsc1BLAQItABQABgAIAAAAIQBFeMu3JQIAAEoEAAAOAAAAAAAAAAAAAAAAAC4CAABkcnMvZTJv&#10;RG9jLnhtbFBLAQItABQABgAIAAAAIQANZBk24QAAAAoBAAAPAAAAAAAAAAAAAAAAAH8EAABkcnMv&#10;ZG93bnJldi54bWxQSwUGAAAAAAQABADzAAAAjQUAAAAA&#10;" fillcolor="white [3201]" stroked="f" strokeweight=".5pt">
              <v:textbox inset="0,0,0,0">
                <w:txbxContent>
                  <w:p w14:paraId="6140D2F9" w14:textId="78CD1A2D" w:rsidR="00CA0F73" w:rsidRPr="006764C2" w:rsidRDefault="00CA0F73">
                    <w:pPr>
                      <w:rPr>
                        <w:rFonts w:ascii="Verdana" w:hAnsi="Verdana" w:cstheme="minorHAnsi"/>
                        <w:sz w:val="14"/>
                        <w:szCs w:val="14"/>
                      </w:rPr>
                    </w:pPr>
                    <w:r w:rsidRPr="006764C2">
                      <w:rPr>
                        <w:rFonts w:ascii="Verdana" w:hAnsi="Verdana"/>
                        <w:sz w:val="14"/>
                        <w:szCs w:val="14"/>
                      </w:rPr>
                      <w:t>MINISTÈRE DE LA CONSOMMATION</w:t>
                    </w:r>
                  </w:p>
                </w:txbxContent>
              </v:textbox>
            </v:shape>
          </w:pict>
        </mc:Fallback>
      </mc:AlternateContent>
    </w:r>
    <w:r w:rsidR="007D6D08">
      <w:rPr>
        <w:noProof/>
      </w:rPr>
      <mc:AlternateContent>
        <mc:Choice Requires="wps">
          <w:drawing>
            <wp:anchor distT="0" distB="0" distL="114300" distR="114300" simplePos="0" relativeHeight="251661312" behindDoc="0" locked="0" layoutInCell="1" allowOverlap="1" wp14:anchorId="5019CF44" wp14:editId="64ACD1BF">
              <wp:simplePos x="0" y="0"/>
              <wp:positionH relativeFrom="column">
                <wp:posOffset>2069465</wp:posOffset>
              </wp:positionH>
              <wp:positionV relativeFrom="paragraph">
                <wp:posOffset>244052</wp:posOffset>
              </wp:positionV>
              <wp:extent cx="664633" cy="459740"/>
              <wp:effectExtent l="0" t="0" r="2540" b="0"/>
              <wp:wrapNone/>
              <wp:docPr id="4" name="Πλαίσιο κειμένου 4"/>
              <wp:cNvGraphicFramePr/>
              <a:graphic xmlns:a="http://schemas.openxmlformats.org/drawingml/2006/main">
                <a:graphicData uri="http://schemas.microsoft.com/office/word/2010/wordprocessingShape">
                  <wps:wsp>
                    <wps:cNvSpPr txBox="1"/>
                    <wps:spPr>
                      <a:xfrm>
                        <a:off x="0" y="0"/>
                        <a:ext cx="664633" cy="459740"/>
                      </a:xfrm>
                      <a:prstGeom prst="rect">
                        <a:avLst/>
                      </a:prstGeom>
                      <a:solidFill>
                        <a:sysClr val="window" lastClr="FFFFFF"/>
                      </a:solidFill>
                      <a:ln w="6350">
                        <a:noFill/>
                      </a:ln>
                    </wps:spPr>
                    <wps:txbx>
                      <w:txbxContent>
                        <w:p w14:paraId="6C89A610" w14:textId="4C90BD26" w:rsidR="007D6D08" w:rsidRPr="007D6D08" w:rsidRDefault="007D6D08" w:rsidP="007D6D08">
                          <w:pPr>
                            <w:ind w:right="263"/>
                            <w:rPr>
                              <w:rFonts w:ascii="Verdana" w:hAnsi="Verdana" w:cstheme="minorHAnsi"/>
                              <w:sz w:val="9"/>
                              <w:szCs w:val="9"/>
                            </w:rPr>
                          </w:pPr>
                          <w:r>
                            <w:rPr>
                              <w:rFonts w:ascii="Verdana" w:hAnsi="Verdana"/>
                              <w:color w:val="576B09"/>
                              <w:sz w:val="9"/>
                            </w:rPr>
                            <w:t>A</w:t>
                          </w:r>
                          <w:r>
                            <w:rPr>
                              <w:rFonts w:ascii="Verdana" w:hAnsi="Verdana"/>
                              <w:color w:val="8BA412"/>
                              <w:sz w:val="9"/>
                            </w:rPr>
                            <w:t>gence</w:t>
                          </w:r>
                          <w:r>
                            <w:rPr>
                              <w:rFonts w:ascii="Verdana" w:hAnsi="Verdana"/>
                              <w:color w:val="8BA412"/>
                              <w:sz w:val="9"/>
                            </w:rPr>
                            <w:br/>
                          </w:r>
                          <w:r>
                            <w:rPr>
                              <w:rFonts w:ascii="Verdana" w:hAnsi="Verdana"/>
                              <w:color w:val="576B09"/>
                              <w:sz w:val="9"/>
                            </w:rPr>
                            <w:t>e</w:t>
                          </w:r>
                          <w:r>
                            <w:rPr>
                              <w:rFonts w:ascii="Verdana" w:hAnsi="Verdana"/>
                              <w:color w:val="8BA412"/>
                              <w:sz w:val="9"/>
                            </w:rPr>
                            <w:t xml:space="preserve">spagnole pour la </w:t>
                          </w:r>
                          <w:r>
                            <w:rPr>
                              <w:rFonts w:ascii="Verdana" w:hAnsi="Verdana"/>
                              <w:color w:val="576B09"/>
                              <w:sz w:val="9"/>
                            </w:rPr>
                            <w:t>s</w:t>
                          </w:r>
                          <w:r>
                            <w:rPr>
                              <w:rFonts w:ascii="Verdana" w:hAnsi="Verdana"/>
                              <w:color w:val="8BA412"/>
                              <w:sz w:val="9"/>
                            </w:rPr>
                            <w:t xml:space="preserve">écurité </w:t>
                          </w:r>
                          <w:r>
                            <w:rPr>
                              <w:rFonts w:ascii="Verdana" w:hAnsi="Verdana"/>
                              <w:color w:val="8BA412"/>
                              <w:sz w:val="9"/>
                            </w:rPr>
                            <w:br/>
                          </w:r>
                          <w:proofErr w:type="spellStart"/>
                          <w:r>
                            <w:rPr>
                              <w:rFonts w:ascii="Verdana" w:hAnsi="Verdana"/>
                              <w:color w:val="576B09"/>
                              <w:sz w:val="9"/>
                            </w:rPr>
                            <w:t>a</w:t>
                          </w:r>
                          <w:r>
                            <w:rPr>
                              <w:rFonts w:ascii="Verdana" w:hAnsi="Verdana"/>
                              <w:color w:val="8BA412"/>
                              <w:sz w:val="9"/>
                            </w:rPr>
                            <w:t>limentaite</w:t>
                          </w:r>
                          <w:proofErr w:type="spellEnd"/>
                          <w:r>
                            <w:rPr>
                              <w:rFonts w:ascii="Verdana" w:hAnsi="Verdana"/>
                              <w:color w:val="8BA412"/>
                              <w:sz w:val="9"/>
                            </w:rPr>
                            <w:t xml:space="preserve"> et la</w:t>
                          </w:r>
                          <w:r>
                            <w:rPr>
                              <w:rFonts w:ascii="Verdana" w:hAnsi="Verdana"/>
                              <w:color w:val="8BA412"/>
                              <w:sz w:val="9"/>
                            </w:rPr>
                            <w:br/>
                          </w:r>
                          <w:r>
                            <w:rPr>
                              <w:rFonts w:ascii="Verdana" w:hAnsi="Verdana"/>
                              <w:color w:val="576B09"/>
                              <w:sz w:val="9"/>
                            </w:rPr>
                            <w:t>n</w:t>
                          </w:r>
                          <w:r>
                            <w:rPr>
                              <w:rFonts w:ascii="Verdana" w:hAnsi="Verdana"/>
                              <w:color w:val="8BA412"/>
                              <w:sz w:val="9"/>
                            </w:rPr>
                            <w:t>utrition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CF44" id="Πλαίσιο κειμένου 4" o:spid="_x0000_s1027" type="#_x0000_t202" style="position:absolute;margin-left:162.95pt;margin-top:19.2pt;width:52.35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1RLgIAAFQEAAAOAAAAZHJzL2Uyb0RvYy54bWysVN9v2jAQfp+0/8Hy+wgUyrqIUDEqpkmo&#10;rUSnPhvHIZEcn3c2JOyv39lJYOv2NI0Hc74734/vu8vivq01Oyl0FZiMT0ZjzpSRkFfmkPFvL5sP&#10;d5w5L0wuNBiV8bNy/H75/t2isam6gRJ0rpBREOPSxma89N6mSeJkqWrhRmCVIWMBWAtPVzwkOYqG&#10;otc6uRmP50kDmFsEqZwj7UNn5MsYvyiU9E9F4ZRnOuNUm48nxnMfzmS5EOkBhS0r2Zch/qGKWlSG&#10;kl5CPQgv2BGrP0LVlURwUPiRhDqBoqikij1QN5Pxm252pbAq9kLgOHuByf2/sPLxtLPPyHz7GVoi&#10;MADSWJc6UoZ+2gLr8E+VMrIThOcLbKr1TJJyPp/Np1POJJlmt58+ziKsyfWxRee/KKhZEDKOxEoE&#10;S5y2zlNCch1cQi4Huso3ldbxcnZrjewkiEDiPYeGMy2cJ2XGN/EXaqYQvz3ThjVU2fR2HDMZCPE6&#10;P23I/dpjkHy7b/vG95CfCQ+EblSclZuKqt5SymeBNBsEAc27f6Kj0EBJoJc4KwF//E0f/IkysnLW&#10;0Kxl3H0/ClTUyVdDZIbBHAQchP0gmGO9Bup+QptkZRTpAXo9iAVC/UprsApZyCSMpFwZ94O49t3E&#10;0xpJtVpFJxo/K/zW7KwMoQPUgYOX9lWg7YnyxPAjDFMo0jd8db7hpYHV0UNRRTIDoB2KPc40upGg&#10;fs3Cbvx6j17Xj8HyJwAAAP//AwBQSwMEFAAGAAgAAAAhALJ7QM/gAAAACgEAAA8AAABkcnMvZG93&#10;bnJldi54bWxMj01PwzAMhu9I/IfISNxY0nWbSmk6AQJxQBw2xoFb1rgfonGqJtvKv593gpstP3r9&#10;vMV6cr044hg6TxqSmQKBVHnbUaNh9/l6l4EI0ZA1vSfU8IsB1uX1VWFy60+0weM2NoJDKORGQxvj&#10;kEsZqhadCTM/IPGt9qMzkdexkXY0Jw53vZwrtZLOdMQfWjPgc4vVz/bgNHyp5ftLnTYfw9vOdvXm&#10;KX4nidX69mZ6fAARcYp/MFz0WR1Kdtr7A9kgeg3pfHnPKA/ZAgQDi1StQOyZTFQGsizk/wrlGQAA&#10;//8DAFBLAQItABQABgAIAAAAIQC2gziS/gAAAOEBAAATAAAAAAAAAAAAAAAAAAAAAABbQ29udGVu&#10;dF9UeXBlc10ueG1sUEsBAi0AFAAGAAgAAAAhADj9If/WAAAAlAEAAAsAAAAAAAAAAAAAAAAALwEA&#10;AF9yZWxzLy5yZWxzUEsBAi0AFAAGAAgAAAAhAJ8kjVEuAgAAVAQAAA4AAAAAAAAAAAAAAAAALgIA&#10;AGRycy9lMm9Eb2MueG1sUEsBAi0AFAAGAAgAAAAhALJ7QM/gAAAACgEAAA8AAAAAAAAAAAAAAAAA&#10;iAQAAGRycy9kb3ducmV2LnhtbFBLBQYAAAAABAAEAPMAAACVBQAAAAA=&#10;" fillcolor="window" stroked="f" strokeweight=".5pt">
              <v:textbox inset="0,0,0,0">
                <w:txbxContent>
                  <w:p w14:paraId="6C89A610" w14:textId="4C90BD26" w:rsidR="007D6D08" w:rsidRPr="007D6D08" w:rsidRDefault="007D6D08" w:rsidP="007D6D08">
                    <w:pPr>
                      <w:ind w:right="263"/>
                      <w:rPr>
                        <w:rFonts w:ascii="Verdana" w:hAnsi="Verdana" w:cstheme="minorHAnsi"/>
                        <w:sz w:val="9"/>
                        <w:szCs w:val="9"/>
                      </w:rPr>
                    </w:pPr>
                    <w:r>
                      <w:rPr>
                        <w:rFonts w:ascii="Verdana" w:hAnsi="Verdana"/>
                        <w:color w:val="576B09"/>
                        <w:sz w:val="9"/>
                      </w:rPr>
                      <w:t>A</w:t>
                    </w:r>
                    <w:r>
                      <w:rPr>
                        <w:rFonts w:ascii="Verdana" w:hAnsi="Verdana"/>
                        <w:color w:val="8BA412"/>
                        <w:sz w:val="9"/>
                      </w:rPr>
                      <w:t>gence</w:t>
                    </w:r>
                    <w:r>
                      <w:rPr>
                        <w:rFonts w:ascii="Verdana" w:hAnsi="Verdana"/>
                        <w:color w:val="8BA412"/>
                        <w:sz w:val="9"/>
                      </w:rPr>
                      <w:br/>
                    </w:r>
                    <w:r>
                      <w:rPr>
                        <w:rFonts w:ascii="Verdana" w:hAnsi="Verdana"/>
                        <w:color w:val="576B09"/>
                        <w:sz w:val="9"/>
                      </w:rPr>
                      <w:t>e</w:t>
                    </w:r>
                    <w:r>
                      <w:rPr>
                        <w:rFonts w:ascii="Verdana" w:hAnsi="Verdana"/>
                        <w:color w:val="8BA412"/>
                        <w:sz w:val="9"/>
                      </w:rPr>
                      <w:t xml:space="preserve">spagnole pour la </w:t>
                    </w:r>
                    <w:r>
                      <w:rPr>
                        <w:rFonts w:ascii="Verdana" w:hAnsi="Verdana"/>
                        <w:color w:val="576B09"/>
                        <w:sz w:val="9"/>
                      </w:rPr>
                      <w:t>s</w:t>
                    </w:r>
                    <w:r>
                      <w:rPr>
                        <w:rFonts w:ascii="Verdana" w:hAnsi="Verdana"/>
                        <w:color w:val="8BA412"/>
                        <w:sz w:val="9"/>
                      </w:rPr>
                      <w:t xml:space="preserve">écurité </w:t>
                    </w:r>
                    <w:r>
                      <w:rPr>
                        <w:rFonts w:ascii="Verdana" w:hAnsi="Verdana"/>
                        <w:color w:val="8BA412"/>
                        <w:sz w:val="9"/>
                      </w:rPr>
                      <w:br/>
                    </w:r>
                    <w:proofErr w:type="spellStart"/>
                    <w:r>
                      <w:rPr>
                        <w:rFonts w:ascii="Verdana" w:hAnsi="Verdana"/>
                        <w:color w:val="576B09"/>
                        <w:sz w:val="9"/>
                      </w:rPr>
                      <w:t>a</w:t>
                    </w:r>
                    <w:r>
                      <w:rPr>
                        <w:rFonts w:ascii="Verdana" w:hAnsi="Verdana"/>
                        <w:color w:val="8BA412"/>
                        <w:sz w:val="9"/>
                      </w:rPr>
                      <w:t>limentaite</w:t>
                    </w:r>
                    <w:proofErr w:type="spellEnd"/>
                    <w:r>
                      <w:rPr>
                        <w:rFonts w:ascii="Verdana" w:hAnsi="Verdana"/>
                        <w:color w:val="8BA412"/>
                        <w:sz w:val="9"/>
                      </w:rPr>
                      <w:t xml:space="preserve"> et la</w:t>
                    </w:r>
                    <w:r>
                      <w:rPr>
                        <w:rFonts w:ascii="Verdana" w:hAnsi="Verdana"/>
                        <w:color w:val="8BA412"/>
                        <w:sz w:val="9"/>
                      </w:rPr>
                      <w:br/>
                    </w:r>
                    <w:r>
                      <w:rPr>
                        <w:rFonts w:ascii="Verdana" w:hAnsi="Verdana"/>
                        <w:color w:val="576B09"/>
                        <w:sz w:val="9"/>
                      </w:rPr>
                      <w:t>n</w:t>
                    </w:r>
                    <w:r>
                      <w:rPr>
                        <w:rFonts w:ascii="Verdana" w:hAnsi="Verdana"/>
                        <w:color w:val="8BA412"/>
                        <w:sz w:val="9"/>
                      </w:rPr>
                      <w:t>utrition</w:t>
                    </w:r>
                  </w:p>
                </w:txbxContent>
              </v:textbox>
            </v:shape>
          </w:pict>
        </mc:Fallback>
      </mc:AlternateContent>
    </w:r>
    <w:r w:rsidR="007D6D08">
      <w:rPr>
        <w:noProof/>
      </w:rPr>
      <w:drawing>
        <wp:inline distT="0" distB="0" distL="0" distR="0" wp14:anchorId="5855E13A" wp14:editId="71AE45F5">
          <wp:extent cx="2571750" cy="825617"/>
          <wp:effectExtent l="0" t="0" r="0" b="0"/>
          <wp:docPr id="3" name="Imagen 3" descr="\\Nas12-04.sanidad.msc\comunes\AA-MODELOS 2020 LOGO CONSUMO\LOGO_MC_AESAN_SINC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2-04.sanidad.msc\comunes\AA-MODELOS 2020 LOGO CONSUMO\LOGO_MC_AESAN_SINC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393" cy="836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741"/>
    <w:multiLevelType w:val="hybridMultilevel"/>
    <w:tmpl w:val="E5384278"/>
    <w:lvl w:ilvl="0" w:tplc="761236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4AB3580"/>
    <w:multiLevelType w:val="hybridMultilevel"/>
    <w:tmpl w:val="3998D840"/>
    <w:lvl w:ilvl="0" w:tplc="A8A66520">
      <w:start w:val="1"/>
      <w:numFmt w:val="decimal"/>
      <w:lvlText w:val="%1."/>
      <w:lvlJc w:val="left"/>
      <w:pPr>
        <w:ind w:left="1705" w:hanging="281"/>
      </w:pPr>
      <w:rPr>
        <w:rFonts w:ascii="Arial" w:eastAsia="Arial" w:hAnsi="Arial" w:cs="Arial" w:hint="default"/>
        <w:spacing w:val="-1"/>
        <w:w w:val="100"/>
        <w:sz w:val="22"/>
        <w:szCs w:val="22"/>
        <w:lang w:val="es-ES" w:eastAsia="es-ES" w:bidi="es-ES"/>
      </w:rPr>
    </w:lvl>
    <w:lvl w:ilvl="1" w:tplc="2E8E80CE">
      <w:numFmt w:val="bullet"/>
      <w:lvlText w:val="•"/>
      <w:lvlJc w:val="left"/>
      <w:pPr>
        <w:ind w:left="1874" w:hanging="281"/>
      </w:pPr>
      <w:rPr>
        <w:rFonts w:hint="default"/>
        <w:lang w:val="es-ES" w:eastAsia="es-ES" w:bidi="es-ES"/>
      </w:rPr>
    </w:lvl>
    <w:lvl w:ilvl="2" w:tplc="DFFEB2D4">
      <w:numFmt w:val="bullet"/>
      <w:lvlText w:val="•"/>
      <w:lvlJc w:val="left"/>
      <w:pPr>
        <w:ind w:left="2814" w:hanging="281"/>
      </w:pPr>
      <w:rPr>
        <w:rFonts w:hint="default"/>
        <w:lang w:val="es-ES" w:eastAsia="es-ES" w:bidi="es-ES"/>
      </w:rPr>
    </w:lvl>
    <w:lvl w:ilvl="3" w:tplc="F030DF9E">
      <w:numFmt w:val="bullet"/>
      <w:lvlText w:val="•"/>
      <w:lvlJc w:val="left"/>
      <w:pPr>
        <w:ind w:left="3755" w:hanging="281"/>
      </w:pPr>
      <w:rPr>
        <w:rFonts w:hint="default"/>
        <w:lang w:val="es-ES" w:eastAsia="es-ES" w:bidi="es-ES"/>
      </w:rPr>
    </w:lvl>
    <w:lvl w:ilvl="4" w:tplc="2BBAE668">
      <w:numFmt w:val="bullet"/>
      <w:lvlText w:val="•"/>
      <w:lvlJc w:val="left"/>
      <w:pPr>
        <w:ind w:left="4695" w:hanging="281"/>
      </w:pPr>
      <w:rPr>
        <w:rFonts w:hint="default"/>
        <w:lang w:val="es-ES" w:eastAsia="es-ES" w:bidi="es-ES"/>
      </w:rPr>
    </w:lvl>
    <w:lvl w:ilvl="5" w:tplc="A2BEEBE6">
      <w:numFmt w:val="bullet"/>
      <w:lvlText w:val="•"/>
      <w:lvlJc w:val="left"/>
      <w:pPr>
        <w:ind w:left="5636" w:hanging="281"/>
      </w:pPr>
      <w:rPr>
        <w:rFonts w:hint="default"/>
        <w:lang w:val="es-ES" w:eastAsia="es-ES" w:bidi="es-ES"/>
      </w:rPr>
    </w:lvl>
    <w:lvl w:ilvl="6" w:tplc="76D66FE8">
      <w:numFmt w:val="bullet"/>
      <w:lvlText w:val="•"/>
      <w:lvlJc w:val="left"/>
      <w:pPr>
        <w:ind w:left="6576" w:hanging="281"/>
      </w:pPr>
      <w:rPr>
        <w:rFonts w:hint="default"/>
        <w:lang w:val="es-ES" w:eastAsia="es-ES" w:bidi="es-ES"/>
      </w:rPr>
    </w:lvl>
    <w:lvl w:ilvl="7" w:tplc="9F760E10">
      <w:numFmt w:val="bullet"/>
      <w:lvlText w:val="•"/>
      <w:lvlJc w:val="left"/>
      <w:pPr>
        <w:ind w:left="7517" w:hanging="281"/>
      </w:pPr>
      <w:rPr>
        <w:rFonts w:hint="default"/>
        <w:lang w:val="es-ES" w:eastAsia="es-ES" w:bidi="es-ES"/>
      </w:rPr>
    </w:lvl>
    <w:lvl w:ilvl="8" w:tplc="E294C79C">
      <w:numFmt w:val="bullet"/>
      <w:lvlText w:val="•"/>
      <w:lvlJc w:val="left"/>
      <w:pPr>
        <w:ind w:left="8457" w:hanging="281"/>
      </w:pPr>
      <w:rPr>
        <w:rFonts w:hint="default"/>
        <w:lang w:val="es-ES" w:eastAsia="es-ES" w:bidi="es-ES"/>
      </w:rPr>
    </w:lvl>
  </w:abstractNum>
  <w:abstractNum w:abstractNumId="2" w15:restartNumberingAfterBreak="0">
    <w:nsid w:val="07847207"/>
    <w:multiLevelType w:val="hybridMultilevel"/>
    <w:tmpl w:val="A560C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EB4875"/>
    <w:multiLevelType w:val="hybridMultilevel"/>
    <w:tmpl w:val="0D108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766AF1"/>
    <w:multiLevelType w:val="hybridMultilevel"/>
    <w:tmpl w:val="8DB24E42"/>
    <w:lvl w:ilvl="0" w:tplc="0C0A000F">
      <w:start w:val="1"/>
      <w:numFmt w:val="decimal"/>
      <w:lvlText w:val="%1."/>
      <w:lvlJc w:val="left"/>
      <w:pPr>
        <w:ind w:left="578" w:hanging="360"/>
      </w:pPr>
    </w:lvl>
    <w:lvl w:ilvl="1" w:tplc="0C0A0019">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109C5DFE"/>
    <w:multiLevelType w:val="hybridMultilevel"/>
    <w:tmpl w:val="8EF031C6"/>
    <w:lvl w:ilvl="0" w:tplc="7318F8C0">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6" w15:restartNumberingAfterBreak="0">
    <w:nsid w:val="15284CBB"/>
    <w:multiLevelType w:val="hybridMultilevel"/>
    <w:tmpl w:val="C3A4F682"/>
    <w:lvl w:ilvl="0" w:tplc="DEA888A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92A1E5E"/>
    <w:multiLevelType w:val="hybridMultilevel"/>
    <w:tmpl w:val="A560C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BA7C5D"/>
    <w:multiLevelType w:val="hybridMultilevel"/>
    <w:tmpl w:val="B3A6881C"/>
    <w:lvl w:ilvl="0" w:tplc="8F64579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2630477D"/>
    <w:multiLevelType w:val="hybridMultilevel"/>
    <w:tmpl w:val="87F6725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B924C7C"/>
    <w:multiLevelType w:val="hybridMultilevel"/>
    <w:tmpl w:val="F6E418F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9A237C"/>
    <w:multiLevelType w:val="hybridMultilevel"/>
    <w:tmpl w:val="0302DAB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AA91D7A"/>
    <w:multiLevelType w:val="hybridMultilevel"/>
    <w:tmpl w:val="600ADC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02E765B"/>
    <w:multiLevelType w:val="hybridMultilevel"/>
    <w:tmpl w:val="E5384278"/>
    <w:lvl w:ilvl="0" w:tplc="761236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528210D7"/>
    <w:multiLevelType w:val="hybridMultilevel"/>
    <w:tmpl w:val="7DEAE2FC"/>
    <w:lvl w:ilvl="0" w:tplc="0C0A000F">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5" w15:restartNumberingAfterBreak="0">
    <w:nsid w:val="529D0835"/>
    <w:multiLevelType w:val="hybridMultilevel"/>
    <w:tmpl w:val="F4AC0706"/>
    <w:lvl w:ilvl="0" w:tplc="C682F850">
      <w:start w:val="1"/>
      <w:numFmt w:val="decimal"/>
      <w:lvlText w:val="%1)"/>
      <w:lvlJc w:val="left"/>
      <w:pPr>
        <w:ind w:left="720" w:hanging="360"/>
      </w:pPr>
      <w:rPr>
        <w:rFonts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ED0EE5"/>
    <w:multiLevelType w:val="hybridMultilevel"/>
    <w:tmpl w:val="BA640FEA"/>
    <w:lvl w:ilvl="0" w:tplc="D0865BD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5B330130"/>
    <w:multiLevelType w:val="hybridMultilevel"/>
    <w:tmpl w:val="AAF87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A72B33"/>
    <w:multiLevelType w:val="hybridMultilevel"/>
    <w:tmpl w:val="13A4DC0E"/>
    <w:lvl w:ilvl="0" w:tplc="0C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5303E53"/>
    <w:multiLevelType w:val="hybridMultilevel"/>
    <w:tmpl w:val="4482A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2C14BD"/>
    <w:multiLevelType w:val="hybridMultilevel"/>
    <w:tmpl w:val="080AD77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483C82"/>
    <w:multiLevelType w:val="hybridMultilevel"/>
    <w:tmpl w:val="253A729E"/>
    <w:lvl w:ilvl="0" w:tplc="0C0A000F">
      <w:start w:val="1"/>
      <w:numFmt w:val="decimal"/>
      <w:lvlText w:val="%1."/>
      <w:lvlJc w:val="left"/>
      <w:pPr>
        <w:ind w:left="938" w:hanging="360"/>
      </w:p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16cid:durableId="503471981">
    <w:abstractNumId w:val="10"/>
  </w:num>
  <w:num w:numId="2" w16cid:durableId="1530140531">
    <w:abstractNumId w:val="15"/>
  </w:num>
  <w:num w:numId="3" w16cid:durableId="527641808">
    <w:abstractNumId w:val="17"/>
  </w:num>
  <w:num w:numId="4" w16cid:durableId="463812644">
    <w:abstractNumId w:val="9"/>
  </w:num>
  <w:num w:numId="5" w16cid:durableId="1553419275">
    <w:abstractNumId w:val="12"/>
  </w:num>
  <w:num w:numId="6" w16cid:durableId="1910068967">
    <w:abstractNumId w:val="1"/>
  </w:num>
  <w:num w:numId="7" w16cid:durableId="324282476">
    <w:abstractNumId w:val="2"/>
  </w:num>
  <w:num w:numId="8" w16cid:durableId="544369911">
    <w:abstractNumId w:val="11"/>
  </w:num>
  <w:num w:numId="9" w16cid:durableId="1235821196">
    <w:abstractNumId w:val="20"/>
  </w:num>
  <w:num w:numId="10" w16cid:durableId="31154587">
    <w:abstractNumId w:val="18"/>
  </w:num>
  <w:num w:numId="11" w16cid:durableId="481891961">
    <w:abstractNumId w:val="16"/>
  </w:num>
  <w:num w:numId="12" w16cid:durableId="29040997">
    <w:abstractNumId w:val="4"/>
  </w:num>
  <w:num w:numId="13" w16cid:durableId="1400249779">
    <w:abstractNumId w:val="8"/>
  </w:num>
  <w:num w:numId="14" w16cid:durableId="512229920">
    <w:abstractNumId w:val="6"/>
  </w:num>
  <w:num w:numId="15" w16cid:durableId="1032878705">
    <w:abstractNumId w:val="19"/>
  </w:num>
  <w:num w:numId="16" w16cid:durableId="674839071">
    <w:abstractNumId w:val="21"/>
  </w:num>
  <w:num w:numId="17" w16cid:durableId="1321230025">
    <w:abstractNumId w:val="14"/>
  </w:num>
  <w:num w:numId="18" w16cid:durableId="1332490252">
    <w:abstractNumId w:val="13"/>
  </w:num>
  <w:num w:numId="19" w16cid:durableId="1834830936">
    <w:abstractNumId w:val="5"/>
  </w:num>
  <w:num w:numId="20" w16cid:durableId="1590038010">
    <w:abstractNumId w:val="7"/>
  </w:num>
  <w:num w:numId="21" w16cid:durableId="773013023">
    <w:abstractNumId w:val="0"/>
  </w:num>
  <w:num w:numId="22" w16cid:durableId="377171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2D"/>
    <w:rsid w:val="00003C41"/>
    <w:rsid w:val="000141DF"/>
    <w:rsid w:val="00021FE3"/>
    <w:rsid w:val="000554AF"/>
    <w:rsid w:val="00065444"/>
    <w:rsid w:val="0007208D"/>
    <w:rsid w:val="000775D9"/>
    <w:rsid w:val="000844A3"/>
    <w:rsid w:val="00085EBE"/>
    <w:rsid w:val="000926C8"/>
    <w:rsid w:val="0009613F"/>
    <w:rsid w:val="00097BB2"/>
    <w:rsid w:val="00097EE0"/>
    <w:rsid w:val="000A0548"/>
    <w:rsid w:val="000A1E07"/>
    <w:rsid w:val="000A2B50"/>
    <w:rsid w:val="000B01D9"/>
    <w:rsid w:val="000B12A4"/>
    <w:rsid w:val="000B1BF2"/>
    <w:rsid w:val="000B6B43"/>
    <w:rsid w:val="000C7AC4"/>
    <w:rsid w:val="000D3A79"/>
    <w:rsid w:val="000D73BF"/>
    <w:rsid w:val="000E0563"/>
    <w:rsid w:val="000E177F"/>
    <w:rsid w:val="000E585A"/>
    <w:rsid w:val="000E68F6"/>
    <w:rsid w:val="000F5219"/>
    <w:rsid w:val="0011110B"/>
    <w:rsid w:val="0011444F"/>
    <w:rsid w:val="001211DD"/>
    <w:rsid w:val="00121B3E"/>
    <w:rsid w:val="001335FB"/>
    <w:rsid w:val="00135C8C"/>
    <w:rsid w:val="00136815"/>
    <w:rsid w:val="001430FF"/>
    <w:rsid w:val="001450D0"/>
    <w:rsid w:val="001461E4"/>
    <w:rsid w:val="00146248"/>
    <w:rsid w:val="00147F8A"/>
    <w:rsid w:val="00150FED"/>
    <w:rsid w:val="00152D86"/>
    <w:rsid w:val="00155AB9"/>
    <w:rsid w:val="00161572"/>
    <w:rsid w:val="00172631"/>
    <w:rsid w:val="001731EE"/>
    <w:rsid w:val="00186D04"/>
    <w:rsid w:val="001A62BF"/>
    <w:rsid w:val="001A6EE0"/>
    <w:rsid w:val="001A70BF"/>
    <w:rsid w:val="001B480C"/>
    <w:rsid w:val="001C1BE6"/>
    <w:rsid w:val="001D2B04"/>
    <w:rsid w:val="001D3187"/>
    <w:rsid w:val="001E5CB4"/>
    <w:rsid w:val="001E5F40"/>
    <w:rsid w:val="001F63C3"/>
    <w:rsid w:val="00201EAC"/>
    <w:rsid w:val="00202C03"/>
    <w:rsid w:val="002078CA"/>
    <w:rsid w:val="00207B39"/>
    <w:rsid w:val="00210F93"/>
    <w:rsid w:val="0021322D"/>
    <w:rsid w:val="0022517E"/>
    <w:rsid w:val="0023425A"/>
    <w:rsid w:val="002357DE"/>
    <w:rsid w:val="002360F1"/>
    <w:rsid w:val="00236771"/>
    <w:rsid w:val="0025570E"/>
    <w:rsid w:val="0025695E"/>
    <w:rsid w:val="002704C8"/>
    <w:rsid w:val="0027262A"/>
    <w:rsid w:val="002851B0"/>
    <w:rsid w:val="0029419C"/>
    <w:rsid w:val="0029449D"/>
    <w:rsid w:val="00295573"/>
    <w:rsid w:val="002A1CC7"/>
    <w:rsid w:val="002A4049"/>
    <w:rsid w:val="002A635F"/>
    <w:rsid w:val="002A65A5"/>
    <w:rsid w:val="002B6191"/>
    <w:rsid w:val="002C3593"/>
    <w:rsid w:val="002D413D"/>
    <w:rsid w:val="002E273E"/>
    <w:rsid w:val="002E411F"/>
    <w:rsid w:val="002E7D00"/>
    <w:rsid w:val="002F435D"/>
    <w:rsid w:val="002F580B"/>
    <w:rsid w:val="002F64BF"/>
    <w:rsid w:val="002F7154"/>
    <w:rsid w:val="00302B00"/>
    <w:rsid w:val="003079EC"/>
    <w:rsid w:val="0031282F"/>
    <w:rsid w:val="00321E63"/>
    <w:rsid w:val="00326E07"/>
    <w:rsid w:val="00330AD3"/>
    <w:rsid w:val="00331914"/>
    <w:rsid w:val="00335E94"/>
    <w:rsid w:val="00336339"/>
    <w:rsid w:val="00337B62"/>
    <w:rsid w:val="00341FDE"/>
    <w:rsid w:val="0034555A"/>
    <w:rsid w:val="003471F7"/>
    <w:rsid w:val="00353ADE"/>
    <w:rsid w:val="003561BF"/>
    <w:rsid w:val="00360D60"/>
    <w:rsid w:val="00362CBC"/>
    <w:rsid w:val="0037351F"/>
    <w:rsid w:val="0037695A"/>
    <w:rsid w:val="00377CFF"/>
    <w:rsid w:val="0039083D"/>
    <w:rsid w:val="00391426"/>
    <w:rsid w:val="003926D2"/>
    <w:rsid w:val="0039376F"/>
    <w:rsid w:val="00396AAE"/>
    <w:rsid w:val="003A08B5"/>
    <w:rsid w:val="003A3BC4"/>
    <w:rsid w:val="003B4217"/>
    <w:rsid w:val="003D3DD4"/>
    <w:rsid w:val="003D4A38"/>
    <w:rsid w:val="003E09D4"/>
    <w:rsid w:val="003F47FB"/>
    <w:rsid w:val="003F6105"/>
    <w:rsid w:val="003F626F"/>
    <w:rsid w:val="00400AAB"/>
    <w:rsid w:val="00410583"/>
    <w:rsid w:val="00417851"/>
    <w:rsid w:val="00420362"/>
    <w:rsid w:val="00427402"/>
    <w:rsid w:val="004302C2"/>
    <w:rsid w:val="004343B1"/>
    <w:rsid w:val="00441A52"/>
    <w:rsid w:val="00441EE0"/>
    <w:rsid w:val="00446A5B"/>
    <w:rsid w:val="00447EA4"/>
    <w:rsid w:val="0045704E"/>
    <w:rsid w:val="00457EFE"/>
    <w:rsid w:val="004604FF"/>
    <w:rsid w:val="00462E5A"/>
    <w:rsid w:val="00470626"/>
    <w:rsid w:val="00474B48"/>
    <w:rsid w:val="00483B9F"/>
    <w:rsid w:val="00484E93"/>
    <w:rsid w:val="00487D75"/>
    <w:rsid w:val="00494E87"/>
    <w:rsid w:val="004B5018"/>
    <w:rsid w:val="004C6C8F"/>
    <w:rsid w:val="004E02A8"/>
    <w:rsid w:val="004E4AD3"/>
    <w:rsid w:val="004E5E1C"/>
    <w:rsid w:val="004E6E8B"/>
    <w:rsid w:val="00515442"/>
    <w:rsid w:val="00527129"/>
    <w:rsid w:val="0053176C"/>
    <w:rsid w:val="00532BAA"/>
    <w:rsid w:val="00533F54"/>
    <w:rsid w:val="00537916"/>
    <w:rsid w:val="00537EFB"/>
    <w:rsid w:val="00537EFD"/>
    <w:rsid w:val="00541B57"/>
    <w:rsid w:val="0054271E"/>
    <w:rsid w:val="00543EFD"/>
    <w:rsid w:val="005448CF"/>
    <w:rsid w:val="00550AB0"/>
    <w:rsid w:val="00554326"/>
    <w:rsid w:val="00556993"/>
    <w:rsid w:val="00566685"/>
    <w:rsid w:val="00566CFE"/>
    <w:rsid w:val="00566DF8"/>
    <w:rsid w:val="00572593"/>
    <w:rsid w:val="00574343"/>
    <w:rsid w:val="00584042"/>
    <w:rsid w:val="005B0199"/>
    <w:rsid w:val="005C35DF"/>
    <w:rsid w:val="005D0767"/>
    <w:rsid w:val="005D5C88"/>
    <w:rsid w:val="005E071D"/>
    <w:rsid w:val="005E35BA"/>
    <w:rsid w:val="005F00E4"/>
    <w:rsid w:val="005F17B2"/>
    <w:rsid w:val="005F3A27"/>
    <w:rsid w:val="00601504"/>
    <w:rsid w:val="00606275"/>
    <w:rsid w:val="006164CF"/>
    <w:rsid w:val="00620DB9"/>
    <w:rsid w:val="00621793"/>
    <w:rsid w:val="00641877"/>
    <w:rsid w:val="00643B45"/>
    <w:rsid w:val="00645FA8"/>
    <w:rsid w:val="00646E08"/>
    <w:rsid w:val="006654F9"/>
    <w:rsid w:val="00671056"/>
    <w:rsid w:val="00671B5F"/>
    <w:rsid w:val="00672584"/>
    <w:rsid w:val="00675AA7"/>
    <w:rsid w:val="006764C2"/>
    <w:rsid w:val="006A0ACB"/>
    <w:rsid w:val="006A13C3"/>
    <w:rsid w:val="006A2453"/>
    <w:rsid w:val="006A49FB"/>
    <w:rsid w:val="006B228C"/>
    <w:rsid w:val="006B7583"/>
    <w:rsid w:val="006D4D8F"/>
    <w:rsid w:val="006D5B2F"/>
    <w:rsid w:val="006E2457"/>
    <w:rsid w:val="006F0027"/>
    <w:rsid w:val="006F5F7C"/>
    <w:rsid w:val="00710207"/>
    <w:rsid w:val="00712CA7"/>
    <w:rsid w:val="00717532"/>
    <w:rsid w:val="00723071"/>
    <w:rsid w:val="007232CE"/>
    <w:rsid w:val="00724C09"/>
    <w:rsid w:val="00744AF0"/>
    <w:rsid w:val="00744F48"/>
    <w:rsid w:val="00760BBF"/>
    <w:rsid w:val="0076290B"/>
    <w:rsid w:val="00764843"/>
    <w:rsid w:val="00770139"/>
    <w:rsid w:val="00773D10"/>
    <w:rsid w:val="00773DF2"/>
    <w:rsid w:val="00774E32"/>
    <w:rsid w:val="007776DE"/>
    <w:rsid w:val="00783EFB"/>
    <w:rsid w:val="00795D26"/>
    <w:rsid w:val="00797F98"/>
    <w:rsid w:val="007B52B7"/>
    <w:rsid w:val="007C733D"/>
    <w:rsid w:val="007D6D08"/>
    <w:rsid w:val="007F5CB5"/>
    <w:rsid w:val="00805E03"/>
    <w:rsid w:val="0081390C"/>
    <w:rsid w:val="00813E8D"/>
    <w:rsid w:val="00821185"/>
    <w:rsid w:val="00827EFC"/>
    <w:rsid w:val="008332DE"/>
    <w:rsid w:val="00834801"/>
    <w:rsid w:val="008360A8"/>
    <w:rsid w:val="00836836"/>
    <w:rsid w:val="00837772"/>
    <w:rsid w:val="0084024A"/>
    <w:rsid w:val="00852608"/>
    <w:rsid w:val="00855E67"/>
    <w:rsid w:val="00864ED5"/>
    <w:rsid w:val="0087320C"/>
    <w:rsid w:val="00876A60"/>
    <w:rsid w:val="00877580"/>
    <w:rsid w:val="008847D1"/>
    <w:rsid w:val="00886FBD"/>
    <w:rsid w:val="008935C1"/>
    <w:rsid w:val="008A0A0A"/>
    <w:rsid w:val="008A624C"/>
    <w:rsid w:val="008B7FA2"/>
    <w:rsid w:val="008C1C61"/>
    <w:rsid w:val="008C2EFD"/>
    <w:rsid w:val="008D2FF6"/>
    <w:rsid w:val="008D3EEE"/>
    <w:rsid w:val="008E600B"/>
    <w:rsid w:val="008E6203"/>
    <w:rsid w:val="008F7396"/>
    <w:rsid w:val="008F78B2"/>
    <w:rsid w:val="00903756"/>
    <w:rsid w:val="00915D0E"/>
    <w:rsid w:val="0091645B"/>
    <w:rsid w:val="00921573"/>
    <w:rsid w:val="00923C51"/>
    <w:rsid w:val="009251B3"/>
    <w:rsid w:val="0092799D"/>
    <w:rsid w:val="00930447"/>
    <w:rsid w:val="00941DC4"/>
    <w:rsid w:val="00942DA0"/>
    <w:rsid w:val="00954488"/>
    <w:rsid w:val="00955CD4"/>
    <w:rsid w:val="00961CEA"/>
    <w:rsid w:val="009708BC"/>
    <w:rsid w:val="00974F1F"/>
    <w:rsid w:val="00975F5A"/>
    <w:rsid w:val="009766FC"/>
    <w:rsid w:val="00976ADA"/>
    <w:rsid w:val="00982C5A"/>
    <w:rsid w:val="00982F34"/>
    <w:rsid w:val="0099033C"/>
    <w:rsid w:val="00991012"/>
    <w:rsid w:val="00993C57"/>
    <w:rsid w:val="009A2E2B"/>
    <w:rsid w:val="009A37B7"/>
    <w:rsid w:val="009A4E47"/>
    <w:rsid w:val="009A5096"/>
    <w:rsid w:val="009C43DE"/>
    <w:rsid w:val="009C5861"/>
    <w:rsid w:val="009D74E0"/>
    <w:rsid w:val="009E1A1B"/>
    <w:rsid w:val="009E2534"/>
    <w:rsid w:val="009E25B1"/>
    <w:rsid w:val="009E494E"/>
    <w:rsid w:val="009E7DDB"/>
    <w:rsid w:val="009F043D"/>
    <w:rsid w:val="00A11385"/>
    <w:rsid w:val="00A16470"/>
    <w:rsid w:val="00A2026B"/>
    <w:rsid w:val="00A21C25"/>
    <w:rsid w:val="00A21CDF"/>
    <w:rsid w:val="00A233DF"/>
    <w:rsid w:val="00A34DBC"/>
    <w:rsid w:val="00A41461"/>
    <w:rsid w:val="00A53999"/>
    <w:rsid w:val="00A5580A"/>
    <w:rsid w:val="00A571CF"/>
    <w:rsid w:val="00A64148"/>
    <w:rsid w:val="00A70F46"/>
    <w:rsid w:val="00A723C1"/>
    <w:rsid w:val="00A8169A"/>
    <w:rsid w:val="00A816C4"/>
    <w:rsid w:val="00A913BA"/>
    <w:rsid w:val="00A929CB"/>
    <w:rsid w:val="00AA3513"/>
    <w:rsid w:val="00AB2DAE"/>
    <w:rsid w:val="00AB3CCA"/>
    <w:rsid w:val="00AB456D"/>
    <w:rsid w:val="00AD09D3"/>
    <w:rsid w:val="00AD7CA3"/>
    <w:rsid w:val="00AE2823"/>
    <w:rsid w:val="00AE33B8"/>
    <w:rsid w:val="00AE5A96"/>
    <w:rsid w:val="00AE6270"/>
    <w:rsid w:val="00AF4AA8"/>
    <w:rsid w:val="00B00FAF"/>
    <w:rsid w:val="00B11C44"/>
    <w:rsid w:val="00B1713C"/>
    <w:rsid w:val="00B20076"/>
    <w:rsid w:val="00B24D44"/>
    <w:rsid w:val="00B362CF"/>
    <w:rsid w:val="00B404C6"/>
    <w:rsid w:val="00B46FD7"/>
    <w:rsid w:val="00B51952"/>
    <w:rsid w:val="00B51D7B"/>
    <w:rsid w:val="00B6065E"/>
    <w:rsid w:val="00B62B44"/>
    <w:rsid w:val="00B66E58"/>
    <w:rsid w:val="00B76953"/>
    <w:rsid w:val="00B76C6F"/>
    <w:rsid w:val="00B83618"/>
    <w:rsid w:val="00B83D09"/>
    <w:rsid w:val="00B84260"/>
    <w:rsid w:val="00B87B0A"/>
    <w:rsid w:val="00B95904"/>
    <w:rsid w:val="00B964B7"/>
    <w:rsid w:val="00BA24FA"/>
    <w:rsid w:val="00BA6CDF"/>
    <w:rsid w:val="00BB05C9"/>
    <w:rsid w:val="00BB654F"/>
    <w:rsid w:val="00BC1E3E"/>
    <w:rsid w:val="00BC21A0"/>
    <w:rsid w:val="00BC2F99"/>
    <w:rsid w:val="00BC4AE0"/>
    <w:rsid w:val="00BD0D17"/>
    <w:rsid w:val="00BD1154"/>
    <w:rsid w:val="00BD31C3"/>
    <w:rsid w:val="00BD60C3"/>
    <w:rsid w:val="00BD67D9"/>
    <w:rsid w:val="00BE001A"/>
    <w:rsid w:val="00BE58BD"/>
    <w:rsid w:val="00BE7746"/>
    <w:rsid w:val="00BF0074"/>
    <w:rsid w:val="00C06C75"/>
    <w:rsid w:val="00C11706"/>
    <w:rsid w:val="00C1575B"/>
    <w:rsid w:val="00C31DD8"/>
    <w:rsid w:val="00C34193"/>
    <w:rsid w:val="00C34518"/>
    <w:rsid w:val="00C34FD2"/>
    <w:rsid w:val="00C5151F"/>
    <w:rsid w:val="00C51DB4"/>
    <w:rsid w:val="00C70F20"/>
    <w:rsid w:val="00C71928"/>
    <w:rsid w:val="00C719CC"/>
    <w:rsid w:val="00C7258D"/>
    <w:rsid w:val="00C757B7"/>
    <w:rsid w:val="00C8196F"/>
    <w:rsid w:val="00C8276C"/>
    <w:rsid w:val="00C971A4"/>
    <w:rsid w:val="00CA0F73"/>
    <w:rsid w:val="00CA1EB5"/>
    <w:rsid w:val="00CB1148"/>
    <w:rsid w:val="00CB31BC"/>
    <w:rsid w:val="00CC4009"/>
    <w:rsid w:val="00CC4A06"/>
    <w:rsid w:val="00CD2852"/>
    <w:rsid w:val="00CD45B2"/>
    <w:rsid w:val="00CD567D"/>
    <w:rsid w:val="00CD7D45"/>
    <w:rsid w:val="00CE1ADC"/>
    <w:rsid w:val="00CE7AE5"/>
    <w:rsid w:val="00CF1BE6"/>
    <w:rsid w:val="00CF7184"/>
    <w:rsid w:val="00D26D8A"/>
    <w:rsid w:val="00D32584"/>
    <w:rsid w:val="00D46396"/>
    <w:rsid w:val="00D505B8"/>
    <w:rsid w:val="00D514A7"/>
    <w:rsid w:val="00D55FB7"/>
    <w:rsid w:val="00D716EE"/>
    <w:rsid w:val="00D743D9"/>
    <w:rsid w:val="00D746C7"/>
    <w:rsid w:val="00D75C1A"/>
    <w:rsid w:val="00D76F4B"/>
    <w:rsid w:val="00D91F7C"/>
    <w:rsid w:val="00D93FF1"/>
    <w:rsid w:val="00DC0AA8"/>
    <w:rsid w:val="00DC1F43"/>
    <w:rsid w:val="00DC5489"/>
    <w:rsid w:val="00DC5828"/>
    <w:rsid w:val="00DD57B2"/>
    <w:rsid w:val="00DD6450"/>
    <w:rsid w:val="00DD64BB"/>
    <w:rsid w:val="00DE1ADE"/>
    <w:rsid w:val="00DE42F9"/>
    <w:rsid w:val="00DE45D5"/>
    <w:rsid w:val="00E003F9"/>
    <w:rsid w:val="00E134E1"/>
    <w:rsid w:val="00E311F7"/>
    <w:rsid w:val="00E31A16"/>
    <w:rsid w:val="00E31A4D"/>
    <w:rsid w:val="00E324E7"/>
    <w:rsid w:val="00E3251E"/>
    <w:rsid w:val="00E33859"/>
    <w:rsid w:val="00E365CC"/>
    <w:rsid w:val="00E43FA2"/>
    <w:rsid w:val="00E46099"/>
    <w:rsid w:val="00E46EB2"/>
    <w:rsid w:val="00E727EC"/>
    <w:rsid w:val="00E80300"/>
    <w:rsid w:val="00E86428"/>
    <w:rsid w:val="00EA0254"/>
    <w:rsid w:val="00EA7CBD"/>
    <w:rsid w:val="00EB02BC"/>
    <w:rsid w:val="00EB1B39"/>
    <w:rsid w:val="00EB5808"/>
    <w:rsid w:val="00ED195C"/>
    <w:rsid w:val="00F07A58"/>
    <w:rsid w:val="00F129F3"/>
    <w:rsid w:val="00F17CD9"/>
    <w:rsid w:val="00F23197"/>
    <w:rsid w:val="00F308FB"/>
    <w:rsid w:val="00F36BE9"/>
    <w:rsid w:val="00F36FF5"/>
    <w:rsid w:val="00F51962"/>
    <w:rsid w:val="00F54688"/>
    <w:rsid w:val="00F566B0"/>
    <w:rsid w:val="00F5752C"/>
    <w:rsid w:val="00F62100"/>
    <w:rsid w:val="00F662D1"/>
    <w:rsid w:val="00F71704"/>
    <w:rsid w:val="00F777CD"/>
    <w:rsid w:val="00F843BB"/>
    <w:rsid w:val="00F94CDA"/>
    <w:rsid w:val="00F9763D"/>
    <w:rsid w:val="00FA2F04"/>
    <w:rsid w:val="00FA4982"/>
    <w:rsid w:val="00FA650D"/>
    <w:rsid w:val="00FB37EA"/>
    <w:rsid w:val="00FC095E"/>
    <w:rsid w:val="00FC118A"/>
    <w:rsid w:val="00FD7295"/>
    <w:rsid w:val="00FE067D"/>
    <w:rsid w:val="00FE3D28"/>
    <w:rsid w:val="00FE49ED"/>
    <w:rsid w:val="00FE5358"/>
    <w:rsid w:val="00FF1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46A8"/>
  <w15:docId w15:val="{0C55B5FD-734F-4431-8F72-6A291AF5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2D"/>
    <w:pPr>
      <w:spacing w:after="0" w:line="240" w:lineRule="auto"/>
    </w:pPr>
    <w:rPr>
      <w:rFonts w:ascii="Times New Roman" w:eastAsia="Times New Roman" w:hAnsi="Times New Roman" w:cs="Times New Roman"/>
      <w:sz w:val="20"/>
      <w:szCs w:val="20"/>
      <w:lang w:eastAsia="es-ES"/>
    </w:rPr>
  </w:style>
  <w:style w:type="paragraph" w:styleId="Heading3">
    <w:name w:val="heading 3"/>
    <w:basedOn w:val="Normal"/>
    <w:next w:val="Normal"/>
    <w:link w:val="Heading3Char"/>
    <w:uiPriority w:val="9"/>
    <w:semiHidden/>
    <w:unhideWhenUsed/>
    <w:qFormat/>
    <w:rsid w:val="001D2B0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3CC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D2B04"/>
    <w:rPr>
      <w:rFonts w:asciiTheme="majorHAnsi" w:eastAsiaTheme="majorEastAsia" w:hAnsiTheme="majorHAnsi" w:cstheme="majorBidi"/>
      <w:b/>
      <w:bCs/>
      <w:color w:val="4F81BD" w:themeColor="accent1"/>
      <w:sz w:val="20"/>
      <w:szCs w:val="20"/>
      <w:lang w:eastAsia="es-ES"/>
    </w:rPr>
  </w:style>
  <w:style w:type="paragraph" w:styleId="Header">
    <w:name w:val="header"/>
    <w:basedOn w:val="Normal"/>
    <w:link w:val="HeaderChar"/>
    <w:uiPriority w:val="99"/>
    <w:unhideWhenUsed/>
    <w:rsid w:val="0021322D"/>
    <w:pPr>
      <w:tabs>
        <w:tab w:val="center" w:pos="4252"/>
        <w:tab w:val="right" w:pos="8504"/>
      </w:tabs>
    </w:pPr>
  </w:style>
  <w:style w:type="character" w:customStyle="1" w:styleId="HeaderChar">
    <w:name w:val="Header Char"/>
    <w:basedOn w:val="DefaultParagraphFont"/>
    <w:link w:val="Header"/>
    <w:uiPriority w:val="99"/>
    <w:rsid w:val="0021322D"/>
  </w:style>
  <w:style w:type="paragraph" w:styleId="Footer">
    <w:name w:val="footer"/>
    <w:basedOn w:val="Normal"/>
    <w:link w:val="FooterChar"/>
    <w:unhideWhenUsed/>
    <w:rsid w:val="0021322D"/>
    <w:pPr>
      <w:tabs>
        <w:tab w:val="center" w:pos="4252"/>
        <w:tab w:val="right" w:pos="8504"/>
      </w:tabs>
    </w:pPr>
  </w:style>
  <w:style w:type="character" w:customStyle="1" w:styleId="FooterChar">
    <w:name w:val="Footer Char"/>
    <w:basedOn w:val="DefaultParagraphFont"/>
    <w:link w:val="Footer"/>
    <w:uiPriority w:val="99"/>
    <w:rsid w:val="0021322D"/>
  </w:style>
  <w:style w:type="character" w:styleId="Hyperlink">
    <w:name w:val="Hyperlink"/>
    <w:uiPriority w:val="99"/>
    <w:rsid w:val="0021322D"/>
    <w:rPr>
      <w:color w:val="0000FF"/>
      <w:u w:val="single"/>
    </w:rPr>
  </w:style>
  <w:style w:type="paragraph" w:styleId="ListParagraph">
    <w:name w:val="List Paragraph"/>
    <w:basedOn w:val="Normal"/>
    <w:uiPriority w:val="34"/>
    <w:qFormat/>
    <w:rsid w:val="0021322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27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EFC"/>
    <w:rPr>
      <w:rFonts w:ascii="Segoe UI" w:eastAsia="Times New Roman" w:hAnsi="Segoe UI" w:cs="Segoe UI"/>
      <w:sz w:val="18"/>
      <w:szCs w:val="18"/>
      <w:lang w:eastAsia="es-ES"/>
    </w:rPr>
  </w:style>
  <w:style w:type="table" w:customStyle="1" w:styleId="TableNormal1">
    <w:name w:val="Table Normal1"/>
    <w:uiPriority w:val="2"/>
    <w:semiHidden/>
    <w:unhideWhenUsed/>
    <w:qFormat/>
    <w:rsid w:val="00744F4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17B2"/>
    <w:pPr>
      <w:widowControl w:val="0"/>
      <w:autoSpaceDE w:val="0"/>
      <w:autoSpaceDN w:val="0"/>
      <w:ind w:left="47"/>
    </w:pPr>
    <w:rPr>
      <w:rFonts w:ascii="Arial" w:eastAsia="Arial" w:hAnsi="Arial" w:cs="Arial"/>
      <w:sz w:val="22"/>
      <w:szCs w:val="22"/>
      <w:lang w:bidi="es-ES"/>
    </w:rPr>
  </w:style>
  <w:style w:type="table" w:styleId="TableGrid">
    <w:name w:val="Table Grid"/>
    <w:basedOn w:val="TableNormal"/>
    <w:rsid w:val="00CC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999"/>
    <w:rPr>
      <w:color w:val="808080"/>
    </w:rPr>
  </w:style>
  <w:style w:type="character" w:styleId="CommentReference">
    <w:name w:val="annotation reference"/>
    <w:basedOn w:val="DefaultParagraphFont"/>
    <w:uiPriority w:val="99"/>
    <w:semiHidden/>
    <w:unhideWhenUsed/>
    <w:rsid w:val="00C51DB4"/>
    <w:rPr>
      <w:sz w:val="16"/>
      <w:szCs w:val="16"/>
    </w:rPr>
  </w:style>
  <w:style w:type="paragraph" w:styleId="CommentText">
    <w:name w:val="annotation text"/>
    <w:basedOn w:val="Normal"/>
    <w:link w:val="CommentTextChar"/>
    <w:uiPriority w:val="99"/>
    <w:semiHidden/>
    <w:unhideWhenUsed/>
    <w:rsid w:val="00C51DB4"/>
  </w:style>
  <w:style w:type="character" w:customStyle="1" w:styleId="CommentTextChar">
    <w:name w:val="Comment Text Char"/>
    <w:basedOn w:val="DefaultParagraphFont"/>
    <w:link w:val="CommentText"/>
    <w:uiPriority w:val="99"/>
    <w:semiHidden/>
    <w:rsid w:val="00C51DB4"/>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C51DB4"/>
    <w:rPr>
      <w:b/>
      <w:bCs/>
    </w:rPr>
  </w:style>
  <w:style w:type="character" w:customStyle="1" w:styleId="CommentSubjectChar">
    <w:name w:val="Comment Subject Char"/>
    <w:basedOn w:val="CommentTextChar"/>
    <w:link w:val="CommentSubject"/>
    <w:uiPriority w:val="99"/>
    <w:semiHidden/>
    <w:rsid w:val="00C51DB4"/>
    <w:rPr>
      <w:rFonts w:ascii="Times New Roman" w:eastAsia="Times New Roman" w:hAnsi="Times New Roman" w:cs="Times New Roman"/>
      <w:b/>
      <w:bCs/>
      <w:sz w:val="20"/>
      <w:szCs w:val="20"/>
      <w:lang w:eastAsia="es-ES"/>
    </w:rPr>
  </w:style>
  <w:style w:type="table" w:customStyle="1" w:styleId="Tablaconcuadrcula1">
    <w:name w:val="Tabla con cuadrícula1"/>
    <w:basedOn w:val="TableNormal"/>
    <w:next w:val="TableGrid"/>
    <w:rsid w:val="0099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575B"/>
    <w:pPr>
      <w:spacing w:after="0" w:line="240" w:lineRule="auto"/>
    </w:pPr>
    <w:rPr>
      <w:rFonts w:ascii="Times New Roman" w:eastAsia="Times New Roman" w:hAnsi="Times New Roman" w:cs="Times New Roman"/>
      <w:sz w:val="20"/>
      <w:szCs w:val="20"/>
      <w:lang w:eastAsia="es-ES"/>
    </w:rPr>
  </w:style>
  <w:style w:type="paragraph" w:customStyle="1" w:styleId="parrafo">
    <w:name w:val="parrafo"/>
    <w:basedOn w:val="Normal"/>
    <w:rsid w:val="001D3187"/>
    <w:pPr>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AB3CCA"/>
    <w:rPr>
      <w:rFonts w:asciiTheme="majorHAnsi" w:eastAsiaTheme="majorEastAsia" w:hAnsiTheme="majorHAnsi" w:cstheme="majorBidi"/>
      <w:color w:val="365F91" w:themeColor="accent1" w:themeShade="BF"/>
      <w:sz w:val="20"/>
      <w:szCs w:val="20"/>
      <w:lang w:eastAsia="es-ES"/>
    </w:rPr>
  </w:style>
  <w:style w:type="numbering" w:customStyle="1" w:styleId="Sinlista1">
    <w:name w:val="Sin lista1"/>
    <w:next w:val="NoList"/>
    <w:uiPriority w:val="99"/>
    <w:semiHidden/>
    <w:unhideWhenUsed/>
    <w:rsid w:val="00773D10"/>
  </w:style>
  <w:style w:type="character" w:styleId="FollowedHyperlink">
    <w:name w:val="FollowedHyperlink"/>
    <w:basedOn w:val="DefaultParagraphFont"/>
    <w:uiPriority w:val="99"/>
    <w:semiHidden/>
    <w:unhideWhenUsed/>
    <w:rsid w:val="00773D10"/>
    <w:rPr>
      <w:color w:val="954F72"/>
      <w:u w:val="single"/>
    </w:rPr>
  </w:style>
  <w:style w:type="paragraph" w:customStyle="1" w:styleId="msonormal0">
    <w:name w:val="msonormal"/>
    <w:basedOn w:val="Normal"/>
    <w:rsid w:val="00773D10"/>
    <w:pPr>
      <w:spacing w:before="100" w:beforeAutospacing="1" w:after="100" w:afterAutospacing="1"/>
    </w:pPr>
    <w:rPr>
      <w:sz w:val="24"/>
      <w:szCs w:val="24"/>
    </w:rPr>
  </w:style>
  <w:style w:type="paragraph" w:customStyle="1" w:styleId="font5">
    <w:name w:val="font5"/>
    <w:basedOn w:val="Normal"/>
    <w:rsid w:val="00773D10"/>
    <w:pPr>
      <w:spacing w:before="100" w:beforeAutospacing="1" w:after="100" w:afterAutospacing="1"/>
    </w:pPr>
    <w:rPr>
      <w:rFonts w:ascii="Arial" w:hAnsi="Arial" w:cs="Arial"/>
      <w:color w:val="000000"/>
      <w:sz w:val="18"/>
      <w:szCs w:val="18"/>
    </w:rPr>
  </w:style>
  <w:style w:type="paragraph" w:customStyle="1" w:styleId="xl65">
    <w:name w:val="xl65"/>
    <w:basedOn w:val="Normal"/>
    <w:rsid w:val="00773D1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66">
    <w:name w:val="xl66"/>
    <w:basedOn w:val="Normal"/>
    <w:rsid w:val="00773D10"/>
    <w:pPr>
      <w:pBdr>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
    <w:rsid w:val="00773D10"/>
    <w:pPr>
      <w:pBdr>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68">
    <w:name w:val="xl68"/>
    <w:basedOn w:val="Normal"/>
    <w:rsid w:val="00773D1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rsid w:val="00773D10"/>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70">
    <w:name w:val="xl70"/>
    <w:basedOn w:val="Normal"/>
    <w:rsid w:val="00773D10"/>
    <w:pPr>
      <w:pBdr>
        <w:top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71">
    <w:name w:val="xl71"/>
    <w:basedOn w:val="Normal"/>
    <w:rsid w:val="00773D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773D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Normal"/>
    <w:rsid w:val="00773D10"/>
    <w:pPr>
      <w:pBdr>
        <w:bottom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74">
    <w:name w:val="xl74"/>
    <w:basedOn w:val="Normal"/>
    <w:rsid w:val="00773D10"/>
    <w:pPr>
      <w:pBdr>
        <w:top w:val="single" w:sz="8" w:space="0" w:color="auto"/>
      </w:pBdr>
      <w:spacing w:before="100" w:beforeAutospacing="1" w:after="100" w:afterAutospacing="1"/>
      <w:textAlignment w:val="center"/>
    </w:pPr>
    <w:rPr>
      <w:rFonts w:ascii="Arial" w:hAnsi="Arial" w:cs="Arial"/>
      <w:b/>
      <w:bCs/>
      <w:sz w:val="18"/>
      <w:szCs w:val="18"/>
    </w:rPr>
  </w:style>
  <w:style w:type="paragraph" w:customStyle="1" w:styleId="xl75">
    <w:name w:val="xl75"/>
    <w:basedOn w:val="Normal"/>
    <w:rsid w:val="00773D1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6">
    <w:name w:val="xl76"/>
    <w:basedOn w:val="Normal"/>
    <w:rsid w:val="00773D1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7">
    <w:name w:val="xl77"/>
    <w:basedOn w:val="Normal"/>
    <w:rsid w:val="00773D10"/>
    <w:pPr>
      <w:pBdr>
        <w:bottom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78">
    <w:name w:val="xl78"/>
    <w:basedOn w:val="Normal"/>
    <w:rsid w:val="00773D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79">
    <w:name w:val="xl79"/>
    <w:basedOn w:val="Normal"/>
    <w:rsid w:val="00773D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528">
      <w:bodyDiv w:val="1"/>
      <w:marLeft w:val="0"/>
      <w:marRight w:val="0"/>
      <w:marTop w:val="0"/>
      <w:marBottom w:val="0"/>
      <w:divBdr>
        <w:top w:val="none" w:sz="0" w:space="0" w:color="auto"/>
        <w:left w:val="none" w:sz="0" w:space="0" w:color="auto"/>
        <w:bottom w:val="none" w:sz="0" w:space="0" w:color="auto"/>
        <w:right w:val="none" w:sz="0" w:space="0" w:color="auto"/>
      </w:divBdr>
    </w:div>
    <w:div w:id="29039618">
      <w:bodyDiv w:val="1"/>
      <w:marLeft w:val="0"/>
      <w:marRight w:val="0"/>
      <w:marTop w:val="0"/>
      <w:marBottom w:val="0"/>
      <w:divBdr>
        <w:top w:val="none" w:sz="0" w:space="0" w:color="auto"/>
        <w:left w:val="none" w:sz="0" w:space="0" w:color="auto"/>
        <w:bottom w:val="none" w:sz="0" w:space="0" w:color="auto"/>
        <w:right w:val="none" w:sz="0" w:space="0" w:color="auto"/>
      </w:divBdr>
    </w:div>
    <w:div w:id="67502107">
      <w:bodyDiv w:val="1"/>
      <w:marLeft w:val="0"/>
      <w:marRight w:val="0"/>
      <w:marTop w:val="0"/>
      <w:marBottom w:val="0"/>
      <w:divBdr>
        <w:top w:val="none" w:sz="0" w:space="0" w:color="auto"/>
        <w:left w:val="none" w:sz="0" w:space="0" w:color="auto"/>
        <w:bottom w:val="none" w:sz="0" w:space="0" w:color="auto"/>
        <w:right w:val="none" w:sz="0" w:space="0" w:color="auto"/>
      </w:divBdr>
    </w:div>
    <w:div w:id="295379458">
      <w:bodyDiv w:val="1"/>
      <w:marLeft w:val="0"/>
      <w:marRight w:val="0"/>
      <w:marTop w:val="0"/>
      <w:marBottom w:val="0"/>
      <w:divBdr>
        <w:top w:val="none" w:sz="0" w:space="0" w:color="auto"/>
        <w:left w:val="none" w:sz="0" w:space="0" w:color="auto"/>
        <w:bottom w:val="none" w:sz="0" w:space="0" w:color="auto"/>
        <w:right w:val="none" w:sz="0" w:space="0" w:color="auto"/>
      </w:divBdr>
    </w:div>
    <w:div w:id="359283246">
      <w:bodyDiv w:val="1"/>
      <w:marLeft w:val="0"/>
      <w:marRight w:val="0"/>
      <w:marTop w:val="0"/>
      <w:marBottom w:val="0"/>
      <w:divBdr>
        <w:top w:val="none" w:sz="0" w:space="0" w:color="auto"/>
        <w:left w:val="none" w:sz="0" w:space="0" w:color="auto"/>
        <w:bottom w:val="none" w:sz="0" w:space="0" w:color="auto"/>
        <w:right w:val="none" w:sz="0" w:space="0" w:color="auto"/>
      </w:divBdr>
    </w:div>
    <w:div w:id="493645026">
      <w:bodyDiv w:val="1"/>
      <w:marLeft w:val="0"/>
      <w:marRight w:val="0"/>
      <w:marTop w:val="0"/>
      <w:marBottom w:val="0"/>
      <w:divBdr>
        <w:top w:val="none" w:sz="0" w:space="0" w:color="auto"/>
        <w:left w:val="none" w:sz="0" w:space="0" w:color="auto"/>
        <w:bottom w:val="none" w:sz="0" w:space="0" w:color="auto"/>
        <w:right w:val="none" w:sz="0" w:space="0" w:color="auto"/>
      </w:divBdr>
    </w:div>
    <w:div w:id="593827253">
      <w:bodyDiv w:val="1"/>
      <w:marLeft w:val="0"/>
      <w:marRight w:val="0"/>
      <w:marTop w:val="0"/>
      <w:marBottom w:val="0"/>
      <w:divBdr>
        <w:top w:val="none" w:sz="0" w:space="0" w:color="auto"/>
        <w:left w:val="none" w:sz="0" w:space="0" w:color="auto"/>
        <w:bottom w:val="none" w:sz="0" w:space="0" w:color="auto"/>
        <w:right w:val="none" w:sz="0" w:space="0" w:color="auto"/>
      </w:divBdr>
    </w:div>
    <w:div w:id="639379703">
      <w:bodyDiv w:val="1"/>
      <w:marLeft w:val="0"/>
      <w:marRight w:val="0"/>
      <w:marTop w:val="0"/>
      <w:marBottom w:val="0"/>
      <w:divBdr>
        <w:top w:val="none" w:sz="0" w:space="0" w:color="auto"/>
        <w:left w:val="none" w:sz="0" w:space="0" w:color="auto"/>
        <w:bottom w:val="none" w:sz="0" w:space="0" w:color="auto"/>
        <w:right w:val="none" w:sz="0" w:space="0" w:color="auto"/>
      </w:divBdr>
    </w:div>
    <w:div w:id="783773763">
      <w:bodyDiv w:val="1"/>
      <w:marLeft w:val="0"/>
      <w:marRight w:val="0"/>
      <w:marTop w:val="0"/>
      <w:marBottom w:val="0"/>
      <w:divBdr>
        <w:top w:val="none" w:sz="0" w:space="0" w:color="auto"/>
        <w:left w:val="none" w:sz="0" w:space="0" w:color="auto"/>
        <w:bottom w:val="none" w:sz="0" w:space="0" w:color="auto"/>
        <w:right w:val="none" w:sz="0" w:space="0" w:color="auto"/>
      </w:divBdr>
    </w:div>
    <w:div w:id="927345783">
      <w:bodyDiv w:val="1"/>
      <w:marLeft w:val="0"/>
      <w:marRight w:val="0"/>
      <w:marTop w:val="0"/>
      <w:marBottom w:val="0"/>
      <w:divBdr>
        <w:top w:val="none" w:sz="0" w:space="0" w:color="auto"/>
        <w:left w:val="none" w:sz="0" w:space="0" w:color="auto"/>
        <w:bottom w:val="none" w:sz="0" w:space="0" w:color="auto"/>
        <w:right w:val="none" w:sz="0" w:space="0" w:color="auto"/>
      </w:divBdr>
    </w:div>
    <w:div w:id="928734471">
      <w:bodyDiv w:val="1"/>
      <w:marLeft w:val="0"/>
      <w:marRight w:val="0"/>
      <w:marTop w:val="0"/>
      <w:marBottom w:val="0"/>
      <w:divBdr>
        <w:top w:val="none" w:sz="0" w:space="0" w:color="auto"/>
        <w:left w:val="none" w:sz="0" w:space="0" w:color="auto"/>
        <w:bottom w:val="none" w:sz="0" w:space="0" w:color="auto"/>
        <w:right w:val="none" w:sz="0" w:space="0" w:color="auto"/>
      </w:divBdr>
    </w:div>
    <w:div w:id="1073619669">
      <w:bodyDiv w:val="1"/>
      <w:marLeft w:val="0"/>
      <w:marRight w:val="0"/>
      <w:marTop w:val="0"/>
      <w:marBottom w:val="0"/>
      <w:divBdr>
        <w:top w:val="none" w:sz="0" w:space="0" w:color="auto"/>
        <w:left w:val="none" w:sz="0" w:space="0" w:color="auto"/>
        <w:bottom w:val="none" w:sz="0" w:space="0" w:color="auto"/>
        <w:right w:val="none" w:sz="0" w:space="0" w:color="auto"/>
      </w:divBdr>
    </w:div>
    <w:div w:id="1284965853">
      <w:bodyDiv w:val="1"/>
      <w:marLeft w:val="0"/>
      <w:marRight w:val="0"/>
      <w:marTop w:val="0"/>
      <w:marBottom w:val="0"/>
      <w:divBdr>
        <w:top w:val="none" w:sz="0" w:space="0" w:color="auto"/>
        <w:left w:val="none" w:sz="0" w:space="0" w:color="auto"/>
        <w:bottom w:val="none" w:sz="0" w:space="0" w:color="auto"/>
        <w:right w:val="none" w:sz="0" w:space="0" w:color="auto"/>
      </w:divBdr>
    </w:div>
    <w:div w:id="1462727344">
      <w:bodyDiv w:val="1"/>
      <w:marLeft w:val="0"/>
      <w:marRight w:val="0"/>
      <w:marTop w:val="0"/>
      <w:marBottom w:val="0"/>
      <w:divBdr>
        <w:top w:val="none" w:sz="0" w:space="0" w:color="auto"/>
        <w:left w:val="none" w:sz="0" w:space="0" w:color="auto"/>
        <w:bottom w:val="none" w:sz="0" w:space="0" w:color="auto"/>
        <w:right w:val="none" w:sz="0" w:space="0" w:color="auto"/>
      </w:divBdr>
    </w:div>
    <w:div w:id="1541092557">
      <w:bodyDiv w:val="1"/>
      <w:marLeft w:val="0"/>
      <w:marRight w:val="0"/>
      <w:marTop w:val="0"/>
      <w:marBottom w:val="0"/>
      <w:divBdr>
        <w:top w:val="none" w:sz="0" w:space="0" w:color="auto"/>
        <w:left w:val="none" w:sz="0" w:space="0" w:color="auto"/>
        <w:bottom w:val="none" w:sz="0" w:space="0" w:color="auto"/>
        <w:right w:val="none" w:sz="0" w:space="0" w:color="auto"/>
      </w:divBdr>
    </w:div>
    <w:div w:id="1987777745">
      <w:bodyDiv w:val="1"/>
      <w:marLeft w:val="0"/>
      <w:marRight w:val="0"/>
      <w:marTop w:val="0"/>
      <w:marBottom w:val="0"/>
      <w:divBdr>
        <w:top w:val="none" w:sz="0" w:space="0" w:color="auto"/>
        <w:left w:val="none" w:sz="0" w:space="0" w:color="auto"/>
        <w:bottom w:val="none" w:sz="0" w:space="0" w:color="auto"/>
        <w:right w:val="none" w:sz="0" w:space="0" w:color="auto"/>
      </w:divBdr>
    </w:div>
    <w:div w:id="2074354848">
      <w:bodyDiv w:val="1"/>
      <w:marLeft w:val="0"/>
      <w:marRight w:val="0"/>
      <w:marTop w:val="0"/>
      <w:marBottom w:val="0"/>
      <w:divBdr>
        <w:top w:val="none" w:sz="0" w:space="0" w:color="auto"/>
        <w:left w:val="none" w:sz="0" w:space="0" w:color="auto"/>
        <w:bottom w:val="none" w:sz="0" w:space="0" w:color="auto"/>
        <w:right w:val="none" w:sz="0" w:space="0" w:color="auto"/>
      </w:divBdr>
    </w:div>
    <w:div w:id="207808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B93B-87A8-4F77-A84E-4A14B83C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12228</Words>
  <Characters>69702</Characters>
  <Application>Microsoft Office Word</Application>
  <DocSecurity>0</DocSecurity>
  <Lines>580</Lines>
  <Paragraphs>163</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TRAGSA</Company>
  <LinksUpToDate>false</LinksUpToDate>
  <CharactersWithSpaces>81767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Cantalejo González</dc:creator>
  <cp:lastModifiedBy>Dimitris Dimitriadis</cp:lastModifiedBy>
  <cp:revision>12</cp:revision>
  <cp:lastPrinted>2022-09-15T09:36:00Z</cp:lastPrinted>
  <dcterms:created xsi:type="dcterms:W3CDTF">2023-03-09T09:04:00Z</dcterms:created>
  <dcterms:modified xsi:type="dcterms:W3CDTF">2023-04-13T13:43:00Z</dcterms:modified>
</cp:coreProperties>
</file>