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43EB" w14:textId="77777777" w:rsidR="00AA0AC6" w:rsidRDefault="00000000">
      <w:pPr>
        <w:pStyle w:val="Heading10"/>
        <w:keepNext/>
        <w:keepLines/>
      </w:pPr>
      <w:bookmarkStart w:id="0" w:name="bookmark0"/>
      <w:r>
        <w:rPr>
          <w:rStyle w:val="Heading1"/>
        </w:rPr>
        <w:t xml:space="preserve">Проекти на законодателни предложения</w:t>
      </w:r>
      <w:bookmarkEnd w:id="0"/>
    </w:p>
    <w:p w14:paraId="08A98031" w14:textId="77777777" w:rsidR="00AA0AC6" w:rsidRDefault="00000000">
      <w:pPr>
        <w:pStyle w:val="Heading20"/>
        <w:keepNext/>
        <w:keepLines/>
      </w:pPr>
      <w:bookmarkStart w:id="1" w:name="bookmark2"/>
      <w:r>
        <w:rPr>
          <w:rStyle w:val="Heading2"/>
        </w:rPr>
        <w:t xml:space="preserve">Допълненията и измененията са в курсив.</w:t>
      </w:r>
      <w:bookmarkEnd w:id="1"/>
    </w:p>
    <w:p w14:paraId="69A787FA" w14:textId="77777777" w:rsidR="00AA0AC6" w:rsidRDefault="00000000">
      <w:pPr>
        <w:pStyle w:val="Heading30"/>
        <w:keepNext/>
        <w:keepLines/>
        <w:spacing w:after="200" w:line="264" w:lineRule="auto"/>
      </w:pPr>
      <w:bookmarkStart w:id="2" w:name="bookmark4"/>
      <w:r>
        <w:rPr>
          <w:rStyle w:val="Heading3"/>
          <w:b/>
        </w:rPr>
        <w:t xml:space="preserve">Проект за изменение на Закон № 14 от 9 март 1973 г. относно предотвратяването на вредното въздействие на тютюна</w:t>
      </w:r>
      <w:bookmarkEnd w:id="2"/>
    </w:p>
    <w:p w14:paraId="5B187A27" w14:textId="7E3EBB20" w:rsidR="00AA0AC6" w:rsidRDefault="001F37DB" w:rsidP="001F37DB">
      <w:pPr>
        <w:pStyle w:val="BodyText"/>
        <w:tabs>
          <w:tab w:val="left" w:pos="243"/>
        </w:tabs>
        <w:spacing w:after="120"/>
        <w:ind w:firstLine="0"/>
      </w:pPr>
      <w:r>
        <w:rPr>
          <w:rStyle w:val="BodyTextChar"/>
        </w:rPr>
        <w:t xml:space="preserve">Член 30.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Стандартизиран дизайн и етикетиране на опаковки и продукти</w:t>
      </w:r>
    </w:p>
    <w:p w14:paraId="55131F6E" w14:textId="77777777" w:rsidR="00AA0AC6" w:rsidRDefault="00000000">
      <w:pPr>
        <w:pStyle w:val="BodyText"/>
        <w:ind w:firstLine="580"/>
      </w:pPr>
      <w:r>
        <w:rPr>
          <w:rStyle w:val="BodyTextChar"/>
        </w:rPr>
        <w:t xml:space="preserve">Забранява се вносът в Норвегия или продажбата на опаковки с тютюн и тютюневи изделия, които не са със стандартизиран дизайн в съответствие с подробните разпоредби, установени от министерството в наредбите.</w:t>
      </w:r>
      <w:r>
        <w:rPr>
          <w:rStyle w:val="BodyTextChar"/>
        </w:rPr>
        <w:t xml:space="preserve"> </w:t>
      </w:r>
      <w:r>
        <w:rPr>
          <w:rStyle w:val="BodyTextChar"/>
          <w:i/>
        </w:rPr>
        <w:t xml:space="preserve">Същото важи и за електронните цигари и контейнерите за многократно пълнене, независимо от съдържанието на никотин.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Стандартизацията може, наред с другото, да се прилага за цвят, форма, външен вид, материал и етикетиране, включително използването на търговски марки, лого и други елементи, свързани с марката.</w:t>
      </w:r>
    </w:p>
    <w:p w14:paraId="59A9A310" w14:textId="77777777" w:rsidR="00AA0AC6" w:rsidRDefault="00000000">
      <w:pPr>
        <w:pStyle w:val="BodyText"/>
        <w:spacing w:after="540"/>
        <w:ind w:firstLine="580"/>
      </w:pPr>
      <w:r>
        <w:rPr>
          <w:rStyle w:val="BodyTextChar"/>
        </w:rPr>
        <w:t xml:space="preserve">Министерството може да издава наредби по отношение на подобна стандартизация на етикетирането и дизайна на опаковките за аксесоари за пушене и заместители на тютюна и да прави изключения за конкретни категории изделия.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Министерството може в наредба да ограничи вида търговски обекти за продажба на дребно, на които е разрешено да продават продукти, които са освободени от изискването за стандартизация.</w:t>
      </w:r>
    </w:p>
    <w:p w14:paraId="5BE1906D" w14:textId="060A2BBD" w:rsidR="00AA0AC6" w:rsidRDefault="001F37DB" w:rsidP="001F37DB">
      <w:pPr>
        <w:pStyle w:val="BodyText"/>
        <w:tabs>
          <w:tab w:val="left" w:pos="243"/>
        </w:tabs>
        <w:spacing w:after="200"/>
        <w:ind w:firstLine="0"/>
      </w:pPr>
      <w:r>
        <w:rPr>
          <w:rStyle w:val="BodyTextChar"/>
        </w:rPr>
        <w:t xml:space="preserve">Член 30a.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Здравни предупреждения и представяне на продукта</w:t>
      </w:r>
    </w:p>
    <w:p w14:paraId="776E89D9" w14:textId="652A9ACA" w:rsidR="00AA0AC6" w:rsidRDefault="00000000">
      <w:pPr>
        <w:pStyle w:val="BodyText"/>
        <w:spacing w:after="200" w:line="240" w:lineRule="auto"/>
        <w:ind w:firstLine="500"/>
      </w:pPr>
      <w:r>
        <w:rPr>
          <w:rStyle w:val="BodyTextChar"/>
        </w:rPr>
        <w:t xml:space="preserve">Забранява се вносът в Норвегия или продажбата на тютюневи изделия, електронни цигари и контейнери за многократно пълнене, както и растителни продукти за пушене, които не са етикетирани със здравни предупреждения.</w:t>
      </w:r>
    </w:p>
    <w:p w14:paraId="66AB4B62" w14:textId="77777777" w:rsidR="00AA0AC6" w:rsidRDefault="00000000">
      <w:pPr>
        <w:pStyle w:val="BodyText"/>
        <w:spacing w:line="240" w:lineRule="auto"/>
        <w:ind w:firstLine="500"/>
      </w:pPr>
      <w:r>
        <w:rPr>
          <w:rStyle w:val="BodyTextChar"/>
        </w:rPr>
        <w:t xml:space="preserve">[Забранява се вносът в Норвегия или продажбата на тютюневи изделия, растителни продукти за пушене, електронни цигари и контейнери за многократно пълнене, етикетирани с всякакви елементи или характеристики, включително текстове, имена, търговски марки, символи, фигуративни или други знаци, които:</w:t>
      </w:r>
    </w:p>
    <w:p w14:paraId="5477CAB0" w14:textId="77777777" w:rsidR="00AA0AC6" w:rsidRDefault="00000000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 xml:space="preserve">популяризират тютюневото изделие или насърчават неговата консумация, като създават погрешно впечатление за неговите характеристики, последици за здравето, рискове или емисии;</w:t>
      </w:r>
    </w:p>
    <w:p w14:paraId="12A7A4D9" w14:textId="77777777" w:rsidR="00AA0AC6" w:rsidRDefault="00000000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 xml:space="preserve">включват всякаква информация за съдържанието на никотин, катран или въглероден оксид в тютюневото изделие;</w:t>
      </w:r>
    </w:p>
    <w:p w14:paraId="446BC351" w14:textId="77777777" w:rsidR="00AA0AC6" w:rsidRDefault="00000000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 xml:space="preserve">внушават, че даден продукт е по-малко вреден от другите или има жизнени, енергични, лечебни, подмладяващи, естествени, органични свойства или има други ползи за здравето или начина на живот;</w:t>
      </w:r>
    </w:p>
    <w:p w14:paraId="7530D3E3" w14:textId="77777777" w:rsidR="00AA0AC6" w:rsidRDefault="00000000">
      <w:pPr>
        <w:pStyle w:val="BodyText"/>
        <w:numPr>
          <w:ilvl w:val="0"/>
          <w:numId w:val="2"/>
        </w:numPr>
        <w:tabs>
          <w:tab w:val="left" w:pos="732"/>
        </w:tabs>
        <w:ind w:firstLine="380"/>
      </w:pPr>
      <w:r>
        <w:rPr>
          <w:rStyle w:val="BodyTextChar"/>
        </w:rPr>
        <w:t xml:space="preserve">се отнасят до вкус, мирис, всякакви овкусители или други добавки или тяхната липса;</w:t>
      </w:r>
    </w:p>
    <w:p w14:paraId="6D3DA705" w14:textId="77777777" w:rsidR="00AA0AC6" w:rsidRDefault="00000000">
      <w:pPr>
        <w:pStyle w:val="BodyText"/>
        <w:numPr>
          <w:ilvl w:val="0"/>
          <w:numId w:val="2"/>
        </w:numPr>
        <w:tabs>
          <w:tab w:val="left" w:pos="732"/>
        </w:tabs>
        <w:ind w:firstLine="380"/>
      </w:pPr>
      <w:r>
        <w:rPr>
          <w:rStyle w:val="BodyTextChar"/>
        </w:rPr>
        <w:t xml:space="preserve">приличат на храна или козметичен продукт;</w:t>
      </w:r>
    </w:p>
    <w:p w14:paraId="713D58E2" w14:textId="77777777" w:rsidR="00AA0AC6" w:rsidRDefault="00000000">
      <w:pPr>
        <w:pStyle w:val="BodyText"/>
        <w:numPr>
          <w:ilvl w:val="0"/>
          <w:numId w:val="2"/>
        </w:numPr>
        <w:tabs>
          <w:tab w:val="left" w:pos="732"/>
          <w:tab w:val="left" w:pos="735"/>
        </w:tabs>
        <w:spacing w:after="200"/>
        <w:ind w:firstLine="380"/>
      </w:pPr>
      <w:r>
        <w:rPr>
          <w:rStyle w:val="BodyTextChar"/>
        </w:rPr>
        <w:t xml:space="preserve">внушават, че определено тютюнево изделие има екологични или финансови предимства.</w:t>
      </w:r>
    </w:p>
    <w:p w14:paraId="5987CFDC" w14:textId="77777777" w:rsidR="00AA0AC6" w:rsidRDefault="00000000">
      <w:pPr>
        <w:pStyle w:val="BodyText"/>
        <w:spacing w:after="200" w:line="240" w:lineRule="auto"/>
        <w:ind w:firstLine="500"/>
      </w:pPr>
      <w:r>
        <w:rPr>
          <w:rStyle w:val="BodyTextChar"/>
        </w:rPr>
        <w:t xml:space="preserve">Разпоредбите на първия </w:t>
      </w:r>
      <w:r>
        <w:rPr>
          <w:rStyle w:val="BodyTextChar"/>
          <w:strike/>
        </w:rPr>
        <w:t xml:space="preserve">и в</w:t>
      </w:r>
      <w:r>
        <w:rPr>
          <w:rStyle w:val="BodyTextChar"/>
        </w:rPr>
        <w:t xml:space="preserve">т</w:t>
      </w:r>
      <w:r>
        <w:rPr>
          <w:rStyle w:val="BodyTextChar"/>
          <w:strike/>
        </w:rPr>
        <w:t xml:space="preserve">ория</w:t>
      </w:r>
      <w:r>
        <w:rPr>
          <w:rStyle w:val="BodyTextChar"/>
        </w:rPr>
        <w:t xml:space="preserve"> параграф не се прилагат за електронни цигари за еднократна употреба без никотин и контейнери за многократно пълнене без никотин.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Забраната за информация за съдържанието на никотин във втория параграф </w:t>
      </w:r>
      <w:r>
        <w:rPr>
          <w:rStyle w:val="BodyTextChar"/>
          <w:strike/>
        </w:rPr>
        <w:t xml:space="preserve">и препратката</w:t>
      </w:r>
      <w:r>
        <w:rPr>
          <w:rStyle w:val="BodyTextChar"/>
        </w:rPr>
        <w:t xml:space="preserve"> </w:t>
      </w:r>
      <w:r>
        <w:rPr>
          <w:rStyle w:val="BodyTextChar"/>
          <w:strike/>
        </w:rPr>
        <w:t xml:space="preserve">към ароматизантите в литра d</w:t>
      </w:r>
      <w:r>
        <w:rPr>
          <w:rStyle w:val="BodyTextChar"/>
        </w:rPr>
        <w:t xml:space="preserve"> </w:t>
      </w:r>
      <w:r>
        <w:rPr>
          <w:rStyle w:val="BodyTextChar"/>
          <w:i/>
        </w:rPr>
        <w:t xml:space="preserve"> не</w:t>
      </w:r>
      <w:r>
        <w:rPr>
          <w:rStyle w:val="BodyTextChar"/>
        </w:rPr>
        <w:t xml:space="preserve"> се прилага за електронни цигари и контейнери за многократно пълнене.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Втора алинея, букви г) и е) не се прилагат за растителни продукти за пушене, но въпреки това не е позволено да се посочва, че продуктът не съдържа добавки или ароматизанти.</w:t>
      </w:r>
    </w:p>
    <w:p w14:paraId="4A3E0B34" w14:textId="77777777" w:rsidR="00AA0AC6" w:rsidRDefault="00000000">
      <w:pPr>
        <w:pStyle w:val="BodyText"/>
        <w:spacing w:after="200" w:line="240" w:lineRule="auto"/>
        <w:ind w:firstLine="500"/>
      </w:pPr>
      <w:r>
        <w:rPr>
          <w:rStyle w:val="BodyTextChar"/>
        </w:rPr>
        <w:t xml:space="preserve">Министерството може в наредба да определи допълнителни разпоредби за изпълнение на изискванията на първа и втора алинея и да направи изключения от тях.</w:t>
      </w:r>
    </w:p>
    <w:p w14:paraId="4940B364" w14:textId="77777777" w:rsidR="00AA0AC6" w:rsidRDefault="00000000" w:rsidP="001F37DB">
      <w:pPr>
        <w:pStyle w:val="BodyText"/>
        <w:keepNext/>
        <w:spacing w:after="140"/>
        <w:ind w:firstLine="0"/>
      </w:pPr>
      <w:r>
        <w:rPr>
          <w:rStyle w:val="BodyTextChar"/>
        </w:rPr>
        <w:t xml:space="preserve">Нов член 32 a. Забрана на характерните вкусово-ароматни качества в електронните цигари и т.н.</w:t>
      </w:r>
    </w:p>
    <w:p w14:paraId="522ED393" w14:textId="77777777" w:rsidR="00AA0AC6" w:rsidRDefault="00000000">
      <w:pPr>
        <w:pStyle w:val="BodyText"/>
        <w:ind w:firstLine="580"/>
      </w:pPr>
      <w:r>
        <w:rPr>
          <w:rStyle w:val="BodyTextChar"/>
          <w:i/>
        </w:rPr>
        <w:t xml:space="preserve">Забранява се вносът или продажбата в Норвегия на електронни цигари и контейнери за многократно пълнене, независимо от съдържанието на никотин, с характерни вкусово-ароматни качества.</w:t>
      </w:r>
      <w:r>
        <w:rPr>
          <w:rStyle w:val="BodyTextChar"/>
          <w:i/>
        </w:rPr>
        <w:t xml:space="preserve"> </w:t>
      </w:r>
      <w:r>
        <w:rPr>
          <w:rStyle w:val="BodyTextChar"/>
          <w:i/>
        </w:rPr>
        <w:t xml:space="preserve">Същото се отнася и за отделни контейнери с вкусово-ароматни добавки, използвани в електронните цигари.</w:t>
      </w:r>
    </w:p>
    <w:p w14:paraId="69779CD8" w14:textId="77777777" w:rsidR="00AA0AC6" w:rsidRDefault="00000000">
      <w:pPr>
        <w:pStyle w:val="BodyText"/>
        <w:ind w:firstLine="580"/>
      </w:pPr>
      <w:r>
        <w:rPr>
          <w:rStyle w:val="BodyTextChar"/>
          <w:i/>
        </w:rPr>
        <w:t xml:space="preserve">Забраната в първа алинея се прилага и за оборудването и компонентите, които се използват във връзка с електронните цигари, което позволява промяна на вкуса или миризмата на продуктите.</w:t>
      </w:r>
    </w:p>
    <w:p w14:paraId="2CC900A2" w14:textId="77777777" w:rsidR="00AA0AC6" w:rsidRDefault="00000000">
      <w:pPr>
        <w:pStyle w:val="BodyText"/>
        <w:spacing w:after="420"/>
        <w:ind w:firstLine="580"/>
      </w:pPr>
      <w:r>
        <w:rPr>
          <w:rStyle w:val="BodyTextChar"/>
          <w:i/>
        </w:rPr>
        <w:t xml:space="preserve">Министерството може да приеме допълнителни разпоредби относно забраните, посочени в първа и втора алинея, да направи изключения, да определи максимални нива на добавки или комбинации от добавки, които придават характерни вкусово-ароматни качества, и да определи такси, които да покриват управлението и надзора на забраните.</w:t>
      </w:r>
      <w:r>
        <w:rPr>
          <w:rStyle w:val="BodyTextChar"/>
          <w:i/>
        </w:rPr>
        <w:t xml:space="preserve"> </w:t>
      </w:r>
      <w:r>
        <w:rPr>
          <w:rStyle w:val="BodyTextChar"/>
          <w:i/>
        </w:rPr>
        <w:t xml:space="preserve">Министерството може също така в наредбите да приеме списък, чиито добавки за определяне на аромата могат да се използват като съставки в електронните цигари и контейнерите за многократно пълнене.</w:t>
      </w:r>
    </w:p>
    <w:p w14:paraId="362A0B7D" w14:textId="77777777" w:rsidR="00AA0AC6" w:rsidRDefault="00000000">
      <w:pPr>
        <w:pStyle w:val="Heading30"/>
        <w:keepNext/>
        <w:keepLines/>
        <w:spacing w:after="140" w:line="259" w:lineRule="auto"/>
      </w:pPr>
      <w:bookmarkStart w:id="3" w:name="bookmark6"/>
      <w:r>
        <w:rPr>
          <w:rStyle w:val="Heading3"/>
          <w:b/>
        </w:rPr>
        <w:t xml:space="preserve">Проектоизменения на Наредба № 141 от 6 февруари 2003 г. относно съдържанието, етикетирането и дизайна на тютюневите изделия и т.н.</w:t>
      </w:r>
      <w:bookmarkEnd w:id="3"/>
    </w:p>
    <w:p w14:paraId="06077C93" w14:textId="2B6CC7A0" w:rsidR="00AA0AC6" w:rsidRDefault="001F37DB" w:rsidP="001F37DB">
      <w:pPr>
        <w:pStyle w:val="BodyText"/>
        <w:tabs>
          <w:tab w:val="left" w:pos="278"/>
        </w:tabs>
        <w:spacing w:after="140"/>
        <w:ind w:firstLine="0"/>
      </w:pPr>
      <w:r>
        <w:rPr>
          <w:rStyle w:val="BodyTextChar"/>
        </w:rPr>
        <w:t xml:space="preserve">Член 31.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Минимален размер и тегло на тютюневите изделия</w:t>
      </w:r>
    </w:p>
    <w:p w14:paraId="6842D5C9" w14:textId="77777777" w:rsidR="00AA0AC6" w:rsidRDefault="00000000">
      <w:pPr>
        <w:pStyle w:val="BodyText"/>
        <w:ind w:firstLine="580"/>
      </w:pPr>
      <w:r>
        <w:rPr>
          <w:rStyle w:val="BodyTextChar"/>
        </w:rPr>
        <w:t xml:space="preserve">Потребителска опаковка за продажба на потребителите, съдържаща</w:t>
      </w:r>
    </w:p>
    <w:p w14:paraId="67107DAC" w14:textId="77777777" w:rsidR="00AA0AC6" w:rsidRDefault="00000000">
      <w:pPr>
        <w:pStyle w:val="BodyText"/>
        <w:numPr>
          <w:ilvl w:val="0"/>
          <w:numId w:val="3"/>
        </w:numPr>
        <w:tabs>
          <w:tab w:val="left" w:pos="1286"/>
        </w:tabs>
        <w:spacing w:line="240" w:lineRule="auto"/>
        <w:ind w:firstLine="940"/>
      </w:pPr>
      <w:r>
        <w:rPr>
          <w:rStyle w:val="BodyTextChar"/>
        </w:rPr>
        <w:t xml:space="preserve">цигари, трябва да съдържа най-малко 20 цигари</w:t>
      </w:r>
    </w:p>
    <w:p w14:paraId="7EB220C6" w14:textId="77777777" w:rsidR="00AA0AC6" w:rsidRDefault="00000000">
      <w:pPr>
        <w:pStyle w:val="BodyText"/>
        <w:numPr>
          <w:ilvl w:val="0"/>
          <w:numId w:val="3"/>
        </w:numPr>
        <w:tabs>
          <w:tab w:val="left" w:pos="1286"/>
          <w:tab w:val="left" w:pos="1300"/>
        </w:tabs>
        <w:spacing w:line="240" w:lineRule="auto"/>
        <w:ind w:firstLine="940"/>
      </w:pPr>
      <w:r>
        <w:rPr>
          <w:rStyle w:val="BodyTextChar"/>
        </w:rPr>
        <w:t xml:space="preserve">тютюнът за ръчно свиване на цигари, трябва да съдържа най-малко 30 грама</w:t>
      </w:r>
    </w:p>
    <w:p w14:paraId="12A03E59" w14:textId="77777777" w:rsidR="00AA0AC6" w:rsidRDefault="00000000">
      <w:pPr>
        <w:pStyle w:val="BodyText"/>
        <w:numPr>
          <w:ilvl w:val="0"/>
          <w:numId w:val="3"/>
        </w:numPr>
        <w:tabs>
          <w:tab w:val="left" w:pos="1286"/>
          <w:tab w:val="left" w:pos="1300"/>
        </w:tabs>
        <w:spacing w:line="240" w:lineRule="auto"/>
        <w:ind w:firstLine="940"/>
      </w:pPr>
      <w:r>
        <w:rPr>
          <w:rStyle w:val="BodyTextChar"/>
          <w:i/>
        </w:rPr>
        <w:t xml:space="preserve">порции тютюн за орална употреба, трябва да съдържа най-малко 20 порции и 15 грама.</w:t>
      </w:r>
    </w:p>
    <w:p w14:paraId="28849DE5" w14:textId="77777777" w:rsidR="00AA0AC6" w:rsidRDefault="00000000">
      <w:pPr>
        <w:pStyle w:val="BodyText"/>
        <w:numPr>
          <w:ilvl w:val="0"/>
          <w:numId w:val="3"/>
        </w:numPr>
        <w:tabs>
          <w:tab w:val="left" w:pos="1286"/>
        </w:tabs>
        <w:spacing w:line="240" w:lineRule="auto"/>
        <w:ind w:firstLine="940"/>
      </w:pPr>
      <w:r>
        <w:rPr>
          <w:rStyle w:val="BodyTextChar"/>
          <w:i/>
        </w:rPr>
        <w:t xml:space="preserve">насипен тютюн за дъвчене, най-малко 30 грама.</w:t>
      </w:r>
    </w:p>
    <w:p w14:paraId="02AA3190" w14:textId="77777777" w:rsidR="00AA0AC6" w:rsidRDefault="00000000">
      <w:pPr>
        <w:pStyle w:val="BodyText"/>
        <w:ind w:firstLine="580"/>
      </w:pPr>
      <w:r>
        <w:rPr>
          <w:rStyle w:val="BodyTextChar"/>
        </w:rPr>
        <w:t xml:space="preserve">Тези потребителски опаковки не трябва да съдържат по-малки пакети и не трябва да се разделят на по-малки пакети.</w:t>
      </w:r>
    </w:p>
    <w:p w14:paraId="563C0CD8" w14:textId="77777777" w:rsidR="00AA0AC6" w:rsidRDefault="00000000">
      <w:pPr>
        <w:pStyle w:val="BodyText"/>
        <w:spacing w:after="80"/>
        <w:ind w:firstLine="580"/>
      </w:pPr>
      <w:r>
        <w:rPr>
          <w:rStyle w:val="BodyTextChar"/>
        </w:rPr>
        <w:t xml:space="preserve">Пурите могат да се продават индивидуално с предупреждения за здравето върху опаковката.</w:t>
      </w:r>
    </w:p>
    <w:sectPr w:rsidR="00AA0AC6">
      <w:footerReference w:type="default" r:id="rId7"/>
      <w:pgSz w:w="11900" w:h="16840"/>
      <w:pgMar w:top="1599" w:right="1432" w:bottom="1855" w:left="1396" w:header="117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4F89" w14:textId="77777777" w:rsidR="002E616B" w:rsidRDefault="002E616B">
      <w:r>
        <w:separator/>
      </w:r>
    </w:p>
  </w:endnote>
  <w:endnote w:type="continuationSeparator" w:id="0">
    <w:p w14:paraId="43C0479E" w14:textId="77777777" w:rsidR="002E616B" w:rsidRDefault="002E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2050" w14:textId="77777777" w:rsidR="00AA0AC6" w:rsidRDefault="00000000">
    <w:pPr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 wp14:anchorId="488FE458" wp14:editId="5337D9B0">
              <wp:simplePos x="0" y="0"/>
              <wp:positionH relativeFrom="page">
                <wp:posOffset>3745865</wp:posOffset>
              </wp:positionH>
              <wp:positionV relativeFrom="page">
                <wp:posOffset>10006965</wp:posOffset>
              </wp:positionV>
              <wp:extent cx="3683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A706FC" w14:textId="77777777" w:rsidR="00AA0AC6" w:rsidRDefault="00000000">
                          <w:pPr>
                            <w:pStyle w:val="Headerorfooter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"/>
                            </w:rPr>
                            <w:t>#</w:t>
                          </w:r>
                          <w:r>
                            <w:rPr>
                              <w:rStyle w:val="Headerorfoote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4.94999999999999pt;margin-top:787.95000000000005pt;width:2.8999999999999999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"/>
                      </w:rPr>
                      <w:t>#</w:t>
                    </w:r>
                    <w:r>
                      <w:rPr>
                        <w:rStyle w:val="Headerorfoote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A99E2" w14:textId="77777777" w:rsidR="002E616B" w:rsidRDefault="002E616B"/>
  </w:footnote>
  <w:footnote w:type="continuationSeparator" w:id="0">
    <w:p w14:paraId="7675EB7F" w14:textId="77777777" w:rsidR="002E616B" w:rsidRDefault="002E61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B29"/>
    <w:multiLevelType w:val="multilevel"/>
    <w:tmpl w:val="8A46022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7D21F6"/>
    <w:multiLevelType w:val="multilevel"/>
    <w:tmpl w:val="3BBAA5D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CD7421"/>
    <w:multiLevelType w:val="multilevel"/>
    <w:tmpl w:val="BD6C5884"/>
    <w:lvl w:ilvl="0">
      <w:start w:val="4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5376501">
    <w:abstractNumId w:val="2"/>
  </w:num>
  <w:num w:numId="2" w16cid:durableId="1832718140">
    <w:abstractNumId w:val="1"/>
  </w:num>
  <w:num w:numId="3" w16cid:durableId="122290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C6"/>
    <w:rsid w:val="001F37DB"/>
    <w:rsid w:val="002E616B"/>
    <w:rsid w:val="00A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F1CA"/>
  <w15:docId w15:val="{D0ABA9B6-12DE-4D0E-9488-FFC0253F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E74B5"/>
      <w:sz w:val="32"/>
      <w:szCs w:val="3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DefaultParagraphFont"/>
    <w:link w:val="Heading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al"/>
    <w:link w:val="Heading1"/>
    <w:pPr>
      <w:spacing w:after="260"/>
      <w:outlineLvl w:val="0"/>
    </w:pPr>
    <w:rPr>
      <w:rFonts w:ascii="Cambria" w:eastAsia="Cambria" w:hAnsi="Cambria" w:cs="Cambria"/>
      <w:color w:val="2E74B5"/>
      <w:sz w:val="32"/>
      <w:szCs w:val="32"/>
    </w:rPr>
  </w:style>
  <w:style w:type="paragraph" w:customStyle="1" w:styleId="Headerorfooter0">
    <w:name w:val="Header or footer"/>
    <w:basedOn w:val="Normal"/>
    <w:link w:val="Headerorfooter"/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al"/>
    <w:link w:val="Heading2"/>
    <w:pPr>
      <w:spacing w:after="440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Heading30">
    <w:name w:val="Heading #3"/>
    <w:basedOn w:val="Normal"/>
    <w:link w:val="Heading3"/>
    <w:pPr>
      <w:spacing w:after="170" w:line="262" w:lineRule="auto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59" w:lineRule="auto"/>
      <w:ind w:firstLine="400"/>
    </w:pPr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Helena</dc:creator>
  <cp:keywords/>
  <cp:lastModifiedBy>Liana Brili</cp:lastModifiedBy>
  <cp:revision>2</cp:revision>
  <dcterms:created xsi:type="dcterms:W3CDTF">2023-01-30T12:45:00Z</dcterms:created>
  <dcterms:modified xsi:type="dcterms:W3CDTF">2023-01-30T12:49:00Z</dcterms:modified>
</cp:coreProperties>
</file>