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6"/>
      </w:tblGrid>
      <w:tr w:rsidR="00043ABD" w:rsidRPr="00D163C4" w14:paraId="2B35C05E" w14:textId="77777777" w:rsidTr="00A92F66">
        <w:tc>
          <w:tcPr>
            <w:tcW w:w="4431" w:type="dxa"/>
          </w:tcPr>
          <w:p w14:paraId="23EBE17A" w14:textId="77777777" w:rsidR="00043ABD" w:rsidRPr="00D163C4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  <w:sz w:val="24"/>
              </w:rPr>
              <w:t>Belga Királyság</w:t>
            </w:r>
          </w:p>
        </w:tc>
      </w:tr>
      <w:tr w:rsidR="00043ABD" w:rsidRPr="00D163C4" w14:paraId="4A6D0801" w14:textId="77777777" w:rsidTr="00A92F66">
        <w:tc>
          <w:tcPr>
            <w:tcW w:w="4431" w:type="dxa"/>
          </w:tcPr>
          <w:p w14:paraId="48218EB8" w14:textId="77777777" w:rsidR="00043ABD" w:rsidRPr="00D163C4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417F3983" w14:textId="77777777" w:rsidTr="00A92F66">
        <w:tc>
          <w:tcPr>
            <w:tcW w:w="4431" w:type="dxa"/>
          </w:tcPr>
          <w:p w14:paraId="53D8DC10" w14:textId="77777777" w:rsidR="00043ABD" w:rsidRPr="00D163C4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2B63A3C5" w14:textId="77777777" w:rsidTr="00A92F66">
        <w:tc>
          <w:tcPr>
            <w:tcW w:w="4431" w:type="dxa"/>
          </w:tcPr>
          <w:p w14:paraId="48CE3F6A" w14:textId="77777777" w:rsidR="00043ABD" w:rsidRPr="00D163C4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  <w:sz w:val="24"/>
              </w:rPr>
              <w:t>SZÖVETSÉGI KÖZEGÉSZSÉGÜGYI, ÉLELMISZERLÁNC-BIZTONSÁGI ÉS KÖRNYEZETVÉDELMI KÖZSZOLGÁLAT</w:t>
            </w:r>
          </w:p>
        </w:tc>
      </w:tr>
      <w:tr w:rsidR="00043ABD" w:rsidRPr="00D163C4" w14:paraId="7E52C64C" w14:textId="77777777" w:rsidTr="00A92F66">
        <w:tc>
          <w:tcPr>
            <w:tcW w:w="4431" w:type="dxa"/>
          </w:tcPr>
          <w:p w14:paraId="288E8360" w14:textId="77777777" w:rsidR="00043ABD" w:rsidRPr="00D163C4" w:rsidRDefault="00043ABD" w:rsidP="00043AB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3ABD" w:rsidRPr="00D163C4" w14:paraId="1877D835" w14:textId="77777777" w:rsidTr="00A92F66">
        <w:tc>
          <w:tcPr>
            <w:tcW w:w="4431" w:type="dxa"/>
          </w:tcPr>
          <w:p w14:paraId="488E5C4D" w14:textId="77777777" w:rsidR="00043ABD" w:rsidRPr="00D163C4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  <w:sz w:val="24"/>
              </w:rPr>
              <w:t xml:space="preserve">A dohánytermékek és dohányzási célú gyógynövénytermékek gyártásáról és forgalomba hozataláról szóló </w:t>
            </w:r>
            <w:r w:rsidRPr="00D163C4">
              <w:rPr>
                <w:rFonts w:ascii="Calibri" w:hAnsi="Calibri"/>
                <w:b/>
                <w:sz w:val="24"/>
                <w:highlight w:val="yellow"/>
              </w:rPr>
              <w:t>XXX</w:t>
            </w:r>
            <w:r w:rsidRPr="00D163C4">
              <w:rPr>
                <w:rFonts w:ascii="Calibri" w:hAnsi="Calibri"/>
                <w:b/>
                <w:sz w:val="24"/>
              </w:rPr>
              <w:t>-i királyi rendelet</w:t>
            </w:r>
          </w:p>
        </w:tc>
      </w:tr>
      <w:tr w:rsidR="00043ABD" w:rsidRPr="00D163C4" w14:paraId="5B519AF0" w14:textId="77777777" w:rsidTr="00A92F66">
        <w:tc>
          <w:tcPr>
            <w:tcW w:w="4431" w:type="dxa"/>
          </w:tcPr>
          <w:p w14:paraId="48AE21C0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fr-FR"/>
              </w:rPr>
            </w:pPr>
          </w:p>
        </w:tc>
      </w:tr>
      <w:tr w:rsidR="00043ABD" w:rsidRPr="00D163C4" w14:paraId="171FE0D7" w14:textId="77777777" w:rsidTr="00A92F66">
        <w:tc>
          <w:tcPr>
            <w:tcW w:w="4431" w:type="dxa"/>
          </w:tcPr>
          <w:p w14:paraId="64B1E15F" w14:textId="77777777" w:rsidR="00043ABD" w:rsidRPr="00D163C4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>FÜLÖP, a belgák királya,</w:t>
            </w:r>
          </w:p>
        </w:tc>
      </w:tr>
      <w:tr w:rsidR="00043ABD" w:rsidRPr="00D163C4" w14:paraId="788364DB" w14:textId="77777777" w:rsidTr="00A92F66">
        <w:tc>
          <w:tcPr>
            <w:tcW w:w="4431" w:type="dxa"/>
          </w:tcPr>
          <w:p w14:paraId="3D015E17" w14:textId="77777777" w:rsidR="00043ABD" w:rsidRPr="00D163C4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43ABD" w:rsidRPr="00D163C4" w14:paraId="00B07F99" w14:textId="77777777" w:rsidTr="00A92F66">
        <w:tc>
          <w:tcPr>
            <w:tcW w:w="4431" w:type="dxa"/>
          </w:tcPr>
          <w:p w14:paraId="63C110DB" w14:textId="77777777" w:rsidR="00043ABD" w:rsidRPr="00D163C4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>Az érintettek figyelmébe.</w:t>
            </w:r>
          </w:p>
        </w:tc>
      </w:tr>
      <w:tr w:rsidR="00043ABD" w:rsidRPr="00D163C4" w14:paraId="6F61F156" w14:textId="77777777" w:rsidTr="00A92F66">
        <w:tc>
          <w:tcPr>
            <w:tcW w:w="4431" w:type="dxa"/>
          </w:tcPr>
          <w:p w14:paraId="0E1BC27D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Tekintettel az élelmiszerek és egyéb termékek tekintetében a fogyasztók egészségének védelméről szóló, 1977. január 24-i törvénynek az 1989. március 22-i törvénnyel módosított 2. cikke (1) bekezdésére, 6. cikke (1) bekezdésének a) pontjára, az 1994. február 9-i törvénnyel felváltott 10. cikkének (1) bekezdésére, valamint a 2014. április 10-i törvénnyel felváltott 10. cikkének (3) bekezdésére, valamint az 1989. március 22-i törvénnyel felváltott és a 2003. december 22-i törvénnyel módosított 18. cikkének (1) bekezdésére; </w:t>
            </w:r>
          </w:p>
          <w:p w14:paraId="5A00E7D6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FCAEB7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56B76FBF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>tekintettel a 2016. június 29-i és a 2019. április 26-i királyi rendelettel módosított, a dohánytermékek és dohányzási célú gyógynövénytermékek gyártásáról és forgalomba hozataláról szóló, 2016. február 5-i királyi rendeletre;</w:t>
            </w:r>
          </w:p>
          <w:p w14:paraId="5646CBA0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74FE9FC6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7446949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tekintettel a műszaki szabályokkal és az információs társadalom szolgáltatásaira vonatkozó szabályokkal kapcsolatos információszolgáltatási eljárás megállapításáról szóló, 2015. szeptember 9-i (EU) 2015/1535 európai parlamenti és tanácsi irányelv 5. cikke (1) bekezdése értelmében az Európai Bizottság részére </w:t>
            </w:r>
            <w:r w:rsidRPr="00D163C4">
              <w:rPr>
                <w:rFonts w:ascii="Calibri" w:hAnsi="Calibri"/>
                <w:highlight w:val="yellow"/>
              </w:rPr>
              <w:t>XX</w:t>
            </w:r>
            <w:r w:rsidRPr="00D163C4">
              <w:rPr>
                <w:rFonts w:ascii="Calibri" w:hAnsi="Calibri"/>
              </w:rPr>
              <w:t xml:space="preserve">-án/-én elküldött értesítésre; </w:t>
            </w:r>
          </w:p>
          <w:p w14:paraId="46880730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B8884F7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>tekintettel a 2022–2028-as időszakra szóló, a dohánymentes generációra vonatkozó, 2022. december 14-i szövetségközi stratégiára;</w:t>
            </w:r>
          </w:p>
        </w:tc>
      </w:tr>
      <w:tr w:rsidR="00043ABD" w:rsidRPr="00D163C4" w14:paraId="5BEB2418" w14:textId="77777777" w:rsidTr="00A92F66">
        <w:tc>
          <w:tcPr>
            <w:tcW w:w="4431" w:type="dxa"/>
          </w:tcPr>
          <w:p w14:paraId="1B7468F4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43ABD" w:rsidRPr="00D163C4" w14:paraId="6D13EDD7" w14:textId="77777777" w:rsidTr="00A92F66">
        <w:tc>
          <w:tcPr>
            <w:tcW w:w="4431" w:type="dxa"/>
          </w:tcPr>
          <w:p w14:paraId="66D4832F" w14:textId="77777777" w:rsidR="00043ABD" w:rsidRPr="00D163C4" w:rsidRDefault="00043ABD" w:rsidP="00043ABD">
            <w:pPr>
              <w:tabs>
                <w:tab w:val="left" w:pos="3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tekintettel a pénzügyi felügyelet </w:t>
            </w:r>
            <w:r w:rsidRPr="00D163C4">
              <w:rPr>
                <w:rFonts w:ascii="Calibri" w:hAnsi="Calibri"/>
                <w:highlight w:val="yellow"/>
              </w:rPr>
              <w:t>(dátum)</w:t>
            </w:r>
            <w:r w:rsidRPr="00D163C4">
              <w:rPr>
                <w:rFonts w:ascii="Calibri" w:hAnsi="Calibri"/>
              </w:rPr>
              <w:t>-án/-én kiadott véleményére;</w:t>
            </w:r>
          </w:p>
          <w:p w14:paraId="01B99372" w14:textId="77777777" w:rsidR="00043ABD" w:rsidRPr="00D163C4" w:rsidRDefault="00043ABD" w:rsidP="00043ABD">
            <w:pPr>
              <w:tabs>
                <w:tab w:val="left" w:pos="3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fr-FR"/>
              </w:rPr>
            </w:pPr>
          </w:p>
          <w:p w14:paraId="475A2912" w14:textId="77777777" w:rsidR="00043ABD" w:rsidRPr="00D163C4" w:rsidRDefault="00043ABD" w:rsidP="00043ABD">
            <w:pPr>
              <w:tabs>
                <w:tab w:val="left" w:pos="3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</w:rPr>
            </w:pPr>
            <w:r w:rsidRPr="00D163C4">
              <w:rPr>
                <w:rFonts w:ascii="Calibri" w:hAnsi="Calibri"/>
                <w:color w:val="000000"/>
              </w:rPr>
              <w:t xml:space="preserve">tekintettel a költségvetési államtitkár által </w:t>
            </w:r>
            <w:r w:rsidRPr="00D163C4">
              <w:rPr>
                <w:rFonts w:ascii="Calibri" w:hAnsi="Calibri"/>
                <w:color w:val="000000"/>
                <w:highlight w:val="yellow"/>
              </w:rPr>
              <w:t>(dátum)</w:t>
            </w:r>
            <w:r w:rsidRPr="00D163C4">
              <w:rPr>
                <w:rFonts w:ascii="Calibri" w:hAnsi="Calibri"/>
                <w:color w:val="000000"/>
              </w:rPr>
              <w:t>-án/-én kiadott jóváhagyásra;</w:t>
            </w:r>
          </w:p>
          <w:p w14:paraId="68E67B45" w14:textId="77777777" w:rsidR="00043ABD" w:rsidRPr="00D163C4" w:rsidRDefault="00043ABD" w:rsidP="00043ABD">
            <w:pPr>
              <w:tabs>
                <w:tab w:val="left" w:pos="3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val="fr-FR"/>
              </w:rPr>
            </w:pPr>
          </w:p>
        </w:tc>
      </w:tr>
      <w:tr w:rsidR="00043ABD" w:rsidRPr="00D163C4" w14:paraId="5BFE91B1" w14:textId="77777777" w:rsidTr="00A92F66">
        <w:tc>
          <w:tcPr>
            <w:tcW w:w="4431" w:type="dxa"/>
          </w:tcPr>
          <w:p w14:paraId="309840E6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tekintettel az Államtanácsnak az 1973. január 12-én egységes szerkezetbe foglalt, az Államtanácsról szóló törvény 84. cikke (1) bekezdése első albekezdésének (2) bekezdése szerint </w:t>
            </w:r>
            <w:r w:rsidRPr="00D163C4">
              <w:rPr>
                <w:rFonts w:ascii="Calibri" w:hAnsi="Calibri"/>
                <w:highlight w:val="yellow"/>
              </w:rPr>
              <w:t>(dátum)</w:t>
            </w:r>
            <w:r w:rsidRPr="00D163C4">
              <w:rPr>
                <w:rFonts w:ascii="Calibri" w:hAnsi="Calibri"/>
              </w:rPr>
              <w:t xml:space="preserve">-án/-én kiadott véleményére; </w:t>
            </w:r>
          </w:p>
        </w:tc>
      </w:tr>
      <w:tr w:rsidR="00043ABD" w:rsidRPr="00D163C4" w14:paraId="2E80EDBD" w14:textId="77777777" w:rsidTr="00A92F66">
        <w:tc>
          <w:tcPr>
            <w:tcW w:w="4431" w:type="dxa"/>
          </w:tcPr>
          <w:p w14:paraId="502820D8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>a közegészségügyi miniszter javaslatára,</w:t>
            </w:r>
          </w:p>
        </w:tc>
      </w:tr>
      <w:tr w:rsidR="00043ABD" w:rsidRPr="00D163C4" w14:paraId="194C02A2" w14:textId="77777777" w:rsidTr="00A92F66">
        <w:tc>
          <w:tcPr>
            <w:tcW w:w="4431" w:type="dxa"/>
          </w:tcPr>
          <w:p w14:paraId="232D3B63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043ABD" w:rsidRPr="00D163C4" w14:paraId="006EF963" w14:textId="77777777" w:rsidTr="00A92F66">
        <w:tc>
          <w:tcPr>
            <w:tcW w:w="4431" w:type="dxa"/>
          </w:tcPr>
          <w:p w14:paraId="140DC723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F9D4BB9" w14:textId="77777777" w:rsidR="00043ABD" w:rsidRPr="00D163C4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>A KÖVETKEZŐKRŐL HATÁROZTUNK ÉS A KÖVETKEZŐKET RENDELJÜK EL:</w:t>
            </w:r>
          </w:p>
        </w:tc>
      </w:tr>
      <w:tr w:rsidR="00043ABD" w:rsidRPr="00D163C4" w14:paraId="17457CE6" w14:textId="77777777" w:rsidTr="00A92F66">
        <w:tc>
          <w:tcPr>
            <w:tcW w:w="4431" w:type="dxa"/>
          </w:tcPr>
          <w:p w14:paraId="3C620423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1262176F" w14:textId="77777777" w:rsidTr="00A92F66">
        <w:tc>
          <w:tcPr>
            <w:tcW w:w="4431" w:type="dxa"/>
          </w:tcPr>
          <w:p w14:paraId="5FD53BC0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  <w:sz w:val="24"/>
              </w:rPr>
              <w:t>1. FEJEZET Általános rendelkezések</w:t>
            </w:r>
          </w:p>
        </w:tc>
      </w:tr>
      <w:tr w:rsidR="00043ABD" w:rsidRPr="00D163C4" w14:paraId="53B54B88" w14:textId="77777777" w:rsidTr="00A92F66">
        <w:tc>
          <w:tcPr>
            <w:tcW w:w="4431" w:type="dxa"/>
          </w:tcPr>
          <w:p w14:paraId="5829B944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207EF77B" w14:textId="77777777" w:rsidTr="00A92F66">
        <w:tc>
          <w:tcPr>
            <w:tcW w:w="4431" w:type="dxa"/>
          </w:tcPr>
          <w:p w14:paraId="6D1F7479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  <w:b/>
              </w:rPr>
              <w:t xml:space="preserve">1. cikk </w:t>
            </w:r>
            <w:r w:rsidRPr="00D163C4">
              <w:rPr>
                <w:rFonts w:ascii="Calibri" w:hAnsi="Calibri"/>
              </w:rPr>
              <w:t>Ez a rendelet a következő jogszabályokat ülteti át:</w:t>
            </w:r>
          </w:p>
          <w:p w14:paraId="6AC43E84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lastRenderedPageBreak/>
              <w:t>(1) részlegesen a tagállamoknak a dohánytermékek és kapcsolódó termékek gyártására, kiszerelésére és értékesítésére vonatkozó törvényi, rendeleti és közigazgatási rendelkezései közelítéséről és a 2001/37/EK irányelv hatályon kívül helyezéséről szóló, 2014. április 3-i 2014/40/EU irányelvet.</w:t>
            </w:r>
          </w:p>
          <w:p w14:paraId="059F31D6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4747972A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>(2) a 2014/40/EU európai parlamenti és tanácsi irányelvnek a hevített dohánytermékekre vonatkozó egyes mentességek visszavonása tekintetében történő módosításáról szóló, 2022. június 29-i (EU) 2022/2100 felhatalmazáson alapuló bizottsági irányelvet.</w:t>
            </w:r>
          </w:p>
        </w:tc>
      </w:tr>
      <w:tr w:rsidR="00043ABD" w:rsidRPr="00D163C4" w14:paraId="22A38414" w14:textId="77777777" w:rsidTr="00A92F66">
        <w:tc>
          <w:tcPr>
            <w:tcW w:w="4431" w:type="dxa"/>
          </w:tcPr>
          <w:p w14:paraId="41E8FFA0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2E6CB2AD" w14:textId="77777777" w:rsidTr="00A92F66">
        <w:tc>
          <w:tcPr>
            <w:tcW w:w="4431" w:type="dxa"/>
          </w:tcPr>
          <w:p w14:paraId="760EBCC4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  <w:sz w:val="24"/>
              </w:rPr>
              <w:t>2. FEJEZET Fogalommeghatározások</w:t>
            </w:r>
          </w:p>
        </w:tc>
      </w:tr>
      <w:tr w:rsidR="00043ABD" w:rsidRPr="00D163C4" w14:paraId="50DCB32C" w14:textId="77777777" w:rsidTr="00A92F66">
        <w:tc>
          <w:tcPr>
            <w:tcW w:w="4431" w:type="dxa"/>
          </w:tcPr>
          <w:p w14:paraId="1B0F59E9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  <w:b/>
              </w:rPr>
              <w:t>2. cikk</w:t>
            </w:r>
            <w:r w:rsidRPr="00D163C4">
              <w:rPr>
                <w:rFonts w:ascii="Calibri" w:hAnsi="Calibri"/>
              </w:rPr>
              <w:t xml:space="preserve"> E rendelet alkalmazásában a következő fogalmak a következő jelentéssel bírnak:</w:t>
            </w:r>
          </w:p>
          <w:p w14:paraId="36F908ED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(1) dohány: a dohánynövény levelei és más, feldolgozott vagy feldolgozatlan természetes részei, beleértve az expandált és a visszanyert dohányt is;</w:t>
            </w:r>
          </w:p>
          <w:p w14:paraId="0AD8384E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(2) dohánytermék: fogyasztható termék, amely akár csak részben is – géntechnológiával módosított vagy módosítatlan formában – dohányt tartalmaz;</w:t>
            </w:r>
          </w:p>
          <w:p w14:paraId="23F4B166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(3) füst nélküli dohánytermék:  olyan dohánytermék, amelynek a felhasználása nem jár égési folyamattal, beleértve a rágódohányt, a tüsszentésre szolgáló dohányterméket és a szájon át fogyasztott dohányterméket;</w:t>
            </w:r>
          </w:p>
          <w:p w14:paraId="7D465E35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fr-FR" w:eastAsia="nl-NL"/>
              </w:rPr>
            </w:pPr>
          </w:p>
          <w:p w14:paraId="0F991463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(4) dohányzásra szánt dohánytermék: a füst nélküli dohányterméktől eltérő dohánytermék;</w:t>
            </w:r>
          </w:p>
          <w:p w14:paraId="7EAFDAA0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(5) pipadohány: égési folyamat során fogyasztható dohány, amelyet kizárólag pipában való felhasználásra szántak;</w:t>
            </w:r>
          </w:p>
          <w:p w14:paraId="3B6322F6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(6) cigarettadohány: olyan dohány, amelyet a fogyasztók vagy a kiskereskedelmi egységek cigarettakészítésre használhatnak;</w:t>
            </w:r>
          </w:p>
          <w:p w14:paraId="65411480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(7) rágódohány: kizárólag rágásra szánt, füst nélküli dohánytermék;</w:t>
            </w:r>
          </w:p>
          <w:p w14:paraId="0CBC6A3D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(8) tüsszentésre szolgáló dohánytermék:  orron át fogyasztható, füst nélküli dohánytermék;</w:t>
            </w:r>
          </w:p>
          <w:p w14:paraId="334463AD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(9) szájon át fogyasztott dohánytermék: a belélegzésre vagy rágásra szánt dohánytermékeken kívül minden szájon át való használatra szánt, teljes egészében vagy részben dohányból készült, porított vagy szemcsés, illetve e formák bármely kombinációja révén előállított dohánytermék, különösen a zacskóban vagy likacsos szerkezetű zacskóban kiszerelt dohánytermék;</w:t>
            </w:r>
          </w:p>
          <w:p w14:paraId="61B0C28E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fr-FR" w:eastAsia="nl-NL"/>
              </w:rPr>
            </w:pPr>
          </w:p>
          <w:p w14:paraId="5524B234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(10) cigaretta: égési folyamat során fogyasztható dohányrúd, amelynek részletesebb meghatározását a dohánygyártmányokra alkalmazandó adórendszerről szóló, 1997. április 3-i törvény 5. cikke tartalmazza;</w:t>
            </w:r>
          </w:p>
          <w:p w14:paraId="7BD54EF3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(11) szivar: égési folyamat során fogyasztható dohányrúd, amelynek részletesebb meghatározását a dohánygyártmányokra alkalmazandó adórendszerről szóló, 1997. április 3-i törvény 4. cikke tartalmazza;</w:t>
            </w:r>
          </w:p>
          <w:p w14:paraId="4142CD38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(12) szivarka: kisebb méretű szivar, amelynek részletesebb meghatározását a vámok és a jövedéki adók tekintetében a nemzetközi személyszállításnak biztosított mentességről szóló, 2009. január 27-i királyi rendelet 7. cikke tartalmazza;</w:t>
            </w:r>
          </w:p>
          <w:p w14:paraId="3AC7AA72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(13) vízipipadohány:  olyan dohánytermék, amely vízipipával fogyasztható. E rendelet alkalmazásában a vízipipadohány dohányzásra szánt dohányterméknek minősül. Amennyiben egy termék vízipipa útján és cigarettadohányként is használható, azt cigarettadohánynak kell tekinteni;</w:t>
            </w:r>
          </w:p>
          <w:p w14:paraId="18E2ADBC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fr-FR" w:eastAsia="nl-NL"/>
              </w:rPr>
            </w:pPr>
          </w:p>
          <w:p w14:paraId="4B2FC25D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(14) új dohánytermék-kategóriák: olyan dohánytermék,</w:t>
            </w:r>
          </w:p>
          <w:p w14:paraId="0240450D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a) amely nem tartozik az alábbi kategóriák egyikébe sem: cigaretta, cigarettadohány, pipadohány, vízipipadohány, szivar, szivarka, rágódohány, tüsszentésre szolgáló dohánytermék vagy szájon át fogyasztott dohánytermék; és</w:t>
            </w:r>
          </w:p>
          <w:p w14:paraId="76A5C056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b) amelyet 2014. május 19. után hoznak forgalomba;</w:t>
            </w:r>
          </w:p>
          <w:p w14:paraId="4FD0A16C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fr-FR" w:eastAsia="nl-NL"/>
              </w:rPr>
            </w:pPr>
          </w:p>
          <w:p w14:paraId="11CD98A9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(15)</w:t>
            </w:r>
            <w:r w:rsidRPr="00D163C4">
              <w:rPr>
                <w:rFonts w:ascii="Times New Roman" w:hAnsi="Times New Roman"/>
                <w:sz w:val="20"/>
              </w:rPr>
              <w:t xml:space="preserve"> </w:t>
            </w:r>
            <w:r w:rsidRPr="00D163C4">
              <w:rPr>
                <w:rFonts w:ascii="Calibri" w:hAnsi="Calibri"/>
              </w:rPr>
              <w:t>hevített dohánytermék: egy új dohánytermék-kategóriába tartozó termék, amelyet nikotin és más vegyi anyagok kibocsátása céljával hevítenek, mely kibocsátást a felhasználók belélegzik;</w:t>
            </w:r>
          </w:p>
          <w:p w14:paraId="17663881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fr-FR" w:eastAsia="nl-NL"/>
              </w:rPr>
            </w:pPr>
          </w:p>
          <w:p w14:paraId="47926DAD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(16) dohányzási célú gyógynövénytermék: növény-, gyógynövény- vagy gyümölcsalapú termék, amely nem tartalmaz dohányt, és égési folyamat során fogyasztható. </w:t>
            </w:r>
          </w:p>
          <w:p w14:paraId="57866442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 (17) eszköz: valamely termék fogyasztásához és/vagy használatához szükséges bármely eszköz;</w:t>
            </w:r>
          </w:p>
          <w:p w14:paraId="59C10CB8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(18) termék: dohánytermék és dohányzási célú gyógynövénytermék;</w:t>
            </w:r>
          </w:p>
          <w:p w14:paraId="5E11D964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(19) összetevő: dohány, adalékanyag, valamint a kész dohánytermékben vagy kapcsolódó termékben jelen lévő anyagok vagy alkotóelemek beleértve a papírt, a füstszűrőt, a nyomdafestéket, a kapszulákat és a ragasztóanyagokat is;</w:t>
            </w:r>
          </w:p>
          <w:p w14:paraId="6DCDB667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(20) nikotin: a nikotinalkaloid-tartalom;</w:t>
            </w:r>
          </w:p>
          <w:p w14:paraId="07DB8EE6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(21) kátrány: nikotinmentes száraz füstkondenzátum;</w:t>
            </w:r>
          </w:p>
          <w:p w14:paraId="0D05BC3D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(22) kibocsátások: olyan anyagok, amelyek a dohánytermék vagy kapcsolódó termék rendeltetésszerű felhasználása során szabadulnak fel, mint például a füstben előforduló anyagok vagy a füst nélküli dohánytermékek felhasználása során felszabaduló anyagok;</w:t>
            </w:r>
          </w:p>
          <w:p w14:paraId="301329DB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(23) legmagasabb szint vagy legmagasabb kibocsátási szint: egy adott anyagnak a dohánytermékben található, milligrammban mért maximális tartalma vagy kibocsátása (beleértve a nullát is);</w:t>
            </w:r>
          </w:p>
          <w:p w14:paraId="6A398B26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(24) adalékanyag: a dohánytermékhez, annak csomagolási egységéhez vagy bármely gyűjtőcsomaghoz hozzáadott, dohánytól eltérő anyag;</w:t>
            </w:r>
          </w:p>
          <w:p w14:paraId="3C9C33C8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(25) ízesítés: illatot és/vagy ízt kölcsönző adalékanyag;</w:t>
            </w:r>
          </w:p>
          <w:p w14:paraId="4F7B469D" w14:textId="6B4894F5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(26) jellegzetes ízesítés: a dohánytól eltérő, adalékanyag vagy adalékanyagok kombinációjának használatából adódó, egyértelműen észlelhető – többek között gyümölcs, fűszer, gyógynövény, alkohol, cukorka, mentol vagy vanília – illat vagy íz, amely a dohánytermék fogyasztása előtt vagy során érzékelhető;</w:t>
            </w:r>
          </w:p>
          <w:p w14:paraId="02315825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27°</w:t>
            </w:r>
            <w:r w:rsidRPr="00D163C4">
              <w:rPr>
                <w:rFonts w:ascii="Times New Roman" w:hAnsi="Times New Roman"/>
                <w:sz w:val="20"/>
              </w:rPr>
              <w:t xml:space="preserve"> </w:t>
            </w:r>
            <w:r w:rsidRPr="00D163C4">
              <w:rPr>
                <w:rFonts w:ascii="Calibri" w:hAnsi="Calibri"/>
              </w:rPr>
              <w:t>CMR: rákkeltő, mutagén és a reprodukciót károsító;</w:t>
            </w:r>
          </w:p>
          <w:p w14:paraId="3A0F3FFC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(28) függőséget okozó tulajdonság: valamely anyag azon farmakológiai potenciálja, amellyel függőséget alakít ki, vagyis olyan állapotot, amely befolyásolja az egyén viselkedésének kontrollálására irányuló képességét, jellemzően valamilyen jutalom vagy a megvonási tünetek megszűnése következtében érzett megkönnyebbülés, illetve mindkettő által;</w:t>
            </w:r>
          </w:p>
          <w:p w14:paraId="76167765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(29) toxicitás: az adott anyag által az emberi szervezetben potenciálisan okozott káros hatás mértéke, beleértve a bizonyos idő bekövetkeztével, megismételt vagy folyamatos fogyasztás vagy expozíció folyamán okozott hatásokat;</w:t>
            </w:r>
          </w:p>
          <w:p w14:paraId="56EF4E28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(30) gyűjtőcsomag: olyan csomag, amelyben a dohányterméket forgalomba hozzák, és amely egy vagy több csomagolási egységet tartalmaz; az átlátszó csomagolóanyagok nem tekinthetők gyűjtőcsomagnak;</w:t>
            </w:r>
          </w:p>
          <w:p w14:paraId="35964719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(31) csomagolási egység: a forgalomba hozott dohánytermék legkisebb egyedi csomagolása;</w:t>
            </w:r>
          </w:p>
          <w:p w14:paraId="61325981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(32) tasak: a cigarettadohány csomagolási egysége, amelynek formája vagy téglalap alakú zseb a nyílást eltakaró füllel, vagy pedig álló tasak;</w:t>
            </w:r>
          </w:p>
          <w:p w14:paraId="63A09861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(33) egészségvédő figyelmeztetés: a termék emberi egészségre gyakorolt káros hatására vagy a termék fogyasztásának nemkívánatos következményeire való figyelmeztetés, beleértve a szöveges figyelmeztetést, a kombinált egészségvédő figyelmeztetést, az általános figyelmeztetést és a tájékoztatást;</w:t>
            </w:r>
          </w:p>
          <w:p w14:paraId="2302BE5F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(34) kombinált egészségvédő figyelmeztetés: olyan egészségvédő figyelmeztetés, amely szöveges figyelmeztetés és annak megfelelő fénykép vagy illusztráció kombinációjából áll;</w:t>
            </w:r>
          </w:p>
          <w:p w14:paraId="3B4E0307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fr-FR" w:eastAsia="nl-NL"/>
              </w:rPr>
            </w:pPr>
          </w:p>
          <w:p w14:paraId="3AD6E614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(35) távértékesítés: szervezett távértékesítési rendszer keretében, az eladó és a vevő egyidejű fizikai jelenléte nélkül, kizárólagosan egy vagy több távközlési technika alkalmazásával megvalósított, az értékesítés végrehajtásának időpontjáig tartó értékesítés;</w:t>
            </w:r>
          </w:p>
          <w:p w14:paraId="6145727E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fr-FR" w:eastAsia="nl-NL"/>
              </w:rPr>
            </w:pPr>
          </w:p>
          <w:p w14:paraId="404634D3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(36) határokon átnyúló távértékesítés: fogyasztók részére történő távértékesítés, amelynek során a fogyasztó a termék kiskereskedelmi egységből való megrendelésének időpontjában egy olyan tagállamban tartózkodik, amely nem a kiskereskedelmi egység letelepedése szerinti tagállam vagy </w:t>
            </w:r>
            <w:r w:rsidRPr="00D163C4">
              <w:rPr>
                <w:rFonts w:ascii="Calibri" w:hAnsi="Calibri"/>
              </w:rPr>
              <w:lastRenderedPageBreak/>
              <w:t>harmadik ország; egy kiskereskedelmi egység akkor tekinthető egy adott tagállamban letelepedett kiskereskedelmi egységnek:</w:t>
            </w:r>
          </w:p>
          <w:p w14:paraId="60654F74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a) természetes személy esetében: ha a természetes személy vállalkozásának telephelye az adott tagállamban található;</w:t>
            </w:r>
          </w:p>
          <w:p w14:paraId="29A5F5F3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b) más esetben: ha a kiskereskedő létesítő okirat szerinti székhelye, központi ügyintézésének helye vagy telephelye – beleértve a fióktelepet, az ügynökséget vagy bármely más létesítményt – az adott tagállamban található;</w:t>
            </w:r>
          </w:p>
          <w:p w14:paraId="5ED938D4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(37) fogyasztó: olyan természetes személy, aki olyan célból jár el, amely kívül esik kereskedelmi vagy szakmai tevékenysége körén;</w:t>
            </w:r>
          </w:p>
          <w:p w14:paraId="4E65F6C7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(38) gyártó: az a természetes vagy jogi személy, amely terméket gyárt, illetve amely az adott terméket tervezteti vagy legyártatja, és a saját neve vagy kereskedelmi védjegye alatt forgalomba hozza;</w:t>
            </w:r>
          </w:p>
          <w:p w14:paraId="38B9215C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(39) termékek importja: termékeknek az Unió területére történő belépése, kivéve, ha e termékeket az Unióba történő belépésük során vámfelfüggesztési eljárás vagy intézkedés hatálya helyezik, valamint a rájuk vonatkozó vámfelfüggesztési eljárás vagy intézkedés hatályának megszűnése;</w:t>
            </w:r>
          </w:p>
          <w:p w14:paraId="3141A3EF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(40) importőr: az Unió területére behozott termékek tulajdonosa vagy az azok felett rendelkezési jogokkal bíró személy;</w:t>
            </w:r>
          </w:p>
          <w:p w14:paraId="3E3AD5AD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fr-FR" w:eastAsia="nl-NL"/>
              </w:rPr>
            </w:pPr>
          </w:p>
          <w:p w14:paraId="72241D1E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(41) belgiumi importőr: a Belgium területére behozott termékek tulajdonosa vagy az azok felett rendelkezési jogokkal bíró személy;</w:t>
            </w:r>
          </w:p>
          <w:p w14:paraId="6E7E0ED7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(42) forgalomba hozatal: a termék – fizetés melletti vagy fizetés nélküli – hozzáférhetővé tétele az unióbeli fogyasztók számára, többek között távértékesítéssel is, tekintet nélkül a termék gyártásának helyére; határokon átnyúló távértékesítés esetében a terméket abban a tagállamban forgalomba hozott terméknek tekintik, ahol a fogyasztó tartózkodik;</w:t>
            </w:r>
          </w:p>
          <w:p w14:paraId="750C538D" w14:textId="785EE84D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(43) kiskereskedő: olyan kereskedelmi egység, amelyben a termékeket – akár természetes személy által – forgalomba hozzák;</w:t>
            </w:r>
          </w:p>
          <w:p w14:paraId="74EE3564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(44) Szolgálat: a Szövetségi Közegészségügyi, Élelmiszerlánc-biztonsági és Környezetvédelmi Közszolgálat Állat-, Növény- és Élelmiszerügyi Főigazgatósága;</w:t>
            </w:r>
          </w:p>
          <w:p w14:paraId="71833031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 xml:space="preserve">  (45) miniszter: a közegészségügyi miniszter. </w:t>
            </w:r>
          </w:p>
        </w:tc>
      </w:tr>
      <w:tr w:rsidR="00043ABD" w:rsidRPr="00D163C4" w14:paraId="502134ED" w14:textId="77777777" w:rsidTr="00A92F66">
        <w:tc>
          <w:tcPr>
            <w:tcW w:w="4431" w:type="dxa"/>
          </w:tcPr>
          <w:p w14:paraId="3DD28410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  <w:sz w:val="24"/>
              </w:rPr>
              <w:lastRenderedPageBreak/>
              <w:t>3. FEJEZET A kibocsátási szint</w:t>
            </w:r>
          </w:p>
        </w:tc>
      </w:tr>
      <w:tr w:rsidR="00043ABD" w:rsidRPr="00D163C4" w14:paraId="0B05494E" w14:textId="77777777" w:rsidTr="00A92F66">
        <w:tc>
          <w:tcPr>
            <w:tcW w:w="4431" w:type="dxa"/>
          </w:tcPr>
          <w:p w14:paraId="24F83D25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  <w:b/>
              </w:rPr>
              <w:t>3. cikk</w:t>
            </w:r>
            <w:r w:rsidRPr="00D163C4">
              <w:rPr>
                <w:rFonts w:ascii="Calibri" w:hAnsi="Calibri"/>
              </w:rPr>
              <w:t xml:space="preserve"> 1. § A forgalomba hozott vagy gyártott cigaretták legmagasabb kibocsátási szintjei a következők:</w:t>
            </w:r>
          </w:p>
          <w:p w14:paraId="624E6E2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(1) cigarettánként 10 mg kátrány;</w:t>
            </w:r>
          </w:p>
          <w:p w14:paraId="75E4094E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(2) cigarettánként 1 mg nikotin;</w:t>
            </w:r>
          </w:p>
          <w:p w14:paraId="4845F84F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(3) cigarettánként 10 mg szén-monoxid.</w:t>
            </w:r>
          </w:p>
          <w:p w14:paraId="3F53DC05" w14:textId="65C8ECB1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>2. § A cigaretta kátránykibocsátását az ISO 4387, nikotinkibocsátását az ISO 10315, míg szén-monoxid-kibocsátását az ISO 8454 szabvány alapján kell mérni.</w:t>
            </w:r>
          </w:p>
          <w:p w14:paraId="0F2C862F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A kátrány-, nikotin- és szén-monoxid-mérés pontosságát az ISO 8243 szabványnak megfelelően kell meghatározni.</w:t>
            </w:r>
          </w:p>
          <w:p w14:paraId="3A246ECC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>3. § A (2) bekezdésben említett méréseket a Szolgálat által engedélyezett és felügyelt laboratóriumokban kell hitelesíteni. Az említett laboratóriumok nem lehetnek a dohányágazat közvetlen vagy közvetett tulajdonában, illetve nem állhatnak a közvetlen vagy közvetett ellenőrzése alatt.</w:t>
            </w:r>
          </w:p>
          <w:p w14:paraId="22BB6B04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A Szolgálat megküldi a Bizottságnak az általa engedélyezett laboratóriumok listáját, meghatározva azt is, hogy milyen kritériumokat alkalmaztak azok engedélyezése során, milyen módszerrel felügyelik azokat, és változás esetén a listát aktualizálják.</w:t>
            </w:r>
          </w:p>
        </w:tc>
      </w:tr>
      <w:tr w:rsidR="00043ABD" w:rsidRPr="00D163C4" w14:paraId="16B6E5E2" w14:textId="77777777" w:rsidTr="00A92F66">
        <w:tc>
          <w:tcPr>
            <w:tcW w:w="4431" w:type="dxa"/>
          </w:tcPr>
          <w:p w14:paraId="64D9E86F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  <w:sz w:val="24"/>
              </w:rPr>
              <w:t>4. FEJEZET Bejelentés</w:t>
            </w:r>
          </w:p>
        </w:tc>
      </w:tr>
      <w:tr w:rsidR="00043ABD" w:rsidRPr="00D163C4" w14:paraId="03C2DBAC" w14:textId="77777777" w:rsidTr="00A92F66">
        <w:tc>
          <w:tcPr>
            <w:tcW w:w="4431" w:type="dxa"/>
          </w:tcPr>
          <w:p w14:paraId="019DD6BD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  <w:b/>
              </w:rPr>
              <w:t>4. cikk</w:t>
            </w:r>
            <w:r w:rsidRPr="00D163C4">
              <w:rPr>
                <w:rFonts w:ascii="Calibri" w:hAnsi="Calibri"/>
              </w:rPr>
              <w:t xml:space="preserve"> 1. § A termékek és eszközök – a pipák és vízipipák kivételével – forgalomba hozatalát be kell jelenteni a Szolgálatnak. A gyártó vagy importőr vagy a belgiumi importőr, amennyiben az első kettőnek nincs létesítő okirat szerinti székhelye Belgiumban, és nem jelentette be a terméket, minden általa forgalomba hozni kívánt terméket és eszközt bejelent a Szolgálatnak.</w:t>
            </w:r>
          </w:p>
          <w:p w14:paraId="1F43B6A7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lastRenderedPageBreak/>
              <w:t xml:space="preserve">   Ezt a bejelentést elektronikus formában, hat hónappal a tervezett forgalomba hozatal előtt kell benyújtani.</w:t>
            </w:r>
          </w:p>
        </w:tc>
      </w:tr>
      <w:tr w:rsidR="00043ABD" w:rsidRPr="00D163C4" w14:paraId="60A53FEF" w14:textId="77777777" w:rsidTr="00A92F66">
        <w:tc>
          <w:tcPr>
            <w:tcW w:w="4431" w:type="dxa"/>
          </w:tcPr>
          <w:p w14:paraId="6571FA89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lastRenderedPageBreak/>
              <w:t>2. § Mielőtt a belgiumi gyártó vagy importőr e cikkel összhangban első alkalommal továbbítaná a tagállamoknak az információkat, azonosító számot (szállítói azonosítót) kell kérnie, amelyet a közös belépési pont üzemeltetője hoz létre. Kérésre a gyártónak vagy importőrnek vagy a belgiumi importőrnek olyan dokumentumot kell benyújtania, amelyben a vállalkozást azonosítják, és tevékenységeit a belga jogszabályoknak megfelelően hitelesítik. Minden későbbi információtovábbításhoz és levelezéshez a szállítói azonosítószámot kell használni.</w:t>
            </w:r>
          </w:p>
        </w:tc>
      </w:tr>
      <w:tr w:rsidR="00043ABD" w:rsidRPr="00D163C4" w14:paraId="612B7127" w14:textId="77777777" w:rsidTr="00A92F66">
        <w:tc>
          <w:tcPr>
            <w:tcW w:w="4431" w:type="dxa"/>
          </w:tcPr>
          <w:p w14:paraId="3E929408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3. § A (2) bekezdésben említett szállítói azonosító alapján a gyártó, importőr vagy belgiumi importőr minden egyes termékhez vagy eszközhöz azonosító számot (termékazonosítót) rendel.</w:t>
            </w:r>
          </w:p>
          <w:p w14:paraId="1845D971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Az azonos összetételű és kiszerelésű termékekre vonatkozó információk továbbításakor a gyártóknak és importőröknek lehetőség szerint ugyanazt a termékazonosítót kell használniuk, különösen akkor, ha az adatokat egy ipari klaszter különböző tagjai továbbítják. Ez a rendelkezés attól függetlenül alkalmazandó, hogy az adott terméket milyen márkanéven, milyen altípusban és hány piacon hozzák forgalomba.</w:t>
            </w:r>
          </w:p>
          <w:p w14:paraId="4AB3720E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 xml:space="preserve">   Amennyiben a gyártó, az importőr vagy a belgiumi importőr nem tudja garantálni ugyanazon termékazonosító használatát az azonos összetételű és kiszerelésű termékek esetében, lehetőség szerint be kell nyújtania az ezekhez a termékekhez rendelt különböző azonosítókat.</w:t>
            </w:r>
          </w:p>
        </w:tc>
      </w:tr>
      <w:tr w:rsidR="00043ABD" w:rsidRPr="00D163C4" w14:paraId="54178AE3" w14:textId="77777777" w:rsidTr="00A92F66">
        <w:tc>
          <w:tcPr>
            <w:tcW w:w="4431" w:type="dxa"/>
          </w:tcPr>
          <w:p w14:paraId="5AA0DEDA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4. §  A termékbejelentésnek márkánként és típusonként legalább a következő adatokat kell tartalmaznia:</w:t>
            </w:r>
          </w:p>
          <w:p w14:paraId="68922A6F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(1) az e termékek előállítása során felhasznált összes összetevő és mennyiségük felsorolása, az egyes összetevők súlyának csökkenő sorrendjében;</w:t>
            </w:r>
          </w:p>
          <w:p w14:paraId="4A72CAFA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nl-NL"/>
              </w:rPr>
            </w:pPr>
          </w:p>
          <w:p w14:paraId="30E1ACD1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(2) a 3. cikk (1) bekezdésében említett kibocsátási szintek;</w:t>
            </w:r>
          </w:p>
          <w:p w14:paraId="5CAF9927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(3) ha ilyen adatok rendelkezésre állnak, az egyéb kibocsátásokra és azok szintjére vonatkozó információk;</w:t>
            </w:r>
          </w:p>
          <w:p w14:paraId="57935518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 (4) címkézés;</w:t>
            </w:r>
          </w:p>
          <w:p w14:paraId="4A345116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 xml:space="preserve">   (5) a gyártó, az importőr és adott esetben a belgiumi importőr neve és elérhetősége.</w:t>
            </w:r>
          </w:p>
        </w:tc>
      </w:tr>
      <w:tr w:rsidR="00043ABD" w:rsidRPr="00D163C4" w14:paraId="755A8DAE" w14:textId="77777777" w:rsidTr="00A92F66">
        <w:tc>
          <w:tcPr>
            <w:tcW w:w="4431" w:type="dxa"/>
          </w:tcPr>
          <w:p w14:paraId="263814C3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5. § Az eszközök bejelentésének márkánként és típusonként legalább a következő információkat kell tartalmaznia:</w:t>
            </w:r>
          </w:p>
          <w:p w14:paraId="50813EB3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(1) az alkatrészek leírása;</w:t>
            </w:r>
          </w:p>
          <w:p w14:paraId="094F4C45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(2) használati utasítás;</w:t>
            </w:r>
          </w:p>
          <w:p w14:paraId="422DB47B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(3) adatlap; </w:t>
            </w:r>
          </w:p>
          <w:p w14:paraId="6E719C1C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(4) az eszköz és a csomagolás képe;</w:t>
            </w:r>
          </w:p>
          <w:p w14:paraId="177EDEAD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(5) a fogyasztható termék típusára vonatkozó információk; </w:t>
            </w:r>
          </w:p>
          <w:p w14:paraId="79315A1A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(6) a gyártó, az importőr és adott esetben a belgiumi importőr neve és elérhetősége.</w:t>
            </w:r>
          </w:p>
        </w:tc>
      </w:tr>
      <w:tr w:rsidR="00043ABD" w:rsidRPr="00D163C4" w14:paraId="676BB3D5" w14:textId="77777777" w:rsidTr="00A92F66">
        <w:tc>
          <w:tcPr>
            <w:tcW w:w="4431" w:type="dxa"/>
          </w:tcPr>
          <w:p w14:paraId="2DFA3E54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6. § Az új dohánytermékek bejelentésének az e cikk 4. §-ában említett adatokon kívül, márkánként és típusonként legalább a következő adatokat kell tartalmaznia:</w:t>
            </w:r>
          </w:p>
          <w:p w14:paraId="7435E891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(1) az új dohánytermék részletes leírása;</w:t>
            </w:r>
          </w:p>
          <w:p w14:paraId="5327EA87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(2) használati utasítás;</w:t>
            </w:r>
          </w:p>
          <w:p w14:paraId="3D5D0D97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(3) a termék képe;</w:t>
            </w:r>
          </w:p>
          <w:p w14:paraId="35DF3DD0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(4)</w:t>
            </w:r>
            <w:r w:rsidRPr="00D163C4">
              <w:rPr>
                <w:rFonts w:ascii="Times New Roman" w:hAnsi="Times New Roman"/>
                <w:sz w:val="20"/>
              </w:rPr>
              <w:t xml:space="preserve"> </w:t>
            </w:r>
            <w:r w:rsidRPr="00D163C4">
              <w:rPr>
                <w:rFonts w:ascii="Calibri" w:hAnsi="Calibri"/>
              </w:rPr>
              <w:t>rendelkezésre álló tudományos tanulmányok az új dohánytermék toxicitásáról, függőséget okozó tulajdonságáról és vonzerejéről, különös tekintettel annak összetevőire és kibocsátásaira;</w:t>
            </w:r>
          </w:p>
          <w:p w14:paraId="505313E0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(5) a rendelkezésre álló tanulmányok, azok összefoglalói és piackutatások különböző fogyasztói csoportok, köztük a fiatalok és az aktív dohányosok preferenciáiról;</w:t>
            </w:r>
          </w:p>
          <w:p w14:paraId="1E2E64E0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(6) egyéb rendelkezésre álló és lényeges információk, ideértve a termék kockázat/haszon elemzését, a dohányzásról való leszokásra, a dohányzás elkezdésére és előre jelzett fogyasztói megítélésre gyakorolt várható hatásait.</w:t>
            </w:r>
          </w:p>
          <w:p w14:paraId="74E0997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 xml:space="preserve">  Az új dohánytermékek gyártója, importőre vagy belgiumi importőre, amennyiben az első kettő nem rendelkezik létesítő okirat szerinti székhellyel Belgiumban, köteles a Szolgálatnak benyújtani minden, </w:t>
            </w:r>
            <w:r w:rsidRPr="00D163C4">
              <w:rPr>
                <w:rFonts w:ascii="Calibri" w:hAnsi="Calibri"/>
              </w:rPr>
              <w:lastRenderedPageBreak/>
              <w:t>a 4. § (1)–(5) bekezdésében és a 6. § (1)–(6) bekezdésében említett tanulmánnyal, kutatással vagy egyéb információval kapcsolatos új vagy frissített információt.</w:t>
            </w:r>
          </w:p>
        </w:tc>
      </w:tr>
      <w:tr w:rsidR="00043ABD" w:rsidRPr="00D163C4" w14:paraId="6410C938" w14:textId="77777777" w:rsidTr="00A92F66">
        <w:tc>
          <w:tcPr>
            <w:tcW w:w="4431" w:type="dxa"/>
          </w:tcPr>
          <w:p w14:paraId="29DED151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lastRenderedPageBreak/>
              <w:t>7. §  A bejelentést elektronikus formában, az adattovábbítás közös elektronikus belépési pontján keresztül kell benyújtani.</w:t>
            </w:r>
          </w:p>
        </w:tc>
      </w:tr>
      <w:tr w:rsidR="00043ABD" w:rsidRPr="00D163C4" w14:paraId="0980467C" w14:textId="77777777" w:rsidTr="00A92F66">
        <w:tc>
          <w:tcPr>
            <w:tcW w:w="4431" w:type="dxa"/>
          </w:tcPr>
          <w:p w14:paraId="73045D68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>8. § A 4. § (1) bekezdésében említett felsoroláshoz nyilatkozatot kell csatolni, amelyben meg kell jelölni az érintett termékekben lévő különböző összetevők jelenlétének okait. A felsorolásban fel kell tüntetni az összetevők állapotát is, különösen annak meghatározásával, hogy a vegyi anyagok regisztrálásáról, értékeléséről, engedélyezéséről és korlátozásáról (REACH), az Európai Vegyianyag-ügynökség létrehozásáról, az 1999/45/EK irányelv módosításáról, valamint a 793/93/EGK tanácsi rendelet, az 1488/94/EK bizottsági rendelet, a 76/769/EGK tanácsi irányelv, a 91/155/EGK, a 93/67/EGK, a 93/105/EK és a 2000/21/EK bizottsági irányelv hatályon kívül helyezéséről szóló, 2006. december 18-i 1907/2006/EK európai parlamenti és tanácsi rendelettel (REACH) összhangban nyilvántartásba vették-e őket, valamint fel kell tüntetni az anyagok és keverékek osztályozásáról, címkézéséről és csomagolásáról, a 67/548/EGK és az 1999/45/EK irányelv módosításáról és hatályon kívül helyezéséről, valamint az 1907/2006/EK rendelet módosításáról szóló, 2008. december 16-i 1272/2008/EK európai parlamenti és tanácsi rendelet szerinti osztályozásukat.</w:t>
            </w:r>
          </w:p>
        </w:tc>
      </w:tr>
      <w:tr w:rsidR="00043ABD" w:rsidRPr="00D163C4" w14:paraId="0E6624D9" w14:textId="77777777" w:rsidTr="00A92F66">
        <w:tc>
          <w:tcPr>
            <w:tcW w:w="4431" w:type="dxa"/>
          </w:tcPr>
          <w:p w14:paraId="191CC583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9. § A 4. § (1) bekezdésében említett felsoroláshoz mellékelni kell ezeknek az összetevőknek az elégetett vagy el nem égetett formáira vonatkozó releváns toxikológiai adatokat is, különös tekintettel azoknak a fogyasztók egészségére gyakorolt hatására, figyelembe véve többek között bármely, függőséget okozó hatást.</w:t>
            </w:r>
          </w:p>
          <w:p w14:paraId="7FD1EA7C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nl-NL"/>
              </w:rPr>
            </w:pPr>
          </w:p>
          <w:p w14:paraId="331D8438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>Ezenkívül a cigaretta és a cigarettadohány esetében a gyártónak vagy az importőrnek vagy a belgiumi importőrnek, amennyiben az első kettőnek nincs létesítő okirat szerinti székhelye Belgiumban, a felhasznált adalékanyagokat és tulajdonságaikat általánosan ismertető technikai dokumentumot kell benyújtania.</w:t>
            </w:r>
          </w:p>
        </w:tc>
      </w:tr>
      <w:tr w:rsidR="00043ABD" w:rsidRPr="00D163C4" w14:paraId="3B0E2A80" w14:textId="77777777" w:rsidTr="00A92F66">
        <w:tc>
          <w:tcPr>
            <w:tcW w:w="4431" w:type="dxa"/>
          </w:tcPr>
          <w:p w14:paraId="7FA05DC3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10. § Ha a Szolgálat hiányosnak ítéli a benyújtott információkat, jogosult kérni azok kiegészítését. </w:t>
            </w:r>
          </w:p>
          <w:p w14:paraId="463A063D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 xml:space="preserve">  Az új dohánytermékek esetében további vizsgálatokra is szükség lehet.</w:t>
            </w:r>
          </w:p>
        </w:tc>
      </w:tr>
      <w:tr w:rsidR="00043ABD" w:rsidRPr="00D163C4" w14:paraId="11DDD38C" w14:textId="77777777" w:rsidTr="00A92F66">
        <w:tc>
          <w:tcPr>
            <w:tcW w:w="4431" w:type="dxa"/>
          </w:tcPr>
          <w:p w14:paraId="29815043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11. § A jelen cikk 4. 5. és 6. §-ával összhangban megadott információkat közzéteszik a Szolgálat weboldalán, ha a Szolgálat úgy ítéli meg, hogy azok hiánytalanok, és az e cikkben említett számlát kifizették. Nem hozhatók forgalomba olyan termékek és eszközök, kivéve a pipákat és a vízipipákat, amelyek nem szerepelnek a Szolgálat weboldalán közzétett jóváhagyott termékek és eszközök jegyzékében.</w:t>
            </w:r>
          </w:p>
          <w:p w14:paraId="60F0D30F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>Az információk átadásakor fel kell tüntetni az üzleti titoknak minősülő információt vagy az egyébként bizalmas információt. Ezeket az állításokat kérésre indokolni kell.</w:t>
            </w:r>
          </w:p>
        </w:tc>
      </w:tr>
      <w:tr w:rsidR="00043ABD" w:rsidRPr="00D163C4" w14:paraId="31CD76E1" w14:textId="77777777" w:rsidTr="00A92F66">
        <w:tc>
          <w:tcPr>
            <w:tcW w:w="4431" w:type="dxa"/>
          </w:tcPr>
          <w:p w14:paraId="0609675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>12. § Minden olyan személy, aki egy termékről – az új dohánytermék kivételével – bejelentést tesz a Szolgálatnak, termékenként 200 EUR díjat köteles fizetni.</w:t>
            </w:r>
          </w:p>
        </w:tc>
      </w:tr>
      <w:tr w:rsidR="00043ABD" w:rsidRPr="00D163C4" w14:paraId="347446F2" w14:textId="77777777" w:rsidTr="00A92F66">
        <w:tc>
          <w:tcPr>
            <w:tcW w:w="4431" w:type="dxa"/>
          </w:tcPr>
          <w:p w14:paraId="32565128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>13. § Minden olyan személy, aki egy eszközről vagy új dohánytermékről bejelentést tesz a Szolgálatnak, eszközönként vagy új dohánytermékenként 4 000 EUR díjat köteles fizetni.</w:t>
            </w:r>
          </w:p>
        </w:tc>
      </w:tr>
      <w:tr w:rsidR="00043ABD" w:rsidRPr="00D163C4" w14:paraId="04FDD72C" w14:textId="77777777" w:rsidTr="00A92F66">
        <w:tc>
          <w:tcPr>
            <w:tcW w:w="4431" w:type="dxa"/>
          </w:tcPr>
          <w:p w14:paraId="6BD27C77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>14. § A gyártó, az importőr vagy a belgiumi importőr, amennyiben az első kettőnek nincs létesítő okirat szerinti székhelye Belgiumban, és nem jelentette be a terméket vagy eszközt, a 4., 5. és 6. § szerint továbbított adatok módosítását eredményező, valamely terméket vagy eszközt érintő minden módosításra vonatkozóan benyújtja a megfelelő új információkat. Ezek a változások lényeges változásnak minősülnek, kivéve a Szolgálat által kért változtatásokat, az elérhetőségi adatokban bekövetkező változásokat és az előző évi értékesítési volumenre vonatkozó adatok bevezetését az e cikk 16. §-ában meghatározottak szerint.</w:t>
            </w:r>
          </w:p>
        </w:tc>
      </w:tr>
      <w:tr w:rsidR="00043ABD" w:rsidRPr="00D163C4" w14:paraId="09C194C0" w14:textId="77777777" w:rsidTr="00A92F66">
        <w:tc>
          <w:tcPr>
            <w:tcW w:w="4431" w:type="dxa"/>
          </w:tcPr>
          <w:p w14:paraId="193462DE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>15. § Minden olyan személy, aki a 14. § értelmében lényeges változtatást nyújt be a Szolgálathoz, 100 EUR díjat köteles fizetni.</w:t>
            </w:r>
          </w:p>
        </w:tc>
      </w:tr>
      <w:tr w:rsidR="00043ABD" w:rsidRPr="00D163C4" w14:paraId="649AE25A" w14:textId="77777777" w:rsidTr="00A92F66">
        <w:tc>
          <w:tcPr>
            <w:tcW w:w="4431" w:type="dxa"/>
          </w:tcPr>
          <w:p w14:paraId="627442C5" w14:textId="50161DB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16. §  A gyártónak, az importőrnek vagy a belgiumi importőrnek, amennyiben az első kettőnek nincs létesítő okirat szerinti székhelye Belgiumban, és nem jelentette be a terméket vagy az eszközt, minden évben legkésőbb március 1-jéig a következőket kell benyújtania a Szolgálatnak:</w:t>
            </w:r>
          </w:p>
          <w:p w14:paraId="2132622D" w14:textId="7B7EE532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lastRenderedPageBreak/>
              <w:t xml:space="preserve"> (1) az előző év értékesítési volumenére vonatkozó kimerítő adatok, a termékek vagy eszközök márkája és típusa szerinti bontásban, Belgiumra vetítve, az eszközök/cigaretta/szivar/szivarka darabszámában vagy kilogrammban kifejezve; </w:t>
            </w:r>
          </w:p>
          <w:p w14:paraId="24ED0D53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(2) a piackutatásra és a különböző fogyasztói csoportok – beleértve a fiatalokat és az aktív dohányosokat – preferenciáira vonatkozó, az összetevőkkel és a kibocsátásokkal kapcsolatos, rendelkezésre álló belső és külső tanulmányok;</w:t>
            </w:r>
          </w:p>
          <w:p w14:paraId="3524ECBD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>(3) az új termékek/eszközök bevezetésekor végzett piackutatások összefoglalói.</w:t>
            </w:r>
          </w:p>
        </w:tc>
      </w:tr>
      <w:tr w:rsidR="00043ABD" w:rsidRPr="00D163C4" w14:paraId="560DAE57" w14:textId="77777777" w:rsidTr="00A92F66">
        <w:tc>
          <w:tcPr>
            <w:tcW w:w="4431" w:type="dxa"/>
          </w:tcPr>
          <w:p w14:paraId="24EA92C7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lastRenderedPageBreak/>
              <w:t>17. § Minden olyan személy, aki a 16. § alapján éves adatokat nyújt be a Szolgálatnak, termékenként vagy eszközenként 50 EUR díjat köteles fizetni.</w:t>
            </w:r>
          </w:p>
        </w:tc>
      </w:tr>
      <w:tr w:rsidR="00043ABD" w:rsidRPr="00D163C4" w14:paraId="46D2A2F1" w14:textId="77777777" w:rsidTr="00A92F66">
        <w:tc>
          <w:tcPr>
            <w:tcW w:w="4431" w:type="dxa"/>
          </w:tcPr>
          <w:p w14:paraId="65E61579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>18. § Az említett információk továbbítására és rendelkezésre bocsátására alkalmazandó mintát, valamint az e cikkben előírt információk továbbításának módját a miniszter határozza meg.</w:t>
            </w:r>
          </w:p>
        </w:tc>
      </w:tr>
      <w:tr w:rsidR="00043ABD" w:rsidRPr="00D163C4" w14:paraId="1D5F5C37" w14:textId="77777777" w:rsidTr="00A92F66">
        <w:tc>
          <w:tcPr>
            <w:tcW w:w="4431" w:type="dxa"/>
          </w:tcPr>
          <w:p w14:paraId="19C1C52E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19. § Az e cikkben említett valamennyi díjat a számla megküldésétől számított 30 napon belül a nyersanyag- és termékalapba kell befizetni. </w:t>
            </w:r>
          </w:p>
          <w:p w14:paraId="39B63015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 xml:space="preserve">  Ez a díj a miniszter által a 18. § szerint meghatározott értesítési rendszerbe történő bevitelt követően azonnal esedékes, és nem visszaigényelhető.</w:t>
            </w:r>
          </w:p>
        </w:tc>
      </w:tr>
      <w:tr w:rsidR="00043ABD" w:rsidRPr="00D163C4" w14:paraId="47BC5B65" w14:textId="77777777" w:rsidTr="00A92F66">
        <w:tc>
          <w:tcPr>
            <w:tcW w:w="4431" w:type="dxa"/>
          </w:tcPr>
          <w:p w14:paraId="6E616180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  <w:b/>
              </w:rPr>
              <w:t>5. cikk</w:t>
            </w:r>
            <w:r w:rsidRPr="00D163C4">
              <w:rPr>
                <w:rFonts w:ascii="Calibri" w:hAnsi="Calibri"/>
              </w:rPr>
              <w:t xml:space="preserve"> 1. § A cigaretta és a cigarettadohány forgalomba hozatala a 2014/40/EU irányelv 6. cikkének (1) bekezdésével összhangban fokozott jelentéstételi kötelezettség hatálya alá tartozik, amely a prioritási listán szereplő, cigarettában és cigarettadohányban megtalálható bizonyos adalékanyagokra vonatkozik.</w:t>
            </w:r>
          </w:p>
          <w:p w14:paraId="28E65C3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 2. § A gyártó, az importőr vagy a belgiumi importőr, ha az első kettőnek nincs létesítő okirat szerinti székhelye Belgiumban, az e cikk 1. §-ában meghatározott prioritási listán szereplő adalékanyagot tartalmazó cigaretták vagy cigarettadohányok tekintetében átfogó tanulmányokat végez annak megállapítására, hogy az adalékanyag:</w:t>
            </w:r>
          </w:p>
          <w:p w14:paraId="286BA4D6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 (1) hozzájárul-e az érintett termékek toxicitásához vagy függőséget okozó tulajdonságához, valamint hogy az adalékanyag hatása következtében növekszik-e jelentős vagy mérhető mértékben bármely érintett termék toxicitása vagy függőséget okozó tulajdonsága;</w:t>
            </w:r>
          </w:p>
          <w:p w14:paraId="449F61D6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 (2) eredményez-e jellegzetes ízt;</w:t>
            </w:r>
          </w:p>
          <w:p w14:paraId="31791C25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 (3) elősegíti-e az inhalációt vagy a nikotinfelvételt;</w:t>
            </w:r>
          </w:p>
          <w:p w14:paraId="0E398346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 (4) hatására keletkeznek-e CMR tulajdonságokkal rendelkező anyagok, ezek mennyiségét, valamint hogy az adalékanyag hatása következtében fokozódik-e jelentős vagy mérhető mértékben bármely érintett termék CMR tulajdonsága.</w:t>
            </w:r>
          </w:p>
          <w:p w14:paraId="4F6DC103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 3. § Ezekben a tanulmányokban figyelembe kell venni az érintett termékek rendeltetését, és meg kell vizsgálni különösen az érintett adalékanyag jelenléte mellett lezajló égési folyamat során keletkező kibocsátásokat. A tanulmányokban továbbá azt is meg kell vizsgálni, hogy milyen interakció alakul ki az összetevő és az érintett termékekben megtalálható egyéb összetevők között. A dohánytermékeikben ugyanazt az adalékanyagot használó gyártó vagy importőr vagy belgiumi importőr, amennyiben az első kettőnek nincs létesítő okirat szerinti székhelye Belgiumban, végezhet közös vizsgálatot abban az esetben, ha a szóban forgó adalékanyagot hasonló termékösszetételben alkalmazzák.</w:t>
            </w:r>
          </w:p>
          <w:p w14:paraId="40926CDA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 4. § A gyártó, az importőr vagy a belgiumi importőr, amennyiben az első kettőnek nincs létesítő okirat szerinti székhelye Belgiumban, az említett tanulmányok eredményeiről jelentést készít. A jelentésnek tartalmaznia kell egy összefoglalót és egy átfogó áttekintést a szóban forgó adalékanyagról megjelent tudományos publikációkról és az adott adalékanyag hatásaira vonatkozó belső adatokról.</w:t>
            </w:r>
          </w:p>
          <w:p w14:paraId="4C66BC17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 A gyártónak, az importőrnek vagy a belgiumi importőrnek, amennyiben az első kettőnek nincs létesítő okirat szerinti székhelye Belgiumban, legkésőbb 18 hónappal azt követően, hogy a szóban forgó adalékanyag felkerült az 1. § szerinti prioritási listára, be kell nyújtaniuk a jelentéseket a Szolgálatnak. A Szolgálat kiegészítő információt kérhet a szóban forgó adalékanyagról a gyártótól, az importőrtől vagy a belgiumi importőrtől, amennyiben az első kettőnek nincs létesítő okirat szerinti székhelye Belgiumban. Ez a kiegészítő információ a jelentés részét képezi.</w:t>
            </w:r>
          </w:p>
          <w:p w14:paraId="1C4A907B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lastRenderedPageBreak/>
              <w:t xml:space="preserve">   5. § A 2003/361/EK bizottsági ajánlás szerint meghatározott kis- és középvállalkozások mentesülnek e cikk követelményei alól, amennyiben az érintett adalékanyagra vonatkozóan egy másik gyártó vagy importőr már készített jelentést.</w:t>
            </w:r>
          </w:p>
          <w:p w14:paraId="73957527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 xml:space="preserve">   6. § Az e cikkben meghatározott fokozott jelentéstételi kötelezettség hatálya alá tartozó adalékanyagok prioritási listájának összetételét a miniszter határozza meg. A miniszter az e cikknek megfelelően benyújtandó tanulmány vonatkozásában további egyértelműsítést kérhet.</w:t>
            </w:r>
          </w:p>
        </w:tc>
      </w:tr>
      <w:tr w:rsidR="00043ABD" w:rsidRPr="00D163C4" w14:paraId="6105C640" w14:textId="77777777" w:rsidTr="00A92F66">
        <w:tc>
          <w:tcPr>
            <w:tcW w:w="4431" w:type="dxa"/>
          </w:tcPr>
          <w:p w14:paraId="200AFFD8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75FDD59F" w14:textId="77777777" w:rsidTr="00A92F66">
        <w:tc>
          <w:tcPr>
            <w:tcW w:w="4431" w:type="dxa"/>
          </w:tcPr>
          <w:p w14:paraId="35937BB6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  <w:sz w:val="24"/>
              </w:rPr>
              <w:t>5. FEJEZET Összetétel</w:t>
            </w:r>
          </w:p>
        </w:tc>
      </w:tr>
      <w:tr w:rsidR="00043ABD" w:rsidRPr="00D163C4" w14:paraId="642CBC94" w14:textId="77777777" w:rsidTr="00A92F66">
        <w:tc>
          <w:tcPr>
            <w:tcW w:w="4431" w:type="dxa"/>
          </w:tcPr>
          <w:p w14:paraId="25F9332B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0BB00CB3" w14:textId="77777777" w:rsidTr="00A92F66">
        <w:tc>
          <w:tcPr>
            <w:tcW w:w="4431" w:type="dxa"/>
          </w:tcPr>
          <w:p w14:paraId="234B704E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  <w:b/>
              </w:rPr>
              <w:t>6. cikk</w:t>
            </w:r>
            <w:r w:rsidRPr="00D163C4">
              <w:rPr>
                <w:rFonts w:ascii="Calibri" w:hAnsi="Calibri"/>
              </w:rPr>
              <w:t xml:space="preserve"> 1. § Jellegzetes ízesítésű dohánytermékeket tilos forgalomba hozni.</w:t>
            </w:r>
          </w:p>
          <w:p w14:paraId="20202173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 xml:space="preserve">  A cigarettától, a cigarettadohánytól és az új dohánytermékektől eltérő dohánytermékek mentesülnek e tilalom alól.</w:t>
            </w:r>
          </w:p>
        </w:tc>
      </w:tr>
      <w:tr w:rsidR="00043ABD" w:rsidRPr="00D163C4" w14:paraId="72F92390" w14:textId="77777777" w:rsidTr="00A92F66">
        <w:tc>
          <w:tcPr>
            <w:tcW w:w="4431" w:type="dxa"/>
          </w:tcPr>
          <w:p w14:paraId="7BE3F349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>2. § A 2. cikk (9) bekezdésében meghatározott szájon át fogyasztott dohánytermékeket tilos forgalomba hozni.</w:t>
            </w:r>
          </w:p>
        </w:tc>
      </w:tr>
      <w:tr w:rsidR="00043ABD" w:rsidRPr="00D163C4" w14:paraId="18B7B8D1" w14:textId="77777777" w:rsidTr="00A92F66">
        <w:tc>
          <w:tcPr>
            <w:tcW w:w="4431" w:type="dxa"/>
          </w:tcPr>
          <w:p w14:paraId="5AD648D1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3. § Tilos a következő adalékanyagokat tartalmazó dohánytermékek forgalomba hozatala:</w:t>
            </w:r>
          </w:p>
          <w:p w14:paraId="69B45D5A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(1) vitaminok vagy egyéb olyan adalékanyagok, amelyek azt a benyomást keltik, hogy a dohányterméknek kedvező élettani hatása van, vagy az egészséget kevésbé veszélyezteti;</w:t>
            </w:r>
          </w:p>
          <w:p w14:paraId="476E4752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(2) koffein, taurin, vagy egyéb olyan adalékanyagok és élénkítő hatású vegyületek, amelyekhez az energikusság és a vitalitás képzete társul;</w:t>
            </w:r>
          </w:p>
          <w:p w14:paraId="6CB2F7C4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(3) a kibocsátásokat elszínező tulajdonságú adalékanyagok;</w:t>
            </w:r>
          </w:p>
          <w:p w14:paraId="28D81862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(4) a nikotinfelvételt megkönnyítő adalékanyagok;</w:t>
            </w:r>
          </w:p>
          <w:p w14:paraId="052C3CF3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(5) az inhalációt megkönnyítő adalékanyagok; </w:t>
            </w:r>
          </w:p>
          <w:p w14:paraId="0D2AE57C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(6) az el nem égetett formában CMR tulajdonságokkal rendelkező adalékanyagok.</w:t>
            </w:r>
          </w:p>
          <w:p w14:paraId="41B28A28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A rágódohány és a tüsszentésre szolgáló dohánytermék mentesül a 3. § (5) bekezdésében említett tilalom alól.</w:t>
            </w:r>
          </w:p>
          <w:p w14:paraId="796AFEA3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 xml:space="preserve">  A miniszter összeállíthatja a tiltott adalékanyagok és/vagy az engedélyezett adalékanyagok jegyzékét. </w:t>
            </w:r>
          </w:p>
        </w:tc>
      </w:tr>
      <w:tr w:rsidR="00043ABD" w:rsidRPr="00D163C4" w14:paraId="73583115" w14:textId="77777777" w:rsidTr="00A92F66">
        <w:tc>
          <w:tcPr>
            <w:tcW w:w="4431" w:type="dxa"/>
          </w:tcPr>
          <w:p w14:paraId="5B39D84E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4. § Tilos a következő adalékanyagokat tartalmazó dohányzási célú gyógynövénytermékek forgalomba hozatala:</w:t>
            </w:r>
          </w:p>
          <w:p w14:paraId="552C12E2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(1) vitaminok vagy egyéb olyan adalékanyagok, amelyek azt a benyomást keltik, hogy a dohányterméknek kedvező élettani hatása van, vagy az egészséget kevésbé veszélyezteti, a kannabisz sativa kivételével;</w:t>
            </w:r>
          </w:p>
          <w:p w14:paraId="16DD4D2F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(2) koffein, taurin, vagy egyéb olyan adalékanyagok és élénkítő hatású vegyületek, amelyekhez az energikusság és a vitalitás képzete társul;</w:t>
            </w:r>
          </w:p>
          <w:p w14:paraId="42E6B8D3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(3) a kibocsátásokat elszínező tulajdonságú adalékanyagok;</w:t>
            </w:r>
          </w:p>
          <w:p w14:paraId="284D4BB3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(4) az el nem égetett formában CMR tulajdonságokkal rendelkező adalékanyagok.</w:t>
            </w:r>
          </w:p>
          <w:p w14:paraId="385DCBB9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(5) nikotin.</w:t>
            </w:r>
          </w:p>
          <w:p w14:paraId="015D4CCE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A miniszter összeállíthatja a tiltott adalékanyagok és/vagy az engedélyezett adalékanyagok jegyzékét.</w:t>
            </w:r>
          </w:p>
        </w:tc>
      </w:tr>
      <w:tr w:rsidR="00043ABD" w:rsidRPr="00D163C4" w14:paraId="10EDC6FB" w14:textId="77777777" w:rsidTr="00A92F66">
        <w:tc>
          <w:tcPr>
            <w:tcW w:w="4431" w:type="dxa"/>
          </w:tcPr>
          <w:p w14:paraId="195FDFF4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5. § Tilos forgalomba hozni a következőket:</w:t>
            </w:r>
          </w:p>
          <w:p w14:paraId="0E1F5342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nl-NL"/>
              </w:rPr>
            </w:pPr>
          </w:p>
          <w:p w14:paraId="62C9C69E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(1)</w:t>
            </w:r>
            <w:r w:rsidRPr="00D163C4">
              <w:rPr>
                <w:rFonts w:ascii="Times New Roman" w:hAnsi="Times New Roman"/>
                <w:sz w:val="20"/>
              </w:rPr>
              <w:t xml:space="preserve"> </w:t>
            </w:r>
            <w:r w:rsidRPr="00D163C4">
              <w:rPr>
                <w:rFonts w:ascii="Calibri" w:hAnsi="Calibri"/>
              </w:rPr>
              <w:t>az alkotóelemeikben – például a szűrőben, a papírban, a csomagolásban, a kapszulában – ízesítést tartalmazó dohánytermékek;</w:t>
            </w:r>
          </w:p>
          <w:p w14:paraId="71D58BB7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(2) dohányt és/vagy nikotint tartalmazó szűrők, papírok és kapszulák;</w:t>
            </w:r>
          </w:p>
          <w:p w14:paraId="285DD009" w14:textId="4D469326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(3) a dohánytermék illatának, ízének, füstintenzitásának, füstképzésének, a kibocsátások színének és/vagy a termékek fogyasztásának megváltoztatását vagy javítását lehetővé tevő technikai elemek;</w:t>
            </w:r>
          </w:p>
          <w:p w14:paraId="3202BA1E" w14:textId="77777777" w:rsidR="00043ABD" w:rsidRPr="00D163C4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(4) technikai elemek, beleértve az e cikk 3. §-ában említett adalékanyagokat is. </w:t>
            </w:r>
          </w:p>
          <w:p w14:paraId="2DAAEA5D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 xml:space="preserve">  A dohányzási célú gyógynövénytermékek és</w:t>
            </w:r>
            <w:r w:rsidRPr="00D163C4">
              <w:rPr>
                <w:rFonts w:ascii="Times New Roman" w:hAnsi="Times New Roman"/>
                <w:sz w:val="20"/>
              </w:rPr>
              <w:t xml:space="preserve"> </w:t>
            </w:r>
            <w:r w:rsidRPr="00D163C4">
              <w:rPr>
                <w:rFonts w:ascii="Calibri" w:hAnsi="Calibri"/>
              </w:rPr>
              <w:t>a dohánytermékek, kivéve a cigarettát, a cigarettadohányt és az új dohánytermékeket, mentesülnek az 5. § (1) bekezdésében említett tilalom alól.</w:t>
            </w:r>
          </w:p>
        </w:tc>
      </w:tr>
      <w:tr w:rsidR="00043ABD" w:rsidRPr="00D163C4" w14:paraId="0730E848" w14:textId="77777777" w:rsidTr="00A92F66">
        <w:tc>
          <w:tcPr>
            <w:tcW w:w="4431" w:type="dxa"/>
          </w:tcPr>
          <w:p w14:paraId="0CF752D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lastRenderedPageBreak/>
              <w:t>6. § Tilos az adalékanyagokat olyan mennyiségben tartalmazó dohánytermékek forgalomba hozatala, amelyek a fogyasztás szakaszában a dohánytermék mérgező vagy függőséget okozó hatását, vagy CMR tulajdonságait tudományos adatok alapján jelentős vagy mérhető módon megnövelik. A miniszter e termékek azonosítása érdekében az Egészségügyi Legfelső Tanács véleményét kérheti. </w:t>
            </w:r>
          </w:p>
        </w:tc>
      </w:tr>
      <w:tr w:rsidR="00043ABD" w:rsidRPr="00D163C4" w14:paraId="4870C372" w14:textId="77777777" w:rsidTr="00A92F66">
        <w:tc>
          <w:tcPr>
            <w:tcW w:w="4431" w:type="dxa"/>
          </w:tcPr>
          <w:p w14:paraId="7A4BC926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>7. § A Szolgálat a dohánytermékek gyártóinak, importőreinek és adott esetben belgiumi importőreinek arányos díjakat számíthat fel annak megvizsgálásáért, hogy az adott dohánytermék tartalmaz-e jellegzetes ízesítést, hogy felhasználtak-e tiltott adalékanyagokat vagy ízesítést, és hogy a dohánytermék olyan mennyiségben tartalmaz-e adalékanyagot, hogy az jelentős módon megnöveli az érintett dohánytermék mérgező vagy függőséget okozó hatását, vagy CMR tulajdonságait. </w:t>
            </w:r>
          </w:p>
        </w:tc>
      </w:tr>
      <w:tr w:rsidR="00043ABD" w:rsidRPr="00D163C4" w14:paraId="039A412B" w14:textId="77777777" w:rsidTr="00A92F66">
        <w:tc>
          <w:tcPr>
            <w:tcW w:w="4431" w:type="dxa"/>
          </w:tcPr>
          <w:p w14:paraId="2906C40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7ED37CC8" w14:textId="77777777" w:rsidTr="00A92F66">
        <w:tc>
          <w:tcPr>
            <w:tcW w:w="4431" w:type="dxa"/>
          </w:tcPr>
          <w:p w14:paraId="4FC2CA30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  <w:sz w:val="24"/>
              </w:rPr>
              <w:t>6. FEJEZET Címkézés és csomagolás</w:t>
            </w:r>
          </w:p>
        </w:tc>
      </w:tr>
      <w:tr w:rsidR="00043ABD" w:rsidRPr="00D163C4" w14:paraId="176B6411" w14:textId="77777777" w:rsidTr="00A92F66">
        <w:tc>
          <w:tcPr>
            <w:tcW w:w="4431" w:type="dxa"/>
          </w:tcPr>
          <w:p w14:paraId="126713B3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7A9CA5EF" w14:textId="77777777" w:rsidTr="00A92F66">
        <w:tc>
          <w:tcPr>
            <w:tcW w:w="4431" w:type="dxa"/>
          </w:tcPr>
          <w:p w14:paraId="0DEA8FD5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D163C4">
              <w:rPr>
                <w:rFonts w:ascii="Calibri" w:hAnsi="Calibri"/>
                <w:b/>
              </w:rPr>
              <w:t>Általános rendelkezések</w:t>
            </w:r>
            <w:r w:rsidRPr="00D163C4">
              <w:rPr>
                <w:rFonts w:ascii="Calibri" w:hAnsi="Calibri"/>
                <w:b/>
                <w:color w:val="C00000"/>
              </w:rPr>
              <w:t xml:space="preserve"> </w:t>
            </w:r>
            <w:r w:rsidRPr="00D163C4">
              <w:rPr>
                <w:rFonts w:ascii="Calibri" w:hAnsi="Calibri"/>
                <w:b/>
              </w:rPr>
              <w:t>az egészségvédő figyelmeztetésekre vonatkozóan</w:t>
            </w:r>
          </w:p>
        </w:tc>
      </w:tr>
      <w:tr w:rsidR="00043ABD" w:rsidRPr="00D163C4" w14:paraId="3D8D9BAC" w14:textId="77777777" w:rsidTr="00A92F66">
        <w:tc>
          <w:tcPr>
            <w:tcW w:w="4431" w:type="dxa"/>
          </w:tcPr>
          <w:p w14:paraId="6696AD9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79BEFC65" w14:textId="77777777" w:rsidTr="00A92F66">
        <w:tc>
          <w:tcPr>
            <w:tcW w:w="4431" w:type="dxa"/>
          </w:tcPr>
          <w:p w14:paraId="7C99E2F5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  <w:b/>
              </w:rPr>
              <w:t>7. cikk</w:t>
            </w:r>
            <w:r w:rsidRPr="00D163C4">
              <w:rPr>
                <w:rFonts w:ascii="Calibri" w:hAnsi="Calibri"/>
              </w:rPr>
              <w:t xml:space="preserve"> 1. § A dohánytermék minden csomagolási egységén és minden gyűjtőcsomagon az e fejezetben meghatározott egészségvédő figyelmeztetésnek kell szerepelnie holland, francia és német nyelven. Minden nyelvet új sorba kell nyomtatni.</w:t>
            </w:r>
          </w:p>
          <w:p w14:paraId="36A4CA2A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  <w:b/>
                <w:sz w:val="24"/>
              </w:rPr>
              <w:t xml:space="preserve">  </w:t>
            </w:r>
            <w:r w:rsidRPr="00D163C4">
              <w:rPr>
                <w:rFonts w:ascii="Calibri" w:hAnsi="Calibri"/>
              </w:rPr>
              <w:t>2. § Az egészségvédő figyelmeztetéseknek a csomagon vagy gyűjtőcsomagon a számukra fenntartott teljes felületet el kell foglalniuk. Azokhoz nem lehet megjegyzést fűzni, azokat nem lehet átfogalmazni vagy azokra nem lehet bármely formában hivatkozni.</w:t>
            </w:r>
          </w:p>
          <w:p w14:paraId="6AEC7C28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3. § Az egészségvédő figyelmeztetéseknek eltávolíthatatlan nyomtatással, letörölhetetlenül és teljes egészében látható módon kell szerepelniük a csomagolási egységeken és minden gyűjtőcsomagon. Azokat részben vagy egészen semmilyen formában nem takarhatja el, illetve nem zavarhatja meg semmilyen adójegy, árcédula, biztonsági elem, csomagolóanyag, tasak, doboz vagy egyéb eszköz.</w:t>
            </w:r>
          </w:p>
          <w:p w14:paraId="0D63EEA4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4. § A cigarettától, illetve a tasakos kiszerelésű cigarettadohánytól eltérő dohánytermékek csomagolási egységein az egészségvédő figyelmeztetések matrica felragasztásával is rögzíthetők, feltéve, hogy a matrica a felragasztás után nem távolítható el a csomagolásról.</w:t>
            </w:r>
          </w:p>
          <w:p w14:paraId="4DC6B077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5. § Az egészségvédő figyelmeztetésnek a csomagolási egység kinyitásakor érintetlennek kell maradnia, kivéve a felpattintható fedelű dobozok esetében, amelyeken az egészségvédő figyelmeztetés a kinyitáskor megbontható ugyan, de csak oly módon, hogy a szöveg, a képek és a leszokással kapcsolatos információk grafikai egységessége és láthatósága megmaradjon.</w:t>
            </w:r>
          </w:p>
          <w:p w14:paraId="5A6CA97C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6. § Az egészségvédő figyelmeztetések semmilyen módon nem takarhatják el, illetve nem szakíthatják meg az adójegyeket, árcédulákat, az árukövetésre és nyomon követésre szolgáló jeleket vagy biztonsági elemeket a csomagolási egységeken.</w:t>
            </w:r>
          </w:p>
          <w:p w14:paraId="15AED53D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 xml:space="preserve">  7. § Az egészségvédő figyelmeztetések 8., 9., 10. és 11. cikkben meghatározott méretét a csomag zárt állapotában az adott felület alapján kell kiszámítani.</w:t>
            </w:r>
          </w:p>
          <w:p w14:paraId="6F373ACE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</w:t>
            </w:r>
          </w:p>
          <w:p w14:paraId="34D7F323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5B975AC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8. § Az egészségvédő figyelmeztetést 1 milliméter vastagságú fekete szegéllyel kell körülvenni az annak fenntartott felületen belül.</w:t>
            </w:r>
          </w:p>
          <w:p w14:paraId="5881A489" w14:textId="77777777" w:rsidR="00043ABD" w:rsidRPr="00D163C4" w:rsidRDefault="00043ABD" w:rsidP="00043AB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9. § Az egészségvédő figyelmeztetések szövegét az e figyelmeztetések számára fenntartott felületen található fő szöveggel párhuzamosan kell elhelyezni. </w:t>
            </w:r>
          </w:p>
          <w:p w14:paraId="0091F05E" w14:textId="2AFB64EF" w:rsidR="00043ABD" w:rsidRPr="00D163C4" w:rsidRDefault="00043ABD" w:rsidP="00043AB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10. § A csomagolási egységen és a gyűjtőcsomagon található márkának és almárkának meg kell egyeznie a miniszter által a 4. cikk 18. §-a szerint meghatározott értesítési rendszerbe bevitt márkával és almárkával.</w:t>
            </w:r>
          </w:p>
        </w:tc>
      </w:tr>
      <w:tr w:rsidR="00043ABD" w:rsidRPr="00D163C4" w14:paraId="399F0511" w14:textId="77777777" w:rsidTr="00A92F66">
        <w:tc>
          <w:tcPr>
            <w:tcW w:w="4431" w:type="dxa"/>
          </w:tcPr>
          <w:p w14:paraId="2EE59C04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198EB808" w14:textId="77777777" w:rsidTr="00A92F66">
        <w:tc>
          <w:tcPr>
            <w:tcW w:w="4431" w:type="dxa"/>
          </w:tcPr>
          <w:p w14:paraId="24923F2F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D163C4">
              <w:rPr>
                <w:rFonts w:ascii="Calibri" w:hAnsi="Calibri"/>
                <w:b/>
              </w:rPr>
              <w:t>Általános figyelmeztetések és tájékoztatás a dohányzásra szánt dohánytermékeken</w:t>
            </w:r>
          </w:p>
        </w:tc>
      </w:tr>
      <w:tr w:rsidR="00043ABD" w:rsidRPr="00D163C4" w14:paraId="37CD94C8" w14:textId="77777777" w:rsidTr="00A92F66">
        <w:tc>
          <w:tcPr>
            <w:tcW w:w="4431" w:type="dxa"/>
          </w:tcPr>
          <w:p w14:paraId="1336C91A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376A6E07" w14:textId="77777777" w:rsidTr="00A92F66">
        <w:tc>
          <w:tcPr>
            <w:tcW w:w="4431" w:type="dxa"/>
          </w:tcPr>
          <w:p w14:paraId="64D1882F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</w:t>
            </w:r>
            <w:r w:rsidRPr="00D163C4">
              <w:rPr>
                <w:rFonts w:ascii="Calibri" w:hAnsi="Calibri"/>
                <w:b/>
              </w:rPr>
              <w:t>8. cikk</w:t>
            </w:r>
            <w:r w:rsidRPr="00D163C4">
              <w:rPr>
                <w:rFonts w:ascii="Calibri" w:hAnsi="Calibri"/>
              </w:rPr>
              <w:t xml:space="preserve"> 1. § A dohányzásra szánt dohánytermékek valamennyi csomagolási egységén és gyűjtőcsomagján fel kell tüntetni az alábbi általános figyelmeztetést:</w:t>
            </w:r>
          </w:p>
          <w:p w14:paraId="5562508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lastRenderedPageBreak/>
              <w:t xml:space="preserve">  „A dohányzás halált okoz – Szokjon le most!</w:t>
            </w:r>
          </w:p>
          <w:p w14:paraId="37B77879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Roken is dodelijk - Stop nu</w:t>
            </w:r>
          </w:p>
          <w:p w14:paraId="14958D5B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</w:t>
            </w:r>
            <w:r w:rsidRPr="00D163C4">
              <w:rPr>
                <w:rFonts w:ascii="Calibri" w:hAnsi="Calibri"/>
                <w:lang w:val="de-DE"/>
              </w:rPr>
              <w:t>Rauchen ist tödlich - hören Sie jetzt auf</w:t>
            </w:r>
            <w:r w:rsidRPr="00D163C4">
              <w:rPr>
                <w:rFonts w:ascii="Calibri" w:hAnsi="Calibri"/>
              </w:rPr>
              <w:t>”.</w:t>
            </w:r>
          </w:p>
          <w:p w14:paraId="485C95E7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2. § A dohányzásra szánt dohánytermékek valamennyi csomagolási egységén és gyűjtőcsomagján fel kell tüntetni az alábbi tájékoztatást:</w:t>
            </w:r>
          </w:p>
          <w:p w14:paraId="22EFA173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„A dohányfüst több mint 70 rákkeltő anyagot tartalmaz</w:t>
            </w:r>
          </w:p>
          <w:p w14:paraId="5E118D25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</w:t>
            </w:r>
            <w:r w:rsidRPr="00D163C4">
              <w:rPr>
                <w:rFonts w:ascii="Calibri" w:hAnsi="Calibri"/>
                <w:lang w:val="de-DE"/>
              </w:rPr>
              <w:t>Tabaksrook bevat meer dan 70 stoffen die kanker veroorzaken</w:t>
            </w:r>
          </w:p>
          <w:p w14:paraId="6260B28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  <w:lang w:val="de-DE"/>
              </w:rPr>
              <w:t xml:space="preserve">  Tabakrauch enthält über 70 Stoffe, die erwiesenermaßen krebserregend sind</w:t>
            </w:r>
            <w:r w:rsidRPr="00D163C4">
              <w:rPr>
                <w:rFonts w:ascii="Calibri" w:hAnsi="Calibri"/>
              </w:rPr>
              <w:t>”.</w:t>
            </w:r>
          </w:p>
          <w:p w14:paraId="32AD1EE9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3. § Az általános figyelmeztetést és a tájékoztatást a következőképpen kell kinyomtatni:</w:t>
            </w:r>
          </w:p>
          <w:p w14:paraId="3687A9E3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(1) cigarettacsomagok és a cigarettadohányt tartalmazó, téglatest alakú tasakok esetében az általános figyelmeztetést a csomagolási egységek egyik oldalsó felületeinek alsó részén, a tájékoztatást a másik oldalsó felület alsó részén kell feltüntetni. Az egészségvédő figyelmeztetések szélességének legalább 20 mm-nek kell lennie. Ez a rendelkezés azt jelenti, hogy a cigarettacsomag vastagsága nem lehet kisebb 20 mm-nél.</w:t>
            </w:r>
          </w:p>
          <w:p w14:paraId="0D8D29C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(2) a csapófedeles, oldalpántos doboz formájú csomagok esetében, amelyeknél az oldalsó felület két részre nyílik a csomag kinyitásakor, az általános figyelmeztetést és a tájékoztatást teljes egészében a két részre nyíló felület nagyobbik felén kell feltüntetni. Az általános figyelmeztetést a felső felületnek a doboz kinyitásakor látható belsején is fel kell tüntetni. Az ilyen típusú csomag oldalsó felületének legalább 16 mm magasnak kell lennie;</w:t>
            </w:r>
          </w:p>
          <w:p w14:paraId="7B87A51B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(3) a tasakos kiszerelésben forgalmazott cigarettadohány esetében az általános figyelmeztetést és a tájékoztatást azokon a felületeken kell feltüntetni, amelyekkel biztosítható, hogy az egészségvédő figyelmeztetés teljes egészében látható legyen. A tasakos kiszerelésben forgalmazott cigarettadohányon elhelyezendő általános figyelmeztetés és tájékoztatás pontos helyét, a tasakok különböző formáit is figyelembe véve, a miniszter határozza meg;</w:t>
            </w:r>
          </w:p>
          <w:p w14:paraId="1DD5EE67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nl-NL"/>
              </w:rPr>
            </w:pPr>
          </w:p>
          <w:p w14:paraId="3327A6FB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(4) a henger alakú csomagban kiszerelt cigarettadohány és vízipipadohány esetében az általános figyelmeztetést a fedél külső felületén, míg a tájékoztatást a fedél belső felületén kell feltüntetni.</w:t>
            </w:r>
          </w:p>
          <w:p w14:paraId="133DC28E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Mind az általános figyelmeztetésnek, mind a tájékoztatásnak ki kell töltenie annak a felületetnek az 50 %-át, amelyre azt nyomtatták.</w:t>
            </w:r>
          </w:p>
          <w:p w14:paraId="435D6D1F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4. § Az 1. és 2. §-ban említett általános figyelmeztetést és tájékoztatást a részükre fenntartott felület közepére kell igazítani, a téglatest alakú csomagokon és minden gyűjtőcsomagon pedig a csomagolási egység vagy gyűjtőcsomag oldalsó szélével párhuzamosan kell elhelyezni.</w:t>
            </w:r>
          </w:p>
          <w:p w14:paraId="72300631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>5. § Az 1. és 2. §-ban említett általános figyelmeztetést és tájékoztatást fehér háttérre, Helvetica bold betűtípussal, fekete színben, félkövéren szedve, és olyan betűmérettel kell nyomtatni, hogy a vonatkozó szöveg az egészségvédő figyelmeztetések számára fenntartott felületet a lehető legnagyobb arányban töltse ki, anélkül, hogy az olvashatóságát befolyásolná.</w:t>
            </w:r>
          </w:p>
        </w:tc>
      </w:tr>
      <w:tr w:rsidR="00043ABD" w:rsidRPr="00D163C4" w14:paraId="25240385" w14:textId="77777777" w:rsidTr="00A92F66">
        <w:tc>
          <w:tcPr>
            <w:tcW w:w="4431" w:type="dxa"/>
          </w:tcPr>
          <w:p w14:paraId="090BCF7F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4D1536A3" w14:textId="77777777" w:rsidTr="00A92F66">
        <w:tc>
          <w:tcPr>
            <w:tcW w:w="4431" w:type="dxa"/>
          </w:tcPr>
          <w:p w14:paraId="71A7CA9F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</w:rPr>
              <w:t>Kombinált egészségvédő figyelmeztetések a dohányzásra szánt dohánytermékkel kapcsolatban</w:t>
            </w:r>
          </w:p>
        </w:tc>
      </w:tr>
      <w:tr w:rsidR="00043ABD" w:rsidRPr="00D163C4" w14:paraId="7B15FFD2" w14:textId="77777777" w:rsidTr="00A92F66">
        <w:tc>
          <w:tcPr>
            <w:tcW w:w="4431" w:type="dxa"/>
          </w:tcPr>
          <w:p w14:paraId="41DDF53D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4EA33D62" w14:textId="77777777" w:rsidTr="00A92F66">
        <w:tc>
          <w:tcPr>
            <w:tcW w:w="4431" w:type="dxa"/>
          </w:tcPr>
          <w:p w14:paraId="16041341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  <w:b/>
              </w:rPr>
              <w:t>9. cikk</w:t>
            </w:r>
            <w:r w:rsidRPr="00D163C4">
              <w:rPr>
                <w:rFonts w:ascii="Calibri" w:hAnsi="Calibri"/>
              </w:rPr>
              <w:t xml:space="preserve"> 1. § A dohányzásra szánt dohánytermékek valamennyi csomagolási egységén és gyűjtőcsomagján kombinált egészségvédő figyelmeztetéseket kell feltüntetni.</w:t>
            </w:r>
          </w:p>
          <w:p w14:paraId="356350BF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2. § A kombinált egészségvédő figyelmeztetéseknek:</w:t>
            </w:r>
          </w:p>
          <w:p w14:paraId="3E1D88B4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(1) a csomagolási egység mind elülső, mind hátsó oldala külső felületének, valamint minden gyűjtőcsomag felületének 65 %-át ki kell tölteniük.</w:t>
            </w:r>
          </w:p>
          <w:p w14:paraId="0E1228A7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 A henger alakú csomagokon:</w:t>
            </w:r>
          </w:p>
          <w:p w14:paraId="69AE382D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 – két kombinált egészségvédő figyelmeztetést kell elhelyezni egymástól azonos távolságra úgy, hogy azok mindegyike kitöltse az ívelt felület rá eső felének 65 %-át.</w:t>
            </w:r>
          </w:p>
          <w:p w14:paraId="5BAE0850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 – a kombinált egészségvédő figyelmeztetéseknek el kell foglalniuk azon mindkét felület teljes szélességét, amelyen fel vannak tüntetve;</w:t>
            </w:r>
          </w:p>
          <w:p w14:paraId="3E81C978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141AC35C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(2) a cigaretta csomagolási egységei esetében a következő méretűeknek kell lenniük:</w:t>
            </w:r>
          </w:p>
          <w:p w14:paraId="61C54DD4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lastRenderedPageBreak/>
              <w:t xml:space="preserve">  a) magasság: legalább 44 mm;</w:t>
            </w:r>
          </w:p>
          <w:p w14:paraId="69479AB3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b) szélesség legalább 52 mm;</w:t>
            </w:r>
          </w:p>
          <w:p w14:paraId="7B06B950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(3) ugyanazt a figyelmeztető feliratot és a kapcsolódó színes fényképet a csomagolási egység és valamennyi gyűjtőcsomag mindkét oldalán meg kell jeleníteniük;</w:t>
            </w:r>
          </w:p>
          <w:p w14:paraId="4C002EAB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(4) a csomagolási egység, illetve minden gyűjtőcsomag felső szélén kell elhelyezkedniük, ugyanabban az irányban, mint a csomag azon felületén megjelenő bármely más információ.</w:t>
            </w:r>
          </w:p>
          <w:p w14:paraId="3E0B32A8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 xml:space="preserve">  3. § A kombinált egészségvédő figyelmeztetések összetételére, elrendezésére, megjelenítésére és formájára vonatkozóan, a csomagok különböző formáit is figyelembe véve, a miniszter műszaki előírásokat állapíthat meg. A miniszter a kombinált egészségvédő figyelmeztetések egymást követő használatára és azok éves váltakozására vonatkozó szabályokat is meghatározhat.</w:t>
            </w:r>
          </w:p>
        </w:tc>
      </w:tr>
      <w:tr w:rsidR="00043ABD" w:rsidRPr="00D163C4" w14:paraId="505AA2B4" w14:textId="77777777" w:rsidTr="00A92F66">
        <w:tc>
          <w:tcPr>
            <w:tcW w:w="4431" w:type="dxa"/>
          </w:tcPr>
          <w:p w14:paraId="6776B716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42856C61" w14:textId="77777777" w:rsidTr="00A92F66">
        <w:tc>
          <w:tcPr>
            <w:tcW w:w="4431" w:type="dxa"/>
          </w:tcPr>
          <w:p w14:paraId="4020B9D1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</w:rPr>
              <w:t>A füst nélküli dohánytermékek címkézése</w:t>
            </w:r>
          </w:p>
        </w:tc>
      </w:tr>
      <w:tr w:rsidR="00043ABD" w:rsidRPr="00D163C4" w14:paraId="53DC57D1" w14:textId="77777777" w:rsidTr="00A92F66">
        <w:tc>
          <w:tcPr>
            <w:tcW w:w="4431" w:type="dxa"/>
          </w:tcPr>
          <w:p w14:paraId="139B9CD5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0FB95AD7" w14:textId="77777777" w:rsidTr="00A92F66">
        <w:tc>
          <w:tcPr>
            <w:tcW w:w="4431" w:type="dxa"/>
          </w:tcPr>
          <w:p w14:paraId="4721CEDB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  <w:b/>
              </w:rPr>
              <w:t>10. cikk</w:t>
            </w:r>
            <w:r w:rsidRPr="00D163C4">
              <w:rPr>
                <w:rFonts w:ascii="Calibri" w:hAnsi="Calibri"/>
              </w:rPr>
              <w:t xml:space="preserve"> 1. § A füst nélküli dohánytermékek valamennyi csomagolási egységén és minden gyűjtőcsomagján fel kell tüntetni az alábbi egészségvédő figyelmeztetést:</w:t>
            </w:r>
          </w:p>
          <w:p w14:paraId="770990E8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„Ez a dohánytermék károsítja az Ön egészségét és függőséghez vezet</w:t>
            </w:r>
          </w:p>
          <w:p w14:paraId="4508FCF5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</w:t>
            </w:r>
            <w:r w:rsidRPr="00D163C4">
              <w:rPr>
                <w:rFonts w:ascii="Calibri" w:hAnsi="Calibri"/>
                <w:lang w:val="de-DE"/>
              </w:rPr>
              <w:t>Dit tabaksproduct schaadt uw gezondheid en is verslavend</w:t>
            </w:r>
          </w:p>
          <w:p w14:paraId="04DD1368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  <w:lang w:val="de-DE"/>
              </w:rPr>
              <w:t xml:space="preserve">  Dieses Tabakerzeugnis schädigt Ihre Gesundheit und macht süchtig</w:t>
            </w:r>
            <w:r w:rsidRPr="00D163C4">
              <w:rPr>
                <w:rFonts w:ascii="Calibri" w:hAnsi="Calibri"/>
              </w:rPr>
              <w:t>”.</w:t>
            </w:r>
          </w:p>
          <w:p w14:paraId="303E2C70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2. § Az 1. §-ban említett egészségvédő figyelmeztetésnek meg kell felelnie a 8. cikk 4. §-ában foglalt követelményeknek. Az egészségvédő figyelmeztetések szövege megfelel a 8. cikk 5. §-ában foglalt követelményeknek, és annak párhuzamosnak kell lennie az e figyelmeztetések számára fenntartott felületen található fő szöveggel.</w:t>
            </w:r>
          </w:p>
          <w:p w14:paraId="5C3B8C3E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Ezenkívül:</w:t>
            </w:r>
          </w:p>
          <w:p w14:paraId="73801244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(1) azt a csomagolási egység és minden gyűjtőcsomag két legnagyobb felületén kell feltüntetni.</w:t>
            </w:r>
          </w:p>
          <w:p w14:paraId="1349C28D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 xml:space="preserve">  (2) a csomagolási egység és minden gyűjtőcsomag megfelelő felületének 35 %-át kell kitöltenie;</w:t>
            </w:r>
          </w:p>
        </w:tc>
      </w:tr>
      <w:tr w:rsidR="00043ABD" w:rsidRPr="00D163C4" w14:paraId="7C8980B3" w14:textId="77777777" w:rsidTr="00A92F66">
        <w:tc>
          <w:tcPr>
            <w:tcW w:w="4431" w:type="dxa"/>
          </w:tcPr>
          <w:p w14:paraId="54DEA5BF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2EEFDDC3" w14:textId="77777777" w:rsidTr="00A92F66">
        <w:tc>
          <w:tcPr>
            <w:tcW w:w="4431" w:type="dxa"/>
          </w:tcPr>
          <w:p w14:paraId="421B5DF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</w:rPr>
              <w:t>Az új dohánytermékek címkézése</w:t>
            </w:r>
          </w:p>
        </w:tc>
      </w:tr>
      <w:tr w:rsidR="00043ABD" w:rsidRPr="00D163C4" w14:paraId="0B8A9488" w14:textId="77777777" w:rsidTr="00A92F66">
        <w:tc>
          <w:tcPr>
            <w:tcW w:w="4431" w:type="dxa"/>
          </w:tcPr>
          <w:p w14:paraId="431B5B4E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29484E8F" w14:textId="77777777" w:rsidTr="00A92F66">
        <w:tc>
          <w:tcPr>
            <w:tcW w:w="4431" w:type="dxa"/>
          </w:tcPr>
          <w:p w14:paraId="5E70ED09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  <w:b/>
              </w:rPr>
              <w:t>11. cikk</w:t>
            </w:r>
            <w:r w:rsidRPr="00D163C4">
              <w:rPr>
                <w:rFonts w:ascii="Calibri" w:hAnsi="Calibri"/>
              </w:rPr>
              <w:t xml:space="preserve"> 1. § A hevített dohánytermékek dohányzásra szánt dohánytermékeknek minősülnek, és meg kell felelniük a 7., 8. és 9. cikk rendelkezéseinek.</w:t>
            </w:r>
          </w:p>
          <w:p w14:paraId="2D4264FC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728F4E8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 xml:space="preserve">2. § A miniszter határozza meg, hogy a 8., 9. és 10. cikk rendelkezései közül melyeket kell alkalmazni más új dohánytermékekre. A kérelmezőre vonatkozó rendelkezéseket a Szolgálat közli az érdekeltekkel. </w:t>
            </w:r>
          </w:p>
        </w:tc>
      </w:tr>
      <w:tr w:rsidR="00043ABD" w:rsidRPr="00D163C4" w14:paraId="0A2B0411" w14:textId="77777777" w:rsidTr="00A92F66">
        <w:tc>
          <w:tcPr>
            <w:tcW w:w="4431" w:type="dxa"/>
          </w:tcPr>
          <w:p w14:paraId="55FA9B77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6E986A42" w14:textId="77777777" w:rsidTr="00A92F66">
        <w:tc>
          <w:tcPr>
            <w:tcW w:w="4431" w:type="dxa"/>
          </w:tcPr>
          <w:p w14:paraId="2F47BFDE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</w:rPr>
              <w:t>A dohányzási célú gyógynövénytermékek címkézése</w:t>
            </w:r>
          </w:p>
        </w:tc>
      </w:tr>
      <w:tr w:rsidR="00043ABD" w:rsidRPr="00D163C4" w14:paraId="472A46EA" w14:textId="77777777" w:rsidTr="00A92F66">
        <w:tc>
          <w:tcPr>
            <w:tcW w:w="4431" w:type="dxa"/>
          </w:tcPr>
          <w:p w14:paraId="6831522C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27A60911" w14:textId="77777777" w:rsidTr="00A92F66">
        <w:tc>
          <w:tcPr>
            <w:tcW w:w="4431" w:type="dxa"/>
          </w:tcPr>
          <w:p w14:paraId="3BEF4C2F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  <w:b/>
              </w:rPr>
              <w:t>12. cikk</w:t>
            </w:r>
            <w:r w:rsidRPr="00D163C4">
              <w:rPr>
                <w:rFonts w:ascii="Calibri" w:hAnsi="Calibri"/>
              </w:rPr>
              <w:t xml:space="preserve"> 1. § A dohányzási célú gyógynövénytermékek valamennyi csomagolási egységén és bármely gyűjtőcsomagján fel kell tüntetni a következő egészségvédő figyelmeztetést:</w:t>
            </w:r>
          </w:p>
          <w:p w14:paraId="664A845C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" E termék dohányzási célú fogyasztása károsítja egészségét</w:t>
            </w:r>
          </w:p>
          <w:p w14:paraId="53C49CBB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</w:t>
            </w:r>
            <w:r w:rsidRPr="00D163C4">
              <w:rPr>
                <w:rFonts w:ascii="Calibri" w:hAnsi="Calibri"/>
                <w:lang w:val="de-DE"/>
              </w:rPr>
              <w:t>Het roken van dit product schaadt uw gezondheid</w:t>
            </w:r>
          </w:p>
          <w:p w14:paraId="38BD8D9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  <w:lang w:val="de-DE"/>
              </w:rPr>
              <w:t xml:space="preserve">  Das Rauchen dieses Produkts schädigt Ihre Gesundheit</w:t>
            </w:r>
            <w:r w:rsidRPr="00D163C4">
              <w:rPr>
                <w:rFonts w:ascii="Calibri" w:hAnsi="Calibri"/>
              </w:rPr>
              <w:t>”.</w:t>
            </w:r>
          </w:p>
          <w:p w14:paraId="5AECF97F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2. § Az 1. §-ban említett egészségvédő figyelmeztetésnek meg kell felelnie a 7. cikkben és a 8. cikk 4. §-ában foglalt követelményeknek. Az egészségvédő figyelmeztetés szövege megfelel a 8. cikk 5. §-ában foglalt követelményeknek, és annak párhuzamosnak kell lennie az e figyelmeztetések számára fenntartott felületen található fő szöveggel.</w:t>
            </w:r>
          </w:p>
          <w:p w14:paraId="502C66B6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Ezenkívül az egészségvédő figyelmeztetés:</w:t>
            </w:r>
          </w:p>
          <w:p w14:paraId="526D2B55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(1) a csomagolási egység és bármely gyűjtőcsomag két legnagyobb felületén helyezkedik el.</w:t>
            </w:r>
          </w:p>
          <w:p w14:paraId="41244634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 xml:space="preserve">  (2) a csomagolási egység és bármely gyűjtőcsomag megfelelő felületének 35 %-át tölti ki;</w:t>
            </w:r>
          </w:p>
        </w:tc>
      </w:tr>
      <w:tr w:rsidR="00043ABD" w:rsidRPr="00D163C4" w14:paraId="2216F4CE" w14:textId="77777777" w:rsidTr="00A92F66">
        <w:tc>
          <w:tcPr>
            <w:tcW w:w="4431" w:type="dxa"/>
          </w:tcPr>
          <w:p w14:paraId="27B6924A" w14:textId="77777777" w:rsidR="00043ABD" w:rsidRPr="00D163C4" w:rsidRDefault="00043ABD" w:rsidP="004F7DE8">
            <w:pPr>
              <w:keepNext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36464FC4" w14:textId="77777777" w:rsidTr="00A92F66">
        <w:tc>
          <w:tcPr>
            <w:tcW w:w="4431" w:type="dxa"/>
          </w:tcPr>
          <w:p w14:paraId="65BA4718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D163C4">
              <w:rPr>
                <w:rFonts w:ascii="Calibri" w:hAnsi="Calibri"/>
                <w:b/>
              </w:rPr>
              <w:t>Az eszközök címkézése</w:t>
            </w:r>
          </w:p>
        </w:tc>
      </w:tr>
      <w:tr w:rsidR="00043ABD" w:rsidRPr="00D163C4" w14:paraId="33F4F895" w14:textId="77777777" w:rsidTr="00A92F66">
        <w:tc>
          <w:tcPr>
            <w:tcW w:w="4431" w:type="dxa"/>
          </w:tcPr>
          <w:p w14:paraId="426EE93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BE"/>
              </w:rPr>
            </w:pPr>
          </w:p>
        </w:tc>
      </w:tr>
      <w:tr w:rsidR="00043ABD" w:rsidRPr="00D163C4" w14:paraId="1F097FE3" w14:textId="77777777" w:rsidTr="00A92F66">
        <w:tc>
          <w:tcPr>
            <w:tcW w:w="4431" w:type="dxa"/>
          </w:tcPr>
          <w:p w14:paraId="57F148AA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  <w:b/>
              </w:rPr>
              <w:t>13. cikk</w:t>
            </w:r>
            <w:r w:rsidRPr="00D163C4">
              <w:rPr>
                <w:rFonts w:ascii="Calibri" w:hAnsi="Calibri"/>
              </w:rPr>
              <w:t xml:space="preserve"> 1. § Az eszköz valamennyi csomagolási egységén és bármely gyűjtőcsomagján fel kell tüntetni a következő egészségvédő figyelmeztetést: </w:t>
            </w:r>
          </w:p>
          <w:p w14:paraId="5E7D881C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„ A dohányzásra szánt dohánytermék vagy dohányzási célú gyógynövénytermék fogyasztása ezzel az eszközzel károsítja egészségét.</w:t>
            </w:r>
          </w:p>
          <w:p w14:paraId="10DB78A9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Het gebruik van een product op basis van tabak of van een voor roken bestemd kruidenproduct via dit toestel schaadt uw gezondheid.</w:t>
            </w:r>
          </w:p>
          <w:p w14:paraId="4EB0A0BE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</w:t>
            </w:r>
            <w:r w:rsidRPr="00D163C4">
              <w:rPr>
                <w:rFonts w:ascii="Calibri" w:hAnsi="Calibri"/>
                <w:lang w:val="de-DE"/>
              </w:rPr>
              <w:t>Der Konsum von Tabakwaren und pflanzlichen Raucherzeugnissen mittels dieses Apparats schädigt Ihre Gesundheit.</w:t>
            </w:r>
            <w:r w:rsidRPr="00D163C4">
              <w:rPr>
                <w:rFonts w:ascii="Calibri" w:hAnsi="Calibri"/>
              </w:rPr>
              <w:t>”</w:t>
            </w:r>
          </w:p>
          <w:p w14:paraId="69137F73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>2. § Az 1. §-ban említett egészségvédő figyelmeztetésnek meg kell felelnie a 7. cikk és a 8. cikk (4) bekezdése követelményeinek. Az egészségvédő figyelmeztetés szövege megfelel a 8. cikk 5. §-ában foglalt követelményeknek, és annak párhuzamosnak kell lennie az e figyelmeztetések számára fenntartott felületen található fő szöveggel.</w:t>
            </w:r>
          </w:p>
          <w:p w14:paraId="2C0D443B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Ezenkívül az egészségvédő figyelmeztetés:</w:t>
            </w:r>
          </w:p>
          <w:p w14:paraId="13FF6307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(1) a csomagolási egység és bármely gyűjtőcsomag két legnagyobb felületén helyezkedik el.</w:t>
            </w:r>
          </w:p>
          <w:p w14:paraId="4786C3FB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 (2) a csomagolási egység és bármely gyűjtőcsomag megfelelő felületének 35 %-át tölti ki;</w:t>
            </w:r>
          </w:p>
          <w:p w14:paraId="1819561E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0EC4479F" w14:textId="77777777" w:rsidTr="00A92F66">
        <w:tc>
          <w:tcPr>
            <w:tcW w:w="4431" w:type="dxa"/>
          </w:tcPr>
          <w:p w14:paraId="4A7BE9C7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5B4DD274" w14:textId="77777777" w:rsidTr="00A92F66">
        <w:tc>
          <w:tcPr>
            <w:tcW w:w="4431" w:type="dxa"/>
          </w:tcPr>
          <w:p w14:paraId="1AFC4773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D163C4">
              <w:rPr>
                <w:rFonts w:ascii="Calibri" w:hAnsi="Calibri"/>
                <w:b/>
              </w:rPr>
              <w:t>Termékismertetés</w:t>
            </w:r>
          </w:p>
        </w:tc>
      </w:tr>
      <w:tr w:rsidR="00043ABD" w:rsidRPr="00D163C4" w14:paraId="46B46198" w14:textId="77777777" w:rsidTr="00A92F66">
        <w:tc>
          <w:tcPr>
            <w:tcW w:w="4431" w:type="dxa"/>
          </w:tcPr>
          <w:p w14:paraId="538F9783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BE"/>
              </w:rPr>
            </w:pPr>
          </w:p>
        </w:tc>
      </w:tr>
      <w:tr w:rsidR="00043ABD" w:rsidRPr="00D163C4" w14:paraId="4BB03795" w14:textId="77777777" w:rsidTr="00A92F66">
        <w:tc>
          <w:tcPr>
            <w:tcW w:w="4431" w:type="dxa"/>
          </w:tcPr>
          <w:p w14:paraId="1110D85E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  <w:b/>
              </w:rPr>
              <w:t>14. cikk</w:t>
            </w:r>
            <w:r w:rsidRPr="00D163C4">
              <w:rPr>
                <w:rFonts w:ascii="Calibri" w:hAnsi="Calibri"/>
              </w:rPr>
              <w:t xml:space="preserve"> 1. § A csomagolási egység és a gyűjtőcsomagok címkézése, valamint maga a dohánytermék nem tartalmazhat olyan elemet vagy megoldást, amely:</w:t>
            </w:r>
          </w:p>
          <w:p w14:paraId="4E4940F3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(1) a dohányterméket annak jellemzői, egészségügyi hatásai, veszélyei vagy a kibocsátások tekintetében téves benyomást keltő módon reklámozza, illetve ilyen módon annak fogyasztására ösztönöz; A címkék nem tartalmazhatnak a dohánytermék nikotin-, a kátrány- és a szén-monoxid-tartalmára vonatkozó információt;</w:t>
            </w:r>
          </w:p>
          <w:p w14:paraId="6B4D89F5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(2) azt sugallja, hogy egy adott dohánytermék kevésbé káros, mint más dohánytermékek, vagy a füst egyes káros összetevői hatásának csökkentését célozza, vagy annak vitalizáló, energizáló, gyógyító, fiatalító, természetes, organikus jellemzői vannak, vagy más egészségügyi vagy életmódbeli előnyökkel jár;</w:t>
            </w:r>
          </w:p>
          <w:p w14:paraId="18B27A7C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1211B1E7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4BE2B000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(3) ízre, illatra, ízesítőanyagra vagy más adalékanyagra, illetve ezek hiányára utal;</w:t>
            </w:r>
          </w:p>
          <w:p w14:paraId="5286DBF9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1AB1AF7C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(4) élelmiszerre vagy kozmetikai termékre emlékeztet;</w:t>
            </w:r>
          </w:p>
          <w:p w14:paraId="2DA5DB39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(5) azt sugallja, hogy egyes dohánytermékek biológiai úton könnyebben lebomlanak, vagy más környezeti előnyökkel bírnak.</w:t>
            </w:r>
          </w:p>
          <w:p w14:paraId="4ED7F5DE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2. § A csomagolási egység és a gyűjtőcsomagok nem sugallhatnak gazdasági előnyt olyan nyomtatott kuponok alkalmazásával, amelyek kedvezményeket vagy ingyenes terjesztést kínálnak, illetve „egyet fizet, kettőt kap” vagy más hasonló jellegű ajánlatot tartalmaznak. Az ár feltüntetése – az adójelzésen feltüntetett ár kivételével – tilos.</w:t>
            </w:r>
          </w:p>
          <w:p w14:paraId="4E002F86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782BF467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3. § Az 1. és 2. § alapján tiltott elemek és megoldások közé többek között, de nem kizárólag a következők tartozhatnak: szövegek, szimbólumok, nevek, védjegyek, képi vagy más megjelölések.</w:t>
            </w:r>
          </w:p>
          <w:p w14:paraId="494C139F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4. § E cikk rendelkezéseivel összhangban a miniszter összeállíthatja a dohánytermékek tiltott márkáinak jegyzékét még annak ellenére is, hogy ezek a dohánytermékek már forgalomban vannak. A tiltott márkák forgalomból való kivonására egy éves átmenetei időszakot határoznak meg. A dohánytermékek tiltott márkáinak jegyzékébe való felvétellel kapcsolatos eljárást a miniszter </w:t>
            </w:r>
            <w:r w:rsidRPr="00D163C4">
              <w:rPr>
                <w:rFonts w:ascii="Calibri" w:hAnsi="Calibri"/>
              </w:rPr>
              <w:lastRenderedPageBreak/>
              <w:t>határozza meg. A miniszter a még forgalomba nem hozott dohánytermékek márkáira vonatkozóan engedélyezési eljárást hozhat létre.</w:t>
            </w:r>
          </w:p>
          <w:p w14:paraId="06998C83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 xml:space="preserve">  5. § E cikk rendelkezéseit a termékek fogyasztását lehetővé tevő műszaki elemekre, például szűrőkre és papírra kell alkalmazni.</w:t>
            </w:r>
          </w:p>
        </w:tc>
      </w:tr>
      <w:tr w:rsidR="00043ABD" w:rsidRPr="00D163C4" w14:paraId="42019CB6" w14:textId="77777777" w:rsidTr="00A92F66">
        <w:tc>
          <w:tcPr>
            <w:tcW w:w="4431" w:type="dxa"/>
          </w:tcPr>
          <w:p w14:paraId="42513F99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523365AE" w14:textId="77777777" w:rsidTr="00A92F66">
        <w:tc>
          <w:tcPr>
            <w:tcW w:w="4431" w:type="dxa"/>
          </w:tcPr>
          <w:p w14:paraId="52E5BA9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D163C4">
              <w:rPr>
                <w:rFonts w:ascii="Calibri" w:hAnsi="Calibri"/>
                <w:b/>
              </w:rPr>
              <w:t>A termékek csomagolási egységeinek és az eszközök megjelenése és tartalma</w:t>
            </w:r>
          </w:p>
        </w:tc>
      </w:tr>
      <w:tr w:rsidR="00043ABD" w:rsidRPr="00D163C4" w14:paraId="15C7F059" w14:textId="77777777" w:rsidTr="00A92F66">
        <w:tc>
          <w:tcPr>
            <w:tcW w:w="4431" w:type="dxa"/>
          </w:tcPr>
          <w:p w14:paraId="18D09A9B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714E561D" w14:textId="77777777" w:rsidTr="00A92F66">
        <w:tc>
          <w:tcPr>
            <w:tcW w:w="4431" w:type="dxa"/>
          </w:tcPr>
          <w:p w14:paraId="325C371D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  <w:b/>
              </w:rPr>
              <w:t>15. cikk</w:t>
            </w:r>
            <w:r w:rsidRPr="00D163C4">
              <w:rPr>
                <w:rFonts w:ascii="Calibri" w:hAnsi="Calibri"/>
              </w:rPr>
              <w:t xml:space="preserve"> 1. § A cigaretta csomagolási egysége téglatest alakú. A cigarettadohány csomagolási egysége téglatest vagy henger alakú, illetve tasak formájú. </w:t>
            </w:r>
          </w:p>
          <w:p w14:paraId="16BB1088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2. § A cigaretta csomagolási egysége legalább 20, legfeljebb 50 cigarettát tartalmaz, és a darabszáma az öt szorzata. </w:t>
            </w:r>
          </w:p>
          <w:p w14:paraId="2175DF57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>A cigarettadohány és a vízipipadohány csomagolási egysége legalább 30 g dohányt, és legfeljebb 1000 g cigarettadohányt tartalmaz.</w:t>
            </w:r>
          </w:p>
          <w:p w14:paraId="4205CD58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>A csomagolási egység grammban kifejezve tartalmazza a cigarettadohány adott mennyiségét a következők szerint:</w:t>
            </w:r>
          </w:p>
          <w:p w14:paraId="73A38068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>– a tíz szorzata, ha a dohány mennyisége 30 és 100 gramm között van;</w:t>
            </w:r>
          </w:p>
          <w:p w14:paraId="6282150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>– a száz szorzata, ha a dohány mennyisége 101 és 1000 gramm között van.</w:t>
            </w:r>
          </w:p>
          <w:p w14:paraId="336CD80D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>3. § A cigaretta csomagolási egysége kartonból vagy puha anyagból készülhet, és a felpattintható fedélen, illetve az oldalpántos doboz csapófedelén kívül nem lehet rajta olyan nyílás, amely az első felnyitás után újrazárható. A felpattintható, illetve csapófedelű csomagolási egységek esetében a fedél csak a doboz hátsó éléhez rögzíthető.</w:t>
            </w:r>
          </w:p>
          <w:p w14:paraId="71A93AE5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 4. § Minden forgalomba hozott terméket és eszközt csomagolásban vagy gyűjtőcsomagban kell értékesíteni. </w:t>
            </w:r>
          </w:p>
          <w:p w14:paraId="04454AAC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 xml:space="preserve">   5. § A termék minden egyes csomagolási egységének tartalmaznia kell egy tájékoztatót, amely ismerteti a termék fogyasztásával kapcsolatos kockázatokat, valamint a nikotinfüggőség megszüntetésének lehetőségeit. A tájékoztatóban szereplő információk tartalmát a miniszter határozza meg.</w:t>
            </w:r>
          </w:p>
        </w:tc>
      </w:tr>
      <w:tr w:rsidR="00043ABD" w:rsidRPr="00D163C4" w14:paraId="77551B8C" w14:textId="77777777" w:rsidTr="00A92F66">
        <w:tc>
          <w:tcPr>
            <w:tcW w:w="4431" w:type="dxa"/>
          </w:tcPr>
          <w:p w14:paraId="654A8820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2D0BBDE7" w14:textId="77777777" w:rsidTr="00A92F66">
        <w:tc>
          <w:tcPr>
            <w:tcW w:w="4431" w:type="dxa"/>
          </w:tcPr>
          <w:p w14:paraId="170EC798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  <w:sz w:val="24"/>
              </w:rPr>
              <w:t>7. FEJEZET Távértékesítési ajánlat, értékesítés és vásárlás</w:t>
            </w:r>
          </w:p>
        </w:tc>
      </w:tr>
      <w:tr w:rsidR="00043ABD" w:rsidRPr="00D163C4" w14:paraId="123A2B01" w14:textId="77777777" w:rsidTr="00A92F66">
        <w:tc>
          <w:tcPr>
            <w:tcW w:w="4431" w:type="dxa"/>
          </w:tcPr>
          <w:p w14:paraId="36811CC9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nl-NL"/>
              </w:rPr>
            </w:pPr>
          </w:p>
        </w:tc>
      </w:tr>
      <w:tr w:rsidR="00043ABD" w:rsidRPr="00D163C4" w14:paraId="5DE18486" w14:textId="77777777" w:rsidTr="00A92F66">
        <w:tc>
          <w:tcPr>
            <w:tcW w:w="4431" w:type="dxa"/>
          </w:tcPr>
          <w:p w14:paraId="5C9092FD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  <w:b/>
              </w:rPr>
              <w:t>16. cikk</w:t>
            </w:r>
            <w:r w:rsidRPr="00D163C4">
              <w:rPr>
                <w:rFonts w:ascii="Calibri" w:hAnsi="Calibri"/>
              </w:rPr>
              <w:t xml:space="preserve"> 1. § Tilos a termékek és eszközök távértékesítésre való felkínálása, a fogyasztó részére történő távértékesítése és a fogyasztó általi távvásárlása.</w:t>
            </w:r>
          </w:p>
          <w:p w14:paraId="3163D4A5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</w:rPr>
              <w:t xml:space="preserve"> 2. § Az 1. §-tól eltérve a határokon átnyúló távértékesítés akkor megengedett, ha a céltagállam jogszabályai ezt lehetővé teszik.</w:t>
            </w:r>
          </w:p>
        </w:tc>
      </w:tr>
      <w:tr w:rsidR="00043ABD" w:rsidRPr="00D163C4" w14:paraId="0A8B1302" w14:textId="77777777" w:rsidTr="00A92F66">
        <w:tc>
          <w:tcPr>
            <w:tcW w:w="4431" w:type="dxa"/>
          </w:tcPr>
          <w:p w14:paraId="2FA5E691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7F1A7B25" w14:textId="77777777" w:rsidTr="00A92F66">
        <w:tc>
          <w:tcPr>
            <w:tcW w:w="4431" w:type="dxa"/>
          </w:tcPr>
          <w:p w14:paraId="1464EE66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  <w:sz w:val="24"/>
              </w:rPr>
              <w:t>8. FEJEZET Záró rendelkezések</w:t>
            </w:r>
          </w:p>
        </w:tc>
      </w:tr>
      <w:tr w:rsidR="00043ABD" w:rsidRPr="00D163C4" w14:paraId="4D407328" w14:textId="77777777" w:rsidTr="00A92F66">
        <w:tc>
          <w:tcPr>
            <w:tcW w:w="4431" w:type="dxa"/>
          </w:tcPr>
          <w:p w14:paraId="35F32E35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4687B10E" w14:textId="77777777" w:rsidTr="00A92F66">
        <w:tc>
          <w:tcPr>
            <w:tcW w:w="4431" w:type="dxa"/>
          </w:tcPr>
          <w:p w14:paraId="3C8E9F72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</w:rPr>
              <w:t>Szankciók</w:t>
            </w:r>
          </w:p>
        </w:tc>
      </w:tr>
      <w:tr w:rsidR="00043ABD" w:rsidRPr="00D163C4" w14:paraId="4411E0A9" w14:textId="77777777" w:rsidTr="00A92F66">
        <w:tc>
          <w:tcPr>
            <w:tcW w:w="4431" w:type="dxa"/>
          </w:tcPr>
          <w:p w14:paraId="5EA03B5A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72AD88C0" w14:textId="77777777" w:rsidTr="00A92F66">
        <w:tc>
          <w:tcPr>
            <w:tcW w:w="4431" w:type="dxa"/>
          </w:tcPr>
          <w:p w14:paraId="7CE47B9F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  <w:b/>
              </w:rPr>
              <w:t>17. cikk</w:t>
            </w:r>
            <w:r w:rsidRPr="00D163C4">
              <w:rPr>
                <w:rFonts w:ascii="Calibri" w:hAnsi="Calibri"/>
              </w:rPr>
              <w:t xml:space="preserve"> 1. § Az e rendelet rendelkezéseinek meg nem felelő termékek, műszaki elemek és eszközök az élelmiszerek és egyéb termékek tekintetében a fogyasztók egészségének védelméről szóló 1977. január 24-i törvény 18. cikke értelmében károsnak tekintendők.</w:t>
            </w:r>
          </w:p>
          <w:p w14:paraId="646786DC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</w:rPr>
              <w:t xml:space="preserve">  2. § E rendelet rendelkezéseinek megsértését a fent említett 1977. január 24-i törvény rendelkezéseinek megfelelően kell kivizsgálni, nyilvántartásba venni, eljárás alá vonni és szankcionálni.</w:t>
            </w:r>
          </w:p>
        </w:tc>
      </w:tr>
      <w:tr w:rsidR="00043ABD" w:rsidRPr="00D163C4" w14:paraId="49DF7702" w14:textId="77777777" w:rsidTr="00A92F66">
        <w:tc>
          <w:tcPr>
            <w:tcW w:w="4431" w:type="dxa"/>
          </w:tcPr>
          <w:p w14:paraId="06641DFF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2832D9F6" w14:textId="77777777" w:rsidTr="00A92F66">
        <w:tc>
          <w:tcPr>
            <w:tcW w:w="4431" w:type="dxa"/>
          </w:tcPr>
          <w:p w14:paraId="1CE56A7C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</w:rPr>
              <w:t>Hatályon kívül helyezés</w:t>
            </w:r>
          </w:p>
        </w:tc>
      </w:tr>
      <w:tr w:rsidR="00043ABD" w:rsidRPr="00D163C4" w14:paraId="59DDB38F" w14:textId="77777777" w:rsidTr="00A92F66">
        <w:tc>
          <w:tcPr>
            <w:tcW w:w="4431" w:type="dxa"/>
          </w:tcPr>
          <w:p w14:paraId="41E06DB6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BE"/>
              </w:rPr>
            </w:pPr>
          </w:p>
        </w:tc>
      </w:tr>
      <w:tr w:rsidR="00043ABD" w:rsidRPr="00D163C4" w14:paraId="5A74DE1C" w14:textId="77777777" w:rsidTr="00A92F66">
        <w:tc>
          <w:tcPr>
            <w:tcW w:w="4431" w:type="dxa"/>
          </w:tcPr>
          <w:p w14:paraId="293E69FD" w14:textId="28AACC6A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</w:rPr>
              <w:t>18. cikk</w:t>
            </w:r>
            <w:r w:rsidRPr="00D163C4">
              <w:rPr>
                <w:rFonts w:ascii="Calibri" w:hAnsi="Calibri"/>
              </w:rPr>
              <w:t xml:space="preserve"> A dohánytermékek és dohányzási célú gyógynövénytermékek gyártásáról és forgalomba hozataláról szóló, 2016. február 5-i királyi rendelet </w:t>
            </w:r>
            <w:r w:rsidRPr="00D163C4">
              <w:rPr>
                <w:rFonts w:ascii="Calibri" w:hAnsi="Calibri"/>
                <w:highlight w:val="yellow"/>
              </w:rPr>
              <w:t>XXX-án/-én</w:t>
            </w:r>
            <w:r w:rsidRPr="00D163C4">
              <w:rPr>
                <w:rFonts w:ascii="Calibri" w:hAnsi="Calibri"/>
              </w:rPr>
              <w:t xml:space="preserve"> hatályát veszti.</w:t>
            </w:r>
          </w:p>
        </w:tc>
      </w:tr>
      <w:tr w:rsidR="00043ABD" w:rsidRPr="00D163C4" w14:paraId="67A64F26" w14:textId="77777777" w:rsidTr="00A92F66">
        <w:tc>
          <w:tcPr>
            <w:tcW w:w="4431" w:type="dxa"/>
          </w:tcPr>
          <w:p w14:paraId="5079B1C9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nl-NL"/>
              </w:rPr>
            </w:pPr>
          </w:p>
        </w:tc>
      </w:tr>
      <w:tr w:rsidR="00043ABD" w:rsidRPr="00D163C4" w14:paraId="4E341D0D" w14:textId="77777777" w:rsidTr="00A92F66">
        <w:tc>
          <w:tcPr>
            <w:tcW w:w="4431" w:type="dxa"/>
          </w:tcPr>
          <w:p w14:paraId="72374A8E" w14:textId="77777777" w:rsidR="00043ABD" w:rsidRPr="00D163C4" w:rsidRDefault="00043ABD" w:rsidP="005A1CA8">
            <w:pPr>
              <w:keepNext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D163C4">
              <w:rPr>
                <w:rFonts w:ascii="Calibri" w:hAnsi="Calibri"/>
                <w:b/>
              </w:rPr>
              <w:t>Átmeneti intézkedések</w:t>
            </w:r>
          </w:p>
        </w:tc>
      </w:tr>
      <w:tr w:rsidR="00043ABD" w:rsidRPr="00D163C4" w14:paraId="249A0CEF" w14:textId="77777777" w:rsidTr="00A92F66">
        <w:tc>
          <w:tcPr>
            <w:tcW w:w="4431" w:type="dxa"/>
          </w:tcPr>
          <w:p w14:paraId="404B521E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  <w:b/>
              </w:rPr>
              <w:t>19. cikk</w:t>
            </w:r>
            <w:r w:rsidRPr="00D163C4">
              <w:rPr>
                <w:rFonts w:ascii="Calibri" w:hAnsi="Calibri"/>
              </w:rPr>
              <w:t xml:space="preserve"> A dohánytermékek és dohányzási célú gyógynövénytermékek gyártásáról és forgalomba hozataláról szóló, 2016. február 5-i királyi rendelettel összhangban gyártott vagy forgalomba hozott dohánytermékek és dohányzási célú gyógynövénytermékek 2024. december 31-ig hozhatók forgalomba. </w:t>
            </w:r>
          </w:p>
        </w:tc>
      </w:tr>
      <w:tr w:rsidR="00043ABD" w:rsidRPr="00D163C4" w14:paraId="2077FE16" w14:textId="77777777" w:rsidTr="00A92F66">
        <w:tc>
          <w:tcPr>
            <w:tcW w:w="4431" w:type="dxa"/>
          </w:tcPr>
          <w:p w14:paraId="44EF03F7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D163C4" w14:paraId="6B6FE59E" w14:textId="77777777" w:rsidTr="00A92F66">
        <w:tc>
          <w:tcPr>
            <w:tcW w:w="4431" w:type="dxa"/>
          </w:tcPr>
          <w:p w14:paraId="365B664A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</w:rPr>
              <w:t>Hatálybalépés</w:t>
            </w:r>
          </w:p>
        </w:tc>
      </w:tr>
      <w:tr w:rsidR="00043ABD" w:rsidRPr="00D163C4" w14:paraId="3AB48FD5" w14:textId="77777777" w:rsidTr="00A92F66">
        <w:tc>
          <w:tcPr>
            <w:tcW w:w="4431" w:type="dxa"/>
          </w:tcPr>
          <w:p w14:paraId="3EC8DC34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BE"/>
              </w:rPr>
            </w:pPr>
          </w:p>
        </w:tc>
      </w:tr>
      <w:tr w:rsidR="00043ABD" w:rsidRPr="00D163C4" w14:paraId="33AC4803" w14:textId="77777777" w:rsidTr="00A92F66">
        <w:tc>
          <w:tcPr>
            <w:tcW w:w="4431" w:type="dxa"/>
          </w:tcPr>
          <w:p w14:paraId="3BFEA928" w14:textId="367A952F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163C4">
              <w:rPr>
                <w:rFonts w:ascii="Calibri" w:hAnsi="Calibri"/>
                <w:b/>
              </w:rPr>
              <w:t>20. cikk</w:t>
            </w:r>
            <w:r w:rsidRPr="00D163C4">
              <w:rPr>
                <w:rFonts w:ascii="Calibri" w:hAnsi="Calibri"/>
              </w:rPr>
              <w:t xml:space="preserve"> E rendelet </w:t>
            </w:r>
            <w:r w:rsidRPr="00D163C4">
              <w:rPr>
                <w:rFonts w:ascii="Calibri" w:hAnsi="Calibri"/>
                <w:highlight w:val="yellow"/>
              </w:rPr>
              <w:t>xxx</w:t>
            </w:r>
            <w:r w:rsidRPr="00D163C4">
              <w:rPr>
                <w:rFonts w:ascii="Calibri" w:hAnsi="Calibri"/>
              </w:rPr>
              <w:t>-án/-én lép hatályba, kivéve a 11. cikket, amely a Belga Hivatalos Közlönyben való közzététele napján lép hatályba.</w:t>
            </w:r>
          </w:p>
        </w:tc>
      </w:tr>
      <w:tr w:rsidR="00043ABD" w:rsidRPr="00D163C4" w14:paraId="614F9BF0" w14:textId="77777777" w:rsidTr="00A92F66">
        <w:tc>
          <w:tcPr>
            <w:tcW w:w="4431" w:type="dxa"/>
          </w:tcPr>
          <w:p w14:paraId="735364D1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3C4">
              <w:rPr>
                <w:rFonts w:ascii="Calibri" w:hAnsi="Calibri"/>
                <w:b/>
              </w:rPr>
              <w:t>21. cikk</w:t>
            </w:r>
            <w:r w:rsidRPr="00D163C4">
              <w:rPr>
                <w:rFonts w:ascii="Calibri" w:hAnsi="Calibri"/>
              </w:rPr>
              <w:t xml:space="preserve"> E rendelet végrehajtásáért a közegészségügyi miniszter felel.</w:t>
            </w:r>
            <w:r w:rsidRPr="00D163C4"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043ABD" w:rsidRPr="00D163C4" w14:paraId="0D3DF887" w14:textId="77777777" w:rsidTr="00A92F66">
        <w:tc>
          <w:tcPr>
            <w:tcW w:w="4431" w:type="dxa"/>
          </w:tcPr>
          <w:p w14:paraId="461E2353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fr-FR"/>
              </w:rPr>
            </w:pPr>
          </w:p>
        </w:tc>
      </w:tr>
      <w:tr w:rsidR="00043ABD" w:rsidRPr="00D163C4" w14:paraId="08AC1CAA" w14:textId="77777777" w:rsidTr="00A92F66">
        <w:tc>
          <w:tcPr>
            <w:tcW w:w="4431" w:type="dxa"/>
          </w:tcPr>
          <w:p w14:paraId="1D741090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163C4">
              <w:rPr>
                <w:rFonts w:ascii="Calibri" w:hAnsi="Calibri"/>
              </w:rPr>
              <w:t>Kelt: (hely), (dátum).</w:t>
            </w:r>
          </w:p>
        </w:tc>
      </w:tr>
      <w:tr w:rsidR="00043ABD" w:rsidRPr="00D163C4" w14:paraId="5DFDDFB9" w14:textId="77777777" w:rsidTr="00A92F66">
        <w:trPr>
          <w:trHeight w:val="1170"/>
        </w:trPr>
        <w:tc>
          <w:tcPr>
            <w:tcW w:w="4431" w:type="dxa"/>
          </w:tcPr>
          <w:p w14:paraId="4DD449A6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41A3F5E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3ABD" w:rsidRPr="00D163C4" w14:paraId="6C2C4516" w14:textId="77777777" w:rsidTr="00A92F66">
        <w:tc>
          <w:tcPr>
            <w:tcW w:w="4431" w:type="dxa"/>
          </w:tcPr>
          <w:p w14:paraId="6F7CAF98" w14:textId="77777777" w:rsidR="00043ABD" w:rsidRPr="00D163C4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3C4">
              <w:rPr>
                <w:rFonts w:ascii="Calibri" w:hAnsi="Calibri"/>
                <w:sz w:val="24"/>
              </w:rPr>
              <w:t>A Király nevében:</w:t>
            </w:r>
          </w:p>
          <w:p w14:paraId="1D694FEF" w14:textId="77777777" w:rsidR="00043ABD" w:rsidRPr="00D163C4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3ABD" w:rsidRPr="00D163C4" w14:paraId="0D94DD3C" w14:textId="77777777" w:rsidTr="00A92F66">
        <w:tc>
          <w:tcPr>
            <w:tcW w:w="4431" w:type="dxa"/>
          </w:tcPr>
          <w:p w14:paraId="79633ED8" w14:textId="77777777" w:rsidR="00043ABD" w:rsidRPr="00D163C4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3C4">
              <w:rPr>
                <w:rFonts w:ascii="Calibri" w:hAnsi="Calibri"/>
                <w:sz w:val="24"/>
              </w:rPr>
              <w:t>A közegészségügyi miniszter,</w:t>
            </w:r>
          </w:p>
          <w:p w14:paraId="6F6EED5C" w14:textId="77777777" w:rsidR="00043ABD" w:rsidRPr="00D163C4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8117EC3" w14:textId="77777777" w:rsidR="00493F25" w:rsidRDefault="00493F25"/>
    <w:sectPr w:rsidR="00493F25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85606"/>
    <w:multiLevelType w:val="hybridMultilevel"/>
    <w:tmpl w:val="DDF0CB36"/>
    <w:lvl w:ilvl="0" w:tplc="BA6650E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04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F7"/>
    <w:rsid w:val="00043ABD"/>
    <w:rsid w:val="00493F25"/>
    <w:rsid w:val="004F7DE8"/>
    <w:rsid w:val="005A1CA8"/>
    <w:rsid w:val="007109B1"/>
    <w:rsid w:val="00A0596D"/>
    <w:rsid w:val="00C657F7"/>
    <w:rsid w:val="00CD028E"/>
    <w:rsid w:val="00D163C4"/>
    <w:rsid w:val="00DC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5173"/>
  <w15:chartTrackingRefBased/>
  <w15:docId w15:val="{D329B3BD-5A5D-4B37-A61A-D5E3869E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657F7"/>
    <w:pPr>
      <w:keepNext/>
      <w:keepLines/>
      <w:widowControl w:val="0"/>
      <w:tabs>
        <w:tab w:val="left" w:pos="283"/>
        <w:tab w:val="left" w:pos="1020"/>
        <w:tab w:val="left" w:pos="5451"/>
        <w:tab w:val="left" w:pos="612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57F7"/>
    <w:rPr>
      <w:rFonts w:ascii="Times New Roman" w:eastAsia="Times New Roman" w:hAnsi="Times New Roman" w:cs="Times New Roman"/>
      <w:snapToGrid w:val="0"/>
      <w:sz w:val="28"/>
      <w:szCs w:val="20"/>
      <w:lang w:val="hu-HU" w:eastAsia="fr-FR"/>
    </w:rPr>
  </w:style>
  <w:style w:type="numbering" w:customStyle="1" w:styleId="Aucuneliste1">
    <w:name w:val="Aucune liste1"/>
    <w:next w:val="NoList"/>
    <w:uiPriority w:val="99"/>
    <w:semiHidden/>
    <w:unhideWhenUsed/>
    <w:rsid w:val="00C657F7"/>
  </w:style>
  <w:style w:type="paragraph" w:styleId="BodyText">
    <w:name w:val="Body Text"/>
    <w:basedOn w:val="Normal"/>
    <w:link w:val="BodyTextChar"/>
    <w:semiHidden/>
    <w:rsid w:val="00C657F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657F7"/>
    <w:rPr>
      <w:rFonts w:ascii="Times New Roman" w:eastAsia="Times New Roman" w:hAnsi="Times New Roman" w:cs="Times New Roman"/>
      <w:b/>
      <w:bCs/>
      <w:i/>
      <w:iCs/>
      <w:sz w:val="24"/>
      <w:szCs w:val="24"/>
      <w:lang w:val="hu-HU"/>
    </w:rPr>
  </w:style>
  <w:style w:type="paragraph" w:styleId="Header">
    <w:name w:val="header"/>
    <w:basedOn w:val="Normal"/>
    <w:link w:val="HeaderChar"/>
    <w:semiHidden/>
    <w:rsid w:val="00C657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C657F7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Footer">
    <w:name w:val="footer"/>
    <w:basedOn w:val="Normal"/>
    <w:link w:val="FooterChar"/>
    <w:semiHidden/>
    <w:rsid w:val="00C657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C657F7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CommentReference">
    <w:name w:val="annotation reference"/>
    <w:uiPriority w:val="99"/>
    <w:unhideWhenUsed/>
    <w:rsid w:val="00C65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7F7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7F7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character" w:styleId="Hyperlink">
    <w:name w:val="Hyperlink"/>
    <w:uiPriority w:val="99"/>
    <w:semiHidden/>
    <w:unhideWhenUsed/>
    <w:rsid w:val="00C657F7"/>
    <w:rPr>
      <w:color w:val="0000FF"/>
      <w:u w:val="single"/>
    </w:rPr>
  </w:style>
  <w:style w:type="paragraph" w:styleId="Revision">
    <w:name w:val="Revision"/>
    <w:hidden/>
    <w:uiPriority w:val="99"/>
    <w:semiHidden/>
    <w:rsid w:val="00C6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Aucuneliste2">
    <w:name w:val="Aucune liste2"/>
    <w:next w:val="NoList"/>
    <w:uiPriority w:val="99"/>
    <w:semiHidden/>
    <w:unhideWhenUsed/>
    <w:rsid w:val="0004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6626</Words>
  <Characters>37771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/>
  <dc:description/>
  <cp:lastModifiedBy>Liana Brili</cp:lastModifiedBy>
  <cp:revision>6</cp:revision>
  <dcterms:created xsi:type="dcterms:W3CDTF">2023-04-25T11:54:00Z</dcterms:created>
  <dcterms:modified xsi:type="dcterms:W3CDTF">2023-05-11T10:29:00Z</dcterms:modified>
</cp:coreProperties>
</file>