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Проект на устав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Правилник на Шведската агенция по химикалите (KIFS 2017:7) относно химичните продукти и биотехнологичните организми</w:t>
      </w:r>
    </w:p>
    <w:p w14:paraId="7AFDF2AB" w14:textId="7BEF76B0" w:rsidR="009F020D" w:rsidRDefault="009F020D" w:rsidP="009F020D">
      <w:r>
        <w:t xml:space="preserve">Глава 4</w:t>
      </w:r>
      <w:r>
        <w:t xml:space="preserve"> </w:t>
      </w:r>
    </w:p>
    <w:p w14:paraId="794D3BB0" w14:textId="540B037C" w:rsidR="009F020D" w:rsidRDefault="009F020D" w:rsidP="009F020D">
      <w:r>
        <w:t xml:space="preserve">Раздел 3 Разпоредбите на раздели 7 и 9—14 от Наредбата (2008:245) не се прилагат за натриев хидроксид и калиев хидроксид като вещества или в смеси.</w:t>
      </w:r>
      <w:r>
        <w:t xml:space="preserve"> </w:t>
      </w:r>
      <w:r>
        <w:t xml:space="preserve">Не трябва да се прилагат и за експлозиви, мазут или горива, предназначени за работа в двигатели.</w:t>
      </w:r>
      <w:r>
        <w:t xml:space="preserve">  </w:t>
      </w:r>
    </w:p>
    <w:p w14:paraId="22F7CF4B" w14:textId="77777777" w:rsidR="009F020D" w:rsidRDefault="009F020D" w:rsidP="009F020D">
      <w:r>
        <w:t xml:space="preserve">Раздел 3а Чрез дерогация от раздел 3, обаче се изисква разрешение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за боравене, което не се извършва по професионален начин в съответствие с член 7, параграф 1 от Наредба (2008:245) за натриев хидроксид и калиев хидроксид като вещества или в смеси, предназначени за отпушване или почистване на канали.</w:t>
      </w:r>
      <w:r>
        <w:t xml:space="preserve"> </w:t>
      </w:r>
      <w:r>
        <w:t xml:space="preserve">За горепосочените продукти се прилагат и разпоредбите на член 9, параграф 2 от Наредбата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