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Progetto</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Regno del Belgio</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Servizio pubblico federale di sanità pubblica, sicurezza della catena alimentare e ambiente</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Regio decreto che modifica il regio decreto del 27 maggio 2014 relativo all'immissione sul mercato di sostanze prodotte da nanoparticelle</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FILIPPO, re dei belgi,</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A tutti i presenti e a coloro che verranno, saluti.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Vista la legge del 21 dicembre 1998 sulle norme di prodotto per la promozione di modelli di produzione e consumo sostenibili e la protezione dell'ambiente, della salute e dei lavoratori, articolo 5, paragrafo 1, comma 1, punto 2, modificata dalle leggi del 27 dicembre 2004 e del 27 luglio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visto il regio decreto del 27 maggio 2014 sull'immissione sul mercato delle sostanze fabbricate con nanoparticelle, modificato dal regio decreto del 22 dicembre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coinvolgimento dei governi regionali nella preparazione della presente ordinanza, nell'ambito della conferenza interministeriale sull'ambiente (CIE) tenutasi il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nazionale del lavoro, espresso il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economico centrale, espresso il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federale per lo sviluppo sostenibile, espresso il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superiore della sanità, espresso il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dei consumatori, espresso il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 Consiglio superiore per la prevenzione e la protezione sul lavoro, espresso il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considerando la notifica del Consiglio dei ministri, comunicata nell'ambito dell'adozione del regio decreto del 27 maggio 2014 sull'immissione sul mercato di sostanze fabbricate con nanoparticelle, secondo cui sarebbe adeguata una priorità delle categorie di articoli da registrare;</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lo studio condotto dall'Università di Namur nel 2022, a seguito della richiesta di valutazione degli articoli da parte del Consiglio dei ministri, che ha evidenziato il corretto funzionamento e l'utilità del regio decreto del 27 maggio 2014 sull'immissione sul mercato delle sostanze prodotte da nanoparticelle e la necessità di completare la tracciabilità dei nanomateriali immessi sul mercato in Belgio attuando la sezione relativa agli articoli e dando, al contempo, la priorità a determinate categorie di articoli per i quali l'esposizione umana è più intensa o problematica;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considerando la pandemia di COVID-19, l'uso diffuso di mascherine da parte di consumatori non professionali e i vari studi condotti da Sciensano sulle sostanze chimiche preoccupanti riscontrate nelle mascherine, è essenziale agire su tale nuovo utilizzo e sulle esposizioni che comporta;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dell'Ispettorato delle finanze, espresso il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l'accordo del ministro del Bilancio, espresso il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visto il parere </w:t>
            </w:r>
            <w:r>
              <w:rPr>
                <w:rFonts w:ascii="Times New Roman" w:hAnsi="Times New Roman"/>
                <w:sz w:val="24"/>
                <w:highlight w:val="yellow"/>
              </w:rPr>
              <w:t>XXX</w:t>
            </w:r>
            <w:r>
              <w:rPr>
                <w:rFonts w:ascii="Times New Roman" w:hAnsi="Times New Roman"/>
                <w:sz w:val="24"/>
              </w:rPr>
              <w:t xml:space="preserve"> del Consiglio di Stato, espresso il </w:t>
            </w:r>
            <w:r>
              <w:rPr>
                <w:rFonts w:ascii="Times New Roman" w:hAnsi="Times New Roman"/>
                <w:sz w:val="24"/>
                <w:highlight w:val="yellow"/>
              </w:rPr>
              <w:t>XXX</w:t>
            </w:r>
            <w:r>
              <w:rPr>
                <w:rFonts w:ascii="Times New Roman" w:hAnsi="Times New Roman"/>
                <w:sz w:val="24"/>
              </w:rPr>
              <w:t>, a norma dell'articolo 84, paragrafo 1, comma 1, punto 2, della legge sul Consiglio di Stato, consolidata il 12 gennaio 1973;</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su proposta del ministro dell'Economia e del lavoro, del ministro della Sanità e del ministro dell'Ambiente e del parere dei ministri che hanno deliberato in sede di Consiglio,</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abbiamo deciso e decretiamo quanto segue:</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Articolo</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All'articolo 1 del regio decreto del 27 maggio 2014 sull'immissione sul mercato di sostanze prodotte da nanoparticelle, sono apportate le seguenti modifiche:</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I punti 1 e 8 sono abrogati;</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Il punto 9, inserito dal regio decreto del 22 dicembre 2017, è abrogato;</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Il punto 4 è sostituito dal seguente: "(4) I prodotti alimentari di cui all'articolo 1, paragrafo 1, della legge del 24 gennaio 1977 sulla tutela della salute dei consumatori in relazione ai prodotti alimentari e ad altri prodotti;".</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Articolo 2. </w:t>
            </w:r>
            <w:r>
              <w:rPr>
                <w:rFonts w:ascii="Times New Roman" w:hAnsi="Times New Roman"/>
                <w:sz w:val="24"/>
              </w:rPr>
              <w:t xml:space="preserve">All'articolo 2 della stessa ordinanza, il primo comma è completato dai punti 26, 27 e 28, formulati come segue: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prodotto cosmetico: qualsiasi sostanza o miscela destinata a essere messa a contatto con le parti superficiali del corpo umano (epidermide, capelli e sistemi capillari, unghie, labbra e genitali esterni) o con i denti e le mucose orali al fine, esclusivo o principale, di pulirli, profumarli, modificarne l'aspetto, proteggerli, mantenerli in buone condizioni o correggere gli odori del corpo;</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biocida: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qualsiasi sostanza o miscela, nella forma in cui viene consegnata all'utilizzatore, costituita da una o più sostanze attive, che la contengono o che la genera, destinata a distruggere, respingere o rendere innocui gli organismi nocivi, a impedirne l'azione o a combatterli in altro modo con azioni diverse dalla mera azione fisica o meccanica,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qualsiasi sostanza o miscela generata da sostanze o miscele che non rientrano nel campo di applicazione del primo trattino, destinate a essere utilizzate per distruggere, respingere o rendere innocui gli organismi nocivi, per impedirne l'azione o per combatterli in altro modo con azioni diverse dalla mera azione fisica o meccanica.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Un articolo trattato avente una funzione prevalentemente biocida è considerato un biocida;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materiali e oggetti destinati a venire a contatto con i prodotti alimentari: materiali e oggetti, compresi i materiali e gli oggetti attivi e intelligenti destinati a venire a contatto con i prodotti alimentari, che, in quanto prodotti finiti:</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sono destinati a venire a contatto con i prodotti alimentari;</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sono già in contatto con i prodotti alimentari e sono stati destinati a tale scopo,</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possono essere ragionevolmente destinati a entrare in contatto con i prodotti alimentari o trasferire i loro costituenti a prodotti alimentari in condizioni normali o prevedibili del loro utilizzo.";</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Articolo 3. </w:t>
            </w:r>
            <w:r>
              <w:rPr>
                <w:rFonts w:ascii="Times New Roman" w:hAnsi="Times New Roman"/>
                <w:sz w:val="24"/>
              </w:rPr>
              <w:t xml:space="preserve">Nel capitolo 3 della stessa ordinanza, gli articoli da 10 bis a 10 quater sono inseriti e recitano come segue: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Articolo 10 bis. Le disposizioni del presente capitolo si applicano alle seguenti categorie di articoli: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articoli tessili;</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articoli per la cura personale e prodotti cosmetici;</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articoli destinati ai neonati e ai bambini;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filtri, attrezzature da cucina, materiali e oggetti destinati a venire a contatto con i prodotti alimentari;</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mascherine.</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Articolo 10 ter. Ai fini del presente capitolo, per oggetti tessili si intende: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abbigliamento;</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scarpe;</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articoli sportivi, vale a dire abbigliamento sportivo e altri prodotti tessili per lo sport;</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prodotti tessili diversi dagli indumenti che, in condizioni di impiego normali o ragionevolmente prevedibili, entrano in contatto con la pelle umana in misura simile a quella degli indumenti.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Articolo 10 quater. Ai fini dell'applicazione del presente capitolo, i seguenti prodotti sono trattati come segue:</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(1) Articoli per la cura personale e prodotti cosmetici: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accessori per parrucchieri e trucco;</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piccoli apparecchi utilizzati per il corpo, i denti e i capelli;</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prodotti cosmetici.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Oggetti destinati ai neonati e ai bambini:</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articoli per la cura dell'infanzia;</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giocattoli.</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Filtri, attrezzature da cucina, materiali e oggetti destinati a venire a contatto con prodotti alimentari:</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filtri dell'acqua;</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filtri per cappe aspiranti;</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utensili da cucina;</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elettrodomestici e apparecchi da cucina;</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imballaggi alimentari e prodotti per la conservazione degli alimenti.</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Mascherine: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dispositivi applicati al naso e alla bocca, tessuti o non tessuti, utilizzati per filtrare l'aria espirata o inalata.";</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Articolo 4. </w:t>
            </w:r>
            <w:r>
              <w:rPr>
                <w:rFonts w:ascii="Times New Roman" w:hAnsi="Times New Roman"/>
                <w:sz w:val="24"/>
              </w:rPr>
              <w:t>All'articolo 11 della stessa ordinanza, il punto 2 del paragrafo 1 è sostituito dal seguente:</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Una quantità superiore a 100 grammi di almeno una di queste sostanze fabbricate con nanoparticelle, o una quantità di almeno mille pezzi dell'articolo o dell'oggetto complesso, deve essere immessa sul mercato durante l'anno civile in cui ha luogo la notifica;";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Articolo 5. </w:t>
            </w:r>
            <w:r>
              <w:rPr>
                <w:rFonts w:ascii="Times New Roman" w:hAnsi="Times New Roman"/>
                <w:sz w:val="24"/>
              </w:rPr>
              <w:t>All'articolo 24 della stessa ordinanza, il comma 3 del paragrafo 1 è sostituito dal seguente:</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Gli articoli da 10 bis a 17 entrano in vigore il 1</w:t>
            </w:r>
            <w:r>
              <w:rPr>
                <w:rFonts w:ascii="Times New Roman" w:hAnsi="Times New Roman"/>
                <w:sz w:val="24"/>
                <w:vertAlign w:val="superscript"/>
              </w:rPr>
              <w:t>o</w:t>
            </w:r>
            <w:r>
              <w:rPr>
                <w:rFonts w:ascii="Times New Roman" w:hAnsi="Times New Roman"/>
                <w:sz w:val="24"/>
              </w:rPr>
              <w:t xml:space="preserve"> gennaio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Articolo 6. </w:t>
            </w:r>
            <w:r>
              <w:rPr>
                <w:rFonts w:ascii="Times New Roman" w:hAnsi="Times New Roman"/>
                <w:sz w:val="24"/>
              </w:rPr>
              <w:tab/>
              <w:t>Il ministro dell'Economia, il ministro del Lavoro, il ministro della Sanità pubblica e il ministro dell'Ambiente sono ciascuno responsabili dell'esecuzione di questo ordine.</w:t>
            </w:r>
          </w:p>
        </w:tc>
      </w:tr>
      <w:tr w:rsidR="00294686" w:rsidRPr="00C211F3" w14:paraId="64D7C9D1" w14:textId="77777777" w:rsidTr="00294686">
        <w:tc>
          <w:tcPr>
            <w:tcW w:w="5000" w:type="pct"/>
          </w:tcPr>
          <w:p w14:paraId="47C4C7E4" w14:textId="77777777" w:rsidR="00294686" w:rsidRDefault="00294686" w:rsidP="00F95AB0">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Consegnato a                                , il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Per il re,</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Il vice primo ministro e il ministro dell'Economia e del lavoro,</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Il ministro della Sanità pubblica,</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Il ministro dell'Ambiente,</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014217">
    <w:abstractNumId w:val="6"/>
  </w:num>
  <w:num w:numId="2" w16cid:durableId="1775441247">
    <w:abstractNumId w:val="1"/>
  </w:num>
  <w:num w:numId="3" w16cid:durableId="1935016394">
    <w:abstractNumId w:val="8"/>
  </w:num>
  <w:num w:numId="4" w16cid:durableId="32076152">
    <w:abstractNumId w:val="2"/>
  </w:num>
  <w:num w:numId="5" w16cid:durableId="1206916929">
    <w:abstractNumId w:val="5"/>
  </w:num>
  <w:num w:numId="6" w16cid:durableId="463734692">
    <w:abstractNumId w:val="4"/>
  </w:num>
  <w:num w:numId="7" w16cid:durableId="970671317">
    <w:abstractNumId w:val="3"/>
  </w:num>
  <w:num w:numId="8" w16cid:durableId="1638947500">
    <w:abstractNumId w:val="0"/>
  </w:num>
  <w:num w:numId="9" w16cid:durableId="1194222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5AB0"/>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it-IT"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it-IT"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1240</Words>
  <Characters>7072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2023-02-27T13:25:00Z</dcterms:modified>
</cp:coreProperties>
</file>