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6811" w14:textId="77777777" w:rsidR="00A167A6" w:rsidRDefault="00160D9A">
      <w:pPr>
        <w:pStyle w:val="center"/>
        <w:spacing w:after="210"/>
        <w:rPr>
          <w:rFonts w:ascii="Arial" w:eastAsia="Arial" w:hAnsi="Arial" w:cs="Arial"/>
          <w:b/>
          <w:bCs/>
          <w:caps/>
          <w:sz w:val="21"/>
          <w:szCs w:val="21"/>
        </w:rPr>
      </w:pPr>
      <w:r>
        <w:rPr>
          <w:rFonts w:ascii="Arial" w:hAnsi="Arial"/>
          <w:b/>
          <w:caps/>
          <w:sz w:val="21"/>
        </w:rPr>
        <w:t>Z A K O N</w:t>
      </w:r>
    </w:p>
    <w:p w14:paraId="13EB0E8C" w14:textId="77777777" w:rsidR="00A167A6" w:rsidRDefault="00160D9A">
      <w:pPr>
        <w:pStyle w:val="center"/>
        <w:spacing w:before="210" w:after="210"/>
        <w:rPr>
          <w:rFonts w:ascii="Arial" w:eastAsia="Arial" w:hAnsi="Arial" w:cs="Arial"/>
          <w:b/>
          <w:bCs/>
          <w:caps/>
          <w:sz w:val="21"/>
          <w:szCs w:val="21"/>
        </w:rPr>
      </w:pPr>
      <w:r>
        <w:rPr>
          <w:rFonts w:ascii="Arial" w:hAnsi="Arial"/>
          <w:b/>
          <w:caps/>
          <w:sz w:val="21"/>
        </w:rPr>
        <w:t>O IZMJENI ZAKONA O OGRANIČAVANJU UPORABE DUHANSKIH I SRODNIH PROIZVODA</w:t>
      </w:r>
    </w:p>
    <w:p w14:paraId="3B99D77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Članak 1.</w:t>
      </w:r>
    </w:p>
    <w:p w14:paraId="17EAE7F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U članku 1. Zakona o ograničavanju uporabe duhana i srodnih proizvoda (Službeni lista Republike Slovenije, br. 9/17 i 29/17) riječi „</w:t>
      </w:r>
      <w:hyperlink r:id="rId4" w:tgtFrame="_blank" w:tooltip="to EUR-Lex" w:history="1">
        <w:r>
          <w:rPr>
            <w:rFonts w:ascii="Arial" w:hAnsi="Arial"/>
            <w:color w:val="0000EE"/>
            <w:sz w:val="21"/>
            <w:u w:val="single" w:color="0000EE"/>
          </w:rPr>
          <w:t>Delegirana direktiva Komisije 2014/109/EU</w:t>
        </w:r>
      </w:hyperlink>
      <w:r>
        <w:rPr>
          <w:rFonts w:ascii="Arial" w:hAnsi="Arial"/>
          <w:sz w:val="21"/>
        </w:rPr>
        <w:t xml:space="preserve"> </w:t>
      </w:r>
      <w:proofErr w:type="spellStart"/>
      <w:r>
        <w:rPr>
          <w:rFonts w:ascii="Arial" w:hAnsi="Arial"/>
          <w:sz w:val="21"/>
        </w:rPr>
        <w:t>оd</w:t>
      </w:r>
      <w:proofErr w:type="spellEnd"/>
      <w:r>
        <w:rPr>
          <w:rFonts w:ascii="Arial" w:hAnsi="Arial"/>
          <w:sz w:val="21"/>
        </w:rPr>
        <w:t xml:space="preserve"> 10. listopada 2014. o izmjeni </w:t>
      </w:r>
      <w:hyperlink r:id="rId5" w:tgtFrame="_blank" w:tooltip="to EUR-Lex" w:history="1">
        <w:r>
          <w:rPr>
            <w:rFonts w:ascii="Arial" w:hAnsi="Arial"/>
            <w:color w:val="0000EE"/>
            <w:sz w:val="21"/>
            <w:u w:val="single" w:color="0000EE"/>
          </w:rPr>
          <w:t>Priloga II. Direktivi 2014/40/EU</w:t>
        </w:r>
      </w:hyperlink>
      <w:r>
        <w:rPr>
          <w:rFonts w:ascii="Arial" w:hAnsi="Arial"/>
          <w:sz w:val="21"/>
        </w:rPr>
        <w:t xml:space="preserve"> Europskog parlamenta i Vijeća uspostavljanjem zbirke slikovnih upozorenja za uporabu na duhanskim proizvodima (SL L 360, 17. 12. 2014., str. 22.)” zamjenjuju se riječima „</w:t>
      </w:r>
      <w:hyperlink r:id="rId6" w:tgtFrame="_blank" w:tooltip="to EUR-Lex" w:history="1">
        <w:r>
          <w:rPr>
            <w:rFonts w:ascii="Arial" w:hAnsi="Arial"/>
            <w:color w:val="0000EE"/>
            <w:sz w:val="21"/>
            <w:u w:val="single" w:color="0000EE"/>
          </w:rPr>
          <w:t>Delegirana direktiva Komisije (EU) 2022/2100</w:t>
        </w:r>
      </w:hyperlink>
      <w:r>
        <w:rPr>
          <w:rFonts w:ascii="Arial" w:hAnsi="Arial"/>
          <w:sz w:val="21"/>
        </w:rPr>
        <w:t xml:space="preserve"> od 29. lipnja 2022. o izmjeni </w:t>
      </w:r>
      <w:hyperlink r:id="rId7" w:tgtFrame="_blank" w:tooltip="to EUR-Lex" w:history="1">
        <w:r>
          <w:rPr>
            <w:rFonts w:ascii="Arial" w:hAnsi="Arial"/>
            <w:color w:val="0000EE"/>
            <w:sz w:val="21"/>
            <w:u w:val="single" w:color="0000EE"/>
          </w:rPr>
          <w:t>Direktive 2014/40/EU</w:t>
        </w:r>
      </w:hyperlink>
      <w:r>
        <w:rPr>
          <w:rFonts w:ascii="Arial" w:hAnsi="Arial"/>
          <w:sz w:val="21"/>
        </w:rPr>
        <w:t xml:space="preserve"> Europskog parlamenta i Vijeća u pogledu povlačenja određenih izuzeća za grijane duhanske proizvode (SL L 283, 3. 11. 2022., str. 4.)”.</w:t>
      </w:r>
    </w:p>
    <w:p w14:paraId="29D0AC8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Članak 2.</w:t>
      </w:r>
    </w:p>
    <w:p w14:paraId="457724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Članak 3. točka 12. mijenja se i glasi:</w:t>
      </w:r>
    </w:p>
    <w:p w14:paraId="06D2BA0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Elektronička cigareta je proizvod koji se može upotrebljavati za udisanje pare koja sadržava nikotin putem usnika ili bilo koji sastavni dio tog proizvoda, uključujući uložak, spremnik i uređaj bez uloška ili spremnika. Elektroničke cigarete mogu biti jednokratne ili se mogu ponovno napuniti s pomoću spremnika i spremnika za ponovno punjenje ili se mogu ponovno napuniti uloškom za jednokratnu uporabu.”. Također, elektroničkom cigaretom smatra se i elektronička cigareta koja je ponovno napunjena posudom za ponovno punjenje bez nikotina i spremnikom, ili koja je ponovno napunjena jednokratnim punjenjem bez nikotina za udisanje para bez nikotina.”.</w:t>
      </w:r>
    </w:p>
    <w:p w14:paraId="5D3685C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Nakon točke 12. dodaje se nova točka 12.a koja glasi kako slijedi:</w:t>
      </w:r>
    </w:p>
    <w:p w14:paraId="0FB67C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„12.a Elektronička cigareta bez nikotina je proizvod za jednokratnu upotrebu koji ima spremnik s tekućinom koja ne sadrži nikotin i koristi se za udisanje para koje ne sadržavaju nikotin kroz usnik ili bilo koji sastavni dio tog proizvoda.”.</w:t>
      </w:r>
    </w:p>
    <w:p w14:paraId="66C111D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Točka 17. se briše.</w:t>
      </w:r>
    </w:p>
    <w:p w14:paraId="17D6B4F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Nakon točke 19. dodaje se nova točka 19.a koja glasi kako slijedi:</w:t>
      </w:r>
    </w:p>
    <w:p w14:paraId="22E8EFE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„19.a. Novi nikotinski proizvod je proizvod koji ne pripada nijednoj od sljedećih kategorija proizvoda koji sadržavaju nikotin, ali ne sadržavaju duhan: elektroničke cigarete, spremnici za ponovno punjenje i registrirani proizvodi za nikotinsku nadomjesnu terapiju.”.</w:t>
      </w:r>
    </w:p>
    <w:p w14:paraId="5D481CA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Nakon točke 22. dodaje se nova točka 22.a koja glasi kako slijedi:</w:t>
      </w:r>
    </w:p>
    <w:p w14:paraId="3280F5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„22.a. Grijani duhanski proizvod je novi duhanski proizvod koji se zagrijava kako bi se proizvela emisija koja sadržava nikotin i druge kemikalije, koje zatim korisnici udišu i koji je, ovisno o svojim svojstvima, bezdimni duhanski proizvod ili duhanski proizvod za pušenje.”.</w:t>
      </w:r>
    </w:p>
    <w:p w14:paraId="185E167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Nakon točke 23. dodaje se nova točka 23.a koja glasi kako slijedi:</w:t>
      </w:r>
    </w:p>
    <w:p w14:paraId="6C8F94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„23.a Spremnik za ponovno punjenje bez nikotina je posuda koja sadržava tekućinu bez nikotina i može se upotrijebiti za ponovno punjenje elektroničke cigarete.”.</w:t>
      </w:r>
    </w:p>
    <w:p w14:paraId="5B48012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Točka 25. mijenja se i glasi:</w:t>
      </w:r>
    </w:p>
    <w:p w14:paraId="7460E72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„25. Povezani proizvodi u skladu s </w:t>
      </w:r>
      <w:hyperlink r:id="rId8" w:tgtFrame="_blank" w:tooltip="to EUR-Lex" w:history="1">
        <w:r>
          <w:rPr>
            <w:rFonts w:ascii="Arial" w:hAnsi="Arial"/>
            <w:color w:val="0000EE"/>
            <w:sz w:val="21"/>
            <w:u w:val="single" w:color="0000EE"/>
          </w:rPr>
          <w:t>Direktivom 2014/40/EU</w:t>
        </w:r>
      </w:hyperlink>
      <w:r>
        <w:rPr>
          <w:rFonts w:ascii="Arial" w:hAnsi="Arial"/>
          <w:sz w:val="21"/>
        </w:rPr>
        <w:t xml:space="preserve"> su elektroničke cigarete i spremnici za ponovno punjenje te biljni proizvodi za pušenje. U skladu s ovim Zakonom, srodni proizvodi također uključuju elektroničke cigarete bez nikotina i spremnike za ponovno punjenje bez nikotina, biljne proizvode za grijanje, nove duhanske proizvode i nove nikotinske proizvode. U skladu s ovim Zakonom, srodni proizvodi također uključuju pribor ili uređaje za upotrebu srodnih proizvoda iz prve rečenice i prethodne rečenice ove točke, bez kojih upotreba srodnih proizvoda nije moguća.”.</w:t>
      </w:r>
    </w:p>
    <w:p w14:paraId="4490563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Točka 40. mijenja se i glasi:</w:t>
      </w:r>
    </w:p>
    <w:p w14:paraId="7047C1C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„40. Duhan za samostalno motanje je duhan koji potrošači ili maloprodajna mjesta mogu upotrebljavati za izradu cigareta.”.</w:t>
      </w:r>
    </w:p>
    <w:p w14:paraId="0BE12A8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Nakon točke 50. dodaje se nova točka 50.a koja glasi kako slijedi:</w:t>
      </w:r>
    </w:p>
    <w:p w14:paraId="5828A0F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„50.a Biljni proizvod za grijanje je proizvod na bazi bilja, trava ili voća, koji ne sadrži duhan, koji se upotrebljava postupkom zagrijavanja.”.</w:t>
      </w:r>
    </w:p>
    <w:p w14:paraId="29B3A7C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Članak 3.</w:t>
      </w:r>
    </w:p>
    <w:p w14:paraId="6C384F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Članak 11. stavak 1. mijenja se i glasi:</w:t>
      </w:r>
    </w:p>
    <w:p w14:paraId="4759D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Zabranjuje se stavljanje na tržište cigareta, duhana za samostalno motanje i grijanih duhanskih proizvoda karakteristične arome.”.</w:t>
      </w:r>
    </w:p>
    <w:p w14:paraId="5BCE874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Članak 4.</w:t>
      </w:r>
    </w:p>
    <w:p w14:paraId="1D28CB6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Članak 12. stavak 2. mijenja se i glasi:</w:t>
      </w:r>
    </w:p>
    <w:p w14:paraId="410FAD4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Zabranjuje se stavljanje na tržište cigareta, duhana za samostalno motanje i grijanih duhanskih proizvoda koji sadržavaju aromatične tvari u bilo kojem od sastavnih dijelova, kao što su filtri, papir, omoti i kapsule, ili koji imaju tehnička svojstva koja omogućuju promjenu mirisa ili okusa duhanskog proizvoda ili intenziteta dima. Filtri, papiri i kapsule ne smiju sadržavati duhan ni nikotin.”.</w:t>
      </w:r>
    </w:p>
    <w:p w14:paraId="1177FAA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Članak 5.</w:t>
      </w:r>
    </w:p>
    <w:p w14:paraId="42D79B6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U članku 13. iza stavka 6. dodaje se novi stavak 7. koji glasi:</w:t>
      </w:r>
    </w:p>
    <w:p w14:paraId="64729EB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Slike jediničnih pakiranja i svih vanjskih pakiranja duhanskih proizvoda namijenjenih potrošačima moraju biti u skladu s odjeljkom 2. (Označivanje i pakiranje) poglavlja II. ovoga Zakona.”.</w:t>
      </w:r>
    </w:p>
    <w:p w14:paraId="1C40489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Članak 6.</w:t>
      </w:r>
    </w:p>
    <w:p w14:paraId="692EC9A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U članku 14. stavku 1. uvodna rečenica mijenja se kako slijedi: Svako jedinično pakiranje i vanjsko pakiranje duhanskih proizvoda za pušenje, uključujući grijane duhanske proizvode u slučaju duhanskih proizvoda za pušenje, mora sadržavati sljedeće opće upozorenje:”.</w:t>
      </w:r>
    </w:p>
    <w:p w14:paraId="42FC3B2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U stavku 2. uvodna rečenica mijenja se kako slijedi: Svako jedinično pakiranje i vanjsko pakiranje duhanskih proizvoda za pušenje, uključujući grijane duhanske proizvode u slučaju duhanskih proizvoda za pušenje, mora sadržavati sljedeću informativnu poruku:”.</w:t>
      </w:r>
    </w:p>
    <w:p w14:paraId="6177302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U stavku 3. prva rečenica mijenja se kako slijedi: „U slučaju jediničnih pakiranja koja sadržavaju cigarete, jediničnih pakiranja s grijanim duhanskim proizvodima u slučaju duhanskih proizvoda za pušenje i kvadratnih jediničnih pakiranja s duhanom za samostalno motanje, opće upozorenje mora biti prikazano na dnu jedne strane jediničnog pakiranja, dok se informativna poruka prikazuje na dnu druge bočne površine.”</w:t>
      </w:r>
    </w:p>
    <w:p w14:paraId="347FE75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Članak 7.</w:t>
      </w:r>
    </w:p>
    <w:p w14:paraId="29DBE3C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U članku 15. stavku 1. prva rečenica mijenja se kako slijedi: „Svako jedinično pakiranje i vanjsko pakiranje duhanskih proizvoda za pušenje, uključujući grijane duhanske proizvode u slučaju duhanskih proizvoda za pušenje, mora sadržavati kombinirana zdravstvena upozorenja.”.</w:t>
      </w:r>
    </w:p>
    <w:p w14:paraId="73BD3E7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Članak 8.</w:t>
      </w:r>
    </w:p>
    <w:p w14:paraId="3E11ABB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Članak 22. stavak 9. mijenja se te glasi kako slijedi:</w:t>
      </w:r>
    </w:p>
    <w:p w14:paraId="46F5D26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Gospodarski subjekt uključen u trgovinu duhanskim proizvodima ne smije mijenjati ni brisati zabilježene podatke.”.</w:t>
      </w:r>
    </w:p>
    <w:p w14:paraId="5FA79EC6" w14:textId="77777777" w:rsidR="00EE59E8" w:rsidRDefault="00EE59E8">
      <w:pPr>
        <w:pStyle w:val="center"/>
        <w:pBdr>
          <w:top w:val="none" w:sz="0" w:space="24" w:color="auto"/>
        </w:pBdr>
        <w:spacing w:before="210" w:after="210"/>
        <w:rPr>
          <w:rFonts w:ascii="Arial" w:hAnsi="Arial"/>
          <w:b/>
          <w:sz w:val="21"/>
        </w:rPr>
      </w:pPr>
    </w:p>
    <w:p w14:paraId="0916CE27" w14:textId="77777777" w:rsidR="00EE59E8" w:rsidRDefault="00EE59E8">
      <w:pPr>
        <w:pStyle w:val="center"/>
        <w:pBdr>
          <w:top w:val="none" w:sz="0" w:space="24" w:color="auto"/>
        </w:pBdr>
        <w:spacing w:before="210" w:after="210"/>
        <w:rPr>
          <w:rFonts w:ascii="Arial" w:hAnsi="Arial"/>
          <w:b/>
          <w:sz w:val="21"/>
        </w:rPr>
      </w:pPr>
    </w:p>
    <w:p w14:paraId="5F961029" w14:textId="3C8302FF"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Članak 9.</w:t>
      </w:r>
    </w:p>
    <w:p w14:paraId="1AF6E51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U članku 25. stavku 2. prvoj rečenici, nakon riječi „stavak”, brišu se zarez i riječi „kada NLZOH to smatra nužnim zbog promijenjenih uvjeta”.</w:t>
      </w:r>
    </w:p>
    <w:p w14:paraId="0CBE6D6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Nakon stavka 2. umeće se novi stavak 3. koji glasi kako slijedi:</w:t>
      </w:r>
    </w:p>
    <w:p w14:paraId="0078EDE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NLZOH proizvođačima i uvoznicima naplaćuje naknade za primitak, pohranu, rukovanje i analizu podataka dostavljenih u skladu s ovim člankom.”.</w:t>
      </w:r>
    </w:p>
    <w:p w14:paraId="3A4B8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Postojeći stavak 3., koji postaje stavak 4., mijenja se i glasi:</w:t>
      </w:r>
    </w:p>
    <w:p w14:paraId="7DBB6E2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Ministar određuje oblik i način obavješćivanja te iznos pristojbi iz ovoga članka.”.</w:t>
      </w:r>
    </w:p>
    <w:p w14:paraId="1A7D5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Članak 10.</w:t>
      </w:r>
    </w:p>
    <w:p w14:paraId="557172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U članku 26. stavku 3. uvodna rečenica mijenja se kako slijedi: „Elektroničke cigarete, elektroničke cigarete bez nikotina, spremnici za ponovno punjenje i spremnici za ponovno punjenje bez nikotina moraju ispunjavati sljedeće uvjete:”.</w:t>
      </w:r>
    </w:p>
    <w:p w14:paraId="7C529B0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Točka 1. mijenja se i glasi:</w:t>
      </w:r>
    </w:p>
    <w:p w14:paraId="0813415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Tekućina s nikotinom ili bez nikotina stavlja se na tržište u namjenskim spremnicima za ponovno punjenje volumena koji ne prelazi 10 ml u jednokratnim elektroničkim cigaretama, elektroničkim cigaretama bez nikotina ili u ulošcima za jednokratnu uporabu s ili bez nikotina, gdje volumen uloška ili spremnika ne prelazi 2 ml;”.</w:t>
      </w:r>
    </w:p>
    <w:p w14:paraId="65BDF3E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Točka 3. mijenja se i glasi:</w:t>
      </w:r>
    </w:p>
    <w:p w14:paraId="4341D9B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tekućina s nikotinom ili bez nikotina ne smije sadržavati aditive iz članka 12. stavka 1. ovoga Zakona;”.</w:t>
      </w:r>
    </w:p>
    <w:p w14:paraId="5049957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Točka 4. mijenja se i glasi:</w:t>
      </w:r>
    </w:p>
    <w:p w14:paraId="31F9117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u proizvodnji tekućine s nikotinom ili bez nikotina smiju se upotrebljavati samo čisti sastojci. U tekućini tvari, osim sastojaka iz stavka 2. točke 2. ovog članka, prisutne su samo u tragovima, ako su te količine u tragovima neizbježne s tehničkog stajališta tijekom proizvodnje;”.</w:t>
      </w:r>
    </w:p>
    <w:p w14:paraId="3B1EC98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točka 7. mijenja se i glasi:</w:t>
      </w:r>
    </w:p>
    <w:p w14:paraId="27264A1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ne smiju ih upotrebljavati djeca, moraju biti zaštićena od neovlaštenog rukovanja, loma i curenja te moraju imati mehanizam koji osigurava ponovno punjenje bez curenja;”.</w:t>
      </w:r>
    </w:p>
    <w:p w14:paraId="02F4119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Nakon točke 7. dodaje se nova točka 8., koja glasi kako slijedi:</w:t>
      </w:r>
    </w:p>
    <w:p w14:paraId="6854B10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tekućina ne smije sadržavati nikakve arome osim okusa ili mirisa duhana.”.</w:t>
      </w:r>
    </w:p>
    <w:p w14:paraId="1417BF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U stavku 5. uvodna rečenica mijenja se kako slijedi: „Pakiranja i vanjska pakiranja elektroničkih cigareta, elektroničkih cigareta bez nikotina, spremnika za ponovno punjenje i spremnika za ponovno punjenje bez nikotina:”.</w:t>
      </w:r>
    </w:p>
    <w:p w14:paraId="6E1667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Točka 2. mijenja se i glasi:</w:t>
      </w:r>
    </w:p>
    <w:p w14:paraId="6C8C685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„2. bez obzira na prethodnu točku, ne sadržavaju elemente ni značajke iz članka 17. ovoga Zakona, osim u prvoj alineji stavka 1. u vezi s podacima o sadržaju nikotina i informacijama o okusu ili mirisu duhana i, osim za elektroničke cigarete bez nikotina i spremnike za ponovno punjenje bez nikotina, navodi se sljedeće zdravstveno upozorenje koje ispunjava uvjete iz članka 16. stavaka 2. i 3. ovoga Zakona: „Ovaj proizvod sadržava nikotin, koji izaziva snažnu ovisnost.” Ne preporučuje se za upotrebu nepušačima.”.</w:t>
      </w:r>
    </w:p>
    <w:p w14:paraId="618CCF1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U stavku 8. na kraju se dodaju sljedeće riječi: „NLZOH i Zdravstveni inspektorat Republike Slovenije na zahtjev stavljaju na raspolaganje Europskoj komisiji i drugim državama članicama EU-a sve informacije primljene u skladu s ovim člankom, osiguravajući povjerljivo postupanje s poslovnim tajnama i drugim povjerljivim informacijama.”.</w:t>
      </w:r>
    </w:p>
    <w:p w14:paraId="71F08ED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Nakon stavka 14. dodaje se novi stavak 15. koji glasi kako slijedi:</w:t>
      </w:r>
    </w:p>
    <w:p w14:paraId="34A411B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Odredbe o podnošenju službene obavijesti iz stavka 1., sadržaj iz stavka 2., uključivanje uputa za uporabu s podacima iz stavka 4., dostavljanje podataka iz stavka 6., praćenje razvoja tržišta iz stavka 7., objavljivanje na Internetu, stavljanje podataka na raspolaganje javnosti i pružanje informacija iz stavka 8., uspostavljanje i održavanje sustava za prikupljanje podataka te prijenos prikupljenih podataka iz stavka 9.; donošenje mjera i obavješćivanje tijela iz stavka 10., prijenos dodatnih podataka iz stavka 11., priopćavanje iz stavka 12., pravo na naplatu naknada iz stavka 13. i određivanje detaljnijih uvjeta iz stavka 14. ovoga članka primjenjuju se i na elektroničke cigarete bez nikotina i spremnike za ponovno punjenje bez nikotina.”.</w:t>
      </w:r>
    </w:p>
    <w:p w14:paraId="1548640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Članak 11.</w:t>
      </w:r>
    </w:p>
    <w:p w14:paraId="15327CD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U članku 28. naslov članka mijenja se i glasi: „(izvješćivanje o sastojcima biljnih proizvoda za pušenje i biljnih proizvoda za grijanje)”.</w:t>
      </w:r>
    </w:p>
    <w:p w14:paraId="4CEC409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Točka 1. mijenja se i glasi:</w:t>
      </w:r>
    </w:p>
    <w:p w14:paraId="1E75A2D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Proizvođači i uvoznici biljnih proizvoda za pušenje i biljnih proizvoda za grijanje NZOH-u dostavljaju popis svih sastojaka i njihovih količina upotrijebljenih u proizvodnji tih proizvoda, zasebno za svaku robnu marku i za svaku vrstu. Službena obavijest podnosi se elektroničkim putem šest mjeseci prije planiranog stavljanja na tržište novog ili modificiranog biljnog proizvoda za pušenje ili biljnog proizvoda za grijanje. Proizvođači ili uvoznici biljnih proizvoda za pušenje i biljnih proizvoda za grijanje obavješćuju NLZOH ako se sastav proizvoda promijeni tako da utječe na podatke dostavljene u skladu s ovim člankom.”.</w:t>
      </w:r>
    </w:p>
    <w:p w14:paraId="21F4D3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Nakon stavka 2. dodaje se sljedeći novi stavak 3. koji glasi kako slijedi:</w:t>
      </w:r>
    </w:p>
    <w:p w14:paraId="485D9F0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NLZOH proizvođačima i uvoznicima naplaćuje naknade za primitak, pohranu, rukovanje, analizu i objavu podataka dostavljenih u skladu s ovim člankom.”.</w:t>
      </w:r>
    </w:p>
    <w:p w14:paraId="4AA9CBB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Postojeći stavak 3., koji postaje stavak 4., mijenja se i glasi:</w:t>
      </w:r>
    </w:p>
    <w:p w14:paraId="6EFA24D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Ministar utvrđuje detaljnije uvjete izvješćivanja o sastojcima biljnih proizvoda za pušenje i biljnih proizvoda za grijanje te iznosu naknada iz ovoga članka.”.</w:t>
      </w:r>
    </w:p>
    <w:p w14:paraId="0D635C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Članak 12.</w:t>
      </w:r>
    </w:p>
    <w:p w14:paraId="37D662C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Naslov poglavlja V. mijenja se i glasi kako slijedi: „V. OGLAŠAVANJE, PROMIDŽBA, SPONZORSTVO, PRODAJA I UVOZ”.</w:t>
      </w:r>
    </w:p>
    <w:p w14:paraId="3699601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Članak 13.</w:t>
      </w:r>
    </w:p>
    <w:p w14:paraId="350811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U članku 30. naslov članka mijenja se i glasi: „(zabrana prodaje i kupnje)”;</w:t>
      </w:r>
    </w:p>
    <w:p w14:paraId="118F3A2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Nakon stavka 6. dodaju se novi stavci 7. i 8., koji glase kako slijedi:</w:t>
      </w:r>
    </w:p>
    <w:p w14:paraId="3EB6154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Pojedinac ne smije prodavati ni stavljati na tržište duhan, duhanske proizvode ni srodne proizvode.</w:t>
      </w:r>
    </w:p>
    <w:p w14:paraId="6A5AFF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Pojedinac ne smije kupovati duhan, duhanske proizvode ni srodne proizvode protivno ovom članku.”</w:t>
      </w:r>
    </w:p>
    <w:p w14:paraId="401B536B"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Članak 14.</w:t>
      </w:r>
    </w:p>
    <w:p w14:paraId="735C06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Nakon članka 30. dodaje se novi članak 30.a koji glasi kako slijedi:</w:t>
      </w:r>
    </w:p>
    <w:p w14:paraId="2C7D41D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„Članak 30.a</w:t>
      </w:r>
    </w:p>
    <w:p w14:paraId="5C53691C"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(zabrana uvoza)</w:t>
      </w:r>
    </w:p>
    <w:p w14:paraId="06F4441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Zabranjuje se uvoz proizvoda iz članka 11. stavka 1., članka 12. stavaka 1., 2. i 3. te članka 24. ovoga Zakona.</w:t>
      </w:r>
    </w:p>
    <w:p w14:paraId="63E610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Pojedinac ne smije uvoziti duhan, duhanske proizvode ni srodne proizvode, osim proizvoda koji su izuzeti od plaćanja uvoznih carina u pošiljkama ili osobnoj prtljazi putnika u skladu s propisom kojim se uređuje sustav izuzeća od plaćanja carine u EU-u.”.</w:t>
      </w:r>
    </w:p>
    <w:p w14:paraId="0C1EB9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Članak 15.</w:t>
      </w:r>
    </w:p>
    <w:p w14:paraId="11B96C5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Naslov poglavlja VII. mijenja se i glasi kako slijedi: „VII. ZABRANA PUŠENJA.”</w:t>
      </w:r>
    </w:p>
    <w:p w14:paraId="117F0E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Članak 16.</w:t>
      </w:r>
    </w:p>
    <w:p w14:paraId="52522D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U članku 39. stavku 3. na kraju treće alineje točka sa zarezom zamjenjuje se točkom, a četvrta alineja se briše.</w:t>
      </w:r>
    </w:p>
    <w:p w14:paraId="35B8A8E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Stavak 4. se briše.</w:t>
      </w:r>
    </w:p>
    <w:p w14:paraId="08355F0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Stavak 5. postaje stavak 4.</w:t>
      </w:r>
    </w:p>
    <w:p w14:paraId="028C05C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Članak 17.</w:t>
      </w:r>
    </w:p>
    <w:p w14:paraId="50C5B8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Članak 40. se briše.</w:t>
      </w:r>
    </w:p>
    <w:p w14:paraId="4C3EE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Članak 18.</w:t>
      </w:r>
    </w:p>
    <w:p w14:paraId="2422C8B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Tekst članka 41. mijenja se i glasi kako slijedi:</w:t>
      </w:r>
    </w:p>
    <w:p w14:paraId="657A011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Nadzor nad provedbom ovoga Zakona obavljaju Zdravstveni inspektorat Republike Slovenije, Inspektorat rada Republike Slovenije, Tržišni inspektorat Republike Slovenije, Financijska uprava Republike Slovenije te policija i komunalno redarstvo.</w:t>
      </w:r>
    </w:p>
    <w:p w14:paraId="1488EAE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Zdravstveni inspektorat Republike Slovenije nadzire:</w:t>
      </w:r>
    </w:p>
    <w:p w14:paraId="63A8A36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emisije katrana, nikotina i ugljikova monoksida iz cigareta iz članka 7. ovoga Zakona;</w:t>
      </w:r>
    </w:p>
    <w:p w14:paraId="57921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zabranu stavljanja na tržište duhanskih proizvoda karakteristične arome iz članka 11. ovoga Zakona;</w:t>
      </w:r>
    </w:p>
    <w:p w14:paraId="19AC5B6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zabranu stavljanja na tržište duhanskih proizvoda koji sadržavaju aditive iz članka 12. ovoga Zakona;</w:t>
      </w:r>
    </w:p>
    <w:p w14:paraId="043B5D2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izvješćivanje i obavješćivanje proizvođača i uvoznika o sastojcima i emisijama duhanskih i srodnih proizvoda u skladu s člankom 9., člankom 10., člankom 25., člankom 26. stavcima 1., 2. i 6. i člankom 28. ovoga Zakona</w:t>
      </w:r>
    </w:p>
    <w:p w14:paraId="7470853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obveze proizvođača, uvoznika i distributera elektroničkih cigareta, elektroničkih cigareta bez nikotina, spremnika za ponovno punjenje i spremnika za ponovno punjenje bez nikotina iz članka 26. stavaka 9., 10. i 11. ovoga Zakona te uvjete koje moraju ispunjavati elektroničke cigarete, elektroničke cigarete bez nikotina, spremnici za ponovno punjenje i spremnici za ponovno punjenje bez nikotina iz članka 26. stavka 3. ovoga Zakona;</w:t>
      </w:r>
    </w:p>
    <w:p w14:paraId="1BB4759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zabranu pušenja ili uporabe duhana, duhanskih proizvoda i srodnih proizvoda, osim duhana za žvakanje i duhana za šmrkanje, na javnim mjestima iz članka 39. ovoga Zakona;</w:t>
      </w:r>
    </w:p>
    <w:p w14:paraId="750FE23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pojedinci koji ne poštuju zabranu pušenja ili uporabe duhana, duhanskih proizvoda i srodnih proizvoda, osim duhana za žvakanje i duhana za šmrkanje, na javnim mjestima iz članka 39. ovoga Zakona.</w:t>
      </w:r>
    </w:p>
    <w:p w14:paraId="7D66594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Zdravstveni inspektorat Republike Slovenije, na temelju vlastitih nalaza ili nalaza NLZOH-a iz kojih proizlazi da se duhan, duhanski proizvodi i srodni proizvodi proizvode, prodaju ili stavljaju na tržište protivno člancima 7., 8., 11., 12. i 26. ovoga Zakona, rješenjem zabranjuje proizvodnju i prodaju tih proizvoda te nalaže njihovo uklanjanje iz proizvodnje i prodaje.</w:t>
      </w:r>
    </w:p>
    <w:p w14:paraId="5A7CF2F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(4) Zdravstveni inspektorat Republike Slovenije, na temelju nalaza NLZOH-a iz kojih proizlazi da za određenu robnu marku i vrstu duhana, duhanskih proizvoda i srodnih proizvoda njihovi proizvođači i uvoznici ne ispunjavaju obvezu izvješćivanja ili obavješćivanja o proizvodima iz članaka 9., 10., 25., 26. i 28. ovoga Zakona rješenjem zabranjuje prodaju tih proizvoda i nalaže njihovo uklanjanje iz prodaje.</w:t>
      </w:r>
    </w:p>
    <w:p w14:paraId="068170F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Na zahtjev Zdravstvenog inspektorata Republike Slovenije ili Financijske uprave Republike Slovenije, NLZOH može provoditi laboratorijska ispitivanja duhana, duhanskih proizvoda i srodnih proizvoda. Pravne i fizičke osobe koje stavljaju na tržište duhan, duhanske proizvode i srodne proizvode moraju staviti uzorak tog proizvoda na raspolaganje nadležnom inspektoru (u daljnjem tekstu „inspektor”) bez naknade. Ako se laboratorijskim ispitivanjem utvrdi da uzorak uzet tijekom postupka kontrole nije u skladu s odredbama ovoga Zakona, troškove laboratorijskog ispitivanja snosi pravna ili fizička osoba od koje je uzorak uzet.</w:t>
      </w:r>
    </w:p>
    <w:p w14:paraId="2ED7133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Inspektorat rada Republike Slovenije nadzire:</w:t>
      </w:r>
    </w:p>
    <w:p w14:paraId="0C08DE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zabranu pušenja ili uporabe duhana, duhanskih proizvoda i srodnih proizvoda, osim duhana za žvakanje i duhana za šmrkanje, na radnim mjestima iz članka 39. ovoga Zakona;</w:t>
      </w:r>
    </w:p>
    <w:p w14:paraId="4B5C07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pojedinci koji ne poštuju zabranu pušenja ili uporabe duhana, duhanskih proizvoda i srodnih proizvoda, osim duhana za žvakanje i duhana za šmrkanje, na radnim mjestima iz članka 39. ovoga Zakona.</w:t>
      </w:r>
    </w:p>
    <w:p w14:paraId="2487745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Tržišni inspektorat Republike Slovenije nadzire poslovne subjekte, odnosno:</w:t>
      </w:r>
    </w:p>
    <w:p w14:paraId="7B86CF5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uvjete koje duhan i duhanski proizvodi iz članaka od 13. do 20. ovoga Zakona moraju ispunjavati;</w:t>
      </w:r>
    </w:p>
    <w:p w14:paraId="7DCC72F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zabranu stavljanja na tržište duhana za oralnu upotrebu iz članka 24. ovoga Zakona;</w:t>
      </w:r>
    </w:p>
    <w:p w14:paraId="2762BF5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uvjete koje moraju ispunjavati elektroničke cigarete, elektroničke cigarete bez nikotina, spremnici za ponovno punjenje i spremnici za ponovno punjenje bez nikotina iz članka 26. stavaka 4. i 5. ovoga Zakona;</w:t>
      </w:r>
    </w:p>
    <w:p w14:paraId="1253A8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uvjete koje moraju ispunjavati biljni proizvodi za pušenje iz članka 27. ovoga Zakona</w:t>
      </w:r>
    </w:p>
    <w:p w14:paraId="2E836B2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zabranu sponzorstva i oglašavanja duhana, duhanskih proizvoda i srodnih proizvoda iz članka 29. ovoga Zakona;</w:t>
      </w:r>
    </w:p>
    <w:p w14:paraId="02B28AB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zabranu prodaje iz članaka 30. i 31. ovoga Zakona;</w:t>
      </w:r>
    </w:p>
    <w:p w14:paraId="1680564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prodaju duhana, duhanskih proizvoda i srodnih proizvoda bez odobrenja iz članka 32. ovoga Zakona i vidljivost odobrenja u poslovnim prostorima iz članka 34. stavka 3. ovoga Zakona.</w:t>
      </w:r>
    </w:p>
    <w:p w14:paraId="547A22A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Financijska uprava Republike Slovenije nadzire:</w:t>
      </w:r>
    </w:p>
    <w:p w14:paraId="6C8F669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uvjete propisane člancima 22. i 23. ovoga Zakona koje moraju ispunjavati duhan i duhanski proizvodi;</w:t>
      </w:r>
    </w:p>
    <w:p w14:paraId="54604CA2"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uvjete koje moraju ispunjavati elektroničke cigarete, elektroničke cigarete bez nikotina, spremnici za ponovno punjenje i spremnici za ponovno punjenje bez nikotina iz članka 26. stavka 3. ovoga Zakona pri uvozu iz trećih zemalja, uz potporu Zdravstvenog inspektorata Republike Slovenije;</w:t>
      </w:r>
    </w:p>
    <w:p w14:paraId="0D68B44D"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pojedinci koji prodaju, stavljaju na tržište ili stječu duhan, duhan ili srodne proizvode protivno članku 30. stavcima 7. i 8. ovoga Zakona;</w:t>
      </w:r>
    </w:p>
    <w:p w14:paraId="04D9B27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lastRenderedPageBreak/>
        <w:t>zabranu uvoza iz članka 30.a ovoga Zakona;</w:t>
      </w:r>
    </w:p>
    <w:p w14:paraId="2EA00D18"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prodaja duhana, duhanskih proizvoda i srodnih proizvoda bez odobrenja iz članka 32. ovoga Zakona.</w:t>
      </w:r>
    </w:p>
    <w:p w14:paraId="4D231C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Ako Tržišni inspektorat Republike Slovenije utvrdi da se duhan i duhanski proizvodi proizvode, prodaju ili stavljaju na tržište protivno člancima od 13. do 20. ovoga Zakona ili se prodaju bez odobrenja iz članka 32. ovoga Zakona, donijet će rješenje o zabrani njihove proizvodnje, prodaje ili stavljanja na tržište te naložiti njihovo uklanjanje iz proizvodnje ili prodaje.</w:t>
      </w:r>
    </w:p>
    <w:p w14:paraId="570358E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(10) Ako Financijska uprava Republike Slovenije utvrdi da se duhan, duhanski proizvodi i proizvodi povezani s duhanom prodaju bez odobrenja iz članka 32. ovoga Zakona, donijet će rješenje o zabrani njihove prodaje i naložiti njihovo uklanjanje iz proizvodnje ili prodaje.</w:t>
      </w:r>
    </w:p>
    <w:p w14:paraId="36755B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(11) Zdravstveni inspektorat Republike Slovenije na temelju obavijesti iz članka 26. stavka 12. ovoga Zakona donosi odgovarajuće privremene mjere zaštite zdravlja ljudi, koje uključuju zabranu prodaje određenog proizvoda ili povlačenje određenog proizvoda s tržišta.</w:t>
      </w:r>
    </w:p>
    <w:p w14:paraId="4F3E343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(12) Ako nadležno nadzorno tijelo utvrdi da se duhanski ili srodni proizvodi proizvode, prodaju ili stavljaju na tržište protivno člancima 26. i 27. ovoga Zakona ili bez odobrenja iz članka 32. ovoga Zakona, donijet će rješenje o zabrani prodaje, stavljanja na tržište ili proizvodnje tih proizvoda i naložiti njihovo uklanjanje iz proizvodnje ili prodaje.</w:t>
      </w:r>
    </w:p>
    <w:p w14:paraId="20669F8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(13) Ako Tržišni inspektorat Republike Slovenije utvrdi da se duhan, duhanski proizvodi ili proizvodi povezani s duhanom sponzoriraju ili oglašavaju protivno članku 29. ovoga Zakona, rješenjem se zabranjuje takvo sponzorstvo ili oglašavanje. Kako bi se odluka izvršila, nalaže se trenutačno uklanjanje reklamnog materijala o trošku poslovnog subjekta.</w:t>
      </w:r>
    </w:p>
    <w:p w14:paraId="1C033E6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(14) Nadležni inspektor može surađivati s osobom mlađom od 18 godina u provođenju nadzora nad zabranom prodaje duhana, duhanskih proizvoda i proizvoda povezani s duhanom osobama mlađima od 18 godina iz članka 30. stavka 1. ovoga Zakona. Za sudjelovanje maloljetnika dobiva se prethodna pisana suglasnost njihovih roditelja ili skrbnika. </w:t>
      </w:r>
    </w:p>
    <w:p w14:paraId="437D19D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Policija i komunalno redarstvo nadziru zabranu pušenja u svim vozilima u nazočnosti osoba mlađih od 18 godina iz članka 39. stavka 1. ovoga Zakona.”.</w:t>
      </w:r>
    </w:p>
    <w:p w14:paraId="3155C1B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Članak 19.</w:t>
      </w:r>
    </w:p>
    <w:p w14:paraId="41F698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Članak 42. stavak 1. mijenja se i glasi:</w:t>
      </w:r>
    </w:p>
    <w:p w14:paraId="2C415CF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Pravna osoba kaznit će se novčanom kaznom u iznosu od 4 000 EUR do 33 000 EUR za kažnjivo djelo:</w:t>
      </w:r>
    </w:p>
    <w:p w14:paraId="62995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ako proizvodi, prodaje ili stavlja na tržište cigarete koje sadržavaju veći sadržaj katrana, nikotina i ugljikova monoksida, kako je određeno člankom 7. ovoga Zakona;</w:t>
      </w:r>
    </w:p>
    <w:p w14:paraId="2ECE909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ako prodaje ili stavlja na tržište duhanske proizvode za koje nije ispunjena obveza izvješćivanja o sastojcima i emisijama tih proizvoda (članci 9. i 10.);</w:t>
      </w:r>
    </w:p>
    <w:p w14:paraId="458EAFC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3. ako proizvodi, stavlja na tržište ili prodaje duhanske proizvode karakteristične arome (članak 11.) ili koji sadržavaju aditive iz članka 12. stavaka 1. i 3. ovoga Zakona, ili ako proizvodi, prodaje ili </w:t>
      </w:r>
      <w:r>
        <w:rPr>
          <w:rFonts w:ascii="Arial" w:hAnsi="Arial"/>
          <w:sz w:val="21"/>
        </w:rPr>
        <w:lastRenderedPageBreak/>
        <w:t>stavlja na tržište duhanske proizvode koji sadržavaju aromatske tvari u bilo kojem od svojih sastavnih dijelova (članak 12. stavak 2.);</w:t>
      </w:r>
    </w:p>
    <w:p w14:paraId="0DF934F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ako stavlja na tržište ili prodaje duhanske proizvode i bezdimne duhanske proizvode koji ne ispunjavaju uvjete u pogledu označivanja, pakiranja, općih upozorenja, informativnih poruka i kombiniranih zdravstvenih upozorenja (članci 13., 14., 15. i 16.);</w:t>
      </w:r>
    </w:p>
    <w:p w14:paraId="2C72986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ako stavlja na tržište ili prodaje duhanske proizvode čije označivanje ili vanjsko pakiranje nije u skladu s odredbama članka 17. ovoga Zakona;</w:t>
      </w:r>
    </w:p>
    <w:p w14:paraId="434CFCE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ako stavlja na tržište ili prodaje pakiranja cigareta i vanjska pakiranja cigareta čiji su izgled i sadržaj u suprotnosti s odredbama članka 18. ovoga Zakona;</w:t>
      </w:r>
    </w:p>
    <w:p w14:paraId="7B9037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ako stavlja na tržište ili prodaje jedinična pakiranja duhana za samostalno motanje i vanjsko pakiranje duhana za samostalno motanje čiji izgled i sadržaj nisu u skladu s odredbama članka 19. ovoga Zakona;</w:t>
      </w:r>
    </w:p>
    <w:p w14:paraId="669C48C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ako stavlja na tržište ili prodaje cigarete čiji je izgled u suprotnosti s odredbama članka 20. ovoga Zakona;</w:t>
      </w:r>
    </w:p>
    <w:p w14:paraId="14A10BE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9. ako jedinstvenu identifikacijsku oznaku ne učini lako dostupnom (članak 22. stavak 4.);</w:t>
      </w:r>
    </w:p>
    <w:p w14:paraId="01518D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10. ako ne evidentira unos svih jediničnih pakiranja i </w:t>
      </w:r>
      <w:proofErr w:type="spellStart"/>
      <w:r>
        <w:rPr>
          <w:rFonts w:ascii="Arial" w:hAnsi="Arial"/>
          <w:sz w:val="21"/>
        </w:rPr>
        <w:t>međukretanja</w:t>
      </w:r>
      <w:proofErr w:type="spellEnd"/>
      <w:r>
        <w:rPr>
          <w:rFonts w:ascii="Arial" w:hAnsi="Arial"/>
          <w:sz w:val="21"/>
        </w:rPr>
        <w:t xml:space="preserve"> te konačnu količinu jediničnih pakiranja iz svojeg posjeda na način koji omogućuje jasnu i nedvosmislenu identifikaciju i praćenje svih jediničnih pakiranja (članak 22. stavak 5.);</w:t>
      </w:r>
    </w:p>
    <w:p w14:paraId="30B9F43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11. ako ne vodi evidenciju o svim izvršenim transakcijama (članak 22. stavak 6.);</w:t>
      </w:r>
    </w:p>
    <w:p w14:paraId="68DB071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ako ne osigura gospodarskim subjektima uključenima u trgovinu duhanskim proizvodima, od proizvođača do posljednjeg gospodarskog subjekta, prije prve prodaje na prodajnom mjestu, uključujući uvoznike, skladišta i prijevozna društva, opremu za bilježenje duhanskih proizvoda ili ako osigurana oprema ne omogućuje elektroničko čitanje i nedvosmislenu identifikaciju i praćenje svih jediničnih pakiranja (članak 22. stavak 7.);</w:t>
      </w:r>
    </w:p>
    <w:p w14:paraId="35AD227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13. ako izmijeni ili izbriše zabilježene podatke (članak 22. stavak 9.);</w:t>
      </w:r>
    </w:p>
    <w:p w14:paraId="4E10FF0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14. ako stavlja na tržište ili prodaje duhanske proizvode bez identifikacijske oznake ili sigurnosnog obilježja, ako je identifikacijska oznaka nepotpuna ili ako sigurnosno obilježje ne zadovoljava potrebne tehničke standarde (članak 22. stavci 1., 2. i 3. i članak 23.);</w:t>
      </w:r>
    </w:p>
    <w:p w14:paraId="7D15C0A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15. ako stavlja na tržište ili prodaje duhan za oralnu uporabu (članak 24.);</w:t>
      </w:r>
    </w:p>
    <w:p w14:paraId="468BED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16. ako prodaje ili stavlja na tržište nove duhanske proizvode protivno članku 25. ovoga Zakona;</w:t>
      </w:r>
    </w:p>
    <w:p w14:paraId="011202A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17. ako proizvodi, prodaje ili stavlja na tržište elektroničke cigarete, elektroničke cigarete bez nikotina, spremnike za ponovno punjenje ili spremnike za ponovno punjenje bez nikotina protivno članku 26. stavcima 3., 4., 5. i 10. ovoga Zakona;</w:t>
      </w:r>
    </w:p>
    <w:p w14:paraId="2AFBE4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18. ako proizvodi, prodaje ili stavlja na tržište elektroničke cigarete, elektroničke cigarete bez nikotina, spremnike za ponovno punjenje ili spremnike za ponovno punjenje bez nikotina protivno članku 26. stavcima 1., 2., 6. i 11. ovoga Zakona;</w:t>
      </w:r>
    </w:p>
    <w:p w14:paraId="1C85988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 ako stavlja na tržište ili prodaje biljni proizvod za pušenje protivno članku 27. ovoga Zakona;</w:t>
      </w:r>
    </w:p>
    <w:p w14:paraId="4C38D19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20. ako ne prijavi sastojke biljnih proizvoda za pušenje ili biljnih proizvoda za grijanje u skladu s člankom 28. ovoga Zakona;</w:t>
      </w:r>
    </w:p>
    <w:p w14:paraId="3ACD509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21. ako donira za ili sponzorira događanje, aktivnost ili pojedinačno i izravno ili neizravno oglašava i promiče duhanske proizvode i srodne proizvode (članak 29.);</w:t>
      </w:r>
    </w:p>
    <w:p w14:paraId="71992145"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22. ako prikazuje ili upotrebljava duhan, duhanske proizvode i proizvode povezane s duhanom na televiziji i u kontekstu javnih nastupa (članak 29. stavak 7.);</w:t>
      </w:r>
    </w:p>
    <w:p w14:paraId="1A9E364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 ako prodaje duhan, duhanske proizvode ili proizvode povezane s duhanom osobama mlađima od 18 godina, ili ako ne objavi zabranu prodaje na vidljivom mjestu, ili ako proda duhan, duhanske proizvode ili proizvode povezane s duhanom osobi mlađoj od 18 godina (članak 30. stavci 1. i 2.);</w:t>
      </w:r>
    </w:p>
    <w:p w14:paraId="4295E08B"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24. ako prodaje ili stavlja na tržište duhan, duhanske proizvode ili proizvode povezane s duhanom protivno članku 30. stavku 3. ovoga Zakona;</w:t>
      </w:r>
    </w:p>
    <w:p w14:paraId="0AD413A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25. ako prodaje ili stavlja na tržište duhan, duhanske proizvode ili proizvode povezane s duhanom izvan izvornog pakiranja proizvođača (članak 30. stavak 4.);</w:t>
      </w:r>
    </w:p>
    <w:p w14:paraId="0502E1B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26. ako stavlja na tržište ili obavlja prekograničnu prodaju na daljinu duhana, duhanskih proizvoda ili proizvoda povezanih s duhanom putem interneta, telekomunikacija ili druge tehnologije u razvoju (članak 30. stavak 5.);</w:t>
      </w:r>
    </w:p>
    <w:p w14:paraId="5A9AAAA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27. ako proizvodi, stavlja na tržište ili obavlja prekograničnu prodaju na daljinu slatkiša, grickalica, igračaka ili drugih predmeta u obliku duhanskih proizvoda ili proizvoda povezanih s duhanom koji su namijenjeni osobama mlađima od 18 godina (članak 30. stavak 6.);</w:t>
      </w:r>
    </w:p>
    <w:p w14:paraId="7A90F1A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28. ako uvozi proizvode iz članka 11. stavka 1., članka 12. stavaka 1., 2. i 3. i članka 24. ovoga Zakona;</w:t>
      </w:r>
    </w:p>
    <w:p w14:paraId="2594581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29. ako u poslovnim prostorima ne izloži na vidljiv način odobrenje za prodaju duhana, duhanskih proizvoda i proizvoda povezanih s duhanom (članak 34. stavak 3.);</w:t>
      </w:r>
    </w:p>
    <w:p w14:paraId="4704F12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30. ako ne osigura poštivanje zabrane pušenja ili uporabe duhana, duhanskih proizvoda i proizvoda povezani s duhanom, osim duhana za žvakanje i duhana za šmrkanje, u zatvorenim javnim i radnim prostorima te u prostorima koji se prema ovom Zakonu ne smatraju zatvorenim prostorima, ako su dio funkcionalnog zemljišta koje pripada objektima u kojima se obavljaju djelatnosti odgoja i obrazovanja (članak 39.).”.</w:t>
      </w:r>
    </w:p>
    <w:p w14:paraId="23A3595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Stavci 4., 5. i 6. mijenjaju se kako slijedi:</w:t>
      </w:r>
    </w:p>
    <w:p w14:paraId="4CA7AD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Za kažnjiva djela iz stavka 1. točaka 1., od 3. </w:t>
      </w:r>
      <w:hyperlink r:id="rId9" w:tgtFrame="_blank" w:tooltip="to EUR-Lex" w:history="1">
        <w:r>
          <w:rPr>
            <w:rFonts w:ascii="Arial" w:hAnsi="Arial"/>
            <w:color w:val="0000EE"/>
            <w:sz w:val="21"/>
            <w:u w:val="single" w:color="0000EE"/>
          </w:rPr>
          <w:t>do 15., 17., 19.</w:t>
        </w:r>
      </w:hyperlink>
      <w:r>
        <w:rPr>
          <w:rFonts w:ascii="Arial" w:hAnsi="Arial"/>
          <w:sz w:val="21"/>
        </w:rPr>
        <w:t>, 25. i 28. ovog članka, uz glavnu sankciju, izriču se i oduzimanje duhana, duhanskih proizvoda ili proizvoda povezanih s duhanom koji su predmet kažnjivog djela i oduzimanje predmeta kojima je počinjeno kažnjivo djelo. Također se izriče prateća sankcija ako duhan, duhanski proizvodi ili proizvodi povezani s duhanom nisu vlasništvo počinitelja ili nisu u posjedu pravne osobe. Od oduzimanja predmeta može se odustati ako počinitelj dokaže zakonito podrijetlo duhana, duhanskih proizvoda ili proizvoda povezanih s duhanom ili ako bi izricanje prateće sankcije za oduzimanje predmeta kažnjivog djela bilo očito nerazmjerno težini djela i posljedicama kažnjivog djela.</w:t>
      </w:r>
    </w:p>
    <w:p w14:paraId="57C2B48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Novčana kazna u iznosu od 50 000 EUR izriče se pravnoj osobi, samostalnom poduzetniku ili fizičkoj osobi koja samostalno obavlja djelatnost koja bez odobrenja prodaje duhan, duhanske proizvode ili proizvode povezane s duhanom (članak 32.).</w:t>
      </w:r>
    </w:p>
    <w:p w14:paraId="6395C92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(6) Novčana kazna u iznosu od 5 000 EUR izriče se odgovornoj osobi pravne osobe, odgovornoj osobi samostalnog poduzetnika ili fizičkoj osobi koja samostalno obavlja djelatnost koja bez odobrenja prodaje duhan, duhanske proizvode ili proizvode povezane s duhanom (članak 32.).</w:t>
      </w:r>
    </w:p>
    <w:p w14:paraId="0453035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Članak 20.</w:t>
      </w:r>
    </w:p>
    <w:p w14:paraId="7FB4B59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Članak 43. stavak 1. mijenja se i glasi:</w:t>
      </w:r>
    </w:p>
    <w:p w14:paraId="52A8360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Fizička osoba kaznit će se novčanom kaznom u iznosu od 125 EUR do 5 000 EUR za kažnjivo djelo:</w:t>
      </w:r>
    </w:p>
    <w:p w14:paraId="1A2D9D43"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ako stekne duhan, duhanske proizvode ili proizvode povezane s duhanom protivno članku 30. ovoga Zakona;</w:t>
      </w:r>
    </w:p>
    <w:p w14:paraId="62F6CA5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ako uvozi proizvode protivno članku 30.a stavku 1. ili 2. ovoga Zakona;</w:t>
      </w:r>
    </w:p>
    <w:p w14:paraId="30BD2B85"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ako puši ili upotrebljava duhan, duhanske proizvode ili proizvode povezane s duhanom na javnim ili radnim mjestima gdje je to zabranjeno (članak 39.).</w:t>
      </w:r>
    </w:p>
    <w:p w14:paraId="643B64D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Nakon stavka 2. dodaju se novi stavci 3. i 4. koji glase:</w:t>
      </w:r>
    </w:p>
    <w:p w14:paraId="55981F3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Fizička osoba kaznit će se novčanom kaznom u iznosu od 3 000 EUR do 5 000 EUR za kažnjivo djelo:</w:t>
      </w:r>
    </w:p>
    <w:p w14:paraId="47F240A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ako u svrhu oglašavanja besplatno nudi duhan, duhanske proizvode i proizvode povezane s duhanom na javnom mjestu ili u javnim prostorima protivno članku 29. stavku 3. ovoga Zakona;</w:t>
      </w:r>
    </w:p>
    <w:p w14:paraId="33A7C919"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ako prodaje ili stavlja na tržište duhan, duhanske proizvode ili proizvode povezane s duhanom protivno članku 30. stavku 7. ovoga Zakona.</w:t>
      </w:r>
    </w:p>
    <w:p w14:paraId="46DA89E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Za kažnjiva djela iz prve i druge alineje prvog stavka ovog članka i za kažnjiva djela iz prve i druge alineje prethodnog stavka, uz glavnu sankciju, izriču se i oduzimanje duhana, duhanskih proizvoda ili proizvoda povezanih s duhanom koji su predmet kažnjivog djela i oduzimanje predmeta kojima je počinjeno kažnjivo djelo. Također se izriče prateća sankcija ako duhan, duhanski proizvodi ili proizvodi povezani s duhanom nisu vlasništvo počinitelja ili nisu u njegovom posjedu. Od oduzimanja predmeta može se odustati ako počinitelj dokaže zakonito podrijetlo duhana, duhanskih proizvoda ili proizvoda povezanih s duhanom ili ako bi izricanje prateće sankcije za oduzimanje predmeta kažnjivog djela bilo očito nerazmjerno težini djela i posljedicama kažnjivog djela.”.</w:t>
      </w:r>
    </w:p>
    <w:p w14:paraId="48E9BAF0"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Članak 21.</w:t>
      </w:r>
    </w:p>
    <w:p w14:paraId="49B5565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Nakon članka 43. umeće se novi članak 43.a koji glasi kako slijedi:</w:t>
      </w:r>
    </w:p>
    <w:p w14:paraId="4CBF0B1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„Članak 43.a</w:t>
      </w:r>
    </w:p>
    <w:p w14:paraId="581890D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(Izricanje novčane kazne u ubrzanom prekršajnom postupku)</w:t>
      </w:r>
    </w:p>
    <w:p w14:paraId="4179B0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Za kaznena djela iz ovoga Zakona novčana kazna može se izreći u ubrzanom postupku u iznosu većem od najniže propisane novčane kazne utvrđene ovim Zakonom.</w:t>
      </w:r>
    </w:p>
    <w:p w14:paraId="7473CB0D" w14:textId="77777777" w:rsidR="00A167A6" w:rsidRDefault="00160D9A">
      <w:pPr>
        <w:pStyle w:val="center"/>
        <w:pBdr>
          <w:top w:val="none" w:sz="0" w:space="24" w:color="auto"/>
        </w:pBdr>
        <w:spacing w:before="210" w:after="210"/>
        <w:rPr>
          <w:rFonts w:ascii="Arial" w:eastAsia="Arial" w:hAnsi="Arial" w:cs="Arial"/>
          <w:caps/>
          <w:sz w:val="21"/>
          <w:szCs w:val="21"/>
        </w:rPr>
      </w:pPr>
      <w:r>
        <w:rPr>
          <w:rFonts w:ascii="Arial" w:hAnsi="Arial"/>
          <w:caps/>
          <w:sz w:val="21"/>
        </w:rPr>
        <w:t>PRIJELAZNE I ZAVRŠNE ODREDBE</w:t>
      </w:r>
    </w:p>
    <w:p w14:paraId="19419B4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Članak 22.</w:t>
      </w:r>
    </w:p>
    <w:p w14:paraId="04EF89E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(Usklađivanje ponašanja)</w:t>
      </w:r>
    </w:p>
    <w:p w14:paraId="748A2DD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Elektroničke cigarete, elektroničke cigarete bez nikotina, spremnici za ponovno punjenje i spremnici za ponovno punjenje bez nikotina s aromama mogu se stavljati na tržište najviše 12 mjeseci nakon stupanja na snagu ovoga Zakona.</w:t>
      </w:r>
    </w:p>
    <w:p w14:paraId="740DA9E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Članak 23.</w:t>
      </w:r>
    </w:p>
    <w:p w14:paraId="4B3B2B0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(dovršetak postupaka)</w:t>
      </w:r>
    </w:p>
    <w:p w14:paraId="37EE82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Inspekcijski i prekršajni postupci pokrenuti prije stupanja na snagu ovoga Zakona provode se prema do sada važećim propisima.</w:t>
      </w:r>
    </w:p>
    <w:p w14:paraId="5423D66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Članak 24.</w:t>
      </w:r>
    </w:p>
    <w:p w14:paraId="7DE5645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(Podzakonski akti)</w:t>
      </w:r>
    </w:p>
    <w:p w14:paraId="6446600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Ministar donosi propise iz izmijenjenog članka 25. stavka 4. Zakona i izmijenjenog članka 28. stavka 4. Zakona u roku od tri mjeseca od dana stupanja na snagu ovoga Zakona.</w:t>
      </w:r>
    </w:p>
    <w:p w14:paraId="7ADEB5E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Ministar će odredbu iz članka 26. stavka 14. Zakona uskladiti s novom točkom 8. stavka 3. i izmijenjenim stavkom 15. članka 26. Zakona u roku od tri mjeseca od stupanja na snagu ovoga Zakona.</w:t>
      </w:r>
    </w:p>
    <w:p w14:paraId="4CF50BB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Članak 25.</w:t>
      </w:r>
    </w:p>
    <w:p w14:paraId="6FCFAA0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(prestanak valjanosti i produljenje primjene postojećih propisa)</w:t>
      </w:r>
    </w:p>
    <w:p w14:paraId="0CBA7EA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Odredbe točke 17. članka 3., četvrte alineje stavka 3. i stavka 4. članka 39., članka 40., točaka 8. i 9. stavka 2. i točaka 3. i 4. stavka 6. i stavka 14. članka 41., točke 30. stavka 1. članka 42. i treće alineje stavka 1. članka 43. Zakona o ograničenju uporabe duhanskih i srodnih proizvoda (Službeni list Republike Slovenije, br. 9/17 i 29/17) primjenjuje se na prostore za pušenje do 31. prosinca 2025.</w:t>
      </w:r>
    </w:p>
    <w:p w14:paraId="6999717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(2) Od dana stupanja na snagu ovoga Zakona prestaje se primjenjivati Pravilnik o uvjetima koje moraju ispunjavati prostorije za pušenje (Službeni list Republike Slovenije, br. 52/17), koji se može primjenjivati do 31. prosinca 2025.</w:t>
      </w:r>
    </w:p>
    <w:p w14:paraId="3EA2767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Članak 26.</w:t>
      </w:r>
    </w:p>
    <w:p w14:paraId="79A768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(stupanje na snagu i primjena)</w:t>
      </w:r>
    </w:p>
    <w:p w14:paraId="265B3C9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Ovaj Zakon stupa na snagu petnaestog dana od dana objave u Službenom listu Republike Slovenije i primjenjuje se od tridesetog dana od stupanja na snagu.</w:t>
      </w:r>
    </w:p>
    <w:p w14:paraId="152FEB9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Do stupanja na snagu ovoga Zakona primjenjuje se Zakon o ograničavanju uporabe duhana i srodnih proizvoda (Službeni list Republike Slovenije, br. 9/17 i 29/17).</w:t>
      </w:r>
    </w:p>
    <w:p w14:paraId="6A6D8998" w14:textId="77777777" w:rsidR="00A167A6" w:rsidRDefault="00160D9A">
      <w:pPr>
        <w:pStyle w:val="evidencnastevilka"/>
        <w:spacing w:before="210" w:after="210"/>
        <w:rPr>
          <w:rFonts w:ascii="Arial" w:eastAsia="Arial" w:hAnsi="Arial" w:cs="Arial"/>
          <w:sz w:val="21"/>
          <w:szCs w:val="21"/>
        </w:rPr>
      </w:pPr>
      <w:r>
        <w:rPr>
          <w:rFonts w:ascii="Arial" w:hAnsi="Arial"/>
          <w:sz w:val="21"/>
        </w:rPr>
        <w:t>Br. 543-03/23-3/29</w:t>
      </w:r>
    </w:p>
    <w:p w14:paraId="07447D97" w14:textId="77777777" w:rsidR="00A167A6" w:rsidRDefault="00160D9A">
      <w:pPr>
        <w:pStyle w:val="krajdatumsprejetja"/>
        <w:spacing w:before="210" w:after="210"/>
        <w:rPr>
          <w:rFonts w:ascii="Arial" w:eastAsia="Arial" w:hAnsi="Arial" w:cs="Arial"/>
          <w:sz w:val="21"/>
          <w:szCs w:val="21"/>
        </w:rPr>
      </w:pPr>
      <w:r>
        <w:rPr>
          <w:rFonts w:ascii="Arial" w:hAnsi="Arial"/>
          <w:sz w:val="21"/>
        </w:rPr>
        <w:t>Ljubljana, 28. ožujka 2024.</w:t>
      </w:r>
    </w:p>
    <w:p w14:paraId="6992B683" w14:textId="77777777" w:rsidR="00A167A6" w:rsidRDefault="00160D9A">
      <w:pPr>
        <w:pStyle w:val="evidencnastevilka"/>
        <w:spacing w:before="210" w:after="210"/>
        <w:rPr>
          <w:rFonts w:ascii="Arial" w:eastAsia="Arial" w:hAnsi="Arial" w:cs="Arial"/>
          <w:sz w:val="21"/>
          <w:szCs w:val="21"/>
        </w:rPr>
      </w:pPr>
      <w:r>
        <w:rPr>
          <w:rFonts w:ascii="Arial" w:hAnsi="Arial"/>
          <w:sz w:val="21"/>
        </w:rPr>
        <w:t>SGP 1145-IX</w:t>
      </w:r>
    </w:p>
    <w:p w14:paraId="3C70A352" w14:textId="77777777" w:rsidR="00A167A6" w:rsidRDefault="00160D9A">
      <w:pPr>
        <w:pStyle w:val="podpisnik"/>
        <w:spacing w:before="210" w:after="210"/>
        <w:ind w:left="5669"/>
        <w:rPr>
          <w:rFonts w:ascii="Arial" w:eastAsia="Arial" w:hAnsi="Arial" w:cs="Arial"/>
          <w:sz w:val="21"/>
          <w:szCs w:val="21"/>
        </w:rPr>
      </w:pPr>
      <w:r>
        <w:rPr>
          <w:rFonts w:ascii="Arial" w:hAnsi="Arial"/>
          <w:sz w:val="21"/>
        </w:rPr>
        <w:t>Nacionalna skupština</w:t>
      </w:r>
      <w:r>
        <w:rPr>
          <w:rFonts w:ascii="Arial" w:hAnsi="Arial"/>
          <w:sz w:val="21"/>
        </w:rPr>
        <w:br/>
        <w:t>Republike Slovenije</w:t>
      </w:r>
      <w:r>
        <w:rPr>
          <w:rFonts w:ascii="Arial" w:hAnsi="Arial"/>
          <w:sz w:val="21"/>
        </w:rPr>
        <w:br/>
        <w:t xml:space="preserve">Danijel </w:t>
      </w:r>
      <w:proofErr w:type="spellStart"/>
      <w:r>
        <w:rPr>
          <w:rFonts w:ascii="Arial" w:hAnsi="Arial"/>
          <w:sz w:val="21"/>
        </w:rPr>
        <w:t>Krivec</w:t>
      </w:r>
      <w:proofErr w:type="spellEnd"/>
      <w:r>
        <w:rPr>
          <w:rFonts w:ascii="Arial" w:hAnsi="Arial"/>
          <w:sz w:val="21"/>
        </w:rPr>
        <w:br/>
        <w:t>potpredsjednik</w:t>
      </w:r>
    </w:p>
    <w:p w14:paraId="48365190"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60D9A"/>
    <w:rsid w:val="006303F7"/>
    <w:rsid w:val="00782937"/>
    <w:rsid w:val="00A167A6"/>
    <w:rsid w:val="00A77B3E"/>
    <w:rsid w:val="00CA2A55"/>
    <w:rsid w:val="00EE59E8"/>
    <w:rsid w:val="00FC7D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BE035"/>
  <w15:docId w15:val="{38948533-DD9A-4D96-809B-AB781900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center">
    <w:name w:val="center"/>
    <w:basedOn w:val="Normal"/>
    <w:pPr>
      <w:jc w:val="center"/>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ata.europa.eu/eli/dir/2014/40/oj" TargetMode="External"/><Relationship Id="rId3" Type="http://schemas.openxmlformats.org/officeDocument/2006/relationships/webSettings" Target="webSettings.xml"/><Relationship Id="rId7" Type="http://schemas.openxmlformats.org/officeDocument/2006/relationships/hyperlink" Target="http://data.europa.eu/eli/dir/2014/40/o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dir_del/2022/2100/oj" TargetMode="External"/><Relationship Id="rId11" Type="http://schemas.openxmlformats.org/officeDocument/2006/relationships/theme" Target="theme/theme1.xml"/><Relationship Id="rId5" Type="http://schemas.openxmlformats.org/officeDocument/2006/relationships/hyperlink" Target="http://data.europa.eu/eli/dir/2014/40/anx_2/oj" TargetMode="External"/><Relationship Id="rId10" Type="http://schemas.openxmlformats.org/officeDocument/2006/relationships/fontTable" Target="fontTable.xml"/><Relationship Id="rId4" Type="http://schemas.openxmlformats.org/officeDocument/2006/relationships/hyperlink" Target="http://data.europa.eu/eli/dir_del/2014/109/oj" TargetMode="External"/><Relationship Id="rId9" Type="http://schemas.openxmlformats.org/officeDocument/2006/relationships/hyperlink" Target="https://eur-lex.europa.eu/legal-content/EN/TXT/?uri=uriserv:OJ.P_.17.015.01.0019.01.F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4724</Words>
  <Characters>26838</Characters>
  <Application>Microsoft Office Word</Application>
  <DocSecurity>0</DocSecurity>
  <Lines>447</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ZAKO8761 NPB0</dc:title>
  <dc:creator>Jožica Škof Nikolič</dc:creator>
  <cp:keywords>class='Internal'</cp:keywords>
  <cp:lastModifiedBy>Ragnhild Efraimsson</cp:lastModifiedBy>
  <cp:revision>2</cp:revision>
  <dcterms:created xsi:type="dcterms:W3CDTF">2024-08-14T11:53:00Z</dcterms:created>
  <dcterms:modified xsi:type="dcterms:W3CDTF">2024-08-14T11:53:00Z</dcterms:modified>
</cp:coreProperties>
</file>