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085E" w14:textId="77777777" w:rsidR="00C17EE2" w:rsidRPr="00AA1823" w:rsidRDefault="008E5F81" w:rsidP="00EB0248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67255" wp14:editId="704A21AF">
                <wp:extent cx="6167120" cy="818515"/>
                <wp:effectExtent l="0" t="0" r="5080" b="196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120" cy="818515"/>
                          <a:chOff x="0" y="-66675"/>
                          <a:chExt cx="6167120" cy="8185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5" y="-66675"/>
                            <a:ext cx="975995" cy="7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749986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59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" y="0"/>
                            <a:ext cx="4524374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4CA3A" w14:textId="63C963E7" w:rsidR="00C17EE2" w:rsidRDefault="008E5F81" w:rsidP="00EB0248">
                              <w:pPr>
                                <w:spacing w:line="403" w:lineRule="exact"/>
                                <w:ind w:left="-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Uradni list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br/>
                                <w:t>Kraljevine Nizozemske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67255" id="Group 3" o:spid="_x0000_s1026" style="width:485.6pt;height:64.45pt;mso-position-horizontal-relative:char;mso-position-vertical-relative:line" coordorigin=",-666" coordsize="61671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pIXLyzAwAAiAkAAA4AAAAAAAAAAAAAAAAAOgIAAGRycy9l&#10;Mm9Eb2MueG1sUEsBAi0ACgAAAAAAAAAhAAnV52NWGQAAVhkAABQAAAAAAAAAAAAAAAAAGQYAAGRy&#10;cy9tZWRpYS9pbWFnZTEucG5nUEsBAi0AFAAGAAgAAAAhAGUo+Sn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1911;top:-666;width:9760;height:7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">
                  <v:imagedata r:id="rId8" o:title=""/>
                </v:shape>
                <v:shape id="Graphic 5" o:spid="_x0000_s1028" style="position:absolute;top:7499;width:61563;height:13;visibility:visible;mso-wrap-style:square;v-text-anchor:top" coordsize="615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" path="m,l6155994,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45243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B4CA3A" w14:textId="63C963E7" w:rsidR="00C17EE2" w:rsidRDefault="008E5F81" w:rsidP="00EB0248">
                        <w:pPr>
                          <w:spacing w:line="403" w:lineRule="exact"/>
                          <w:ind w:left="-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Uradni list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br/>
                          <w:t>Kraljevine Nizozemske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CE40D" w14:textId="77777777" w:rsidR="00C17EE2" w:rsidRPr="00AA1823" w:rsidRDefault="008E5F81" w:rsidP="00EB0248">
      <w:pPr>
        <w:spacing w:before="81"/>
        <w:ind w:left="117"/>
        <w:rPr>
          <w:sz w:val="19"/>
        </w:rPr>
      </w:pPr>
      <w:r>
        <w:rPr>
          <w:color w:val="231F20"/>
          <w:sz w:val="19"/>
        </w:rPr>
        <w:t>Leto 2024</w:t>
      </w:r>
    </w:p>
    <w:p w14:paraId="6295A1C2" w14:textId="77777777" w:rsidR="00C17EE2" w:rsidRPr="00AA1823" w:rsidRDefault="00C17EE2" w:rsidP="00EB0248">
      <w:pPr>
        <w:pStyle w:val="BodyText"/>
        <w:rPr>
          <w:sz w:val="20"/>
        </w:rPr>
      </w:pPr>
    </w:p>
    <w:p w14:paraId="216B83EB" w14:textId="77777777" w:rsidR="00C17EE2" w:rsidRPr="00AA1823" w:rsidRDefault="008E5F81" w:rsidP="00EB0248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1804226" wp14:editId="3F9942C6">
                <wp:simplePos x="0" y="0"/>
                <wp:positionH relativeFrom="page">
                  <wp:posOffset>468007</wp:posOffset>
                </wp:positionH>
                <wp:positionV relativeFrom="paragraph">
                  <wp:posOffset>308341</wp:posOffset>
                </wp:positionV>
                <wp:extent cx="6156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6DB17" id="Graphic 7" o:spid="_x0000_s1026" style="position:absolute;margin-left:36.85pt;margin-top:24.3pt;width:484.7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" path="m,l6155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4B08C30" w14:textId="77777777" w:rsidR="00C17EE2" w:rsidRPr="00AA1823" w:rsidRDefault="008E5F81" w:rsidP="00EB0248">
      <w:pPr>
        <w:pStyle w:val="Title"/>
      </w:pPr>
      <w:bookmarkStart w:id="0" w:name="Wet_van_5_juni_2024,_houdende_regels_ove"/>
      <w:bookmarkEnd w:id="0"/>
      <w:r>
        <w:rPr>
          <w:color w:val="231F20"/>
        </w:rPr>
        <w:t>162</w:t>
      </w:r>
    </w:p>
    <w:p w14:paraId="73FEE1A7" w14:textId="77777777" w:rsidR="00C17EE2" w:rsidRPr="00AA1823" w:rsidRDefault="008E5F81" w:rsidP="00EB0248">
      <w:pPr>
        <w:spacing w:before="133"/>
        <w:ind w:left="3433"/>
        <w:rPr>
          <w:b/>
          <w:sz w:val="24"/>
        </w:rPr>
      </w:pPr>
      <w:r>
        <w:rPr>
          <w:b/>
          <w:color w:val="231F20"/>
          <w:sz w:val="24"/>
        </w:rPr>
        <w:t>Zakon z dne 5. junija 2024, ki vsebuje predpise o upravnem pristopu k otroški pornografiji na spletu (zakon o upravnem pristopu k spletni otroški pornografiji)</w:t>
      </w:r>
    </w:p>
    <w:p w14:paraId="1423CA2B" w14:textId="77777777" w:rsidR="00C17EE2" w:rsidRPr="00AA1823" w:rsidRDefault="008E5F81" w:rsidP="00EB0248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C932C63" wp14:editId="75A37367">
                <wp:simplePos x="0" y="0"/>
                <wp:positionH relativeFrom="page">
                  <wp:posOffset>468007</wp:posOffset>
                </wp:positionH>
                <wp:positionV relativeFrom="paragraph">
                  <wp:posOffset>161539</wp:posOffset>
                </wp:positionV>
                <wp:extent cx="1944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>
                              <a:moveTo>
                                <a:pt x="0" y="0"/>
                              </a:moveTo>
                              <a:lnTo>
                                <a:pt x="194400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7688" id="Graphic 8" o:spid="_x0000_s1026" style="position:absolute;margin-left:36.85pt;margin-top:12.7pt;width:153.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" path="m,l1944001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878729" wp14:editId="1A8F2F94">
                <wp:simplePos x="0" y="0"/>
                <wp:positionH relativeFrom="page">
                  <wp:posOffset>2573997</wp:posOffset>
                </wp:positionH>
                <wp:positionV relativeFrom="paragraph">
                  <wp:posOffset>161539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827E" id="Graphic 9" o:spid="_x0000_s1026" style="position:absolute;margin-left:202.7pt;margin-top:12.7pt;width:317.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" path="m,l4031996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C0F88E5" w14:textId="77777777" w:rsidR="00C17EE2" w:rsidRPr="00AA1823" w:rsidRDefault="008E5F81" w:rsidP="00EB0248">
      <w:pPr>
        <w:pStyle w:val="BodyText"/>
        <w:spacing w:before="244"/>
        <w:ind w:left="3433" w:right="227" w:firstLine="181"/>
      </w:pPr>
      <w:r>
        <w:rPr>
          <w:color w:val="231F20"/>
        </w:rPr>
        <w:t>Jaz, Viljem-Aleksander, po božji milosti kralj Nizozemske, princ Oranski-Nassauski itd.</w:t>
      </w:r>
    </w:p>
    <w:p w14:paraId="3B0398A7" w14:textId="77777777" w:rsidR="00C17EE2" w:rsidRPr="00AA1823" w:rsidRDefault="008E5F81" w:rsidP="00EB0248">
      <w:pPr>
        <w:pStyle w:val="BodyText"/>
        <w:spacing w:before="210"/>
        <w:ind w:left="3614"/>
      </w:pPr>
      <w:r>
        <w:rPr>
          <w:color w:val="231F20"/>
        </w:rPr>
        <w:t>Vsem sedanjim in prihodnjim rodovom, pozdrav. Oznanjam naslednje:</w:t>
      </w:r>
    </w:p>
    <w:p w14:paraId="140401E2" w14:textId="5912A316" w:rsidR="00C17EE2" w:rsidRPr="00AA1823" w:rsidRDefault="008E5F81" w:rsidP="00EB0248">
      <w:pPr>
        <w:pStyle w:val="BodyText"/>
        <w:spacing w:before="1"/>
        <w:ind w:left="3433" w:firstLine="181"/>
      </w:pPr>
      <w:r>
        <w:rPr>
          <w:color w:val="231F20"/>
        </w:rPr>
        <w:t>ker menimo, da je zaželeno sprejeti zakonodajo za boj proti shranjevanju in prenosu spletnega otroškeg</w:t>
      </w:r>
      <w:r>
        <w:rPr>
          <w:color w:val="231F20"/>
        </w:rPr>
        <w:t>a pornografskega gradiva;</w:t>
      </w:r>
    </w:p>
    <w:p w14:paraId="78C8EBF4" w14:textId="3B0760E1" w:rsidR="00C17EE2" w:rsidRPr="00AA1823" w:rsidRDefault="008E5F81" w:rsidP="00EB0248">
      <w:pPr>
        <w:pStyle w:val="BodyText"/>
        <w:spacing w:before="1"/>
        <w:ind w:left="3433" w:right="227" w:firstLine="181"/>
      </w:pPr>
      <w:r>
        <w:rPr>
          <w:color w:val="231F20"/>
        </w:rPr>
        <w:t>ob upoštevanju mnenja svetovalnega oddelka državnega sveta</w:t>
      </w:r>
      <w:bookmarkStart w:id="1" w:name="Artikel_1._Definities_"/>
      <w:bookmarkEnd w:id="1"/>
      <w:r>
        <w:rPr>
          <w:color w:val="231F20"/>
        </w:rPr>
        <w:t xml:space="preserve"> in po posvetovanju z nizozemskim parlamentom s tem dokumentom potrjujemo in odrejamo naslednje:</w:t>
      </w:r>
    </w:p>
    <w:p w14:paraId="4F10D9F7" w14:textId="77777777" w:rsidR="00C17EE2" w:rsidRPr="00AA1823" w:rsidRDefault="008E5F81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Pododdelek 1. Predhodne določbe</w:t>
      </w:r>
    </w:p>
    <w:p w14:paraId="5486A8FA" w14:textId="77777777" w:rsidR="00C17EE2" w:rsidRPr="00AA1823" w:rsidRDefault="008E5F81" w:rsidP="00EB0248">
      <w:pPr>
        <w:pStyle w:val="Heading1"/>
        <w:spacing w:before="208"/>
        <w:jc w:val="both"/>
      </w:pPr>
      <w:r>
        <w:rPr>
          <w:color w:val="231F20"/>
        </w:rPr>
        <w:t>Člen 1. Opredelitve pojmov</w:t>
      </w:r>
    </w:p>
    <w:p w14:paraId="221F3DF0" w14:textId="77777777" w:rsidR="00D27076" w:rsidRPr="00AA1823" w:rsidRDefault="008E5F81" w:rsidP="00D27076">
      <w:pPr>
        <w:pStyle w:val="BodyText"/>
        <w:spacing w:before="244"/>
        <w:ind w:left="3433" w:right="227" w:firstLine="181"/>
        <w:rPr>
          <w:color w:val="231F20"/>
        </w:rPr>
      </w:pPr>
      <w:r>
        <w:rPr>
          <w:color w:val="231F20"/>
        </w:rPr>
        <w:t xml:space="preserve">V tem zakonu in </w:t>
      </w:r>
      <w:r>
        <w:rPr>
          <w:color w:val="231F20"/>
        </w:rPr>
        <w:t>določbah na njegovi podlagi se uporabljajo naslednje opredelitve pojmov:</w:t>
      </w:r>
    </w:p>
    <w:p w14:paraId="17259981" w14:textId="63B0FA0C" w:rsidR="00C17EE2" w:rsidRPr="00AA1823" w:rsidRDefault="008E5F81" w:rsidP="00D27076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  <w:szCs w:val="18"/>
        </w:rPr>
      </w:pPr>
      <w:r>
        <w:rPr>
          <w:i/>
          <w:color w:val="231F20"/>
          <w:sz w:val="18"/>
        </w:rPr>
        <w:t xml:space="preserve">ponudnik komunikacijske storitve: </w:t>
      </w:r>
      <w:r>
        <w:rPr>
          <w:color w:val="231F20"/>
          <w:sz w:val="18"/>
        </w:rPr>
        <w:t>ponudnik komunikacijske storitve iz člena 138g zakonika o kazenskem postopku;</w:t>
      </w:r>
    </w:p>
    <w:p w14:paraId="187EAE80" w14:textId="251C6212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ponudnik storitve gostovanja: </w:t>
      </w:r>
      <w:r>
        <w:rPr>
          <w:color w:val="231F20"/>
          <w:sz w:val="18"/>
        </w:rPr>
        <w:t>ponudnik komunikacijske storitve, ki obsega shranjevanje podatkov, ki izvirajo od druge osebe;</w:t>
      </w:r>
    </w:p>
    <w:p w14:paraId="4EF926A9" w14:textId="77777777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Organ: </w:t>
      </w:r>
      <w:r>
        <w:rPr>
          <w:color w:val="231F20"/>
          <w:sz w:val="18"/>
        </w:rPr>
        <w:t>organ iz člena 2;</w:t>
      </w:r>
    </w:p>
    <w:p w14:paraId="474D0A25" w14:textId="77777777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653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avtomatizirano delo: </w:t>
      </w:r>
      <w:r>
        <w:rPr>
          <w:color w:val="231F20"/>
          <w:sz w:val="18"/>
        </w:rPr>
        <w:t>avtomatizirano delo iz člena 80(e) kazenskega zakonika;</w:t>
      </w:r>
    </w:p>
    <w:p w14:paraId="718B04BB" w14:textId="77777777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562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otroški pornografski material: </w:t>
      </w:r>
      <w:r>
        <w:rPr>
          <w:color w:val="231F20"/>
          <w:sz w:val="18"/>
        </w:rPr>
        <w:t>slike iz člena 240b kazenskega zakonika;</w:t>
      </w:r>
    </w:p>
    <w:p w14:paraId="7D416B39" w14:textId="4CEB0735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149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preprečevanje dostopnosti: </w:t>
      </w:r>
      <w:r>
        <w:rPr>
          <w:color w:val="231F20"/>
          <w:sz w:val="18"/>
        </w:rPr>
        <w:t>sprejetje ukrepov za preprečevanje dostopa do gradiva z otroško pornografijo na spletu in nadaljnjega razširjanja takega gradiva ali odstranitev gradiva iz a</w:t>
      </w:r>
      <w:r>
        <w:rPr>
          <w:color w:val="231F20"/>
          <w:sz w:val="18"/>
        </w:rPr>
        <w:t>vtomatiziranega dela, pri čemer se podatki ohranijo za namene kazenskih in upravnih postopkov;</w:t>
      </w:r>
    </w:p>
    <w:p w14:paraId="51BB5C1F" w14:textId="77777777" w:rsidR="00C17EE2" w:rsidRPr="00AA1823" w:rsidRDefault="008E5F81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minister: </w:t>
      </w:r>
      <w:r>
        <w:rPr>
          <w:color w:val="231F20"/>
          <w:sz w:val="18"/>
        </w:rPr>
        <w:t>minister za pravosodje in varnost.</w:t>
      </w:r>
    </w:p>
    <w:p w14:paraId="2E697DCE" w14:textId="0198D1DE" w:rsidR="00C17EE2" w:rsidRPr="00AA1823" w:rsidRDefault="008E5F81" w:rsidP="00D27076">
      <w:pPr>
        <w:keepNext/>
        <w:keepLines/>
        <w:spacing w:before="91"/>
        <w:ind w:left="3430" w:right="227"/>
        <w:rPr>
          <w:i/>
          <w:sz w:val="18"/>
        </w:rPr>
      </w:pPr>
      <w:bookmarkStart w:id="2" w:name="Artikel_2._De_Autoriteit_"/>
      <w:bookmarkEnd w:id="2"/>
      <w:r>
        <w:rPr>
          <w:i/>
          <w:color w:val="231F20"/>
          <w:sz w:val="18"/>
        </w:rPr>
        <w:t>Pododdelek 2. Organ za spletno teroristično in otroško pornografsko gradivo</w:t>
      </w:r>
    </w:p>
    <w:p w14:paraId="200C19BC" w14:textId="77777777" w:rsidR="00C17EE2" w:rsidRPr="00AA1823" w:rsidRDefault="008E5F81" w:rsidP="00EB0248">
      <w:pPr>
        <w:pStyle w:val="Heading1"/>
        <w:spacing w:before="211"/>
      </w:pPr>
      <w:r>
        <w:rPr>
          <w:color w:val="231F20"/>
        </w:rPr>
        <w:t>Člen 2. Organ</w:t>
      </w:r>
    </w:p>
    <w:p w14:paraId="0B44093B" w14:textId="77777777" w:rsidR="00C17EE2" w:rsidRPr="00AA1823" w:rsidRDefault="008E5F81" w:rsidP="00EB0248">
      <w:pPr>
        <w:pStyle w:val="ListParagraph"/>
        <w:numPr>
          <w:ilvl w:val="0"/>
          <w:numId w:val="10"/>
        </w:numPr>
        <w:tabs>
          <w:tab w:val="left" w:pos="3815"/>
        </w:tabs>
        <w:spacing w:before="212"/>
        <w:ind w:right="391" w:firstLine="181"/>
        <w:rPr>
          <w:sz w:val="18"/>
        </w:rPr>
      </w:pPr>
      <w:r>
        <w:rPr>
          <w:color w:val="231F20"/>
          <w:sz w:val="18"/>
        </w:rPr>
        <w:t>Organ iz člena 2(1) Izvedb</w:t>
      </w:r>
      <w:r>
        <w:rPr>
          <w:color w:val="231F20"/>
          <w:sz w:val="18"/>
        </w:rPr>
        <w:t>enega zakona o ureditvi terorističnih vsebin na spletu je odgovoren tudi za:</w:t>
      </w:r>
    </w:p>
    <w:p w14:paraId="4C22DE4C" w14:textId="77777777" w:rsidR="00C17EE2" w:rsidRPr="00AA1823" w:rsidRDefault="008E5F81" w:rsidP="00EB0248">
      <w:pPr>
        <w:pStyle w:val="ListParagraph"/>
        <w:numPr>
          <w:ilvl w:val="1"/>
          <w:numId w:val="10"/>
        </w:numPr>
        <w:tabs>
          <w:tab w:val="left" w:pos="3815"/>
        </w:tabs>
        <w:ind w:right="190" w:firstLine="181"/>
        <w:rPr>
          <w:sz w:val="18"/>
        </w:rPr>
      </w:pPr>
      <w:r>
        <w:rPr>
          <w:color w:val="231F20"/>
          <w:sz w:val="18"/>
        </w:rPr>
        <w:t xml:space="preserve">uveljavljanje onemogočanja dostopa do gradiva z otroško pornografijo na </w:t>
      </w:r>
      <w:r>
        <w:rPr>
          <w:color w:val="231F20"/>
          <w:sz w:val="18"/>
        </w:rPr>
        <w:lastRenderedPageBreak/>
        <w:t>spletu; in</w:t>
      </w:r>
    </w:p>
    <w:p w14:paraId="70B6D67C" w14:textId="77777777" w:rsidR="00C17EE2" w:rsidRPr="00AA1823" w:rsidRDefault="008E5F81" w:rsidP="00EB0248">
      <w:pPr>
        <w:pStyle w:val="ListParagraph"/>
        <w:numPr>
          <w:ilvl w:val="1"/>
          <w:numId w:val="10"/>
        </w:numPr>
        <w:tabs>
          <w:tab w:val="left" w:pos="3825"/>
        </w:tabs>
        <w:spacing w:before="0"/>
        <w:ind w:right="562" w:firstLine="181"/>
        <w:rPr>
          <w:sz w:val="18"/>
        </w:rPr>
      </w:pPr>
      <w:r>
        <w:rPr>
          <w:color w:val="231F20"/>
          <w:sz w:val="18"/>
        </w:rPr>
        <w:t xml:space="preserve">preiskovanje in zagotavljanje informacij o prisotnosti gradiva z otroško pornografijo na spletu, da se omeji njegovo razširjanje v javnosti, kadar je to mogoče, v </w:t>
      </w:r>
      <w:bookmarkStart w:id="3" w:name="Artikel_3._Strafuitsluitingsgrond_"/>
      <w:bookmarkEnd w:id="3"/>
      <w:r>
        <w:rPr>
          <w:color w:val="231F20"/>
          <w:sz w:val="18"/>
        </w:rPr>
        <w:t>sodelovanju z zasebnimi in javnimi strankami.</w:t>
      </w:r>
    </w:p>
    <w:p w14:paraId="314F3AD3" w14:textId="77777777" w:rsidR="00C17EE2" w:rsidRPr="00AA1823" w:rsidRDefault="008E5F81" w:rsidP="00EB0248">
      <w:pPr>
        <w:pStyle w:val="ListParagraph"/>
        <w:numPr>
          <w:ilvl w:val="0"/>
          <w:numId w:val="10"/>
        </w:numPr>
        <w:tabs>
          <w:tab w:val="left" w:pos="3815"/>
        </w:tabs>
        <w:ind w:right="351" w:firstLine="181"/>
        <w:rPr>
          <w:sz w:val="18"/>
        </w:rPr>
      </w:pPr>
      <w:r>
        <w:rPr>
          <w:color w:val="231F20"/>
          <w:sz w:val="18"/>
        </w:rPr>
        <w:t>Člani Organa in uradniki, imenovani z odločbo O</w:t>
      </w:r>
      <w:r>
        <w:rPr>
          <w:color w:val="231F20"/>
          <w:sz w:val="18"/>
        </w:rPr>
        <w:t>rgana, so odgovorni za spremljanje skladnosti z določbami tega zakona ali na njegovi podlagi.</w:t>
      </w:r>
    </w:p>
    <w:p w14:paraId="47907A28" w14:textId="77777777" w:rsidR="00C17EE2" w:rsidRPr="00AA1823" w:rsidRDefault="008E5F81" w:rsidP="00EB0248">
      <w:pPr>
        <w:pStyle w:val="Heading1"/>
        <w:spacing w:before="211"/>
      </w:pPr>
      <w:r>
        <w:rPr>
          <w:color w:val="231F20"/>
        </w:rPr>
        <w:t>Člen 3. Razlogi za izključitev kazenske odgovornosti</w:t>
      </w:r>
    </w:p>
    <w:p w14:paraId="0CAB31A4" w14:textId="77777777" w:rsidR="00C17EE2" w:rsidRPr="00AA1823" w:rsidRDefault="008E5F81" w:rsidP="00EB0248">
      <w:pPr>
        <w:pStyle w:val="BodyText"/>
        <w:spacing w:before="212"/>
        <w:ind w:left="3433" w:right="236" w:firstLine="181"/>
      </w:pPr>
      <w:bookmarkStart w:id="4" w:name="Artikel_4._Elektronisch_verkeer_"/>
      <w:bookmarkEnd w:id="4"/>
      <w:r>
        <w:rPr>
          <w:color w:val="231F20"/>
        </w:rPr>
        <w:t>Člen 240b kazenskega zakonika se ne uporablja za Organ in zaposlene osebe Organa, če izvajajo naloge in prist</w:t>
      </w:r>
      <w:r>
        <w:rPr>
          <w:color w:val="231F20"/>
        </w:rPr>
        <w:t>ojnosti, ki so Organu dodeljene s tem zakonom.</w:t>
      </w:r>
    </w:p>
    <w:p w14:paraId="1E9C23A4" w14:textId="77777777" w:rsidR="00C17EE2" w:rsidRPr="00AA1823" w:rsidRDefault="008E5F81" w:rsidP="00EB0248">
      <w:pPr>
        <w:pStyle w:val="Heading1"/>
        <w:spacing w:before="211"/>
      </w:pPr>
      <w:r>
        <w:rPr>
          <w:color w:val="231F20"/>
        </w:rPr>
        <w:t>Člen 4. Elektronske komunikacije</w:t>
      </w:r>
    </w:p>
    <w:p w14:paraId="671013DB" w14:textId="77777777" w:rsidR="00C17EE2" w:rsidRPr="00AA1823" w:rsidRDefault="008E5F81" w:rsidP="00EB0248">
      <w:pPr>
        <w:pStyle w:val="ListParagraph"/>
        <w:numPr>
          <w:ilvl w:val="0"/>
          <w:numId w:val="9"/>
        </w:numPr>
        <w:tabs>
          <w:tab w:val="left" w:pos="3815"/>
        </w:tabs>
        <w:spacing w:before="212"/>
        <w:ind w:right="169" w:firstLine="181"/>
        <w:rPr>
          <w:sz w:val="18"/>
        </w:rPr>
      </w:pPr>
      <w:r>
        <w:rPr>
          <w:color w:val="231F20"/>
          <w:sz w:val="18"/>
        </w:rPr>
        <w:t xml:space="preserve">Z odstopanjem od členov 2:14(1) in 2:15(1) zakona o splošnem upravnem pravu se komunikacija med Organom in </w:t>
      </w:r>
      <w:bookmarkStart w:id="5" w:name="Artikel_5._Afstemming_"/>
      <w:bookmarkEnd w:id="5"/>
      <w:r>
        <w:rPr>
          <w:color w:val="231F20"/>
          <w:sz w:val="18"/>
        </w:rPr>
        <w:t>ponudnikom storitve gostovanja pošilja izključno z elektronskimi sred</w:t>
      </w:r>
      <w:r>
        <w:rPr>
          <w:color w:val="231F20"/>
          <w:sz w:val="18"/>
        </w:rPr>
        <w:t>stvi.</w:t>
      </w:r>
    </w:p>
    <w:p w14:paraId="6ED6AB1F" w14:textId="77777777" w:rsidR="00C17EE2" w:rsidRPr="00AA1823" w:rsidRDefault="008E5F81" w:rsidP="00EB0248">
      <w:pPr>
        <w:pStyle w:val="ListParagraph"/>
        <w:numPr>
          <w:ilvl w:val="0"/>
          <w:numId w:val="9"/>
        </w:numPr>
        <w:tabs>
          <w:tab w:val="left" w:pos="3815"/>
        </w:tabs>
        <w:ind w:right="220" w:firstLine="181"/>
        <w:rPr>
          <w:sz w:val="18"/>
        </w:rPr>
      </w:pPr>
      <w:r>
        <w:rPr>
          <w:color w:val="231F20"/>
          <w:sz w:val="18"/>
        </w:rPr>
        <w:t>Pravila o načinu elektronskega komuniciranja se lahko določijo z uredbo ministra.</w:t>
      </w:r>
    </w:p>
    <w:p w14:paraId="3C6FBA0D" w14:textId="77777777" w:rsidR="00C17EE2" w:rsidRPr="00AA1823" w:rsidRDefault="008E5F81" w:rsidP="00EB0248">
      <w:pPr>
        <w:pStyle w:val="Heading1"/>
      </w:pPr>
      <w:r>
        <w:rPr>
          <w:color w:val="231F20"/>
        </w:rPr>
        <w:t>Člen 5. Usklajevanje</w:t>
      </w:r>
    </w:p>
    <w:p w14:paraId="25414CE1" w14:textId="77777777" w:rsidR="00C17EE2" w:rsidRPr="00AA1823" w:rsidRDefault="008E5F81" w:rsidP="00EB0248">
      <w:pPr>
        <w:pStyle w:val="ListParagraph"/>
        <w:numPr>
          <w:ilvl w:val="0"/>
          <w:numId w:val="8"/>
        </w:numPr>
        <w:tabs>
          <w:tab w:val="left" w:pos="3815"/>
        </w:tabs>
        <w:spacing w:before="213"/>
        <w:ind w:right="602" w:firstLine="181"/>
        <w:rPr>
          <w:sz w:val="18"/>
        </w:rPr>
      </w:pPr>
      <w:r>
        <w:rPr>
          <w:color w:val="231F20"/>
          <w:sz w:val="18"/>
        </w:rPr>
        <w:t>Organ se o izvajanju svojih nalog in pristojnosti posvetuje s policijo in državnim tožilstvom.</w:t>
      </w:r>
    </w:p>
    <w:p w14:paraId="552F2A81" w14:textId="77777777" w:rsidR="00C17EE2" w:rsidRPr="00AA1823" w:rsidRDefault="008E5F81" w:rsidP="00EB0248">
      <w:pPr>
        <w:pStyle w:val="ListParagraph"/>
        <w:numPr>
          <w:ilvl w:val="0"/>
          <w:numId w:val="8"/>
        </w:numPr>
        <w:tabs>
          <w:tab w:val="left" w:pos="3815"/>
        </w:tabs>
        <w:ind w:right="230" w:firstLine="181"/>
        <w:rPr>
          <w:sz w:val="18"/>
        </w:rPr>
      </w:pPr>
      <w:r>
        <w:rPr>
          <w:color w:val="231F20"/>
          <w:sz w:val="18"/>
        </w:rPr>
        <w:t>Organ lahko osebne podatke ali informacije, pridoblj</w:t>
      </w:r>
      <w:r>
        <w:rPr>
          <w:color w:val="231F20"/>
          <w:sz w:val="18"/>
        </w:rPr>
        <w:t xml:space="preserve">ene pri opravljanju nalog, ki so mu dodeljene s tem zakonom, posreduje policiji, če so ti osebni podatki ali informacije </w:t>
      </w:r>
      <w:bookmarkStart w:id="6" w:name="Artikel_6._Bevel_"/>
      <w:bookmarkEnd w:id="6"/>
      <w:r>
        <w:rPr>
          <w:color w:val="231F20"/>
          <w:sz w:val="18"/>
        </w:rPr>
        <w:t>potrebni za opravljanje zakonsko določene naloge iz člena 3 Zakona o policiji iz leta 2012.</w:t>
      </w:r>
    </w:p>
    <w:p w14:paraId="0D7E7DBE" w14:textId="77777777" w:rsidR="00C17EE2" w:rsidRPr="00AA1823" w:rsidRDefault="008E5F81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 xml:space="preserve">Pododdelek 3. </w:t>
      </w:r>
      <w:r>
        <w:rPr>
          <w:i/>
          <w:color w:val="231F20"/>
          <w:sz w:val="18"/>
        </w:rPr>
        <w:t>Ukrepi in sankcije</w:t>
      </w:r>
    </w:p>
    <w:p w14:paraId="48AAA48F" w14:textId="77777777" w:rsidR="00C17EE2" w:rsidRPr="00AA1823" w:rsidRDefault="008E5F81" w:rsidP="00EB0248">
      <w:pPr>
        <w:pStyle w:val="Heading1"/>
        <w:spacing w:before="208"/>
      </w:pPr>
      <w:r>
        <w:rPr>
          <w:color w:val="231F20"/>
        </w:rPr>
        <w:t>Člen 6. Odredba</w:t>
      </w:r>
    </w:p>
    <w:p w14:paraId="5577E72D" w14:textId="6F805EB5" w:rsidR="00C17EE2" w:rsidRPr="00AA1823" w:rsidRDefault="008E5F81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213"/>
        <w:ind w:right="180" w:firstLine="181"/>
        <w:rPr>
          <w:sz w:val="18"/>
        </w:rPr>
      </w:pPr>
      <w:r>
        <w:rPr>
          <w:color w:val="231F20"/>
          <w:sz w:val="18"/>
        </w:rPr>
        <w:t>Organ lahko ponudniku storitve gostovanja, ki je shranil gradivo z otroško pornografijo na spletu, odredi, naj sprejme vse razumne ukrepe za onemogočitev dostopa do takega gradiva.</w:t>
      </w:r>
    </w:p>
    <w:p w14:paraId="73EC9265" w14:textId="77777777" w:rsidR="00C17EE2" w:rsidRPr="00AA1823" w:rsidRDefault="008E5F81" w:rsidP="00EB0248">
      <w:pPr>
        <w:pStyle w:val="ListParagraph"/>
        <w:numPr>
          <w:ilvl w:val="0"/>
          <w:numId w:val="7"/>
        </w:numPr>
        <w:tabs>
          <w:tab w:val="left" w:pos="3815"/>
        </w:tabs>
        <w:ind w:right="774" w:firstLine="181"/>
        <w:rPr>
          <w:sz w:val="18"/>
        </w:rPr>
      </w:pPr>
      <w:r>
        <w:rPr>
          <w:color w:val="231F20"/>
          <w:sz w:val="18"/>
        </w:rPr>
        <w:t>Kadar odredbe ni mogoče nasloviti na pon</w:t>
      </w:r>
      <w:r>
        <w:rPr>
          <w:color w:val="231F20"/>
          <w:sz w:val="18"/>
        </w:rPr>
        <w:t>udnika storitve gostovanja, se lahko naslovi na ponudnika komunikacijskih storitev.</w:t>
      </w:r>
    </w:p>
    <w:p w14:paraId="55B91FDB" w14:textId="77777777" w:rsidR="00C17EE2" w:rsidRPr="00AA1823" w:rsidRDefault="008E5F81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right="240" w:firstLine="181"/>
        <w:rPr>
          <w:sz w:val="18"/>
        </w:rPr>
      </w:pPr>
      <w:r>
        <w:rPr>
          <w:color w:val="231F20"/>
          <w:sz w:val="18"/>
        </w:rPr>
        <w:t>Ponudnik, na katerega je odredba naslovljena, ravna v skladu s to odredbo.</w:t>
      </w:r>
    </w:p>
    <w:p w14:paraId="3A07F571" w14:textId="77777777" w:rsidR="00C17EE2" w:rsidRPr="00AA1823" w:rsidRDefault="008E5F81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left="3815" w:hanging="201"/>
        <w:rPr>
          <w:sz w:val="18"/>
        </w:rPr>
      </w:pPr>
      <w:r>
        <w:rPr>
          <w:color w:val="231F20"/>
          <w:sz w:val="18"/>
        </w:rPr>
        <w:t>Odredba je v pisni obliki in navaja:</w:t>
      </w:r>
    </w:p>
    <w:p w14:paraId="5E5FC492" w14:textId="77777777" w:rsidR="00C17EE2" w:rsidRPr="00AA1823" w:rsidRDefault="008E5F81" w:rsidP="00EB0248">
      <w:pPr>
        <w:pStyle w:val="ListParagraph"/>
        <w:numPr>
          <w:ilvl w:val="1"/>
          <w:numId w:val="7"/>
        </w:numPr>
        <w:tabs>
          <w:tab w:val="left" w:pos="3815"/>
        </w:tabs>
        <w:spacing w:before="2"/>
        <w:ind w:right="160" w:firstLine="181"/>
        <w:rPr>
          <w:sz w:val="18"/>
        </w:rPr>
      </w:pPr>
      <w:r>
        <w:rPr>
          <w:color w:val="231F20"/>
          <w:sz w:val="18"/>
        </w:rPr>
        <w:t>dejstva in okoliščine, iz katerih je po mnenju Organa razvid</w:t>
      </w:r>
      <w:r>
        <w:rPr>
          <w:color w:val="231F20"/>
          <w:sz w:val="18"/>
        </w:rPr>
        <w:t>en obstoj otroškega pornografskega gradiva na spletu;</w:t>
      </w:r>
    </w:p>
    <w:p w14:paraId="1B04EAAF" w14:textId="77777777" w:rsidR="00C17EE2" w:rsidRPr="00AA1823" w:rsidRDefault="008E5F81" w:rsidP="00EB0248">
      <w:pPr>
        <w:pStyle w:val="ListParagraph"/>
        <w:numPr>
          <w:ilvl w:val="1"/>
          <w:numId w:val="7"/>
        </w:numPr>
        <w:tabs>
          <w:tab w:val="left" w:pos="3825"/>
        </w:tabs>
        <w:spacing w:before="0"/>
        <w:ind w:left="3825" w:hanging="211"/>
        <w:rPr>
          <w:sz w:val="18"/>
        </w:rPr>
      </w:pPr>
      <w:r>
        <w:rPr>
          <w:color w:val="231F20"/>
          <w:sz w:val="18"/>
        </w:rPr>
        <w:t>kateri podatki bi morali biti nedostopni;</w:t>
      </w:r>
    </w:p>
    <w:p w14:paraId="30880EA8" w14:textId="77777777" w:rsidR="00C17EE2" w:rsidRPr="00AA1823" w:rsidRDefault="008E5F81" w:rsidP="00EB0248">
      <w:pPr>
        <w:pStyle w:val="ListParagraph"/>
        <w:numPr>
          <w:ilvl w:val="1"/>
          <w:numId w:val="7"/>
        </w:numPr>
        <w:tabs>
          <w:tab w:val="left" w:pos="3805"/>
        </w:tabs>
        <w:spacing w:before="0"/>
        <w:ind w:left="3430" w:right="442" w:firstLine="181"/>
        <w:rPr>
          <w:sz w:val="18"/>
        </w:rPr>
      </w:pPr>
      <w:bookmarkStart w:id="7" w:name="Artikel_7._Last_onder_dwangsom_"/>
      <w:bookmarkEnd w:id="7"/>
      <w:r>
        <w:rPr>
          <w:color w:val="231F20"/>
          <w:sz w:val="18"/>
        </w:rPr>
        <w:t>obdobje, v katerem je to treba storiti, pod pogojem, da to obdobje ne presega 12 ur.</w:t>
      </w:r>
    </w:p>
    <w:p w14:paraId="6EA722A3" w14:textId="77777777" w:rsidR="00C17EE2" w:rsidRPr="00AA1823" w:rsidRDefault="008E5F81" w:rsidP="00EB0248">
      <w:pPr>
        <w:pStyle w:val="Heading1"/>
      </w:pPr>
      <w:bookmarkStart w:id="8" w:name="Artikel_8._Bestuurlijke_boete_"/>
      <w:bookmarkEnd w:id="8"/>
      <w:r>
        <w:rPr>
          <w:color w:val="231F20"/>
        </w:rPr>
        <w:t>Člen 7. Denarne kazni</w:t>
      </w:r>
    </w:p>
    <w:p w14:paraId="1CE8BEBA" w14:textId="77777777" w:rsidR="00C17EE2" w:rsidRPr="00AA1823" w:rsidRDefault="008E5F81" w:rsidP="00EB0248">
      <w:pPr>
        <w:pStyle w:val="BodyText"/>
        <w:spacing w:before="213"/>
        <w:ind w:left="3433" w:firstLine="181"/>
      </w:pPr>
      <w:r>
        <w:rPr>
          <w:color w:val="231F20"/>
        </w:rPr>
        <w:t>Organ ima pooblastilo, da naloži plačilo denarne kazni za izvršitev obveznosti iz člena 6(3).</w:t>
      </w:r>
    </w:p>
    <w:p w14:paraId="27E9B49F" w14:textId="77777777" w:rsidR="00C17EE2" w:rsidRPr="00AA1823" w:rsidRDefault="008E5F81" w:rsidP="00EB0248">
      <w:pPr>
        <w:pStyle w:val="Heading1"/>
      </w:pPr>
      <w:r>
        <w:rPr>
          <w:color w:val="231F20"/>
        </w:rPr>
        <w:t>Člen 8. Upravna kazen</w:t>
      </w:r>
    </w:p>
    <w:p w14:paraId="4BC30370" w14:textId="77777777" w:rsidR="00C17EE2" w:rsidRPr="00AA1823" w:rsidRDefault="008E5F81" w:rsidP="00EB0248">
      <w:pPr>
        <w:pStyle w:val="ListParagraph"/>
        <w:numPr>
          <w:ilvl w:val="0"/>
          <w:numId w:val="6"/>
        </w:numPr>
        <w:tabs>
          <w:tab w:val="left" w:pos="3815"/>
        </w:tabs>
        <w:spacing w:before="213"/>
        <w:ind w:right="145" w:firstLine="181"/>
        <w:rPr>
          <w:sz w:val="18"/>
        </w:rPr>
      </w:pPr>
      <w:r>
        <w:rPr>
          <w:color w:val="231F20"/>
          <w:sz w:val="18"/>
        </w:rPr>
        <w:t>Organ je pooblaščen za naložitev upravne kazni v primeru kršitve člena 6(3). Upravna kazen, ki se naloži, ne sme presegati zneska, določeneg</w:t>
      </w:r>
      <w:r>
        <w:rPr>
          <w:color w:val="231F20"/>
          <w:sz w:val="18"/>
        </w:rPr>
        <w:t>a za drugo kategorijo iz člena 23(4) kazenskega zakonika.</w:t>
      </w:r>
    </w:p>
    <w:p w14:paraId="1367CB10" w14:textId="77777777" w:rsidR="00C17EE2" w:rsidRPr="00AA1823" w:rsidRDefault="008E5F81" w:rsidP="00EB0248">
      <w:pPr>
        <w:pStyle w:val="ListParagraph"/>
        <w:numPr>
          <w:ilvl w:val="0"/>
          <w:numId w:val="6"/>
        </w:numPr>
        <w:tabs>
          <w:tab w:val="left" w:pos="3815"/>
        </w:tabs>
        <w:ind w:right="210" w:firstLine="181"/>
        <w:rPr>
          <w:sz w:val="18"/>
        </w:rPr>
      </w:pPr>
      <w:r>
        <w:rPr>
          <w:color w:val="231F20"/>
          <w:sz w:val="18"/>
        </w:rPr>
        <w:t xml:space="preserve">Če je kršitev sistematična ali vztrajna kršitev člena 6(3), upravna kazen ne </w:t>
      </w:r>
      <w:r>
        <w:rPr>
          <w:color w:val="231F20"/>
          <w:sz w:val="18"/>
        </w:rPr>
        <w:lastRenderedPageBreak/>
        <w:t>presega zneska, določenega za šesto kategorijo iz člena 23(4) kazenskega zakonika, ali, če ta kategorija globe ne omogoča</w:t>
      </w:r>
      <w:r>
        <w:rPr>
          <w:color w:val="231F20"/>
          <w:sz w:val="18"/>
        </w:rPr>
        <w:t xml:space="preserve"> ustrezne kazni, ne presega 10 % prometa podjetja, ali, če je kršitev </w:t>
      </w:r>
      <w:bookmarkStart w:id="9" w:name="Artikel_9._Openbaarmaking_"/>
      <w:bookmarkEnd w:id="9"/>
      <w:r>
        <w:rPr>
          <w:color w:val="231F20"/>
          <w:sz w:val="18"/>
        </w:rPr>
        <w:t>storilo združenje podjetij, skupnega prometa podjetij, ki so del združenja, v poslovnem letu pred odločbo o naložitvi upravne kazni.</w:t>
      </w:r>
    </w:p>
    <w:p w14:paraId="0FE5E375" w14:textId="77777777" w:rsidR="00C17EE2" w:rsidRPr="00AA1823" w:rsidRDefault="008E5F81" w:rsidP="00EB0248">
      <w:pPr>
        <w:pStyle w:val="Heading1"/>
        <w:spacing w:before="212"/>
      </w:pPr>
      <w:r>
        <w:rPr>
          <w:color w:val="231F20"/>
        </w:rPr>
        <w:t>Člen 9. Objava</w:t>
      </w:r>
    </w:p>
    <w:p w14:paraId="0153AD4A" w14:textId="77777777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212"/>
        <w:ind w:right="170" w:firstLine="181"/>
        <w:rPr>
          <w:sz w:val="18"/>
        </w:rPr>
      </w:pPr>
      <w:r>
        <w:rPr>
          <w:color w:val="231F20"/>
          <w:sz w:val="18"/>
        </w:rPr>
        <w:t>Organ lahko objavi odločbo o naložitvi</w:t>
      </w:r>
      <w:r>
        <w:rPr>
          <w:color w:val="231F20"/>
          <w:sz w:val="18"/>
        </w:rPr>
        <w:t xml:space="preserve"> odredbe, za katero velja periodična denarna kazen iz člena 7 ali upravna kazen iz člena 8(1).</w:t>
      </w:r>
    </w:p>
    <w:p w14:paraId="022BA2B0" w14:textId="77777777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87" w:firstLine="181"/>
        <w:rPr>
          <w:sz w:val="18"/>
        </w:rPr>
      </w:pPr>
      <w:r>
        <w:rPr>
          <w:color w:val="231F20"/>
          <w:sz w:val="18"/>
        </w:rPr>
        <w:t>Za razkritje se smiselno uporablja člen 5.1 zakona o odprti vladi.</w:t>
      </w:r>
    </w:p>
    <w:p w14:paraId="5F0CF342" w14:textId="77777777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0"/>
        <w:ind w:right="230" w:firstLine="181"/>
        <w:rPr>
          <w:sz w:val="18"/>
        </w:rPr>
      </w:pPr>
      <w:r>
        <w:rPr>
          <w:color w:val="231F20"/>
          <w:sz w:val="18"/>
        </w:rPr>
        <w:t>Objava ne sme biti izvedena, dokler ne pretečeta dva tedna od datuma, ko je bila odločba objav</w:t>
      </w:r>
      <w:r>
        <w:rPr>
          <w:color w:val="231F20"/>
          <w:sz w:val="18"/>
        </w:rPr>
        <w:t>ljena.</w:t>
      </w:r>
    </w:p>
    <w:p w14:paraId="0EDD0E98" w14:textId="2ABE3985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170" w:firstLine="181"/>
        <w:rPr>
          <w:sz w:val="18"/>
        </w:rPr>
      </w:pPr>
      <w:r>
        <w:rPr>
          <w:color w:val="231F20"/>
          <w:sz w:val="18"/>
        </w:rPr>
        <w:t>Če se zahteva začasna odredba iz člena 8:81 zakona o splošnem upravnem pravu, se razkritje zadrži, dokler sodišče, ki odloča o predlogu za izdajo začasne odredbe, ne odloči ali dokler predlog ni umaknjen.</w:t>
      </w:r>
    </w:p>
    <w:p w14:paraId="51859FC1" w14:textId="77777777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482" w:firstLine="181"/>
        <w:rPr>
          <w:sz w:val="18"/>
        </w:rPr>
      </w:pPr>
      <w:r>
        <w:rPr>
          <w:color w:val="231F20"/>
          <w:sz w:val="18"/>
        </w:rPr>
        <w:t>V objavi se navede, ali je bila vložena pritožba zoper odločbo o naložitvi periodične denarne kazni ali upravne kazni oziroma ali obstaja možnost za to.</w:t>
      </w:r>
    </w:p>
    <w:p w14:paraId="0E4E9458" w14:textId="77777777" w:rsidR="00C17EE2" w:rsidRPr="00AA1823" w:rsidRDefault="008E5F81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41" w:firstLine="181"/>
        <w:rPr>
          <w:sz w:val="18"/>
        </w:rPr>
      </w:pPr>
      <w:r>
        <w:rPr>
          <w:color w:val="231F20"/>
          <w:sz w:val="18"/>
        </w:rPr>
        <w:t xml:space="preserve">Podrobna pravila v zvezi z informacijami, ki jih je treba razkriti, vključno z načinom </w:t>
      </w:r>
      <w:bookmarkStart w:id="10" w:name="Artikel_10._Bijzondere_persoonsgegevens_"/>
      <w:bookmarkEnd w:id="10"/>
      <w:r>
        <w:rPr>
          <w:color w:val="231F20"/>
          <w:sz w:val="18"/>
        </w:rPr>
        <w:t>razkritja in mor</w:t>
      </w:r>
      <w:r>
        <w:rPr>
          <w:color w:val="231F20"/>
          <w:sz w:val="18"/>
        </w:rPr>
        <w:t>ebitnim odzivom naslovnika v zvezi z razkritjem njegovih podatkov, se določijo s splošnimi upravnimi predpisi.</w:t>
      </w:r>
    </w:p>
    <w:p w14:paraId="779DB6A7" w14:textId="77777777" w:rsidR="00C17EE2" w:rsidRPr="00AA1823" w:rsidRDefault="008E5F81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Pododdelek 4. Osebni podatki</w:t>
      </w:r>
    </w:p>
    <w:p w14:paraId="787517D4" w14:textId="77777777" w:rsidR="00C17EE2" w:rsidRPr="00AA1823" w:rsidRDefault="008E5F81" w:rsidP="00EB0248">
      <w:pPr>
        <w:pStyle w:val="Heading1"/>
        <w:spacing w:before="209"/>
      </w:pPr>
      <w:r>
        <w:rPr>
          <w:color w:val="231F20"/>
        </w:rPr>
        <w:t>Člen 10. Varovani osebni podatki</w:t>
      </w:r>
    </w:p>
    <w:p w14:paraId="3F202743" w14:textId="77777777" w:rsidR="00C17EE2" w:rsidRPr="00AA1823" w:rsidRDefault="008E5F81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212"/>
        <w:ind w:right="139" w:firstLine="181"/>
        <w:rPr>
          <w:sz w:val="18"/>
        </w:rPr>
      </w:pPr>
      <w:r>
        <w:rPr>
          <w:color w:val="231F20"/>
          <w:sz w:val="18"/>
        </w:rPr>
        <w:t>Glede na uvodni stavek člena 9 in odstavek 2(g) splošne uredbe o varstvu podatkov s</w:t>
      </w:r>
      <w:r>
        <w:rPr>
          <w:color w:val="231F20"/>
          <w:sz w:val="18"/>
        </w:rPr>
        <w:t>e prepoved obdelave posebnih vrst osebnih podatkov iz člena 1 izvedbenega zakona o splošni uredbi o varstvu podatkov ne uporablja, če obdelavo izvaja Organ v obsegu, v katerem je obdelava teh podatkov potrebna za izvajanje njegovih pooblastil v skladu s te</w:t>
      </w:r>
      <w:r>
        <w:rPr>
          <w:color w:val="231F20"/>
          <w:sz w:val="18"/>
        </w:rPr>
        <w:t>m zakonom.</w:t>
      </w:r>
    </w:p>
    <w:p w14:paraId="7D6D79A4" w14:textId="65E38E9F" w:rsidR="00C17EE2" w:rsidRPr="00AA1823" w:rsidRDefault="008E5F81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90"/>
        <w:ind w:right="236" w:firstLine="181"/>
        <w:rPr>
          <w:sz w:val="18"/>
          <w:szCs w:val="18"/>
        </w:rPr>
      </w:pPr>
      <w:r>
        <w:rPr>
          <w:color w:val="231F20"/>
          <w:sz w:val="18"/>
        </w:rPr>
        <w:t xml:space="preserve">Organ lahko v skladu s členom 10 splošne uredbe o varstvu podatkov obdeluje osebne podatke kazenske narave iz člena 1 izvedbenega zakona o splošni uredbi o varstvu podatkov </w:t>
      </w:r>
      <w:bookmarkStart w:id="11" w:name="Artikel_11._Rechten_van_betrokkenen_"/>
      <w:bookmarkEnd w:id="11"/>
      <w:r>
        <w:rPr>
          <w:color w:val="231F20"/>
          <w:sz w:val="18"/>
        </w:rPr>
        <w:t>v obsegu, v katerem je obdelava potrebna za izvajanje njegovih pooblasti</w:t>
      </w:r>
      <w:r>
        <w:rPr>
          <w:color w:val="231F20"/>
          <w:sz w:val="18"/>
        </w:rPr>
        <w:t>l po tem zakonu.</w:t>
      </w:r>
    </w:p>
    <w:p w14:paraId="6BE0894D" w14:textId="77777777" w:rsidR="00C17EE2" w:rsidRPr="00AA1823" w:rsidRDefault="008E5F81" w:rsidP="00EB0248">
      <w:pPr>
        <w:pStyle w:val="Heading1"/>
      </w:pPr>
      <w:r>
        <w:rPr>
          <w:color w:val="231F20"/>
        </w:rPr>
        <w:t>Člen 11. Pravice posameznikov, na katere se nanašajo podatki</w:t>
      </w:r>
    </w:p>
    <w:p w14:paraId="20005193" w14:textId="77777777" w:rsidR="00C17EE2" w:rsidRPr="00AA1823" w:rsidRDefault="008E5F81" w:rsidP="00EB0248">
      <w:pPr>
        <w:pStyle w:val="ListParagraph"/>
        <w:numPr>
          <w:ilvl w:val="0"/>
          <w:numId w:val="3"/>
        </w:numPr>
        <w:tabs>
          <w:tab w:val="left" w:pos="3815"/>
        </w:tabs>
        <w:spacing w:before="213"/>
        <w:ind w:right="150" w:firstLine="181"/>
        <w:rPr>
          <w:sz w:val="18"/>
        </w:rPr>
      </w:pPr>
      <w:r>
        <w:rPr>
          <w:color w:val="231F20"/>
          <w:sz w:val="18"/>
        </w:rPr>
        <w:t>Obveznosti in pravice iz člena 23(1) splošne uredbe o varstvu podatkov se lahko omejijo, če je to potrebno in sorazmerno za zaščito interesa iz člena 23(1)(a), (c), (d) ali (i) s</w:t>
      </w:r>
      <w:r>
        <w:rPr>
          <w:color w:val="231F20"/>
          <w:sz w:val="18"/>
        </w:rPr>
        <w:t>plošne uredbe o varstvu podatkov.</w:t>
      </w:r>
    </w:p>
    <w:p w14:paraId="47463EF5" w14:textId="77777777" w:rsidR="00C17EE2" w:rsidRPr="00AA1823" w:rsidRDefault="008E5F81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71" w:firstLine="181"/>
        <w:rPr>
          <w:sz w:val="18"/>
        </w:rPr>
      </w:pPr>
      <w:r>
        <w:rPr>
          <w:color w:val="231F20"/>
          <w:sz w:val="18"/>
        </w:rPr>
        <w:t xml:space="preserve">Če organ uporabi pooblastilo iz odstavka 1, </w:t>
      </w:r>
      <w:bookmarkStart w:id="12" w:name="Artikel_12._Behoud_van_kinderpornografis"/>
      <w:bookmarkEnd w:id="12"/>
      <w:r>
        <w:rPr>
          <w:color w:val="231F20"/>
          <w:sz w:val="18"/>
        </w:rPr>
        <w:t>o tem pisno obvesti zadevno osebo, katere pravice so omejene, skupaj z utemeljeno obrazložitvijo.</w:t>
      </w:r>
    </w:p>
    <w:p w14:paraId="6CEA0C93" w14:textId="77777777" w:rsidR="00C17EE2" w:rsidRPr="00AA1823" w:rsidRDefault="008E5F81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31" w:firstLine="181"/>
        <w:rPr>
          <w:sz w:val="18"/>
        </w:rPr>
      </w:pPr>
      <w:r>
        <w:rPr>
          <w:color w:val="231F20"/>
          <w:sz w:val="18"/>
        </w:rPr>
        <w:t>Z odstopanjem od odstavka 2 se posamezniku, na katerega se nanašajo osebni podatki, ne pošlje obvestilo, če to ogroža namen omejitve.</w:t>
      </w:r>
    </w:p>
    <w:p w14:paraId="69F15FDB" w14:textId="77777777" w:rsidR="00C17EE2" w:rsidRPr="00AA1823" w:rsidRDefault="008E5F81" w:rsidP="00EB0248">
      <w:pPr>
        <w:pStyle w:val="Heading1"/>
      </w:pPr>
      <w:r>
        <w:rPr>
          <w:color w:val="231F20"/>
        </w:rPr>
        <w:t>Člen 12. Posest otroške pornografije</w:t>
      </w:r>
    </w:p>
    <w:p w14:paraId="6BF74985" w14:textId="77777777" w:rsidR="00C17EE2" w:rsidRPr="00AA1823" w:rsidRDefault="008E5F81" w:rsidP="00EB0248">
      <w:pPr>
        <w:pStyle w:val="BodyText"/>
        <w:spacing w:before="213"/>
        <w:ind w:left="3433" w:right="37" w:firstLine="181"/>
      </w:pPr>
      <w:r>
        <w:rPr>
          <w:color w:val="231F20"/>
        </w:rPr>
        <w:t>S splošno upravno odredbo so določena dodatna pravila v zvezi s hrambo gradiva z otro</w:t>
      </w:r>
      <w:r>
        <w:rPr>
          <w:color w:val="231F20"/>
        </w:rPr>
        <w:t xml:space="preserve">ško pornografijo in z njim povezanih osebnih podatkov s strani Organa ter pravila o </w:t>
      </w:r>
      <w:bookmarkStart w:id="13" w:name="Artikel_13._Vervolgingsuitsluitingsgrond"/>
      <w:bookmarkEnd w:id="13"/>
      <w:r>
        <w:rPr>
          <w:color w:val="231F20"/>
        </w:rPr>
        <w:t>načinu, na katerega se lahko tako gradivo uporabi za namene kazenskih ali upravnih postopkov.</w:t>
      </w:r>
    </w:p>
    <w:p w14:paraId="08CC61EA" w14:textId="77777777" w:rsidR="00C17EE2" w:rsidRPr="00AA1823" w:rsidRDefault="008E5F81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Pododdelek 5. Končne določbe</w:t>
      </w:r>
    </w:p>
    <w:p w14:paraId="23D50562" w14:textId="77777777" w:rsidR="00C17EE2" w:rsidRPr="00AA1823" w:rsidRDefault="008E5F81" w:rsidP="00EB0248">
      <w:pPr>
        <w:pStyle w:val="Heading1"/>
        <w:spacing w:before="209"/>
      </w:pPr>
      <w:r>
        <w:rPr>
          <w:color w:val="231F20"/>
        </w:rPr>
        <w:t>Člen 13. Razlog za izključitev iz kazenskega preg</w:t>
      </w:r>
      <w:r>
        <w:rPr>
          <w:color w:val="231F20"/>
        </w:rPr>
        <w:t>ona</w:t>
      </w:r>
    </w:p>
    <w:p w14:paraId="3E3C3CFF" w14:textId="77777777" w:rsidR="00C17EE2" w:rsidRPr="00AA1823" w:rsidRDefault="008E5F81" w:rsidP="00EB0248">
      <w:pPr>
        <w:pStyle w:val="BodyText"/>
        <w:spacing w:before="213"/>
        <w:ind w:left="3433" w:right="37" w:firstLine="181"/>
      </w:pPr>
      <w:r>
        <w:rPr>
          <w:color w:val="231F20"/>
        </w:rPr>
        <w:lastRenderedPageBreak/>
        <w:t xml:space="preserve">V členu 54a kazenskega zakonika se za besedilom „ali odločbo iz člena 3(1) Uredbe (EU) 2021/784 Evropskega parlamenta in Sveta z dne 29. aprila 2021 </w:t>
      </w:r>
      <w:bookmarkStart w:id="14" w:name="Artikel_14._Samenloop_met_de_Wet_seksuel"/>
      <w:bookmarkEnd w:id="14"/>
      <w:r>
        <w:rPr>
          <w:color w:val="231F20"/>
        </w:rPr>
        <w:t>o obravnavanju razširjanja terorističnih spletnih vsebin (UL L 172, 2021)“ vstavi besedilo „ali odredbo</w:t>
      </w:r>
      <w:r>
        <w:rPr>
          <w:color w:val="231F20"/>
        </w:rPr>
        <w:t xml:space="preserve"> iz člena 6(1) zakona o upravnem pristopu k spletni otroški pornografiji“.</w:t>
      </w:r>
    </w:p>
    <w:p w14:paraId="27FCC58D" w14:textId="77777777" w:rsidR="00C17EE2" w:rsidRPr="00AA1823" w:rsidRDefault="008E5F81" w:rsidP="00EB0248">
      <w:pPr>
        <w:pStyle w:val="Heading1"/>
        <w:spacing w:before="211"/>
      </w:pPr>
      <w:r>
        <w:rPr>
          <w:color w:val="231F20"/>
        </w:rPr>
        <w:t>Člen 14. Skladnost z zakonom o kaznivih dejanjih zoper spolno nedotakljivost</w:t>
      </w:r>
    </w:p>
    <w:p w14:paraId="27336D91" w14:textId="77777777" w:rsidR="00C17EE2" w:rsidRPr="00AA1823" w:rsidRDefault="008E5F81" w:rsidP="00EB0248">
      <w:pPr>
        <w:pStyle w:val="BodyText"/>
        <w:spacing w:before="212"/>
        <w:ind w:left="3433" w:right="236" w:firstLine="181"/>
      </w:pPr>
      <w:r>
        <w:rPr>
          <w:color w:val="231F20"/>
        </w:rPr>
        <w:t>Če je bil ali bo sprejet predlog zakona o spremembi kazenskega zakonika in drugih zakonov v zvezi s poso</w:t>
      </w:r>
      <w:r>
        <w:rPr>
          <w:color w:val="231F20"/>
        </w:rPr>
        <w:t>dobitvijo inkriminacije različnih oblik spolnih kršitev (zakon o kaznivih dejanjih zoper spolno nedotakljivost), ki je bil predložen s kraljevim sporočilom z dne 10. oktobra 2022 (36 222), in člen I navedenega zakona:</w:t>
      </w:r>
    </w:p>
    <w:p w14:paraId="7AFF281E" w14:textId="77777777" w:rsidR="00C17EE2" w:rsidRPr="00AA1823" w:rsidRDefault="008E5F81" w:rsidP="00EB0248">
      <w:pPr>
        <w:pStyle w:val="ListParagraph"/>
        <w:numPr>
          <w:ilvl w:val="1"/>
          <w:numId w:val="3"/>
        </w:numPr>
        <w:tabs>
          <w:tab w:val="left" w:pos="3815"/>
        </w:tabs>
        <w:spacing w:before="215"/>
        <w:ind w:right="261" w:firstLine="181"/>
        <w:rPr>
          <w:sz w:val="18"/>
        </w:rPr>
      </w:pPr>
      <w:r>
        <w:rPr>
          <w:color w:val="231F20"/>
          <w:sz w:val="18"/>
        </w:rPr>
        <w:t>začne veljati ali je začel veljati pre</w:t>
      </w:r>
      <w:r>
        <w:rPr>
          <w:color w:val="231F20"/>
          <w:sz w:val="18"/>
        </w:rPr>
        <w:t>d tem zakonom, se ta zakon spremeni na naslednji način:</w:t>
      </w:r>
    </w:p>
    <w:p w14:paraId="29B2FBF0" w14:textId="58049142" w:rsidR="00C17EE2" w:rsidRPr="00AA1823" w:rsidRDefault="008E5F81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266" w:firstLine="181"/>
        <w:rPr>
          <w:sz w:val="18"/>
        </w:rPr>
      </w:pPr>
      <w:r>
        <w:rPr>
          <w:color w:val="231F20"/>
          <w:sz w:val="18"/>
        </w:rPr>
        <w:t>V členu 1 se, po abecednem vrstnem redu, besedilo „</w:t>
      </w:r>
      <w:r>
        <w:rPr>
          <w:i/>
          <w:color w:val="231F20"/>
          <w:sz w:val="18"/>
        </w:rPr>
        <w:t xml:space="preserve">otroško pornografsko gradivo: </w:t>
      </w:r>
      <w:r>
        <w:rPr>
          <w:color w:val="231F20"/>
          <w:sz w:val="18"/>
        </w:rPr>
        <w:t>slike iz člena 240b kazenskega zakonika;“ nadomesti z besedilom „</w:t>
      </w:r>
      <w:r>
        <w:rPr>
          <w:i/>
          <w:color w:val="231F20"/>
          <w:sz w:val="18"/>
        </w:rPr>
        <w:t xml:space="preserve">otroško pornografsko gradivo: </w:t>
      </w:r>
      <w:r>
        <w:rPr>
          <w:color w:val="231F20"/>
          <w:sz w:val="18"/>
        </w:rPr>
        <w:t>vizualne upodobitve iz č</w:t>
      </w:r>
      <w:r>
        <w:rPr>
          <w:color w:val="231F20"/>
          <w:sz w:val="18"/>
        </w:rPr>
        <w:t>lena 252 kazenskega zakonika;“.</w:t>
      </w:r>
    </w:p>
    <w:p w14:paraId="5277F589" w14:textId="77777777" w:rsidR="00C17EE2" w:rsidRPr="00AA1823" w:rsidRDefault="008E5F81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680" w:firstLine="181"/>
        <w:rPr>
          <w:sz w:val="18"/>
        </w:rPr>
      </w:pPr>
      <w:r>
        <w:rPr>
          <w:color w:val="231F20"/>
          <w:sz w:val="18"/>
        </w:rPr>
        <w:t>V členu 3 se besedilo „člen 240b kazenskega zakonika“ nadomesti z besedilom „člen 252 kazenskega zakonika“.</w:t>
      </w:r>
    </w:p>
    <w:p w14:paraId="5F137052" w14:textId="77777777" w:rsidR="00C17EE2" w:rsidRPr="00AA1823" w:rsidRDefault="008E5F81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810" w:hanging="198"/>
        <w:rPr>
          <w:sz w:val="18"/>
        </w:rPr>
      </w:pPr>
      <w:r>
        <w:rPr>
          <w:color w:val="231F20"/>
          <w:sz w:val="18"/>
        </w:rPr>
        <w:t>Člen 13 se zdaj glasi:</w:t>
      </w:r>
    </w:p>
    <w:p w14:paraId="3E93D75A" w14:textId="77777777" w:rsidR="00C17EE2" w:rsidRPr="00AA1823" w:rsidRDefault="008E5F81" w:rsidP="00AA1823">
      <w:pPr>
        <w:pStyle w:val="Heading1"/>
        <w:keepNext/>
        <w:spacing w:before="211"/>
        <w:ind w:left="3430"/>
      </w:pPr>
      <w:r>
        <w:rPr>
          <w:color w:val="231F20"/>
        </w:rPr>
        <w:t>Člen 13. Sprememba kazenskega zakonika</w:t>
      </w:r>
    </w:p>
    <w:p w14:paraId="48B95DC1" w14:textId="77777777" w:rsidR="00C17EE2" w:rsidRPr="00AA1823" w:rsidRDefault="008E5F81" w:rsidP="00EB0248">
      <w:pPr>
        <w:pStyle w:val="BodyText"/>
        <w:spacing w:before="209"/>
        <w:ind w:left="3614"/>
      </w:pPr>
      <w:r>
        <w:rPr>
          <w:color w:val="231F20"/>
        </w:rPr>
        <w:t>Kazenski zakonik se spremeni:</w:t>
      </w:r>
    </w:p>
    <w:p w14:paraId="0A4E8896" w14:textId="77777777" w:rsidR="00C17EE2" w:rsidRPr="00AA1823" w:rsidRDefault="008E5F81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2"/>
        <w:ind w:right="230" w:firstLine="181"/>
        <w:rPr>
          <w:sz w:val="18"/>
        </w:rPr>
      </w:pPr>
      <w:r>
        <w:rPr>
          <w:color w:val="231F20"/>
          <w:sz w:val="18"/>
        </w:rPr>
        <w:t>V členu 54a se za besedilom „ali odločbo iz člena 3(1) Uredbe (EU) 2021/784 Evropskega parlamenta in Sveta z dne 29. aprila 2021 o obravnavanju razširjanja terorističnih spletnih vsebin (UL L 172, 2021)“ vstavi besedilo „ali o</w:t>
      </w:r>
      <w:r>
        <w:rPr>
          <w:color w:val="231F20"/>
          <w:sz w:val="18"/>
        </w:rPr>
        <w:t>dredbo iz člena 6(1) zakona o upravnem pristopu k spletni otroški pornografiji“.</w:t>
      </w:r>
    </w:p>
    <w:p w14:paraId="01DAA34F" w14:textId="77777777" w:rsidR="00C17EE2" w:rsidRPr="00AA1823" w:rsidRDefault="008E5F81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5"/>
        <w:ind w:right="562" w:firstLine="181"/>
        <w:rPr>
          <w:sz w:val="18"/>
        </w:rPr>
      </w:pPr>
      <w:r>
        <w:rPr>
          <w:color w:val="231F20"/>
          <w:sz w:val="18"/>
        </w:rPr>
        <w:t>V členu 252 se besedilo „otrok, ki“ nadomesti z besedilom „oseba, ki“.</w:t>
      </w:r>
    </w:p>
    <w:p w14:paraId="3BB7C5BF" w14:textId="77777777" w:rsidR="00C17EE2" w:rsidRPr="00AA1823" w:rsidRDefault="008E5F81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V členu 253 se „otrok“ nadomesti z „oseba“.</w:t>
      </w:r>
    </w:p>
    <w:p w14:paraId="142A0523" w14:textId="77777777" w:rsidR="00C17EE2" w:rsidRPr="00AA1823" w:rsidRDefault="008E5F81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Za členom 253 se vstavi naslednji člen:</w:t>
      </w:r>
    </w:p>
    <w:p w14:paraId="2B13C48A" w14:textId="77777777" w:rsidR="00C17EE2" w:rsidRPr="00AA1823" w:rsidRDefault="008E5F81" w:rsidP="00EB0248">
      <w:pPr>
        <w:pStyle w:val="Heading1"/>
        <w:spacing w:before="209"/>
      </w:pPr>
      <w:r>
        <w:rPr>
          <w:color w:val="231F20"/>
          <w:shd w:val="clear" w:color="auto" w:fill="FFEF66"/>
        </w:rPr>
        <w:t xml:space="preserve">Člen 253a. </w:t>
      </w:r>
    </w:p>
    <w:p w14:paraId="3067BE25" w14:textId="0A071E78" w:rsidR="00C17EE2" w:rsidRPr="00AA1823" w:rsidRDefault="00C17EE2" w:rsidP="00EB0248">
      <w:pPr>
        <w:pStyle w:val="BodyText"/>
        <w:spacing w:before="12"/>
        <w:rPr>
          <w:b/>
          <w:sz w:val="19"/>
        </w:rPr>
      </w:pPr>
    </w:p>
    <w:p w14:paraId="16F66D62" w14:textId="386F0FD0" w:rsidR="00C17EE2" w:rsidRPr="00AA1823" w:rsidRDefault="008E61DD" w:rsidP="008E61DD">
      <w:pPr>
        <w:pStyle w:val="BodyText"/>
        <w:spacing w:after="3"/>
        <w:ind w:left="3433" w:right="452" w:firstLine="111"/>
      </w:pPr>
      <w:r>
        <w:rPr>
          <w:color w:val="231F20"/>
          <w:shd w:val="clear" w:color="auto" w:fill="FFEF66"/>
        </w:rPr>
        <w:t>Oseba, ki distribuira, ponuja, javno prikazuje, izdeluje, uvaža, izvaža, pridobiva ali poseduje predmet, namenjen spolnim odnosom, z zunanjim videzom otroka ali dela telesa otroka, mlajšega od 16 let, se kaznuje z zaporno kaznijo do štirih let ali denarno kaznijo pete kategorije.</w:t>
      </w:r>
    </w:p>
    <w:p w14:paraId="6C4EA285" w14:textId="7F9B47C7" w:rsidR="00C17EE2" w:rsidRPr="00AA1823" w:rsidRDefault="008E5F81" w:rsidP="000420F1">
      <w:pPr>
        <w:pStyle w:val="ListParagraph"/>
        <w:numPr>
          <w:ilvl w:val="0"/>
          <w:numId w:val="2"/>
        </w:numPr>
        <w:tabs>
          <w:tab w:val="left" w:pos="3969"/>
        </w:tabs>
        <w:spacing w:before="197"/>
        <w:ind w:left="3402" w:right="27" w:firstLine="284"/>
      </w:pPr>
      <w:r>
        <w:rPr>
          <w:color w:val="231F20"/>
          <w:sz w:val="18"/>
        </w:rPr>
        <w:t>V točki (c) člena 254(1) se številka „253“ nadomesti s številko „253a“.</w:t>
      </w:r>
    </w:p>
    <w:p w14:paraId="1FBDB1AB" w14:textId="77777777" w:rsidR="00C17EE2" w:rsidRPr="00AA1823" w:rsidRDefault="008E5F81" w:rsidP="00EB0248">
      <w:pPr>
        <w:pStyle w:val="ListParagraph"/>
        <w:numPr>
          <w:ilvl w:val="1"/>
          <w:numId w:val="3"/>
        </w:numPr>
        <w:tabs>
          <w:tab w:val="left" w:pos="3825"/>
        </w:tabs>
        <w:spacing w:before="213"/>
        <w:ind w:right="1006" w:firstLine="181"/>
        <w:rPr>
          <w:sz w:val="18"/>
        </w:rPr>
      </w:pPr>
      <w:r>
        <w:rPr>
          <w:color w:val="231F20"/>
          <w:sz w:val="18"/>
        </w:rPr>
        <w:t>začne veljati pozneje kot ta zakon, se ta zakon spremeni na naslednji način:</w:t>
      </w:r>
    </w:p>
    <w:p w14:paraId="4B55AF95" w14:textId="77777777" w:rsidR="00C17EE2" w:rsidRPr="00AA1823" w:rsidRDefault="008E5F81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3"/>
        <w:ind w:right="159" w:firstLine="181"/>
        <w:rPr>
          <w:sz w:val="18"/>
        </w:rPr>
      </w:pPr>
      <w:r>
        <w:rPr>
          <w:color w:val="231F20"/>
          <w:sz w:val="18"/>
        </w:rPr>
        <w:t>V členu I, točka (k), se v členu 252 besedilo „otrok, ki“ nadomesti z besedilom „oseba, ki“.</w:t>
      </w:r>
    </w:p>
    <w:p w14:paraId="313DC564" w14:textId="77777777" w:rsidR="00C17EE2" w:rsidRPr="00AA1823" w:rsidRDefault="008E5F81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lastRenderedPageBreak/>
        <w:t>V členu 253 se „otrok“ nadomesti z „oseba“.</w:t>
      </w:r>
    </w:p>
    <w:p w14:paraId="29CA5423" w14:textId="77777777" w:rsidR="00C17EE2" w:rsidRPr="00AA1823" w:rsidRDefault="008E5F81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Za členom XV se vstavi naslednji člen:</w:t>
      </w:r>
    </w:p>
    <w:p w14:paraId="520A8F24" w14:textId="77777777" w:rsidR="00C17EE2" w:rsidRPr="00AA1823" w:rsidRDefault="008E5F81" w:rsidP="00EB0248">
      <w:pPr>
        <w:pStyle w:val="Heading1"/>
        <w:spacing w:before="209"/>
      </w:pPr>
      <w:r>
        <w:rPr>
          <w:color w:val="231F20"/>
        </w:rPr>
        <w:t>ČLEN XVA</w:t>
      </w:r>
    </w:p>
    <w:p w14:paraId="7A223C67" w14:textId="77777777" w:rsidR="00C17EE2" w:rsidRPr="00AA1823" w:rsidRDefault="008E5F81" w:rsidP="00EB0248">
      <w:pPr>
        <w:pStyle w:val="BodyText"/>
        <w:spacing w:before="213"/>
        <w:ind w:left="3433" w:firstLine="181"/>
      </w:pPr>
      <w:r>
        <w:rPr>
          <w:color w:val="231F20"/>
        </w:rPr>
        <w:t>Zakon o upravnem pristopu k spletni otroški pornografiji se spremeni:</w:t>
      </w:r>
    </w:p>
    <w:p w14:paraId="0E7443F1" w14:textId="4245699E" w:rsidR="00C17EE2" w:rsidRPr="00AA1823" w:rsidRDefault="008E5F81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3"/>
        <w:ind w:right="266" w:firstLine="181"/>
        <w:rPr>
          <w:sz w:val="18"/>
        </w:rPr>
      </w:pPr>
      <w:r>
        <w:rPr>
          <w:color w:val="231F20"/>
          <w:sz w:val="18"/>
        </w:rPr>
        <w:t>V členu 1 se, po abecednem vrstnem redu, besedilo „</w:t>
      </w:r>
      <w:r>
        <w:rPr>
          <w:i/>
          <w:color w:val="231F20"/>
          <w:sz w:val="18"/>
        </w:rPr>
        <w:t xml:space="preserve">otroško pornografsko gradivo: </w:t>
      </w:r>
      <w:r>
        <w:rPr>
          <w:color w:val="231F20"/>
          <w:sz w:val="18"/>
        </w:rPr>
        <w:t>slike iz člena 240b kazenskega zakonika;“ nadomesti z besedilom „</w:t>
      </w:r>
      <w:r>
        <w:rPr>
          <w:i/>
          <w:color w:val="231F20"/>
          <w:sz w:val="18"/>
        </w:rPr>
        <w:t xml:space="preserve">otroško pornografsko gradivo: </w:t>
      </w:r>
      <w:r>
        <w:rPr>
          <w:color w:val="231F20"/>
          <w:sz w:val="18"/>
        </w:rPr>
        <w:t xml:space="preserve">vizualne </w:t>
      </w:r>
      <w:bookmarkStart w:id="15" w:name="Artikel_15._Wijziging_Uitvoeringswet_TOI"/>
      <w:bookmarkEnd w:id="15"/>
      <w:r>
        <w:rPr>
          <w:color w:val="231F20"/>
          <w:sz w:val="18"/>
        </w:rPr>
        <w:t>upodobitve iz člena 252 kazenskega zakonika;“.</w:t>
      </w:r>
    </w:p>
    <w:p w14:paraId="1D5F263B" w14:textId="77777777" w:rsidR="00C17EE2" w:rsidRPr="00AA1823" w:rsidRDefault="008E5F81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0"/>
        <w:ind w:right="680" w:firstLine="181"/>
        <w:rPr>
          <w:sz w:val="18"/>
        </w:rPr>
      </w:pPr>
      <w:r>
        <w:rPr>
          <w:color w:val="231F20"/>
          <w:sz w:val="18"/>
        </w:rPr>
        <w:t>V členu 3 se besedilo „č</w:t>
      </w:r>
      <w:r>
        <w:rPr>
          <w:color w:val="231F20"/>
          <w:sz w:val="18"/>
        </w:rPr>
        <w:t>len 240b kazenskega zakonika“ nadomesti z besedilom „člen 252 kazenskega zakonika“.</w:t>
      </w:r>
    </w:p>
    <w:p w14:paraId="664A6951" w14:textId="77777777" w:rsidR="00C17EE2" w:rsidRPr="00AA1823" w:rsidRDefault="008E5F81" w:rsidP="00EB0248">
      <w:pPr>
        <w:pStyle w:val="Heading1"/>
        <w:spacing w:before="211"/>
      </w:pPr>
      <w:r>
        <w:rPr>
          <w:color w:val="231F20"/>
        </w:rPr>
        <w:t>Člen 15. Sprememba izvedbenega zakona o uredbi o terorističnih spletnih vsebinah</w:t>
      </w:r>
    </w:p>
    <w:p w14:paraId="4FB737FE" w14:textId="7BF1A7AA" w:rsidR="00C17EE2" w:rsidRPr="00AA1823" w:rsidRDefault="008E5F81" w:rsidP="00EB0248">
      <w:pPr>
        <w:pStyle w:val="BodyText"/>
        <w:spacing w:before="212"/>
        <w:ind w:left="3433" w:right="236" w:firstLine="181"/>
        <w:rPr>
          <w:color w:val="231F20"/>
        </w:rPr>
      </w:pPr>
      <w:r>
        <w:rPr>
          <w:color w:val="231F20"/>
        </w:rPr>
        <w:t>Člen 19 izvedbenega zakona o uredbi o terorističnih spletnih vsebinah se razveljavi.</w:t>
      </w:r>
    </w:p>
    <w:p w14:paraId="21019CF4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Člen 16. Določba o skladnosti za posodobitev zakona o elektronskem upravnem prometu</w:t>
      </w:r>
    </w:p>
    <w:p w14:paraId="55EEF64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Če je bil ali bo predlog zakona o spremembi splošnega upravnega zakona v zvezi z revizijo oddelka 2.3 navedenega zakona (parlamentarni dokument št. 35261), ki je bil predložen s kraljevim sporočilom z dne 18. julija 2019, sprejet in bo člen I(D) navedenega zakona začel veljati pred členom 4 tega zakona, se v členu 4 tega zakona besedilo „člena 2:14(1) in 2:15(1) splošnega upravnega zakona“ nadomesti z besedilom „člena 2:8 splošnega upravnega zakona“.</w:t>
      </w:r>
    </w:p>
    <w:p w14:paraId="4B6A35F7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Člen 17. Začetek veljavnosti</w:t>
      </w:r>
    </w:p>
    <w:p w14:paraId="44A52577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Ta zakon začne veljati na datum, ki se določi s kraljevo uredbo, ki se lahko določi drugače za različne člene ali njihove pododstavke.</w:t>
      </w:r>
    </w:p>
    <w:p w14:paraId="0E9B0CD1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Člen 18. Naziv sklicevanja</w:t>
      </w:r>
    </w:p>
    <w:p w14:paraId="6D47657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Ta zakon se navaja kot: (zakon o upravnem pristopu k spletni otroški pornografiji)</w:t>
      </w:r>
    </w:p>
    <w:p w14:paraId="670BB71B" w14:textId="7362A193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5675DB" wp14:editId="771D24F7">
                <wp:simplePos x="0" y="0"/>
                <wp:positionH relativeFrom="column">
                  <wp:posOffset>-76200</wp:posOffset>
                </wp:positionH>
                <wp:positionV relativeFrom="paragraph">
                  <wp:posOffset>353060</wp:posOffset>
                </wp:positionV>
                <wp:extent cx="1238250" cy="219075"/>
                <wp:effectExtent l="0" t="0" r="0" b="9525"/>
                <wp:wrapNone/>
                <wp:docPr id="11040961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82EB8" w14:textId="77777777" w:rsidR="00F43174" w:rsidRDefault="00F43174" w:rsidP="00F43174">
                            <w:r>
                              <w:rPr>
                                <w:color w:val="231F20"/>
                                <w:sz w:val="14"/>
                              </w:rPr>
                              <w:t xml:space="preserve">Parlamentarni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dokument 36 377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75DB" id="Text Box 11" o:spid="_x0000_s1030" type="#_x0000_t202" style="position:absolute;left:0;text-align:left;margin-left:-6pt;margin-top:27.8pt;width:97.5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" fillcolor="white [3201]" stroked="f" strokeweight=".5pt">
                <v:textbox>
                  <w:txbxContent>
                    <w:p w14:paraId="63C82EB8" w14:textId="77777777" w:rsidR="00F43174" w:rsidRDefault="00F43174" w:rsidP="00F43174">
                      <w:r>
                        <w:rPr>
                          <w:color w:val="231F20"/>
                          <w:sz w:val="14"/>
                        </w:rPr>
                        <w:t xml:space="preserve">Parlamentarni </w:t>
                      </w:r>
                      <w:r>
                        <w:rPr>
                          <w:color w:val="231F20"/>
                          <w:sz w:val="14"/>
                        </w:rPr>
                        <w:t>dokument 36 377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Odrejam, da se ta zakon objavi v Uradnem listu in da vsa zadevna ministrstva, organi, komisije in uradniki zagotovijo njegovo pravilno izvajanje.</w:t>
      </w:r>
    </w:p>
    <w:p w14:paraId="4B94A819" w14:textId="477C67D7" w:rsidR="00F43174" w:rsidRPr="00AA1823" w:rsidRDefault="00F43174" w:rsidP="00AA1823">
      <w:pPr>
        <w:pStyle w:val="BodyText"/>
        <w:spacing w:before="212"/>
        <w:ind w:left="3433" w:right="236" w:hanging="31"/>
        <w:rPr>
          <w:color w:val="231F20"/>
        </w:rPr>
      </w:pPr>
      <w:r>
        <w:rPr>
          <w:color w:val="231F20"/>
        </w:rPr>
        <w:t>Izdano v Haagu dne 5. junija 2024</w:t>
      </w:r>
    </w:p>
    <w:p w14:paraId="556E5FE6" w14:textId="6F9AD003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color w:val="231F20"/>
        </w:rPr>
      </w:pPr>
      <w:r>
        <w:rPr>
          <w:color w:val="231F20"/>
        </w:rPr>
        <w:t>Viljem-Aleksander</w:t>
      </w:r>
    </w:p>
    <w:p w14:paraId="44B974E0" w14:textId="77777777" w:rsidR="00F43174" w:rsidRPr="00AA1823" w:rsidRDefault="00F43174" w:rsidP="00F43174">
      <w:pPr>
        <w:pStyle w:val="BodyText"/>
        <w:ind w:left="3430"/>
      </w:pPr>
      <w:r>
        <w:rPr>
          <w:color w:val="231F20"/>
        </w:rPr>
        <w:t>Ministrica za pravosodje in varnost,</w:t>
      </w:r>
    </w:p>
    <w:p w14:paraId="19C58EB1" w14:textId="2819365C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D. Yeşilgöz-Zegerius</w:t>
      </w:r>
    </w:p>
    <w:p w14:paraId="69AC0E5D" w14:textId="77777777" w:rsidR="00F43174" w:rsidRPr="00AA1823" w:rsidRDefault="00F43174" w:rsidP="00F43174">
      <w:pPr>
        <w:pStyle w:val="BodyText"/>
        <w:spacing w:before="209"/>
        <w:ind w:left="3433"/>
      </w:pPr>
      <w:r>
        <w:rPr>
          <w:color w:val="231F20"/>
        </w:rPr>
        <w:t>Državna sekretarka za odnose v Kraljevini in digitalizacijo,</w:t>
      </w:r>
    </w:p>
    <w:p w14:paraId="336CA2BD" w14:textId="08B00099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A.C. van Huffelen</w:t>
      </w:r>
    </w:p>
    <w:p w14:paraId="520B0C7B" w14:textId="77777777" w:rsidR="00F43174" w:rsidRPr="00AA1823" w:rsidRDefault="00F43174" w:rsidP="00F43174">
      <w:pPr>
        <w:pStyle w:val="BodyText"/>
        <w:spacing w:before="7"/>
        <w:ind w:left="6582" w:right="135" w:firstLine="198"/>
        <w:jc w:val="right"/>
        <w:rPr>
          <w:color w:val="231F20"/>
          <w:lang w:val="el-GR"/>
        </w:rPr>
      </w:pPr>
    </w:p>
    <w:p w14:paraId="2A69DADA" w14:textId="39FDA0B5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</w:rPr>
      </w:pPr>
      <w:r>
        <w:rPr>
          <w:color w:val="231F20"/>
        </w:rPr>
        <w:t>Izdano dne 14. junija 2024</w:t>
      </w:r>
    </w:p>
    <w:p w14:paraId="1CA37745" w14:textId="77777777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  <w:lang w:val="el-GR"/>
        </w:rPr>
      </w:pPr>
    </w:p>
    <w:p w14:paraId="2633EF0C" w14:textId="648DAE70" w:rsidR="00F43174" w:rsidRPr="00AA1823" w:rsidRDefault="00F43174" w:rsidP="00F43174">
      <w:pPr>
        <w:pStyle w:val="BodyText"/>
        <w:spacing w:before="7"/>
        <w:ind w:left="2127" w:right="135" w:firstLine="198"/>
        <w:jc w:val="right"/>
      </w:pPr>
      <w:r>
        <w:rPr>
          <w:color w:val="231F20"/>
        </w:rPr>
        <w:t>Ministrica za pravosodje in varnost,</w:t>
      </w:r>
    </w:p>
    <w:p w14:paraId="316664F8" w14:textId="09A429D3" w:rsidR="00F43174" w:rsidRPr="00AA1823" w:rsidRDefault="00F43174" w:rsidP="00F43174">
      <w:pPr>
        <w:pStyle w:val="BodyText"/>
        <w:spacing w:before="1"/>
        <w:ind w:right="134"/>
        <w:jc w:val="right"/>
      </w:pPr>
      <w:r>
        <w:rPr>
          <w:color w:val="231F20"/>
        </w:rPr>
        <w:t>D. Yeşilgöz-Zegerius</w:t>
      </w:r>
    </w:p>
    <w:p w14:paraId="1EEA866E" w14:textId="77777777" w:rsidR="00F43174" w:rsidRPr="00AA1823" w:rsidRDefault="00F43174" w:rsidP="00F43174">
      <w:pPr>
        <w:pStyle w:val="BodyText"/>
        <w:ind w:left="3430"/>
        <w:rPr>
          <w:lang w:val="el-GR"/>
        </w:rPr>
      </w:pPr>
    </w:p>
    <w:p w14:paraId="09443058" w14:textId="2FEFD76C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lang w:val="el-GR"/>
        </w:rPr>
      </w:pPr>
    </w:p>
    <w:p w14:paraId="42EBF6DF" w14:textId="61D4237F" w:rsidR="00C17EE2" w:rsidRPr="00AA1823" w:rsidRDefault="00C17EE2" w:rsidP="00EB0248">
      <w:pPr>
        <w:sectPr w:rsidR="00C17EE2" w:rsidRPr="00AA1823">
          <w:footerReference w:type="default" r:id="rId9"/>
          <w:pgSz w:w="11170" w:h="15430"/>
          <w:pgMar w:top="440" w:right="600" w:bottom="840" w:left="620" w:header="0" w:footer="615" w:gutter="0"/>
          <w:cols w:space="720"/>
        </w:sectPr>
      </w:pPr>
      <w:bookmarkStart w:id="16" w:name="Artikel_16._Samenloopbepaling_Wet_modern"/>
      <w:bookmarkStart w:id="17" w:name="Artikel_17._Inwerkingtreding_"/>
      <w:bookmarkStart w:id="18" w:name="Artikel_18._Citeertitel_"/>
      <w:bookmarkEnd w:id="16"/>
      <w:bookmarkEnd w:id="17"/>
      <w:bookmarkEnd w:id="18"/>
    </w:p>
    <w:p w14:paraId="536FE87A" w14:textId="1F280ECC" w:rsidR="00C17EE2" w:rsidRPr="00AA1823" w:rsidRDefault="00AA1823" w:rsidP="00AA1823">
      <w:pPr>
        <w:pStyle w:val="BodyText"/>
        <w:tabs>
          <w:tab w:val="right" w:pos="6494"/>
        </w:tabs>
        <w:spacing w:before="291"/>
        <w:ind w:left="11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DDD2A0" wp14:editId="318FAAE4">
                <wp:simplePos x="0" y="0"/>
                <wp:positionH relativeFrom="column">
                  <wp:posOffset>-76200</wp:posOffset>
                </wp:positionH>
                <wp:positionV relativeFrom="paragraph">
                  <wp:posOffset>2755900</wp:posOffset>
                </wp:positionV>
                <wp:extent cx="1047750" cy="590550"/>
                <wp:effectExtent l="0" t="0" r="0" b="0"/>
                <wp:wrapNone/>
                <wp:docPr id="10744770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34B34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color w:val="231F20"/>
                                <w:spacing w:val="-2"/>
                                <w:w w:val="110"/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stb-2024-162</w:t>
                            </w:r>
                          </w:p>
                          <w:p w14:paraId="6838F9FB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ISSN 0920–2064</w:t>
                            </w:r>
                          </w:p>
                          <w:p w14:paraId="6CDB0831" w14:textId="77777777" w:rsidR="00F43174" w:rsidRDefault="00F43174" w:rsidP="00F43174">
                            <w:pPr>
                              <w:spacing w:line="130" w:lineRule="exact"/>
                              <w:ind w:left="119"/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Haag,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D2A0" id="Text Box 10" o:spid="_x0000_s1031" type="#_x0000_t202" style="position:absolute;left:0;text-align:left;margin-left:-6pt;margin-top:217pt;width:82.5pt;height:46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" fillcolor="white [3201]" stroked="f" strokeweight=".5pt">
                <v:textbox>
                  <w:txbxContent>
                    <w:p w14:paraId="7D134B34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color w:val="231F20"/>
                          <w:spacing w:val="-2"/>
                          <w:w w:val="110"/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stb-2024-162</w:t>
                      </w:r>
                    </w:p>
                    <w:p w14:paraId="6838F9FB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ISSN 0920–2064</w:t>
                      </w:r>
                    </w:p>
                    <w:p w14:paraId="6CDB0831" w14:textId="77777777" w:rsidR="00F43174" w:rsidRDefault="00F43174" w:rsidP="00F43174">
                      <w:pPr>
                        <w:spacing w:line="130" w:lineRule="exact"/>
                        <w:ind w:left="119"/>
                      </w:pPr>
                      <w:r>
                        <w:rPr>
                          <w:color w:val="231F20"/>
                          <w:sz w:val="11"/>
                        </w:rPr>
                        <w:t>Haag,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EE2" w:rsidRPr="00AA1823">
      <w:footerReference w:type="default" r:id="rId10"/>
      <w:type w:val="continuous"/>
      <w:pgSz w:w="11170" w:h="15430"/>
      <w:pgMar w:top="520" w:right="600" w:bottom="800" w:left="620" w:header="0" w:footer="0" w:gutter="0"/>
      <w:cols w:num="2" w:space="720" w:equalWidth="0">
        <w:col w:w="1250" w:space="2067"/>
        <w:col w:w="6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5AF7" w14:textId="77777777" w:rsidR="008E5F81" w:rsidRDefault="008E5F81">
      <w:r>
        <w:separator/>
      </w:r>
    </w:p>
  </w:endnote>
  <w:endnote w:type="continuationSeparator" w:id="0">
    <w:p w14:paraId="178C7602" w14:textId="77777777" w:rsidR="008E5F81" w:rsidRDefault="008E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028F" w14:textId="77777777" w:rsidR="00D27076" w:rsidRDefault="00D27076">
    <w:pPr>
      <w:rPr>
        <w:lang w:val="el-GR"/>
      </w:rPr>
    </w:pPr>
  </w:p>
  <w:p w14:paraId="2EEA14D1" w14:textId="77777777" w:rsidR="00D27076" w:rsidRDefault="00D27076">
    <w:pPr>
      <w:rPr>
        <w:lang w:val="el-GR"/>
      </w:rPr>
    </w:pPr>
  </w:p>
  <w:p w14:paraId="180947B3" w14:textId="77777777" w:rsidR="00D27076" w:rsidRDefault="00D27076">
    <w:pPr>
      <w:rPr>
        <w:lang w:val="el-GR"/>
      </w:rPr>
    </w:pPr>
  </w:p>
  <w:p w14:paraId="0C5AC244" w14:textId="77777777" w:rsidR="00D27076" w:rsidRPr="00D27076" w:rsidRDefault="00D27076">
    <w:pPr>
      <w:rPr>
        <w:lang w:val="el-G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331"/>
      <w:gridCol w:w="3311"/>
    </w:tblGrid>
    <w:tr w:rsidR="00EB0248" w:rsidRPr="00EB0248" w14:paraId="102D1182" w14:textId="77777777" w:rsidTr="00EB0248">
      <w:tc>
        <w:tcPr>
          <w:tcW w:w="3388" w:type="dxa"/>
        </w:tcPr>
        <w:p w14:paraId="70C9A1A5" w14:textId="77777777" w:rsidR="00EB0248" w:rsidRPr="00EB0248" w:rsidRDefault="00EB0248" w:rsidP="00EB0248">
          <w:pPr>
            <w:pStyle w:val="Footer"/>
            <w:rPr>
              <w:sz w:val="20"/>
              <w:szCs w:val="20"/>
            </w:rPr>
          </w:pPr>
        </w:p>
      </w:tc>
      <w:tc>
        <w:tcPr>
          <w:tcW w:w="3389" w:type="dxa"/>
        </w:tcPr>
        <w:p w14:paraId="024B3354" w14:textId="1C8CDF3E" w:rsidR="00EB0248" w:rsidRPr="00EB0248" w:rsidRDefault="00EB0248" w:rsidP="00EB0248">
          <w:pPr>
            <w:pStyle w:val="BodyText"/>
            <w:spacing w:before="17"/>
            <w:ind w:left="20"/>
            <w:jc w:val="center"/>
            <w:rPr>
              <w:sz w:val="20"/>
              <w:szCs w:val="20"/>
            </w:rPr>
          </w:pPr>
          <w:r>
            <w:rPr>
              <w:color w:val="231F20"/>
              <w:sz w:val="20"/>
            </w:rPr>
            <w:t>Uradni list iz leta 2024, št. 162</w:t>
          </w:r>
        </w:p>
      </w:tc>
      <w:tc>
        <w:tcPr>
          <w:tcW w:w="3389" w:type="dxa"/>
        </w:tcPr>
        <w:p w14:paraId="19FCBEB6" w14:textId="34131E95" w:rsidR="00EB0248" w:rsidRPr="00EB0248" w:rsidRDefault="00EB0248" w:rsidP="00EB0248">
          <w:pPr>
            <w:pStyle w:val="Footer"/>
            <w:jc w:val="right"/>
            <w:rPr>
              <w:sz w:val="20"/>
              <w:szCs w:val="20"/>
            </w:rPr>
          </w:pPr>
          <w:r w:rsidRPr="00EB0248">
            <w:rPr>
              <w:sz w:val="20"/>
            </w:rPr>
            <w:fldChar w:fldCharType="begin"/>
          </w:r>
          <w:r w:rsidRPr="00EB0248">
            <w:rPr>
              <w:sz w:val="20"/>
            </w:rPr>
            <w:instrText xml:space="preserve"> PAGE   \* MERGEFORMAT </w:instrText>
          </w:r>
          <w:r w:rsidRPr="00EB0248">
            <w:rPr>
              <w:sz w:val="20"/>
            </w:rPr>
            <w:fldChar w:fldCharType="separate"/>
          </w:r>
          <w:r w:rsidRPr="00EB0248">
            <w:rPr>
              <w:sz w:val="20"/>
            </w:rPr>
            <w:t>1</w:t>
          </w:r>
          <w:r w:rsidRPr="00EB0248">
            <w:rPr>
              <w:sz w:val="20"/>
            </w:rPr>
            <w:fldChar w:fldCharType="end"/>
          </w:r>
        </w:p>
      </w:tc>
    </w:tr>
  </w:tbl>
  <w:p w14:paraId="0BE82727" w14:textId="50B8ADBF" w:rsidR="00C17EE2" w:rsidRPr="00EB0248" w:rsidRDefault="00C17EE2" w:rsidP="00EB0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377" w14:textId="77777777" w:rsidR="00C17EE2" w:rsidRDefault="00C17E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3169" w14:textId="77777777" w:rsidR="008E5F81" w:rsidRDefault="008E5F81">
      <w:r>
        <w:separator/>
      </w:r>
    </w:p>
  </w:footnote>
  <w:footnote w:type="continuationSeparator" w:id="0">
    <w:p w14:paraId="597EA343" w14:textId="77777777" w:rsidR="008E5F81" w:rsidRDefault="008E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3B5"/>
    <w:multiLevelType w:val="hybridMultilevel"/>
    <w:tmpl w:val="87B0DE46"/>
    <w:lvl w:ilvl="0" w:tplc="BDEEE9AE">
      <w:numFmt w:val="bullet"/>
      <w:lvlText w:val="–"/>
      <w:lvlJc w:val="left"/>
      <w:pPr>
        <w:ind w:left="3433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nl-NL" w:eastAsia="en-US" w:bidi="ar-SA"/>
      </w:rPr>
    </w:lvl>
    <w:lvl w:ilvl="1" w:tplc="65F85DF6">
      <w:numFmt w:val="bullet"/>
      <w:lvlText w:val="•"/>
      <w:lvlJc w:val="left"/>
      <w:pPr>
        <w:ind w:left="4090" w:hanging="141"/>
      </w:pPr>
      <w:rPr>
        <w:rFonts w:hint="default"/>
        <w:lang w:val="nl-NL" w:eastAsia="en-US" w:bidi="ar-SA"/>
      </w:rPr>
    </w:lvl>
    <w:lvl w:ilvl="2" w:tplc="3604917E">
      <w:numFmt w:val="bullet"/>
      <w:lvlText w:val="•"/>
      <w:lvlJc w:val="left"/>
      <w:pPr>
        <w:ind w:left="4741" w:hanging="141"/>
      </w:pPr>
      <w:rPr>
        <w:rFonts w:hint="default"/>
        <w:lang w:val="nl-NL" w:eastAsia="en-US" w:bidi="ar-SA"/>
      </w:rPr>
    </w:lvl>
    <w:lvl w:ilvl="3" w:tplc="F0AEDCF4">
      <w:numFmt w:val="bullet"/>
      <w:lvlText w:val="•"/>
      <w:lvlJc w:val="left"/>
      <w:pPr>
        <w:ind w:left="5392" w:hanging="141"/>
      </w:pPr>
      <w:rPr>
        <w:rFonts w:hint="default"/>
        <w:lang w:val="nl-NL" w:eastAsia="en-US" w:bidi="ar-SA"/>
      </w:rPr>
    </w:lvl>
    <w:lvl w:ilvl="4" w:tplc="2CC4B97E">
      <w:numFmt w:val="bullet"/>
      <w:lvlText w:val="•"/>
      <w:lvlJc w:val="left"/>
      <w:pPr>
        <w:ind w:left="6043" w:hanging="141"/>
      </w:pPr>
      <w:rPr>
        <w:rFonts w:hint="default"/>
        <w:lang w:val="nl-NL" w:eastAsia="en-US" w:bidi="ar-SA"/>
      </w:rPr>
    </w:lvl>
    <w:lvl w:ilvl="5" w:tplc="9102A784">
      <w:numFmt w:val="bullet"/>
      <w:lvlText w:val="•"/>
      <w:lvlJc w:val="left"/>
      <w:pPr>
        <w:ind w:left="6694" w:hanging="141"/>
      </w:pPr>
      <w:rPr>
        <w:rFonts w:hint="default"/>
        <w:lang w:val="nl-NL" w:eastAsia="en-US" w:bidi="ar-SA"/>
      </w:rPr>
    </w:lvl>
    <w:lvl w:ilvl="6" w:tplc="0088A2C4">
      <w:numFmt w:val="bullet"/>
      <w:lvlText w:val="•"/>
      <w:lvlJc w:val="left"/>
      <w:pPr>
        <w:ind w:left="7345" w:hanging="141"/>
      </w:pPr>
      <w:rPr>
        <w:rFonts w:hint="default"/>
        <w:lang w:val="nl-NL" w:eastAsia="en-US" w:bidi="ar-SA"/>
      </w:rPr>
    </w:lvl>
    <w:lvl w:ilvl="7" w:tplc="A9FCDBF6">
      <w:numFmt w:val="bullet"/>
      <w:lvlText w:val="•"/>
      <w:lvlJc w:val="left"/>
      <w:pPr>
        <w:ind w:left="7995" w:hanging="141"/>
      </w:pPr>
      <w:rPr>
        <w:rFonts w:hint="default"/>
        <w:lang w:val="nl-NL" w:eastAsia="en-US" w:bidi="ar-SA"/>
      </w:rPr>
    </w:lvl>
    <w:lvl w:ilvl="8" w:tplc="F10A9974">
      <w:numFmt w:val="bullet"/>
      <w:lvlText w:val="•"/>
      <w:lvlJc w:val="left"/>
      <w:pPr>
        <w:ind w:left="8646" w:hanging="141"/>
      </w:pPr>
      <w:rPr>
        <w:rFonts w:hint="default"/>
        <w:lang w:val="nl-NL" w:eastAsia="en-US" w:bidi="ar-SA"/>
      </w:rPr>
    </w:lvl>
  </w:abstractNum>
  <w:abstractNum w:abstractNumId="1" w15:restartNumberingAfterBreak="0">
    <w:nsid w:val="37102227"/>
    <w:multiLevelType w:val="hybridMultilevel"/>
    <w:tmpl w:val="4F76E026"/>
    <w:lvl w:ilvl="0" w:tplc="9C0CF18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589E3C54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07215D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240F1A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AA1C97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324CC7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7C868D4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4DE678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1282776A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2" w15:restartNumberingAfterBreak="0">
    <w:nsid w:val="40803C54"/>
    <w:multiLevelType w:val="hybridMultilevel"/>
    <w:tmpl w:val="CC9625BA"/>
    <w:lvl w:ilvl="0" w:tplc="6B3670D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C212A76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80024C7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E432E8D0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2F100620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6BA88D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8E8616B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744A3F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2E22E4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3" w15:restartNumberingAfterBreak="0">
    <w:nsid w:val="4B20479A"/>
    <w:multiLevelType w:val="hybridMultilevel"/>
    <w:tmpl w:val="AA66B2AA"/>
    <w:lvl w:ilvl="0" w:tplc="D7A44A1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AEB865F6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70AC19B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AB8667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F294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0946B70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3745FE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F6B6402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799AAEB6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4" w15:restartNumberingAfterBreak="0">
    <w:nsid w:val="54DB2E27"/>
    <w:multiLevelType w:val="hybridMultilevel"/>
    <w:tmpl w:val="7B1ED568"/>
    <w:lvl w:ilvl="0" w:tplc="CB1462B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9082460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1"/>
        <w:sz w:val="18"/>
        <w:szCs w:val="18"/>
        <w:lang w:val="nl-NL" w:eastAsia="en-US" w:bidi="ar-SA"/>
      </w:rPr>
    </w:lvl>
    <w:lvl w:ilvl="2" w:tplc="B7583D22">
      <w:start w:val="1"/>
      <w:numFmt w:val="decimal"/>
      <w:lvlText w:val="%3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3" w:tplc="E1647D5E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04F695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5D86DF8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8987B0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05A35D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9A4CD044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5" w15:restartNumberingAfterBreak="0">
    <w:nsid w:val="57145A21"/>
    <w:multiLevelType w:val="hybridMultilevel"/>
    <w:tmpl w:val="DC02B93C"/>
    <w:lvl w:ilvl="0" w:tplc="C2D4D1F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871A844A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A1D0326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84E062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4C884D0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BD2E9B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AC1E689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39B4FC6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E64F6EC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6" w15:restartNumberingAfterBreak="0">
    <w:nsid w:val="5B7907FB"/>
    <w:multiLevelType w:val="hybridMultilevel"/>
    <w:tmpl w:val="D3A863EA"/>
    <w:lvl w:ilvl="0" w:tplc="81F4FFAC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2F8A245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96887BE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6EA9BA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B0D19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86FE45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1C7E8E4E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C256184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302D77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7" w15:restartNumberingAfterBreak="0">
    <w:nsid w:val="6C3D3BB0"/>
    <w:multiLevelType w:val="hybridMultilevel"/>
    <w:tmpl w:val="7166DC9C"/>
    <w:lvl w:ilvl="0" w:tplc="E58855C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EA7654C8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41202B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20829F4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75721D36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1210408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D8C6A5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FA4C19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726FE9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8" w15:restartNumberingAfterBreak="0">
    <w:nsid w:val="6CB525B9"/>
    <w:multiLevelType w:val="hybridMultilevel"/>
    <w:tmpl w:val="E6EC6EC4"/>
    <w:lvl w:ilvl="0" w:tplc="BC689520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24FAE03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1382C604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DFA61E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894204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8A0AE94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FFB0A6F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010EB7F0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EA00C6F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9" w15:restartNumberingAfterBreak="0">
    <w:nsid w:val="70302BD8"/>
    <w:multiLevelType w:val="hybridMultilevel"/>
    <w:tmpl w:val="C0842040"/>
    <w:lvl w:ilvl="0" w:tplc="9F32CA38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9AD43596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349E0C5A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5B868522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05C0978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BAE21112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26A6081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2F203618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0CA4D0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10" w15:restartNumberingAfterBreak="0">
    <w:nsid w:val="7BC74BD6"/>
    <w:multiLevelType w:val="hybridMultilevel"/>
    <w:tmpl w:val="55287872"/>
    <w:lvl w:ilvl="0" w:tplc="319A6144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3CDC3E3C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058884FE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74F2AC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575A9F0C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6D6FE1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917CC1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198B446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CE66F8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2"/>
    <w:rsid w:val="000420F1"/>
    <w:rsid w:val="003469F0"/>
    <w:rsid w:val="00804F55"/>
    <w:rsid w:val="008E5F81"/>
    <w:rsid w:val="008E61DD"/>
    <w:rsid w:val="00AA1823"/>
    <w:rsid w:val="00C17EE2"/>
    <w:rsid w:val="00C47B4F"/>
    <w:rsid w:val="00D27076"/>
    <w:rsid w:val="00E01434"/>
    <w:rsid w:val="00E0238A"/>
    <w:rsid w:val="00EB0248"/>
    <w:rsid w:val="00F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8F4B"/>
  <w15:docId w15:val="{CA153CF8-EFBB-4564-98E0-6A3FD76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0"/>
      <w:ind w:left="34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34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3433" w:firstLine="181"/>
    </w:pPr>
  </w:style>
  <w:style w:type="paragraph" w:customStyle="1" w:styleId="TableParagraph">
    <w:name w:val="Table Paragraph"/>
    <w:basedOn w:val="Normal"/>
    <w:uiPriority w:val="1"/>
    <w:qFormat/>
    <w:pPr>
      <w:spacing w:line="158" w:lineRule="exact"/>
      <w:ind w:left="-10"/>
    </w:pPr>
  </w:style>
  <w:style w:type="paragraph" w:styleId="Header">
    <w:name w:val="header"/>
    <w:basedOn w:val="Normal"/>
    <w:link w:val="Head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48"/>
    <w:rPr>
      <w:rFonts w:ascii="Tahoma" w:eastAsia="Tahoma" w:hAnsi="Tahoma" w:cs="Tahoma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48"/>
    <w:rPr>
      <w:rFonts w:ascii="Tahoma" w:eastAsia="Tahoma" w:hAnsi="Tahoma" w:cs="Tahoma"/>
      <w:lang w:val="sl-SI"/>
    </w:rPr>
  </w:style>
  <w:style w:type="table" w:styleId="TableGrid">
    <w:name w:val="Table Grid"/>
    <w:basedOn w:val="TableNormal"/>
    <w:uiPriority w:val="39"/>
    <w:rsid w:val="00EB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43174"/>
    <w:rPr>
      <w:rFonts w:ascii="Tahoma" w:eastAsia="Tahoma" w:hAnsi="Tahoma" w:cs="Tahoma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9420</Characters>
  <Application>Microsoft Office Word</Application>
  <DocSecurity>0</DocSecurity>
  <Lines>219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Ministerie van Justitie en Veiligheid</dc:creator>
  <cp:keywords>class='Internal'</cp:keywords>
  <cp:lastModifiedBy>Ragnhild Efraimsson</cp:lastModifiedBy>
  <cp:revision>2</cp:revision>
  <dcterms:created xsi:type="dcterms:W3CDTF">2024-11-14T08:40:00Z</dcterms:created>
  <dcterms:modified xsi:type="dcterms:W3CDTF">2024-11-14T08:40:00Z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XPP</vt:lpwstr>
  </property>
  <property fmtid="{D5CDD505-2E9C-101B-9397-08002B2CF9AE}" pid="4" name="LastSaved">
    <vt:filetime>2024-11-01T00:00:00Z</vt:filetime>
  </property>
  <property fmtid="{D5CDD505-2E9C-101B-9397-08002B2CF9AE}" pid="5" name="Producer">
    <vt:lpwstr>Acrobat Distiller Server 8.1.0 (Pentium Linux, Built: 2007-09-07)</vt:lpwstr>
  </property>
</Properties>
</file>