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83D72" w:rsidRPr="00C32FE3" w14:paraId="5294C413" w14:textId="77777777" w:rsidTr="008E78E3">
        <w:trPr>
          <w:cantSplit/>
        </w:trPr>
        <w:tc>
          <w:tcPr>
            <w:tcW w:w="3982" w:type="dxa"/>
            <w:gridSpan w:val="3"/>
          </w:tcPr>
          <w:p w14:paraId="12E4120A" w14:textId="77777777" w:rsidR="00883D72" w:rsidRPr="00C32FE3" w:rsidRDefault="00883D72" w:rsidP="008E78E3">
            <w:pPr>
              <w:pStyle w:val="SNREPUBLIQUE"/>
            </w:pPr>
            <w:r>
              <w:t xml:space="preserve">PRANTSUSE VABARIIK</w:t>
            </w:r>
          </w:p>
        </w:tc>
      </w:tr>
      <w:tr w:rsidR="00883D72" w14:paraId="1DC733E0" w14:textId="77777777" w:rsidTr="008E78E3">
        <w:trPr>
          <w:cantSplit/>
          <w:trHeight w:hRule="exact" w:val="113"/>
        </w:trPr>
        <w:tc>
          <w:tcPr>
            <w:tcW w:w="1527" w:type="dxa"/>
          </w:tcPr>
          <w:p w14:paraId="303300D1" w14:textId="77777777" w:rsidR="00883D72" w:rsidRPr="00C32FE3" w:rsidRDefault="00883D72" w:rsidP="008E78E3"/>
        </w:tc>
        <w:tc>
          <w:tcPr>
            <w:tcW w:w="968" w:type="dxa"/>
          </w:tcPr>
          <w:p w14:paraId="2FB32BB1" w14:textId="77777777" w:rsidR="00883D72" w:rsidRPr="00C32FE3" w:rsidRDefault="00883D72" w:rsidP="008E78E3"/>
        </w:tc>
        <w:tc>
          <w:tcPr>
            <w:tcW w:w="1487" w:type="dxa"/>
          </w:tcPr>
          <w:p w14:paraId="079FF002" w14:textId="77777777" w:rsidR="00883D72" w:rsidRPr="00C32FE3" w:rsidRDefault="00883D72" w:rsidP="008E78E3"/>
        </w:tc>
      </w:tr>
      <w:tr w:rsidR="00883D72" w:rsidRPr="00C32FE3" w14:paraId="5C160E58" w14:textId="77777777" w:rsidTr="008E78E3">
        <w:trPr>
          <w:cantSplit/>
        </w:trPr>
        <w:tc>
          <w:tcPr>
            <w:tcW w:w="3982" w:type="dxa"/>
            <w:gridSpan w:val="3"/>
          </w:tcPr>
          <w:p w14:paraId="7E1DE639" w14:textId="310B7EEF" w:rsidR="00883D72" w:rsidRPr="00C32FE3" w:rsidRDefault="00883D72" w:rsidP="008E78E3">
            <w:pPr>
              <w:pStyle w:val="SNTimbre"/>
            </w:pPr>
            <w:r>
              <w:t xml:space="preserve">Territooriumidega partnerluse ja detsentraliseerimise ministeerium</w:t>
            </w:r>
          </w:p>
        </w:tc>
      </w:tr>
      <w:tr w:rsidR="00883D72" w14:paraId="7C06654B" w14:textId="77777777" w:rsidTr="008E78E3">
        <w:trPr>
          <w:cantSplit/>
          <w:trHeight w:hRule="exact" w:val="227"/>
        </w:trPr>
        <w:tc>
          <w:tcPr>
            <w:tcW w:w="1527" w:type="dxa"/>
          </w:tcPr>
          <w:p w14:paraId="553126B3" w14:textId="77777777" w:rsidR="00883D72" w:rsidRPr="00C32FE3" w:rsidRDefault="00883D72" w:rsidP="008E78E3"/>
        </w:tc>
        <w:tc>
          <w:tcPr>
            <w:tcW w:w="968" w:type="dxa"/>
          </w:tcPr>
          <w:p w14:paraId="59A68DF9" w14:textId="77777777" w:rsidR="00883D72" w:rsidRPr="00C32FE3" w:rsidRDefault="00883D72" w:rsidP="008E78E3"/>
        </w:tc>
        <w:tc>
          <w:tcPr>
            <w:tcW w:w="1487" w:type="dxa"/>
          </w:tcPr>
          <w:p w14:paraId="65A16757" w14:textId="77777777" w:rsidR="00883D72" w:rsidRPr="00C32FE3" w:rsidRDefault="00883D72" w:rsidP="008E78E3"/>
        </w:tc>
      </w:tr>
      <w:tr w:rsidR="00883D72" w:rsidRPr="00C32FE3" w14:paraId="76313933" w14:textId="77777777" w:rsidTr="008E78E3">
        <w:trPr>
          <w:cantSplit/>
          <w:trHeight w:hRule="exact" w:val="227"/>
        </w:trPr>
        <w:tc>
          <w:tcPr>
            <w:tcW w:w="1527" w:type="dxa"/>
          </w:tcPr>
          <w:p w14:paraId="1C68F5A5" w14:textId="77777777" w:rsidR="00883D72" w:rsidRPr="00C32FE3" w:rsidRDefault="00883D72" w:rsidP="008E78E3"/>
        </w:tc>
        <w:tc>
          <w:tcPr>
            <w:tcW w:w="968" w:type="dxa"/>
          </w:tcPr>
          <w:p w14:paraId="01A4771D" w14:textId="77777777" w:rsidR="00883D72" w:rsidRPr="00C32FE3" w:rsidRDefault="00883D72" w:rsidP="008E78E3"/>
        </w:tc>
        <w:tc>
          <w:tcPr>
            <w:tcW w:w="1487" w:type="dxa"/>
          </w:tcPr>
          <w:p w14:paraId="1D7A418B" w14:textId="77777777" w:rsidR="00883D72" w:rsidRPr="00C32FE3" w:rsidRDefault="00883D72" w:rsidP="008E78E3"/>
        </w:tc>
      </w:tr>
    </w:tbl>
    <w:p w14:paraId="596C5EB6" w14:textId="77777777" w:rsidR="00883D72" w:rsidRPr="00C32FE3" w:rsidRDefault="00883D72" w:rsidP="00883D72">
      <w:pPr>
        <w:pStyle w:val="SNNature"/>
      </w:pPr>
      <w:r>
        <w:t xml:space="preserve">[kuupäev]. aasta dekreet nr                           ,</w:t>
      </w:r>
    </w:p>
    <w:p w14:paraId="2D7A540B" w14:textId="77777777" w:rsidR="00883D72" w:rsidRPr="00C32FE3" w:rsidRDefault="00883D72" w:rsidP="00883D72">
      <w:pPr>
        <w:pStyle w:val="SNtitre"/>
      </w:pPr>
      <w:r>
        <w:t xml:space="preserve">transpordiseadustiku artikli L.1214-8-3 kohaldamise tingimuste kohta</w:t>
      </w:r>
    </w:p>
    <w:p w14:paraId="48F7015D" w14:textId="77777777" w:rsidR="00883D72" w:rsidRPr="00C32FE3" w:rsidRDefault="00883D72" w:rsidP="00883D72">
      <w:pPr>
        <w:pStyle w:val="SNNORCentr"/>
      </w:pPr>
      <w:r>
        <w:t xml:space="preserve">NOR:</w:t>
      </w:r>
      <w:r>
        <w:t xml:space="preserve"> </w:t>
      </w:r>
      <w:r>
        <w:t xml:space="preserve">TRET2326169D</w:t>
      </w:r>
    </w:p>
    <w:p w14:paraId="46FC1EAF" w14:textId="77777777" w:rsidR="00883D72" w:rsidRPr="000D7A23" w:rsidRDefault="00883D72" w:rsidP="00883D72">
      <w:pPr>
        <w:pStyle w:val="SNAutorit"/>
        <w:ind w:left="708" w:firstLine="0"/>
        <w:jc w:val="both"/>
        <w:rPr>
          <w:b w:val="0"/>
          <w:i/>
        </w:rPr>
      </w:pPr>
      <w:r>
        <w:rPr>
          <w:i/>
        </w:rPr>
        <w:t xml:space="preserve">Sihtrühm: </w:t>
      </w:r>
      <w:r>
        <w:rPr>
          <w:i/>
          <w:b w:val="0"/>
        </w:rPr>
        <w:t xml:space="preserve">digitaalsed reisiabiteenused, mille eesmärk on hõlbustada ühe- või mitmeliigilist reisimist transporditeenuste, sõidukite, jalgrataste, isiklike liikumisvahendite abil või jalgsi.</w:t>
      </w:r>
    </w:p>
    <w:p w14:paraId="5131E781" w14:textId="77777777" w:rsidR="00883D72" w:rsidRPr="000D7A23" w:rsidRDefault="00883D72" w:rsidP="00883D72">
      <w:pPr>
        <w:pStyle w:val="SNAutorit"/>
        <w:spacing w:before="120"/>
        <w:ind w:left="708" w:firstLine="0"/>
        <w:jc w:val="both"/>
        <w:rPr>
          <w:b w:val="0"/>
          <w:i/>
        </w:rPr>
      </w:pPr>
      <w:r>
        <w:rPr>
          <w:i/>
        </w:rPr>
        <w:t xml:space="preserve">Teema: </w:t>
      </w:r>
      <w:r>
        <w:rPr>
          <w:i/>
          <w:b w:val="0"/>
        </w:rPr>
        <w:t xml:space="preserve">transpordiseadustiku artikli L.1214-8-3 kohaldamise korra kindlaksmääramine.</w:t>
      </w:r>
    </w:p>
    <w:p w14:paraId="028B2818" w14:textId="77777777" w:rsidR="00883D72" w:rsidRPr="000D7A23" w:rsidRDefault="00883D72" w:rsidP="00883D72">
      <w:pPr>
        <w:pStyle w:val="SNAutorit"/>
        <w:spacing w:before="120"/>
        <w:ind w:left="708" w:firstLine="0"/>
        <w:jc w:val="both"/>
        <w:rPr>
          <w:b w:val="0"/>
          <w:i/>
        </w:rPr>
      </w:pPr>
      <w:r>
        <w:rPr>
          <w:i/>
        </w:rPr>
        <w:t xml:space="preserve">Jõustumine:</w:t>
      </w:r>
      <w:r>
        <w:rPr>
          <w:i/>
          <w:b w:val="0"/>
        </w:rPr>
        <w:t xml:space="preserve"> tekst jõustub järgmisel päeval pärast selle avaldamist.</w:t>
      </w:r>
    </w:p>
    <w:p w14:paraId="2F8DC73C" w14:textId="1CA4465B" w:rsidR="00883D72" w:rsidRPr="000D7A23" w:rsidRDefault="00883D72" w:rsidP="00883D72">
      <w:pPr>
        <w:pStyle w:val="SNAutorit"/>
        <w:spacing w:before="120"/>
        <w:ind w:left="708" w:firstLine="0"/>
        <w:jc w:val="both"/>
        <w:rPr>
          <w:b w:val="0"/>
          <w:i/>
        </w:rPr>
      </w:pPr>
      <w:r>
        <w:rPr>
          <w:i/>
        </w:rPr>
        <w:t xml:space="preserve">Teade: </w:t>
      </w:r>
      <w:r>
        <w:rPr>
          <w:i/>
          <w:b w:val="0"/>
        </w:rPr>
        <w:t xml:space="preserve">dekreedis täpsustatakse transpordiseadustiku artikli L.1214-8-3 sätete kohaldamise korda seoses juurdepääsuga digitaalsete reisiabiteenuste asjakohastele andmetele liikuvust korraldavatele asutustele, et mõista liikuvust nende territoriaalses jurisdiktsioonis, eesmärgiga edendada asjakohaseid alternatiive üksnes üksiksõiduki kasutamisele, eelkõige vähese heitega liikuvuspiirkondades, ning hinnata ühelt transpordiliigilt teisele ülemineku strateegiate mõju, eelkõige „pargi ja sõida“ võimaluste piisavust.</w:t>
      </w:r>
      <w:r>
        <w:rPr>
          <w:i/>
          <w:b w:val="0"/>
        </w:rPr>
        <w:t xml:space="preserve"> </w:t>
      </w:r>
      <w:r>
        <w:rPr>
          <w:i/>
          <w:b w:val="0"/>
        </w:rPr>
        <w:t xml:space="preserve">Dekreedis täpsustatakse asjaomased andmed, andmetele juurdepääsu ja nende turvalisuse tagamise kord ning andmesubjektide teavitamise kord.</w:t>
      </w:r>
    </w:p>
    <w:p w14:paraId="6D210A36" w14:textId="5B4C1B6F" w:rsidR="00883D72" w:rsidRPr="000D7A23" w:rsidRDefault="00883D72" w:rsidP="00883D72">
      <w:pPr>
        <w:pStyle w:val="SNAutorit"/>
        <w:spacing w:before="120"/>
        <w:ind w:left="708" w:firstLine="0"/>
        <w:rPr>
          <w:b w:val="0"/>
          <w:i/>
        </w:rPr>
      </w:pPr>
      <w:r>
        <w:rPr>
          <w:i/>
        </w:rPr>
        <w:t xml:space="preserve">Viited:</w:t>
      </w:r>
      <w:r>
        <w:rPr>
          <w:i/>
          <w:b/>
          <w:bCs/>
        </w:rPr>
        <w:t xml:space="preserve"> </w:t>
      </w:r>
      <w:r>
        <w:rPr>
          <w:i/>
          <w:b w:val="0"/>
        </w:rPr>
        <w:t xml:space="preserve">käesolev dekreet antakse välja transpordiseadustiku artikli L.1214-8-3 kohaldamiseks, mis tuleneb 22. augusti 2021. aasta seaduse nr 2021-1104 artiklist 109, mis käsitleb kliimamuutuste vastast võitlust ja kliimamuutuste mõjule vastupanuvõime tugevdamist.</w:t>
      </w:r>
      <w:r>
        <w:rPr>
          <w:i/>
          <w:b w:val="0"/>
        </w:rPr>
        <w:t xml:space="preserve"> </w:t>
      </w:r>
      <w:r>
        <w:rPr>
          <w:i/>
          <w:b w:val="0"/>
        </w:rPr>
        <w:t xml:space="preserve">Tekstiga saab tutvuda Légifrance’i veebisaidil (http://www.legifrance.gouv.fr).</w:t>
      </w:r>
    </w:p>
    <w:p w14:paraId="27919A0D" w14:textId="77777777" w:rsidR="00883D72" w:rsidRPr="00C32FE3" w:rsidRDefault="00883D72" w:rsidP="00883D72">
      <w:pPr>
        <w:pStyle w:val="SNAutorit"/>
      </w:pPr>
      <w:r>
        <w:t xml:space="preserve">Peaminister,</w:t>
      </w:r>
    </w:p>
    <w:p w14:paraId="17CFB5DF" w14:textId="4FF4D1D2" w:rsidR="00883D72" w:rsidRPr="00C32FE3" w:rsidRDefault="00883D72" w:rsidP="00396E80">
      <w:pPr>
        <w:pStyle w:val="SNRapport"/>
      </w:pPr>
      <w:r>
        <w:t xml:space="preserve">võttes arvesse transpordi eest vastutavale territooriumidega partnerluse ja detsentraliseerimise ministrile delegeeritud ministri aruannet;</w:t>
      </w:r>
    </w:p>
    <w:p w14:paraId="1680FAFD" w14:textId="217FE4C0" w:rsidR="00883D72" w:rsidRDefault="00883D72" w:rsidP="00883D72">
      <w:pPr>
        <w:ind w:left="708"/>
        <w:jc w:val="both"/>
        <w:rPr>
          <w:iCs/>
          <w:color w:val="00000A"/>
        </w:rPr>
      </w:pPr>
      <w:r>
        <w:rPr>
          <w:color w:val="00000A"/>
        </w:rPr>
        <w:t xml:space="preserve">võttes arvesse Euroopa Parlamendi ja nõukogu 9. septembri 2015. aasta direktiivi (EL) 2015/1535, millega nähakse ette tehnilistest eeskirjadest ning infoühiskonna teenuste eeskirjadest teatamise kord, ja samuti teatist nr 2022/64/F;</w:t>
      </w:r>
    </w:p>
    <w:p w14:paraId="42775026" w14:textId="764A96B2" w:rsidR="00B45048" w:rsidRDefault="00B45048" w:rsidP="00883D72">
      <w:pPr>
        <w:ind w:left="708"/>
        <w:jc w:val="both"/>
        <w:rPr>
          <w:iCs/>
          <w:color w:val="00000A"/>
        </w:rPr>
      </w:pPr>
    </w:p>
    <w:p w14:paraId="26842327" w14:textId="6F06E583" w:rsidR="00B45048" w:rsidRDefault="00B45048" w:rsidP="00883D72">
      <w:pPr>
        <w:ind w:left="708"/>
        <w:jc w:val="both"/>
        <w:rPr>
          <w:iCs/>
          <w:color w:val="00000A"/>
        </w:rPr>
      </w:pPr>
      <w:r>
        <w:rPr>
          <w:color w:val="00000A"/>
        </w:rPr>
        <w:t xml:space="preserve">võttes arvesse Euroopa Parlamendi ja nõukogu 27. aprilli 2016. aasta määrust (EL) 2016/679 füüsiliste isikute kaitse kohta isikuandmete töötlemisel ja selliste andmete vaba liikumise kohta;</w:t>
      </w:r>
    </w:p>
    <w:p w14:paraId="6D29809E" w14:textId="77777777" w:rsidR="00883D72" w:rsidRDefault="00883D72" w:rsidP="00883D72">
      <w:pPr>
        <w:ind w:left="708"/>
        <w:jc w:val="both"/>
        <w:rPr>
          <w:iCs/>
          <w:color w:val="00000A"/>
        </w:rPr>
      </w:pPr>
    </w:p>
    <w:p w14:paraId="6C381CE4" w14:textId="3CB6F486" w:rsidR="00883D72" w:rsidRDefault="00883D72" w:rsidP="00883D72">
      <w:pPr>
        <w:ind w:left="708"/>
        <w:jc w:val="both"/>
        <w:rPr>
          <w:iCs/>
          <w:color w:val="00000A"/>
        </w:rPr>
      </w:pPr>
      <w:r>
        <w:rPr>
          <w:color w:val="00000A"/>
        </w:rPr>
        <w:t xml:space="preserve">võttes arvesse transpordiseadustikku, eelkõige selle artiklit L.1214-8-3;</w:t>
      </w:r>
    </w:p>
    <w:p w14:paraId="3B8B0284" w14:textId="77777777" w:rsidR="00B45048" w:rsidRDefault="00B45048" w:rsidP="00883D72">
      <w:pPr>
        <w:ind w:left="708"/>
        <w:jc w:val="both"/>
        <w:rPr>
          <w:iCs/>
          <w:color w:val="00000A"/>
        </w:rPr>
      </w:pPr>
    </w:p>
    <w:p w14:paraId="3FB93B75" w14:textId="77777777" w:rsidR="00883D72" w:rsidRPr="00FC07BF" w:rsidRDefault="00883D72" w:rsidP="00883D72">
      <w:pPr>
        <w:ind w:left="708"/>
        <w:jc w:val="both"/>
        <w:rPr>
          <w:iCs/>
          <w:color w:val="00000A"/>
        </w:rPr>
      </w:pPr>
      <w:r>
        <w:rPr>
          <w:color w:val="00000A"/>
        </w:rPr>
        <w:t xml:space="preserve">Võttes arvesse 22. augusti 2021. aasta seadust nr 2021</w:t>
      </w:r>
      <w:r>
        <w:rPr>
          <w:color w:val="00000A"/>
        </w:rPr>
        <w:noBreakHyphen/>
      </w:r>
      <w:r>
        <w:rPr>
          <w:color w:val="00000A"/>
        </w:rPr>
        <w:t xml:space="preserve">1104 kliimamuutustega võitlemise ja nende mõjule vastupanuvõime suurendamise kohta, eriti selle artiklit 109;</w:t>
      </w:r>
    </w:p>
    <w:p w14:paraId="402ACF3F" w14:textId="77777777" w:rsidR="00883D72" w:rsidRPr="004B6885" w:rsidRDefault="00883D72" w:rsidP="00883D72">
      <w:pPr>
        <w:ind w:left="708"/>
        <w:jc w:val="both"/>
        <w:rPr>
          <w:iCs/>
          <w:color w:val="00000A"/>
        </w:rPr>
      </w:pPr>
    </w:p>
    <w:p w14:paraId="455D7243" w14:textId="356248E9" w:rsidR="00883D72" w:rsidRDefault="00883D72" w:rsidP="00883D72">
      <w:pPr>
        <w:ind w:left="708"/>
        <w:jc w:val="both"/>
        <w:rPr>
          <w:iCs/>
          <w:color w:val="00000A"/>
        </w:rPr>
      </w:pPr>
      <w:r>
        <w:rPr>
          <w:color w:val="00000A"/>
        </w:rPr>
        <w:t xml:space="preserve">võttes arvesse riikliku standardite hindamise nõukogu 28. juuli. 2022. aasta arvamust;</w:t>
      </w:r>
    </w:p>
    <w:p w14:paraId="2CF54E08" w14:textId="77777777" w:rsidR="00883D72" w:rsidRPr="004B6885" w:rsidRDefault="00883D72" w:rsidP="00883D72">
      <w:pPr>
        <w:ind w:left="708"/>
        <w:jc w:val="both"/>
        <w:rPr>
          <w:iCs/>
          <w:color w:val="00000A"/>
        </w:rPr>
      </w:pPr>
    </w:p>
    <w:p w14:paraId="59BF4CA4" w14:textId="4264DA6E" w:rsidR="00883D72" w:rsidRPr="004B6885" w:rsidRDefault="00883D72" w:rsidP="00883D72">
      <w:pPr>
        <w:ind w:left="708"/>
        <w:jc w:val="both"/>
        <w:rPr>
          <w:iCs/>
          <w:color w:val="00000A"/>
        </w:rPr>
      </w:pPr>
      <w:r>
        <w:rPr>
          <w:color w:val="00000A"/>
        </w:rPr>
        <w:t xml:space="preserve">võttes arvesse Prantsusmaa andmekaitseasutuse 19. septembri 2024. aasta arvamust;</w:t>
      </w:r>
    </w:p>
    <w:p w14:paraId="1AEC1136" w14:textId="77777777" w:rsidR="00883D72" w:rsidRPr="004B6885" w:rsidRDefault="00883D72" w:rsidP="00883D72">
      <w:pPr>
        <w:ind w:left="708"/>
        <w:jc w:val="both"/>
        <w:rPr>
          <w:iCs/>
          <w:color w:val="00000A"/>
        </w:rPr>
      </w:pPr>
    </w:p>
    <w:p w14:paraId="6D5D1217" w14:textId="77777777" w:rsidR="00883D72" w:rsidRPr="00C32FE3" w:rsidRDefault="00883D72" w:rsidP="00E67613">
      <w:pPr>
        <w:pStyle w:val="SNActe"/>
      </w:pPr>
      <w:r>
        <w:t xml:space="preserve">võtab vastu järgmise dekreedi.</w:t>
      </w:r>
    </w:p>
    <w:p w14:paraId="268BF584" w14:textId="77777777" w:rsidR="00883D72" w:rsidRPr="004E0C89" w:rsidRDefault="00883D72" w:rsidP="00D91770">
      <w:pPr>
        <w:pStyle w:val="Titre1"/>
        <w:jc w:val="left"/>
      </w:pPr>
      <w:r>
        <w:t xml:space="preserve">[</w:t>
      </w:r>
    </w:p>
    <w:p w14:paraId="625697DA" w14:textId="77777777" w:rsidR="00883D72" w:rsidRPr="00C32FE3" w:rsidRDefault="00883D72" w:rsidP="00883D72">
      <w:pPr>
        <w:pStyle w:val="SNArticle"/>
      </w:pPr>
      <w:r>
        <w:t xml:space="preserve">Artikkel 1</w:t>
      </w:r>
    </w:p>
    <w:p w14:paraId="2F0C6A4D" w14:textId="77777777" w:rsidR="00883D72" w:rsidRDefault="00883D72" w:rsidP="00883D72">
      <w:pPr>
        <w:pStyle w:val="Corpsdetexte"/>
      </w:pPr>
      <w:r>
        <w:t xml:space="preserve">I. – Transpordiseadustiku esimese osa (regulatiivne osa) II raamatu I jaotise IV peatükki muudetakse järgmiselt.</w:t>
      </w:r>
    </w:p>
    <w:p w14:paraId="0A56D93A" w14:textId="5E8B9A06" w:rsidR="00883D72" w:rsidRDefault="00883D72" w:rsidP="00883D72">
      <w:pPr>
        <w:pStyle w:val="Corpsdetexte"/>
      </w:pPr>
      <w:r>
        <w:t xml:space="preserve">1)</w:t>
      </w:r>
      <w:r>
        <w:t xml:space="preserve"> </w:t>
      </w:r>
      <w:r>
        <w:t xml:space="preserve">Käesolevaga luuakse 5. jaotis pealkirjaga:</w:t>
      </w:r>
      <w:r>
        <w:t xml:space="preserve"> </w:t>
      </w:r>
      <w:r>
        <w:t xml:space="preserve">„</w:t>
      </w:r>
      <w:r>
        <w:t xml:space="preserve"> </w:t>
      </w:r>
      <w:r>
        <w:t xml:space="preserve">digitaalseid reisiabiteenuseid käsitlevad sätted, mille hulka kuuluvad artiklid D.1214-13–D.1214-18, mis on sõnastatud järgmiselt:</w:t>
      </w:r>
    </w:p>
    <w:p w14:paraId="40D843F6" w14:textId="2E970FFB" w:rsidR="00883D72" w:rsidRDefault="00883D72" w:rsidP="00883D72">
      <w:pPr>
        <w:jc w:val="center"/>
      </w:pPr>
      <w:r>
        <w:t xml:space="preserve">„</w:t>
      </w:r>
      <w:r>
        <w:t xml:space="preserve"> </w:t>
      </w:r>
      <w:r>
        <w:rPr>
          <w:i/>
        </w:rPr>
        <w:t xml:space="preserve">§ 5</w:t>
      </w:r>
    </w:p>
    <w:p w14:paraId="43B40F8E" w14:textId="77777777" w:rsidR="00883D72" w:rsidRDefault="00883D72" w:rsidP="00883D72">
      <w:pPr>
        <w:jc w:val="center"/>
        <w:rPr>
          <w:i/>
        </w:rPr>
      </w:pPr>
      <w:r>
        <w:t xml:space="preserve">„</w:t>
      </w:r>
      <w:r>
        <w:t xml:space="preserve"> </w:t>
      </w:r>
      <w:r>
        <w:rPr>
          <w:i/>
        </w:rPr>
        <w:t xml:space="preserve">Eraldised digitaalsete reisiabiteenuste jaoks</w:t>
      </w:r>
      <w:r>
        <w:rPr>
          <w:i/>
        </w:rPr>
        <w:t xml:space="preserve"> </w:t>
      </w:r>
    </w:p>
    <w:p w14:paraId="6DC59698" w14:textId="77777777" w:rsidR="00883D72" w:rsidRDefault="00883D72" w:rsidP="00883D72">
      <w:pPr>
        <w:jc w:val="center"/>
        <w:rPr>
          <w:i/>
        </w:rPr>
      </w:pPr>
    </w:p>
    <w:p w14:paraId="502F4785" w14:textId="51AEE314" w:rsidR="00883D72" w:rsidRPr="0035097F" w:rsidRDefault="00883D72" w:rsidP="00883D72">
      <w:pPr>
        <w:pStyle w:val="Corpsdetexte"/>
      </w:pPr>
      <w:r>
        <w:t xml:space="preserve">„</w:t>
      </w:r>
      <w:r>
        <w:t xml:space="preserve"> </w:t>
      </w:r>
      <w:r>
        <w:rPr>
          <w:i/>
        </w:rPr>
        <w:t xml:space="preserve">Artikkel D. 1214-13.</w:t>
      </w:r>
      <w:r>
        <w:t xml:space="preserve"> </w:t>
      </w:r>
      <w:r>
        <w:t xml:space="preserve">–</w:t>
      </w:r>
      <w:r>
        <w:t xml:space="preserve"> </w:t>
      </w:r>
      <w:r>
        <w:t xml:space="preserve">Artikli L.1214-8-3 I punktis osutatud digitaalsete reisiabiteenuste valduses olevad asjakohased reisi- ja liiklusandmed koosnevad järgmistest andmetest:</w:t>
      </w:r>
      <w:r>
        <w:t xml:space="preserve"> </w:t>
      </w:r>
    </w:p>
    <w:p w14:paraId="40D78E5C" w14:textId="77777777" w:rsidR="00883D72" w:rsidRPr="0035097F" w:rsidRDefault="00883D72" w:rsidP="00883D72">
      <w:pPr>
        <w:pStyle w:val="Commentaire"/>
        <w:numPr>
          <w:ilvl w:val="0"/>
          <w:numId w:val="1"/>
        </w:numPr>
        <w:rPr>
          <w:sz w:val="24"/>
          <w:szCs w:val="24"/>
        </w:rPr>
      </w:pPr>
      <w:r>
        <w:rPr>
          <w:sz w:val="24"/>
        </w:rPr>
        <w:t xml:space="preserve">jälgede ajatempel;</w:t>
      </w:r>
    </w:p>
    <w:p w14:paraId="287D3F7B" w14:textId="77777777" w:rsidR="00883D72" w:rsidRPr="0035097F" w:rsidRDefault="00883D72" w:rsidP="00883D72">
      <w:pPr>
        <w:pStyle w:val="Commentaire"/>
        <w:numPr>
          <w:ilvl w:val="0"/>
          <w:numId w:val="1"/>
        </w:numPr>
        <w:rPr>
          <w:sz w:val="24"/>
          <w:szCs w:val="24"/>
        </w:rPr>
      </w:pPr>
      <w:r>
        <w:rPr>
          <w:sz w:val="24"/>
        </w:rPr>
        <w:t xml:space="preserve">marsruudi kordumatu identifikaator;</w:t>
      </w:r>
    </w:p>
    <w:p w14:paraId="67F92647" w14:textId="10403F03" w:rsidR="00883D72" w:rsidRPr="0035097F" w:rsidRDefault="00883D72" w:rsidP="00883D72">
      <w:pPr>
        <w:pStyle w:val="Commentaire"/>
        <w:numPr>
          <w:ilvl w:val="0"/>
          <w:numId w:val="1"/>
        </w:numPr>
        <w:rPr>
          <w:sz w:val="24"/>
          <w:szCs w:val="24"/>
        </w:rPr>
      </w:pPr>
      <w:r>
        <w:rPr>
          <w:sz w:val="24"/>
        </w:rPr>
        <w:t xml:space="preserve">asukoha ajatempel;</w:t>
      </w:r>
    </w:p>
    <w:p w14:paraId="5C3E4E67" w14:textId="77777777" w:rsidR="00883D72" w:rsidRPr="0035097F" w:rsidRDefault="00883D72" w:rsidP="00883D72">
      <w:pPr>
        <w:pStyle w:val="Commentaire"/>
        <w:numPr>
          <w:ilvl w:val="0"/>
          <w:numId w:val="1"/>
        </w:numPr>
        <w:rPr>
          <w:sz w:val="24"/>
          <w:szCs w:val="24"/>
        </w:rPr>
      </w:pPr>
      <w:r>
        <w:rPr>
          <w:sz w:val="24"/>
        </w:rPr>
        <w:t xml:space="preserve">laiuskraad;</w:t>
      </w:r>
    </w:p>
    <w:p w14:paraId="5D52B2BD" w14:textId="77777777" w:rsidR="00883D72" w:rsidRPr="0035097F" w:rsidRDefault="00883D72" w:rsidP="00883D72">
      <w:pPr>
        <w:pStyle w:val="Commentaire"/>
        <w:numPr>
          <w:ilvl w:val="0"/>
          <w:numId w:val="1"/>
        </w:numPr>
        <w:rPr>
          <w:sz w:val="24"/>
          <w:szCs w:val="24"/>
        </w:rPr>
      </w:pPr>
      <w:r>
        <w:rPr>
          <w:sz w:val="24"/>
        </w:rPr>
        <w:t xml:space="preserve">pikkuskraad;</w:t>
      </w:r>
    </w:p>
    <w:p w14:paraId="489FD706" w14:textId="45B5C8C2" w:rsidR="00883D72" w:rsidRPr="0035097F" w:rsidRDefault="00883D72" w:rsidP="00883D72">
      <w:pPr>
        <w:pStyle w:val="Commentaire"/>
        <w:numPr>
          <w:ilvl w:val="0"/>
          <w:numId w:val="1"/>
        </w:numPr>
        <w:rPr>
          <w:sz w:val="24"/>
          <w:szCs w:val="24"/>
        </w:rPr>
      </w:pPr>
      <w:r>
        <w:rPr>
          <w:sz w:val="24"/>
        </w:rPr>
        <w:t xml:space="preserve">suund;</w:t>
      </w:r>
    </w:p>
    <w:p w14:paraId="3708DD44" w14:textId="21AD2965" w:rsidR="00883D72" w:rsidRDefault="00883D72" w:rsidP="00883D72">
      <w:pPr>
        <w:pStyle w:val="Commentaire"/>
        <w:numPr>
          <w:ilvl w:val="0"/>
          <w:numId w:val="1"/>
        </w:numPr>
        <w:rPr>
          <w:sz w:val="24"/>
          <w:szCs w:val="24"/>
        </w:rPr>
      </w:pPr>
      <w:r>
        <w:rPr>
          <w:sz w:val="24"/>
        </w:rPr>
        <w:t xml:space="preserve">hetkekiirus;</w:t>
      </w:r>
    </w:p>
    <w:p w14:paraId="58569D43" w14:textId="5DE622F0" w:rsidR="00B45048" w:rsidRPr="0035097F" w:rsidRDefault="00B45048" w:rsidP="00883D72">
      <w:pPr>
        <w:pStyle w:val="Commentaire"/>
        <w:numPr>
          <w:ilvl w:val="0"/>
          <w:numId w:val="1"/>
        </w:numPr>
        <w:rPr>
          <w:sz w:val="24"/>
          <w:szCs w:val="24"/>
        </w:rPr>
      </w:pPr>
      <w:r>
        <w:rPr>
          <w:sz w:val="24"/>
        </w:rPr>
        <w:t xml:space="preserve">transpordiliik.</w:t>
      </w:r>
    </w:p>
    <w:p w14:paraId="6A1D5C9B" w14:textId="77777777" w:rsidR="00883D72" w:rsidRPr="0020266F" w:rsidRDefault="00883D72" w:rsidP="00883D72">
      <w:pPr>
        <w:pStyle w:val="Commentaire"/>
        <w:ind w:left="405"/>
      </w:pPr>
    </w:p>
    <w:p w14:paraId="03769D86" w14:textId="7359D231" w:rsidR="00883D72" w:rsidRDefault="00883D72" w:rsidP="00883D72">
      <w:pPr>
        <w:pStyle w:val="Corpsdetexte"/>
      </w:pPr>
      <w:r>
        <w:t xml:space="preserve"> </w:t>
      </w:r>
      <w:r>
        <w:t xml:space="preserve">„</w:t>
      </w:r>
      <w:r>
        <w:rPr>
          <w:i/>
        </w:rPr>
        <w:t xml:space="preserve"> </w:t>
      </w:r>
      <w:r>
        <w:rPr>
          <w:i/>
        </w:rPr>
        <w:t xml:space="preserve">Artikkel D. 1214-14.</w:t>
      </w:r>
      <w:r>
        <w:rPr>
          <w:i/>
        </w:rPr>
        <w:t xml:space="preserve"> </w:t>
      </w:r>
      <w:r>
        <w:rPr>
          <w:i/>
        </w:rPr>
        <w:t xml:space="preserve">-</w:t>
      </w:r>
      <w:r>
        <w:rPr>
          <w:i/>
        </w:rPr>
        <w:t xml:space="preserve"> </w:t>
      </w:r>
      <w:r>
        <w:t xml:space="preserve"> </w:t>
      </w:r>
      <w:r>
        <w:t xml:space="preserve">Liikuvust korraldavate asutuste taotlus asjakohaste andmete esitamiseks artikli L.1214-8-3 I tähenduses võib puudutada üksnes andmeid, mis saadakse artiklis D.1214-13 osutatud andmete anonüümimisel ja mille kasutamine on vajalik artikli L.1214-8-3 III punktis määratletud eesmärkide saavutamiseks.</w:t>
      </w:r>
    </w:p>
    <w:p w14:paraId="7885D0C7" w14:textId="073774D2" w:rsidR="00883D72" w:rsidRDefault="00883D72" w:rsidP="00883D72">
      <w:pPr>
        <w:pStyle w:val="Corpsdetexte"/>
      </w:pPr>
      <w:r>
        <w:t xml:space="preserve">„</w:t>
      </w:r>
      <w:r>
        <w:t xml:space="preserve"> </w:t>
      </w:r>
      <w:r>
        <w:rPr>
          <w:i/>
        </w:rPr>
        <w:t xml:space="preserve">Artikkel D. 1214-15.</w:t>
      </w:r>
      <w:r>
        <w:t xml:space="preserve"> </w:t>
      </w:r>
      <w:r>
        <w:t xml:space="preserve">– -</w:t>
      </w:r>
      <w:r>
        <w:t xml:space="preserve"> </w:t>
      </w:r>
      <w:r>
        <w:t xml:space="preserve">Artikli L.1214-8-3 I punkti kohaldamisel peavad digitaalsed reisiabiteenused artiklis D.1214-13 osutatud andmed anonüümima.</w:t>
      </w:r>
      <w:r>
        <w:t xml:space="preserve"> </w:t>
      </w:r>
      <w:r>
        <w:t xml:space="preserve">Valitud anonüümimismeetod peab tagama andmete pöördumatu anonüümimise vastavalt kaasaegse tehnika tasemele, pakkudes samal ajal asjakohast ja kasutatavat teavet, mis vastab liikuvust korraldavate asutuste vajadustele.</w:t>
      </w:r>
      <w:r>
        <w:t xml:space="preserve"> </w:t>
      </w:r>
      <w:r>
        <w:t xml:space="preserve">Liikuvust korraldavatele asutustele kättesaadavaks tehtav teave peab olema avatud vormingus, kergesti kasutatav ja rakendatav automaatse andmetöötlussüsteemi abil.</w:t>
      </w:r>
    </w:p>
    <w:p w14:paraId="40A75DDA" w14:textId="302A7F5A" w:rsidR="00883D72" w:rsidRDefault="00883D72" w:rsidP="008B5EF2">
      <w:pPr>
        <w:pStyle w:val="Corpsdetexte"/>
      </w:pPr>
      <w:r>
        <w:t xml:space="preserve">„</w:t>
      </w:r>
      <w:r>
        <w:t xml:space="preserve"> </w:t>
      </w:r>
      <w:r>
        <w:rPr>
          <w:i/>
        </w:rPr>
        <w:t xml:space="preserve">Artikkel D. 1214-16.</w:t>
      </w:r>
      <w:r>
        <w:t xml:space="preserve"> </w:t>
      </w:r>
      <w:r>
        <w:t xml:space="preserve">–</w:t>
      </w:r>
      <w:r>
        <w:t xml:space="preserve"> </w:t>
      </w:r>
      <w:r>
        <w:t xml:space="preserve">Digitaalsed reisiabiteenused, mis saavad liikuvust korraldavalt asutuselt taotluse teha andmed kättesaadavaks, teavitavad asjaomaseid kasutajaid töötlemistoimingust, mille eesmärk on muuta nende reisiandmed anonüümseks vastavalt määruse (EL) 2016/679 (füüsiliste isikute kaitse kohta isikuandmete töötlemisel ja selliste andmete vaba liikumise kohta) artiklites 12 ja 13 sätestatud tingimustele.</w:t>
      </w:r>
    </w:p>
    <w:p w14:paraId="25E997EB" w14:textId="77777777" w:rsidR="00B45048" w:rsidRDefault="00B45048" w:rsidP="00B45048">
      <w:pPr>
        <w:pStyle w:val="Corpsdetexte"/>
      </w:pPr>
      <w:r>
        <w:t xml:space="preserve">„</w:t>
      </w:r>
      <w:r>
        <w:t xml:space="preserve"> </w:t>
      </w:r>
      <w:r>
        <w:t xml:space="preserve">Artikkel D. 1214-17.</w:t>
      </w:r>
      <w:r>
        <w:t xml:space="preserve"> </w:t>
      </w:r>
      <w:r>
        <w:t xml:space="preserve">–</w:t>
      </w:r>
      <w:r>
        <w:t xml:space="preserve"> </w:t>
      </w:r>
      <w:r>
        <w:t xml:space="preserve">Andmete anonüümimisega seotud kulude eest võivad rahalist hüvitist saada digitaalsed reisiabiteenused, mis annavad liikuvuskorraldusasutusele üksikasjalikku teavet anonüümimisest tulenevate kulude kohta.</w:t>
      </w:r>
    </w:p>
    <w:p w14:paraId="6FAEE03C" w14:textId="54DF830F" w:rsidR="00883D72" w:rsidRPr="00C32FE3" w:rsidRDefault="00B45048" w:rsidP="003C7294">
      <w:pPr>
        <w:jc w:val="both"/>
      </w:pPr>
      <w:r>
        <w:t xml:space="preserve">„</w:t>
      </w:r>
      <w:r>
        <w:t xml:space="preserve"> </w:t>
      </w:r>
      <w:r>
        <w:t xml:space="preserve">Artikkel D.1214-18.</w:t>
      </w:r>
      <w:r>
        <w:t xml:space="preserve"> </w:t>
      </w:r>
      <w:r>
        <w:t xml:space="preserve">Vastavalt määruse (EL) 2016/679 (füüsiliste isikute kaitse kohta isikuandmete töötlemisel ja selliste andmete vaba liikumise kohta) artikli 32 sätetele rakendavad digitaalsed reisiabiteenused artiklis D.1214-13 osutatud andmete anonüümimise protsessi rakendamisel asjakohaseid tehnilisi ja korralduslikke meetmeid.</w:t>
      </w:r>
    </w:p>
    <w:p w14:paraId="22DD5D67" w14:textId="05023230" w:rsidR="00883D72" w:rsidRPr="00C32FE3" w:rsidRDefault="00883D72" w:rsidP="00883D72">
      <w:pPr>
        <w:pStyle w:val="SNArticle"/>
      </w:pPr>
      <w:r>
        <w:t xml:space="preserve">Artikkel 2</w:t>
      </w:r>
    </w:p>
    <w:p w14:paraId="2154F8C9" w14:textId="3F5253A1" w:rsidR="00883D72" w:rsidRDefault="00883D72" w:rsidP="00883D72">
      <w:pPr>
        <w:pStyle w:val="Corpsdetexte"/>
      </w:pPr>
      <w:r>
        <w:t xml:space="preserve">Territooriumidega partnerluse ja detsentraliseerimise minister ning territooriumidega partnerluse ja detsentraliseerimise ministri alluvusse kuuluv transpordi eest vastutav minister vastutavad igaüks oma pädevuse piires käesoleva dekreedi rakendamise eest, mis avaldatakse </w:t>
      </w:r>
      <w:r>
        <w:rPr>
          <w:i/>
        </w:rPr>
        <w:t xml:space="preserve">Prantsuse Vabariigi ametlikus väljaandes</w:t>
      </w:r>
      <w:r>
        <w:t xml:space="preserve">.</w:t>
      </w:r>
    </w:p>
    <w:p w14:paraId="43D3F9DE" w14:textId="68A1FFE5" w:rsidR="00883D72" w:rsidRPr="00C32FE3" w:rsidRDefault="00883D72" w:rsidP="00883D72">
      <w:pPr>
        <w:pStyle w:val="Corpsdetexte"/>
      </w:pPr>
    </w:p>
    <w:p w14:paraId="3625A1F3" w14:textId="1A349CEF" w:rsidR="00883D72" w:rsidRPr="00E90E1B" w:rsidRDefault="00883D72" w:rsidP="00883D72">
      <w:pPr>
        <w:jc w:val="both"/>
        <w:rPr>
          <w:color w:val="00000A"/>
          <w:rFonts w:eastAsia="MS Mincho"/>
        </w:rPr>
      </w:pPr>
      <w:r>
        <w:rPr>
          <w:color w:val="00000A"/>
        </w:rPr>
        <w:t xml:space="preserve">Koostatud XXX 2024. aastal.</w:t>
      </w:r>
    </w:p>
    <w:p w14:paraId="28B23C2D" w14:textId="77777777" w:rsidR="00883D72" w:rsidRPr="00E90E1B" w:rsidRDefault="00883D72" w:rsidP="00883D72">
      <w:pPr>
        <w:rPr>
          <w:color w:val="00000A"/>
        </w:rPr>
      </w:pPr>
    </w:p>
    <w:p w14:paraId="58BB60F7" w14:textId="77777777" w:rsidR="00883D72" w:rsidRPr="00E90E1B" w:rsidRDefault="00883D72" w:rsidP="00883D72">
      <w:pPr>
        <w:rPr>
          <w:color w:val="00000A"/>
        </w:rPr>
      </w:pPr>
    </w:p>
    <w:p w14:paraId="2783BCAC" w14:textId="77777777" w:rsidR="00883D72" w:rsidRPr="00E90E1B" w:rsidRDefault="00883D72" w:rsidP="00883D72">
      <w:pPr>
        <w:rPr>
          <w:color w:val="00000A"/>
        </w:rPr>
      </w:pPr>
    </w:p>
    <w:p w14:paraId="25A9B963" w14:textId="77777777" w:rsidR="00B45048" w:rsidRPr="00B45048" w:rsidRDefault="00B45048" w:rsidP="00B45048">
      <w:pPr>
        <w:rPr>
          <w:color w:val="00000A"/>
        </w:rPr>
      </w:pPr>
      <w:r>
        <w:rPr>
          <w:color w:val="00000A"/>
        </w:rPr>
        <w:t xml:space="preserve">Peaministri nimel:</w:t>
      </w:r>
    </w:p>
    <w:p w14:paraId="7B39E09B" w14:textId="5BFF95BE" w:rsidR="00B45048" w:rsidRPr="00B45048" w:rsidRDefault="00992FA1" w:rsidP="00B45048">
      <w:pPr>
        <w:rPr>
          <w:color w:val="00000A"/>
        </w:rPr>
      </w:pPr>
      <w:r>
        <w:rPr>
          <w:color w:val="00000A"/>
        </w:rPr>
        <w:t xml:space="preserve">Michel BARNIER</w:t>
      </w:r>
    </w:p>
    <w:p w14:paraId="0D92D110" w14:textId="77777777" w:rsidR="001E0647" w:rsidRDefault="001E0647" w:rsidP="00B45048">
      <w:pPr>
        <w:rPr>
          <w:color w:val="00000A"/>
        </w:rPr>
      </w:pPr>
    </w:p>
    <w:p w14:paraId="766A8BBF" w14:textId="65FBEBE6" w:rsidR="00B45048" w:rsidRPr="00B45048" w:rsidRDefault="00B45048" w:rsidP="00B45048">
      <w:pPr>
        <w:rPr>
          <w:color w:val="00000A"/>
        </w:rPr>
      </w:pPr>
      <w:r>
        <w:rPr>
          <w:color w:val="00000A"/>
        </w:rPr>
        <w:t xml:space="preserve">territooriumidega partnerluse ja detsentraliseerimise minister,</w:t>
      </w:r>
    </w:p>
    <w:p w14:paraId="70801EE3" w14:textId="69E20974" w:rsidR="00B45048" w:rsidRDefault="00853B18" w:rsidP="00B45048">
      <w:pPr>
        <w:rPr>
          <w:color w:val="00000A"/>
        </w:rPr>
      </w:pPr>
      <w:r>
        <w:rPr>
          <w:color w:val="00000A"/>
        </w:rPr>
        <w:t xml:space="preserve">Catherine VAUTRIN</w:t>
      </w:r>
    </w:p>
    <w:p w14:paraId="1F91A300" w14:textId="77777777" w:rsidR="00482098" w:rsidRDefault="00482098" w:rsidP="00B45048">
      <w:pPr>
        <w:rPr>
          <w:color w:val="00000A"/>
        </w:rPr>
      </w:pPr>
    </w:p>
    <w:p w14:paraId="57B5006A" w14:textId="77777777" w:rsidR="00B45048" w:rsidRPr="00B45048" w:rsidRDefault="00B45048" w:rsidP="00B45048">
      <w:pPr>
        <w:rPr>
          <w:color w:val="00000A"/>
        </w:rPr>
      </w:pPr>
    </w:p>
    <w:p w14:paraId="7E2DD815" w14:textId="65A8FAFC" w:rsidR="00B45048" w:rsidRPr="00B45048" w:rsidRDefault="00B45048" w:rsidP="00AD1053">
      <w:pPr>
        <w:jc w:val="right"/>
        <w:rPr>
          <w:color w:val="00000A"/>
        </w:rPr>
      </w:pPr>
      <w:r>
        <w:rPr>
          <w:color w:val="00000A"/>
        </w:rPr>
        <w:t xml:space="preserve">transpordi eest vastutav minister, kelle vastutusalasse kuulub territooriumidega partnerlus ja detsentraliseerimine,</w:t>
      </w:r>
    </w:p>
    <w:p w14:paraId="3FC793F1" w14:textId="73F8BF45" w:rsidR="00B45048" w:rsidRPr="00B45048" w:rsidRDefault="002835FE" w:rsidP="00AD1053">
      <w:pPr>
        <w:jc w:val="right"/>
        <w:rPr>
          <w:color w:val="00000A"/>
        </w:rPr>
      </w:pPr>
      <w:r>
        <w:rPr>
          <w:color w:val="00000A"/>
        </w:rPr>
        <w:t xml:space="preserve">François DUROVRAY</w:t>
      </w:r>
      <w:r>
        <w:rPr>
          <w:color w:val="00000A"/>
        </w:rPr>
        <w:t xml:space="preserve"> </w:t>
      </w:r>
    </w:p>
    <w:p w14:paraId="269A6C81" w14:textId="77777777" w:rsidR="00883D72" w:rsidRDefault="00883D72" w:rsidP="00883D72">
      <w:pPr>
        <w:pStyle w:val="SNDate"/>
      </w:pPr>
    </w:p>
    <w:sectPr w:rsidR="00883D72">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DCAF" w14:textId="77777777" w:rsidR="00602055" w:rsidRDefault="00602055">
      <w:r>
        <w:separator/>
      </w:r>
    </w:p>
  </w:endnote>
  <w:endnote w:type="continuationSeparator" w:id="0">
    <w:p w14:paraId="44832136" w14:textId="77777777" w:rsidR="00602055" w:rsidRDefault="0060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CAE7" w14:textId="77777777" w:rsidR="007C6233" w:rsidRDefault="006020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1C86" w14:textId="77777777" w:rsidR="007C6233" w:rsidRDefault="006020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2B8D" w14:textId="77777777" w:rsidR="007C6233" w:rsidRDefault="00602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0109" w14:textId="77777777" w:rsidR="00602055" w:rsidRDefault="00602055">
      <w:r>
        <w:separator/>
      </w:r>
    </w:p>
  </w:footnote>
  <w:footnote w:type="continuationSeparator" w:id="0">
    <w:p w14:paraId="035E9C54" w14:textId="77777777" w:rsidR="00602055" w:rsidRDefault="0060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BBC" w14:textId="77777777" w:rsidR="007C6233" w:rsidRDefault="006020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92431"/>
      <w:docPartObj>
        <w:docPartGallery w:val="Watermarks"/>
        <w:docPartUnique/>
      </w:docPartObj>
    </w:sdtPr>
    <w:sdtEndPr/>
    <w:sdtContent>
      <w:p w14:paraId="3B328644" w14:textId="77777777" w:rsidR="007C6233" w:rsidRDefault="00602055">
        <w:pPr>
          <w:pStyle w:val="En-tte"/>
        </w:pPr>
        <w:r>
          <w:pict w14:anchorId="15777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171267" o:spid="_x0000_s2049" type="#_x0000_t136" style="position:absolute;margin-left:0;margin-top:0;width:412.1pt;height:247.25pt;rotation:315;z-index:-251658752;mso-position-horizontal:center;mso-position-horizontal-relative:margin;mso-position-vertical:center;mso-position-vertical-relative:margin" o:allowincell="f" fillcolor="silver" stroked="f">
              <v:fill opacity=".5"/>
              <v:textpath style="font-family:&quot;calibri&quot;;font-size:1pt" string="EELNÕU"/>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B29E" w14:textId="77777777" w:rsidR="007C6233" w:rsidRDefault="006020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7B37"/>
    <w:multiLevelType w:val="hybridMultilevel"/>
    <w:tmpl w:val="B14AF8C8"/>
    <w:lvl w:ilvl="0" w:tplc="071E6A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EB7D3E"/>
    <w:multiLevelType w:val="hybridMultilevel"/>
    <w:tmpl w:val="7938BC60"/>
    <w:lvl w:ilvl="0" w:tplc="13AE5DA2">
      <w:start w:val="4"/>
      <w:numFmt w:val="bullet"/>
      <w:lvlText w:val="-"/>
      <w:lvlJc w:val="left"/>
      <w:pPr>
        <w:ind w:left="405"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2"/>
    <w:rsid w:val="00046F77"/>
    <w:rsid w:val="000721C8"/>
    <w:rsid w:val="00074202"/>
    <w:rsid w:val="00084780"/>
    <w:rsid w:val="0014718D"/>
    <w:rsid w:val="0016410B"/>
    <w:rsid w:val="001E0647"/>
    <w:rsid w:val="001E0F78"/>
    <w:rsid w:val="00227775"/>
    <w:rsid w:val="002835FE"/>
    <w:rsid w:val="002D5702"/>
    <w:rsid w:val="002E7A9D"/>
    <w:rsid w:val="002F549F"/>
    <w:rsid w:val="00304718"/>
    <w:rsid w:val="00304B92"/>
    <w:rsid w:val="00312488"/>
    <w:rsid w:val="00322978"/>
    <w:rsid w:val="0033143C"/>
    <w:rsid w:val="0035097F"/>
    <w:rsid w:val="003539B3"/>
    <w:rsid w:val="00357E91"/>
    <w:rsid w:val="00385C55"/>
    <w:rsid w:val="00396E80"/>
    <w:rsid w:val="003C6A81"/>
    <w:rsid w:val="003C7294"/>
    <w:rsid w:val="003D7FD1"/>
    <w:rsid w:val="00405AF2"/>
    <w:rsid w:val="00410C37"/>
    <w:rsid w:val="00435407"/>
    <w:rsid w:val="00447A15"/>
    <w:rsid w:val="00482098"/>
    <w:rsid w:val="004F7DEC"/>
    <w:rsid w:val="00555C32"/>
    <w:rsid w:val="005B2E5F"/>
    <w:rsid w:val="005F7E3B"/>
    <w:rsid w:val="00602055"/>
    <w:rsid w:val="006321AC"/>
    <w:rsid w:val="006528FE"/>
    <w:rsid w:val="006768CA"/>
    <w:rsid w:val="006A2FAC"/>
    <w:rsid w:val="007321DC"/>
    <w:rsid w:val="0075569E"/>
    <w:rsid w:val="0077209B"/>
    <w:rsid w:val="007B2CF5"/>
    <w:rsid w:val="007F5CBB"/>
    <w:rsid w:val="008024F2"/>
    <w:rsid w:val="00816377"/>
    <w:rsid w:val="008468C8"/>
    <w:rsid w:val="00852A7C"/>
    <w:rsid w:val="00853B18"/>
    <w:rsid w:val="00856B90"/>
    <w:rsid w:val="00883D72"/>
    <w:rsid w:val="008B5EF2"/>
    <w:rsid w:val="00901B35"/>
    <w:rsid w:val="00931E09"/>
    <w:rsid w:val="00992FA1"/>
    <w:rsid w:val="009A0206"/>
    <w:rsid w:val="00A84CB9"/>
    <w:rsid w:val="00AA72F8"/>
    <w:rsid w:val="00AD1053"/>
    <w:rsid w:val="00AF1E6B"/>
    <w:rsid w:val="00B45048"/>
    <w:rsid w:val="00BB45D1"/>
    <w:rsid w:val="00C20492"/>
    <w:rsid w:val="00C42B7F"/>
    <w:rsid w:val="00C42D8A"/>
    <w:rsid w:val="00C6783D"/>
    <w:rsid w:val="00C836CD"/>
    <w:rsid w:val="00C83E46"/>
    <w:rsid w:val="00CA06CF"/>
    <w:rsid w:val="00CA3EA9"/>
    <w:rsid w:val="00D646DA"/>
    <w:rsid w:val="00D82C06"/>
    <w:rsid w:val="00D91770"/>
    <w:rsid w:val="00D954FA"/>
    <w:rsid w:val="00DB3224"/>
    <w:rsid w:val="00E45D64"/>
    <w:rsid w:val="00E67613"/>
    <w:rsid w:val="00E80F3D"/>
    <w:rsid w:val="00E92BEE"/>
    <w:rsid w:val="00EB04AB"/>
    <w:rsid w:val="00EF738E"/>
    <w:rsid w:val="00F35B0C"/>
    <w:rsid w:val="00F474C9"/>
    <w:rsid w:val="00FA1A71"/>
    <w:rsid w:val="00FD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6947"/>
  <w15:chartTrackingRefBased/>
  <w15:docId w15:val="{8AE4E83F-8B44-416A-BAAC-7197CB11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qFormat/>
    <w:rsid w:val="00883D72"/>
    <w:pPr>
      <w:keepNext/>
      <w:spacing w:before="240"/>
      <w:jc w:val="center"/>
      <w:outlineLvl w:val="0"/>
    </w:pPr>
    <w:rPr>
      <w:rFonts w:cs="Arial"/>
      <w:bCs/>
      <w:caps/>
      <w:color w:val="FFFFFF" w:themeColor="background1"/>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D72"/>
    <w:rPr>
      <w:rFonts w:ascii="Times New Roman" w:eastAsia="Times New Roman" w:hAnsi="Times New Roman" w:cs="Arial"/>
      <w:bCs/>
      <w:caps/>
      <w:color w:val="FFFFFF" w:themeColor="background1"/>
      <w:kern w:val="32"/>
      <w:sz w:val="24"/>
      <w:szCs w:val="24"/>
      <w:lang w:eastAsia="fr-FR"/>
    </w:rPr>
  </w:style>
  <w:style w:type="paragraph" w:customStyle="1" w:styleId="SNREPUBLIQUE">
    <w:name w:val="SNREPUBLIQUE"/>
    <w:basedOn w:val="Normal"/>
    <w:rsid w:val="00883D72"/>
    <w:pPr>
      <w:jc w:val="center"/>
    </w:pPr>
    <w:rPr>
      <w:b/>
      <w:bCs/>
      <w:szCs w:val="20"/>
    </w:rPr>
  </w:style>
  <w:style w:type="paragraph" w:styleId="Corpsdetexte">
    <w:name w:val="Body Text"/>
    <w:basedOn w:val="Normal"/>
    <w:link w:val="CorpsdetexteCar"/>
    <w:rsid w:val="00883D72"/>
    <w:pPr>
      <w:spacing w:after="120"/>
      <w:jc w:val="both"/>
    </w:pPr>
  </w:style>
  <w:style w:type="character" w:customStyle="1" w:styleId="CorpsdetexteCar">
    <w:name w:val="Corps de texte Car"/>
    <w:basedOn w:val="Policepardfaut"/>
    <w:link w:val="Corpsdetexte"/>
    <w:rsid w:val="00883D72"/>
    <w:rPr>
      <w:rFonts w:ascii="Times New Roman" w:eastAsia="Times New Roman" w:hAnsi="Times New Roman" w:cs="Times New Roman"/>
      <w:sz w:val="24"/>
      <w:szCs w:val="24"/>
      <w:lang w:eastAsia="fr-FR"/>
    </w:rPr>
  </w:style>
  <w:style w:type="paragraph" w:customStyle="1" w:styleId="SNNature">
    <w:name w:val="SNNature"/>
    <w:basedOn w:val="Normal"/>
    <w:next w:val="SNtitre"/>
    <w:autoRedefine/>
    <w:rsid w:val="00883D72"/>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883D72"/>
    <w:pPr>
      <w:widowControl w:val="0"/>
      <w:suppressLineNumbers/>
      <w:suppressAutoHyphens/>
      <w:spacing w:after="360"/>
      <w:jc w:val="center"/>
    </w:pPr>
    <w:rPr>
      <w:rFonts w:eastAsia="Lucida Sans Unicode"/>
      <w:b/>
    </w:rPr>
  </w:style>
  <w:style w:type="paragraph" w:customStyle="1" w:styleId="SNNORCentr">
    <w:name w:val="SNNOR+Centré"/>
    <w:next w:val="SNAutorit"/>
    <w:rsid w:val="00883D72"/>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883D72"/>
    <w:pPr>
      <w:spacing w:before="720" w:after="240"/>
      <w:ind w:firstLine="720"/>
    </w:pPr>
    <w:rPr>
      <w:b/>
    </w:rPr>
  </w:style>
  <w:style w:type="paragraph" w:customStyle="1" w:styleId="SNTimbre">
    <w:name w:val="SNTimbre"/>
    <w:basedOn w:val="Normal"/>
    <w:link w:val="SNTimbreCar"/>
    <w:autoRedefine/>
    <w:rsid w:val="00883D72"/>
    <w:pPr>
      <w:widowControl w:val="0"/>
      <w:suppressAutoHyphens/>
      <w:snapToGrid w:val="0"/>
      <w:spacing w:before="120"/>
      <w:jc w:val="center"/>
    </w:pPr>
    <w:rPr>
      <w:rFonts w:eastAsia="Lucida Sans Unicode"/>
    </w:rPr>
  </w:style>
  <w:style w:type="character" w:customStyle="1" w:styleId="SNTimbreCar">
    <w:name w:val="SNTimbre Car"/>
    <w:link w:val="SNTimbre"/>
    <w:rsid w:val="00883D72"/>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396E80"/>
    <w:pPr>
      <w:spacing w:before="240" w:after="120"/>
      <w:ind w:left="708"/>
      <w:jc w:val="both"/>
    </w:pPr>
  </w:style>
  <w:style w:type="paragraph" w:customStyle="1" w:styleId="SNDate">
    <w:name w:val="SNDate"/>
    <w:basedOn w:val="Normal"/>
    <w:next w:val="Normal"/>
    <w:link w:val="SNDateCar"/>
    <w:autoRedefine/>
    <w:rsid w:val="00883D72"/>
    <w:pPr>
      <w:spacing w:before="480" w:after="2760"/>
      <w:ind w:firstLine="720"/>
    </w:pPr>
  </w:style>
  <w:style w:type="character" w:customStyle="1" w:styleId="SNDateCar">
    <w:name w:val="SNDate Car"/>
    <w:link w:val="SNDate"/>
    <w:rsid w:val="00883D72"/>
    <w:rPr>
      <w:rFonts w:ascii="Times New Roman" w:eastAsia="Times New Roman" w:hAnsi="Times New Roman" w:cs="Times New Roman"/>
      <w:sz w:val="24"/>
      <w:szCs w:val="24"/>
      <w:lang w:eastAsia="fr-FR"/>
    </w:rPr>
  </w:style>
  <w:style w:type="paragraph" w:customStyle="1" w:styleId="SNActe">
    <w:name w:val="SNActe"/>
    <w:basedOn w:val="Normal"/>
    <w:autoRedefine/>
    <w:rsid w:val="00E67613"/>
    <w:pPr>
      <w:spacing w:before="360" w:after="360"/>
      <w:jc w:val="center"/>
    </w:pPr>
    <w:rPr>
      <w:b/>
    </w:rPr>
  </w:style>
  <w:style w:type="paragraph" w:customStyle="1" w:styleId="SNArticle">
    <w:name w:val="SNArticle"/>
    <w:basedOn w:val="Normal"/>
    <w:next w:val="Corpsdetexte"/>
    <w:link w:val="SNArticleCar"/>
    <w:autoRedefine/>
    <w:rsid w:val="00883D72"/>
    <w:pPr>
      <w:spacing w:before="240" w:after="240"/>
      <w:jc w:val="center"/>
    </w:pPr>
    <w:rPr>
      <w:b/>
    </w:rPr>
  </w:style>
  <w:style w:type="character" w:customStyle="1" w:styleId="SNArticleCar">
    <w:name w:val="SNArticle Car"/>
    <w:link w:val="SNArticle"/>
    <w:rsid w:val="00883D72"/>
    <w:rPr>
      <w:rFonts w:ascii="Times New Roman" w:eastAsia="Times New Roman" w:hAnsi="Times New Roman" w:cs="Times New Roman"/>
      <w:b/>
      <w:sz w:val="24"/>
      <w:szCs w:val="24"/>
      <w:lang w:eastAsia="fr-FR"/>
    </w:rPr>
  </w:style>
  <w:style w:type="character" w:styleId="Marquedecommentaire">
    <w:name w:val="annotation reference"/>
    <w:basedOn w:val="Policepardfaut"/>
    <w:rsid w:val="00883D72"/>
    <w:rPr>
      <w:sz w:val="16"/>
      <w:szCs w:val="16"/>
    </w:rPr>
  </w:style>
  <w:style w:type="paragraph" w:styleId="Commentaire">
    <w:name w:val="annotation text"/>
    <w:basedOn w:val="Normal"/>
    <w:link w:val="CommentaireCar"/>
    <w:rsid w:val="00883D72"/>
    <w:rPr>
      <w:sz w:val="20"/>
      <w:szCs w:val="20"/>
    </w:rPr>
  </w:style>
  <w:style w:type="character" w:customStyle="1" w:styleId="CommentaireCar">
    <w:name w:val="Commentaire Car"/>
    <w:basedOn w:val="Policepardfaut"/>
    <w:link w:val="Commentaire"/>
    <w:rsid w:val="00883D72"/>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883D72"/>
    <w:pPr>
      <w:tabs>
        <w:tab w:val="center" w:pos="4536"/>
        <w:tab w:val="right" w:pos="9072"/>
      </w:tabs>
    </w:pPr>
  </w:style>
  <w:style w:type="character" w:customStyle="1" w:styleId="En-tteCar">
    <w:name w:val="En-tête Car"/>
    <w:basedOn w:val="Policepardfaut"/>
    <w:link w:val="En-tte"/>
    <w:uiPriority w:val="99"/>
    <w:rsid w:val="00883D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83D72"/>
    <w:pPr>
      <w:tabs>
        <w:tab w:val="center" w:pos="4536"/>
        <w:tab w:val="right" w:pos="9072"/>
      </w:tabs>
    </w:pPr>
  </w:style>
  <w:style w:type="character" w:customStyle="1" w:styleId="PieddepageCar">
    <w:name w:val="Pied de page Car"/>
    <w:basedOn w:val="Policepardfaut"/>
    <w:link w:val="Pieddepage"/>
    <w:uiPriority w:val="99"/>
    <w:rsid w:val="00883D7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83D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D72"/>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35097F"/>
    <w:rPr>
      <w:b/>
      <w:bCs/>
    </w:rPr>
  </w:style>
  <w:style w:type="character" w:customStyle="1" w:styleId="ObjetducommentaireCar">
    <w:name w:val="Objet du commentaire Car"/>
    <w:basedOn w:val="CommentaireCar"/>
    <w:link w:val="Objetducommentaire"/>
    <w:uiPriority w:val="99"/>
    <w:semiHidden/>
    <w:rsid w:val="0035097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3824">
      <w:bodyDiv w:val="1"/>
      <w:marLeft w:val="0"/>
      <w:marRight w:val="0"/>
      <w:marTop w:val="0"/>
      <w:marBottom w:val="0"/>
      <w:divBdr>
        <w:top w:val="none" w:sz="0" w:space="0" w:color="auto"/>
        <w:left w:val="none" w:sz="0" w:space="0" w:color="auto"/>
        <w:bottom w:val="none" w:sz="0" w:space="0" w:color="auto"/>
        <w:right w:val="none" w:sz="0" w:space="0" w:color="auto"/>
      </w:divBdr>
      <w:divsChild>
        <w:div w:id="1372338397">
          <w:marLeft w:val="0"/>
          <w:marRight w:val="0"/>
          <w:marTop w:val="0"/>
          <w:marBottom w:val="0"/>
          <w:divBdr>
            <w:top w:val="none" w:sz="0" w:space="0" w:color="auto"/>
            <w:left w:val="none" w:sz="0" w:space="0" w:color="auto"/>
            <w:bottom w:val="none" w:sz="0" w:space="0" w:color="auto"/>
            <w:right w:val="none" w:sz="0" w:space="0" w:color="auto"/>
          </w:divBdr>
          <w:divsChild>
            <w:div w:id="391079054">
              <w:marLeft w:val="0"/>
              <w:marRight w:val="0"/>
              <w:marTop w:val="0"/>
              <w:marBottom w:val="0"/>
              <w:divBdr>
                <w:top w:val="none" w:sz="0" w:space="0" w:color="auto"/>
                <w:left w:val="none" w:sz="0" w:space="0" w:color="auto"/>
                <w:bottom w:val="none" w:sz="0" w:space="0" w:color="auto"/>
                <w:right w:val="none" w:sz="0" w:space="0" w:color="auto"/>
              </w:divBdr>
              <w:divsChild>
                <w:div w:id="1996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 Laurine</dc:creator>
  <cp:keywords/>
  <dc:description/>
  <cp:lastModifiedBy>JOSSET Sokhetra</cp:lastModifiedBy>
  <cp:revision>35</cp:revision>
  <dcterms:created xsi:type="dcterms:W3CDTF">2024-11-14T09:33:00Z</dcterms:created>
  <dcterms:modified xsi:type="dcterms:W3CDTF">2024-11-14T11:33:00Z</dcterms:modified>
</cp:coreProperties>
</file>