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r>
        <w:rPr>
          <w:rFonts w:ascii="Courier New" w:hAnsi="Courier New"/>
          <w:sz w:val="20"/>
          <w:szCs w:val="20"/>
        </w:rPr>
        <w:t xml:space="preserve">1. ------IND- 2019 0524 D-- RO-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Al patrulea regulament de modificare a Directivei privind sucul de fructe și băuturile răcoritoare</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szCs w:val="20"/>
        </w:rPr>
        <w:t>)</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Din 18 mai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În temeiul articolului 13 alineatul (1) punctul 1 litera (a), punctul 2 și alineatul (4) punctul 1 literele (a) și (b) și al articolului 35 punctul 1 din Legea privind produsele alimentare și hrana pentru animale în versiunea publicată la 3 iunie 2013 (Monitorul Oficial I p. 1426), astfel cum a fost modificată ultima dată prin articolul 1 din Legea din 24 aprilie 2019 (Monitorul Oficial I p. 498) Ministerul Federal al Alimentației și Agriculturii în acord cu Ministerul Federal al Economiei și Energiei stabilește următoarele: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Articolul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Regulamentul privind sucurile de fructe și băuturile răcoritoare din 24 mai 2004 (Monitorul Oficial Federal I p. 1016), astfel cum a fost modificat ultima dată prin articolul 12 din Regulamentul din 5 iulie 2017 (Monitorul Oficial I, pagina 2272), se modifică după cum urmează:</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Titlul regulamentului are următoarea formulare: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„Regulamentul privind sucul de fructe, nectarul de fructe, băuturile răcoritoare și ceaiul din plante și fructe destinat sugarilor sau copiilor de vârstă mică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(Directiva privind sucul de fructe, băuturile răcoritoare și ceaiul – FrSaftErfrischGetrTeeV)”.</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La articolul 1, după alineatul (2) se introduce alineatul (3) cu formularea următoare:</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„(3) Prezentul regulament se aplică în conformitate cu secțiunea 4, de asemenea, pentru ceaiul din plante și fructe destinat sugarilor sau copiilor de vârstă mică.”</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După articolul 6, se introduce secțiunea 4 cu formularea următoare:</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„Secțiunea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Ceai din plante și fructe destinat sugarilor sau copiilor de vârstă mică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Definiții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Ceaiul din plante și fructe destinat sugarilor sau copiilor de vârstă mică în sensul acestui regulament înseamnă</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produse similare ceaiului, extracte din produse similare ceaiului sau preparate din produse alimentare care conțin extracte din produse similare ceaiului, care sunt adecvate pentru consum și trebuie pregătite cu apă, cum ar fi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băuturile gata preparate, ale căror extracte sau preparate sunt fabricate din produse similare ceaiului,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care sunt adecvate consumului de către sugari sau copii de vârstă mică în funcție de denumire, de datele sau simbolurile speciale de pe ambalaj sau de pe eticheta aplicată, în funcție de prezentare, aspect sau pe baza reclamelor publicitare.</w:t>
      </w:r>
    </w:p>
    <w:p w:rsidR="0018248F" w:rsidRPr="00C4041A" w:rsidRDefault="0018248F" w:rsidP="00AD3C2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În sensul prezentului regulament,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pentru termenul „sugar”, se aplică definiția prevăzută la articolul 2 alineatul (2) litera (a) din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 (JO L 181, 29.6.2013, p. 35) și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pentru termenul „copil de vârstă mică” se aplică definiția prevăzută la articolul 2 alineatul (2) litera (b) din Regulamentul (UE) nr.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Cerințe speciale referitoare la producție și introducerea pe piață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Ceaiul din plante și fructe pentru sugari sau copii de vârstă mică pot fi introduse pe piață doar sub formă de produse alimentare preambalate.</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Ceaiul din plante și fructe destinat sugarilor sau copiilor de vârstă mică trebuie să fie adecvat consumului de către acest grup special de consumatori. În procesul de fabricare a ceaiului din plante și fructe destinat sugarilor și copiilor de vârstă mică nu trebuie să se folosească sau să se adauge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Zaharuri conform articolului 2 alineatul (4) coroborat cu anexa I punctul 8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22.11.2011, p. 18),</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nici miere,</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extras de malț sau alte siropuri provenite din materii prime vegetale sau sucuri concentrate sau</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szCs w:val="20"/>
        </w:rPr>
        <w:t>produse prezentate în anexa 1</w:t>
      </w:r>
      <w:r w:rsidR="00AD3C2A">
        <w:rPr>
          <w:color w:val="000000" w:themeColor="text1"/>
          <w:sz w:val="20"/>
          <w:szCs w:val="20"/>
        </w:rPr>
        <w:t>.</w:t>
      </w:r>
      <w:bookmarkStart w:id="0" w:name="_GoBack"/>
      <w:bookmarkEnd w:id="0"/>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(3) Pentru ceaiul din plante sau fructe destinat sugarilor sau copiilor de vârstă mică se aplică în mod corespunzător articolul 14 alineatul (1) punctul 1 din Regulamentul privind regimul alimentar, în varianta publicată din 28 aprilie 2005 (Monitorul Oficial I p. 1161), astfel cum a fost modificat ultima dată prin articolul 22 din Regulamentul din 5 iulie 2017 (Monitorul Oficial I p. 2272).</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(4) Ceaiul din plante și fructe destinat sugarilor sau copiilor de vârstă mică, care nu corespunde cerințelor prevăzute la alineatul (2) a doua teză sau la alineatul (3) nu trebuie să fie introdus pe piață.</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Etichetarea ceaiului din plante și fructe destinat sugarilor sau copiilor de vârstă mică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Ceaiul din plante și fructe destinat sugarilor sau copiilor de vârstă mică poate fi introdus pe piață dacă marcajul de pe ambalaj sau de pe o etichetă aplicată conține următoarele mențiuni:</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mențiunea că se interzice adaosul de zaharuri sau de alți îndulcitori la prepararea sau la administrarea lor și</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mențiunea referitoare la vârsta de la care pot fi consumate; această vârstă nu trebuie să fie mai mică de patru luni împlinite.</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Mențiunea prevăzută în prima teză trebuie să fie vizibilă, clară și lizibilă pe ambalaj și trebuie să se evite ascunderea sau acoperirea acesteia cu alte date sau simboluri sau cu un alt material.”</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Secțiunea 4 menționată anterior se renumerotează devenind secțiunea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Articolul 7 se renumerotează și devine articolul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Articolul 8 se renumerotează și devine articolul 11 și se modifică după cum urmează:</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La alineatul (1) după textul „prin încălcarea articolului 5” se introduce textul „sau articolul 8 alineatul (4)”.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La alineatul (2), textul „articolul 7” se înlocuiește cu textul „articolul 10”.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La alineatul (4), textul „articolul 6 alineatul (1)” se înlocuiește cu textul „articolul 6 alineatul (1), articolul 8 alineatul (1) sau articolul 9 prima teză”.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Articolul anterior 9 se abrogă.</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lastRenderedPageBreak/>
        <w:t xml:space="preserve">După articolul 11 nou se introduce articolul 12 cu formularea următoare: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„Articolul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Dispoziții tranzitorii privind ceaiul din plante și fructe destinat sugarilor sau copiilor de vârstă mică</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Ceaiul din plante și fructe destinat sugarilor sau copiilor de vârstă mică pot fi produse și etichetate până pe 29 noiembrie 2020, în conformitate cu reglementările în vigoare până pe 28 mai 2020. Ceaiul din plante sau fructe, fabricat și marcat pentru sugari sau copii de vârstă mică poate fi introdus pe piață, astfel cum se prevede în prima teză, până la epuizarea stocurilor.”</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Articolul anterior 11 se renumerotează ca articolul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În anexa 1 cuvintele „(la articolul 1 alineatul (1), articolul 2 alineatele (1)-(5), articolul 3 alineatele (1)-(3) și articolul (7)” se înlocuiesc cu cuvintele „(la articolul 1 alineatul (1), articolul 2 alineatele (1)-(5), articolul 3 alineatele (1)-(3) și articolul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Articolul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Ministerul Federal al Alimentației și Agriculturii poate publica noul text al Regulamentului privind sucurile de fructe și băuturile răcoritoare, în versiunea aplicabilă la data intrării în vigoare a prezentului regulament, în Monitorul Oficial Federal.</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Articolul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Prezentul regulament intră în vigoare în ziua următoare promulgării sale.</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Bundesratul Germaniei a aprobat.</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Bonn, luni, 18 mai 2020</w:t>
      </w:r>
    </w:p>
    <w:p w:rsidR="0018248F" w:rsidRPr="00481960" w:rsidRDefault="0018248F" w:rsidP="00E717D1">
      <w:pPr>
        <w:pStyle w:val="Organisation"/>
        <w:spacing w:before="0"/>
        <w:rPr>
          <w:color w:val="000000" w:themeColor="text1"/>
          <w:sz w:val="20"/>
          <w:szCs w:val="20"/>
        </w:rPr>
      </w:pPr>
      <w:r>
        <w:rPr>
          <w:color w:val="000000" w:themeColor="text1"/>
          <w:sz w:val="20"/>
          <w:szCs w:val="20"/>
        </w:rPr>
        <w:t>Ministrul Federal al Alimentației și Agriculturii</w:t>
      </w:r>
    </w:p>
    <w:p w:rsidR="0018248F" w:rsidRPr="00481960" w:rsidRDefault="0018248F" w:rsidP="00E717D1">
      <w:pPr>
        <w:pStyle w:val="Person"/>
        <w:spacing w:before="0"/>
        <w:rPr>
          <w:color w:val="000000" w:themeColor="text1"/>
          <w:sz w:val="20"/>
          <w:szCs w:val="20"/>
        </w:rPr>
      </w:pPr>
      <w:r>
        <w:rPr>
          <w:color w:val="000000" w:themeColor="text1"/>
          <w:sz w:val="20"/>
          <w:szCs w:val="20"/>
        </w:rPr>
        <w:t>Julia Klöckner</w:t>
      </w:r>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4E" w:rsidRDefault="0064124E" w:rsidP="0018248F">
      <w:pPr>
        <w:spacing w:after="0" w:line="240" w:lineRule="auto"/>
      </w:pPr>
      <w:r>
        <w:separator/>
      </w:r>
    </w:p>
  </w:endnote>
  <w:endnote w:type="continuationSeparator" w:id="0">
    <w:p w:rsidR="0064124E" w:rsidRDefault="0064124E"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4E" w:rsidRDefault="0064124E" w:rsidP="0018248F">
      <w:pPr>
        <w:spacing w:after="0" w:line="240" w:lineRule="auto"/>
      </w:pPr>
      <w:r>
        <w:separator/>
      </w:r>
    </w:p>
  </w:footnote>
  <w:footnote w:type="continuationSeparator" w:id="0">
    <w:p w:rsidR="0064124E" w:rsidRDefault="0064124E"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81960"/>
    <w:rsid w:val="00560F9F"/>
    <w:rsid w:val="005B3438"/>
    <w:rsid w:val="00620B7E"/>
    <w:rsid w:val="0064124E"/>
    <w:rsid w:val="006919AD"/>
    <w:rsid w:val="006D44D8"/>
    <w:rsid w:val="00833F01"/>
    <w:rsid w:val="008F7D08"/>
    <w:rsid w:val="009E24DE"/>
    <w:rsid w:val="00AD3C2A"/>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EC9-E1DC-481A-AB1A-4CE8792C1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3F6AA-016D-4280-8D6C-1CA350482797}">
  <ds:schemaRefs>
    <ds:schemaRef ds:uri="http://schemas.microsoft.com/sharepoint/v3/contenttype/forms"/>
  </ds:schemaRefs>
</ds:datastoreItem>
</file>

<file path=customXml/itemProps3.xml><?xml version="1.0" encoding="utf-8"?>
<ds:datastoreItem xmlns:ds="http://schemas.openxmlformats.org/officeDocument/2006/customXml" ds:itemID="{A61C5B30-DEE5-4F80-9E48-FC0654E8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6733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10</cp:revision>
  <dcterms:created xsi:type="dcterms:W3CDTF">2020-06-09T06:17:00Z</dcterms:created>
  <dcterms:modified xsi:type="dcterms:W3CDTF">2020-09-15T02:48:00Z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