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Pr="00E41999" w:rsidRDefault="002D15D7" w:rsidP="00E17051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  <w:r>
        <w:rPr>
          <w:rStyle w:val="Normal"/>
          <w:rFonts w:ascii="Courier New" w:hAnsi="Courier New"/>
          <w:sz w:val="20"/>
        </w:rPr>
        <w:t>1</w:t>
      </w:r>
      <w:r>
        <w:rPr>
          <w:rStyle w:val="Normal"/>
          <w:rFonts w:ascii="Courier New" w:hAnsi="Courier New"/>
          <w:sz w:val="20"/>
        </w:rPr>
        <w:t>. ------</w:t>
      </w:r>
      <w:r>
        <w:rPr>
          <w:rStyle w:val="Normal"/>
          <w:rFonts w:ascii="Courier New" w:hAnsi="Courier New"/>
          <w:sz w:val="20"/>
        </w:rPr>
        <w:t>IND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 xml:space="preserve">2018 0211 </w:t>
      </w:r>
      <w:r>
        <w:rPr>
          <w:rStyle w:val="Normal"/>
          <w:rFonts w:ascii="Courier New" w:hAnsi="Courier New"/>
          <w:sz w:val="20"/>
        </w:rPr>
        <w:t>LV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>IT</w:t>
      </w:r>
      <w:r>
        <w:rPr>
          <w:rStyle w:val="Normal"/>
          <w:rFonts w:ascii="Courier New" w:hAnsi="Courier New"/>
          <w:sz w:val="20"/>
        </w:rPr>
        <w:t xml:space="preserve">- ------ </w:t>
      </w:r>
      <w:r>
        <w:rPr>
          <w:rStyle w:val="Normal"/>
          <w:rFonts w:ascii="Courier New" w:hAnsi="Courier New"/>
          <w:sz w:val="20"/>
        </w:rPr>
        <w:t xml:space="preserve">20180524 </w:t>
      </w:r>
      <w:r>
        <w:rPr>
          <w:rStyle w:val="Normal"/>
          <w:rFonts w:ascii="Courier New" w:hAnsi="Courier New"/>
          <w:sz w:val="20"/>
        </w:rPr>
        <w:t xml:space="preserve">--- --- </w:t>
      </w:r>
      <w:r>
        <w:rPr>
          <w:rStyle w:val="Normal"/>
          <w:rFonts w:ascii="Courier New" w:hAnsi="Courier New"/>
          <w:sz w:val="20"/>
        </w:rPr>
        <w:t>PROJET</w:t>
      </w:r>
    </w:p>
    <w:p w:rsidR="00E17051" w:rsidRPr="000027DE" w:rsidRDefault="002D15D7" w:rsidP="00E17051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PROGETTO</w:t>
      </w:r>
    </w:p>
    <w:p w:rsidR="00E17051" w:rsidRPr="000027DE" w:rsidRDefault="002D15D7" w:rsidP="00E17051">
      <w:pPr>
        <w:rPr>
          <w:rFonts w:ascii="Times New Roman" w:hAnsi="Times New Roman"/>
          <w:sz w:val="28"/>
          <w:szCs w:val="28"/>
        </w:rPr>
      </w:pPr>
    </w:p>
    <w:p w:rsidR="00E17051" w:rsidRPr="000027DE" w:rsidRDefault="002D15D7" w:rsidP="00E17051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GABINETTO DEI MINISTRI DELLA REPUBBLICA DI LETTONIA</w:t>
      </w:r>
    </w:p>
    <w:p w:rsidR="00E17051" w:rsidRPr="000027DE" w:rsidRDefault="002D15D7" w:rsidP="00E17051">
      <w:pPr>
        <w:pStyle w:val="BodyText"/>
        <w:rPr>
          <w:b/>
          <w:sz w:val="28"/>
          <w:szCs w:val="28"/>
        </w:rPr>
      </w:pPr>
    </w:p>
    <w:p w:rsidR="00E17051" w:rsidRDefault="002D15D7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[</w:t>
      </w:r>
      <w:r>
        <w:rPr>
          <w:rStyle w:val="BodyText"/>
          <w:sz w:val="28"/>
        </w:rPr>
        <w:t>giorno</w:t>
      </w:r>
      <w:r>
        <w:rPr>
          <w:rStyle w:val="BodyText"/>
          <w:sz w:val="28"/>
        </w:rPr>
        <w:t>] [</w:t>
      </w:r>
      <w:r>
        <w:rPr>
          <w:rStyle w:val="BodyText"/>
          <w:sz w:val="28"/>
        </w:rPr>
        <w:t>mese</w:t>
      </w:r>
      <w:r>
        <w:rPr>
          <w:rStyle w:val="BodyText"/>
          <w:sz w:val="28"/>
        </w:rPr>
        <w:t xml:space="preserve">] </w:t>
      </w:r>
      <w:r>
        <w:rPr>
          <w:rStyle w:val="BodyText"/>
          <w:sz w:val="28"/>
        </w:rPr>
        <w:t>2018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 xml:space="preserve"> regolamento n</w:t>
      </w:r>
      <w:r>
        <w:rPr>
          <w:rStyle w:val="BodyText"/>
          <w:sz w:val="28"/>
        </w:rPr>
        <w:t>.</w:t>
      </w:r>
    </w:p>
    <w:p w:rsidR="00E17051" w:rsidRPr="000027DE" w:rsidRDefault="002D15D7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 xml:space="preserve">Riga 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>(</w:t>
      </w:r>
      <w:r>
        <w:rPr>
          <w:rStyle w:val="BodyText"/>
          <w:sz w:val="28"/>
        </w:rPr>
        <w:t>verbale n</w:t>
      </w:r>
      <w:r>
        <w:rPr>
          <w:rStyle w:val="BodyText"/>
          <w:sz w:val="28"/>
        </w:rPr>
        <w:t>.</w:t>
      </w:r>
      <w:r>
        <w:rPr>
          <w:rStyle w:val="BodyText"/>
          <w:sz w:val="28"/>
        </w:rPr>
        <w:t> </w:t>
      </w:r>
      <w:r>
        <w:rPr>
          <w:rStyle w:val="BodyText"/>
          <w:sz w:val="28"/>
        </w:rPr>
        <w:t xml:space="preserve">§ </w:t>
      </w:r>
      <w:r>
        <w:rPr>
          <w:rStyle w:val="BodyText"/>
          <w:sz w:val="28"/>
        </w:rPr>
        <w:t>[</w:t>
      </w:r>
      <w:r>
        <w:rPr>
          <w:rStyle w:val="BodyText"/>
          <w:sz w:val="28"/>
        </w:rPr>
        <w:t>DC</w:t>
      </w:r>
      <w:r>
        <w:rPr>
          <w:rStyle w:val="BodyText"/>
          <w:sz w:val="28"/>
        </w:rPr>
        <w:t>])</w:t>
      </w:r>
    </w:p>
    <w:p w:rsidR="00E17051" w:rsidRPr="000027DE" w:rsidRDefault="002D15D7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2D15D7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2D15D7" w:rsidP="00E17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Procedura per la cessazione della qualifica di rifiuto della gomm</w:t>
      </w:r>
      <w:r>
        <w:rPr>
          <w:rStyle w:val="Normal"/>
          <w:rFonts w:ascii="Times New Roman" w:hAnsi="Times New Roman"/>
          <w:b/>
          <w:sz w:val="28"/>
        </w:rPr>
        <w:t>a ottenuta da pneumatici a fine vita</w:t>
      </w:r>
    </w:p>
    <w:p w:rsidR="00E17051" w:rsidRPr="000027DE" w:rsidRDefault="002D15D7" w:rsidP="00E170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17051" w:rsidRPr="000027DE" w:rsidRDefault="002D15D7" w:rsidP="00E17051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 xml:space="preserve">Emanato ai sensi </w:t>
      </w:r>
      <w:r>
        <w:br/>
      </w:r>
      <w:r>
        <w:rPr>
          <w:rStyle w:val="Normal"/>
          <w:rFonts w:ascii="Times New Roman" w:hAnsi="Times New Roman"/>
          <w:sz w:val="28"/>
        </w:rPr>
        <w:t>dell</w:t>
      </w:r>
      <w:r>
        <w:rPr>
          <w:rStyle w:val="Normal"/>
          <w:rFonts w:ascii="Times New Roman" w:hAnsi="Times New Roman"/>
          <w:sz w:val="28"/>
        </w:rPr>
        <w:t>'</w:t>
      </w:r>
      <w:r>
        <w:rPr>
          <w:rStyle w:val="Normal"/>
          <w:rFonts w:ascii="Times New Roman" w:hAnsi="Times New Roman"/>
          <w:sz w:val="28"/>
        </w:rPr>
        <w:t>articolo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6</w:t>
      </w:r>
      <w:r>
        <w:rPr>
          <w:rStyle w:val="Normal"/>
          <w:rFonts w:ascii="Times New Roman" w:hAnsi="Times New Roman"/>
          <w:sz w:val="28"/>
        </w:rPr>
        <w:t xml:space="preserve">, </w:t>
      </w:r>
      <w:r>
        <w:rPr>
          <w:rStyle w:val="Normal"/>
          <w:rFonts w:ascii="Times New Roman" w:hAnsi="Times New Roman"/>
          <w:sz w:val="28"/>
        </w:rPr>
        <w:t>paragrafo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  <w:vertAlign w:val="superscript"/>
        </w:rPr>
        <w:t>1</w:t>
      </w:r>
      <w:r>
        <w:br/>
      </w:r>
      <w:r>
        <w:rPr>
          <w:rStyle w:val="Normal"/>
        </w:rPr>
        <w:t xml:space="preserve">, </w:t>
      </w:r>
      <w:r>
        <w:rPr>
          <w:rStyle w:val="Normal"/>
          <w:rFonts w:ascii="Times New Roman" w:hAnsi="Times New Roman"/>
          <w:sz w:val="28"/>
        </w:rPr>
        <w:t>della legge sulla gestione dei rifiuti</w:t>
      </w:r>
    </w:p>
    <w:p w:rsidR="00E17051" w:rsidRPr="000027DE" w:rsidRDefault="002D15D7" w:rsidP="00E17051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Il regolamento stabilisce la procedura per la cessazione della qualifica di rifiuto della gomma ottenuta da pneumatici a fine vit</w:t>
      </w:r>
      <w:r>
        <w:rPr>
          <w:rStyle w:val="ListParagraph"/>
          <w:rFonts w:ascii="Times New Roman" w:hAnsi="Times New Roman"/>
          <w:sz w:val="28"/>
        </w:rPr>
        <w:t>a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Ai sensi del presente regolamento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si considera come materia prima di recupero la gomma ottenuta dagli pneumatici a fine vita mediante la distruzione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la macinazione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la sminuzzatura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il taglio o la pellettizzazione se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successivamente alla lavorazione </w:t>
      </w:r>
      <w:r>
        <w:rPr>
          <w:rStyle w:val="NumPar1"/>
          <w:sz w:val="28"/>
        </w:rPr>
        <w:t>degli pneumatici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tale gomma è destinata alla vendita sul mercato ai fini di un ulteriore uso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con o senza agenti leganti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e soddisfa tutti i criteri indicati all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allegato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del presente regolamento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Dagli pneumatici a fine vita si possono ottenere le segu</w:t>
      </w:r>
      <w:r>
        <w:rPr>
          <w:rStyle w:val="ListParagraph"/>
          <w:rFonts w:ascii="Times New Roman" w:hAnsi="Times New Roman"/>
          <w:sz w:val="28"/>
        </w:rPr>
        <w:t>enti materie prime di recupero</w:t>
      </w:r>
      <w:r>
        <w:rPr>
          <w:rStyle w:val="ListParagraph"/>
          <w:rFonts w:ascii="Times New Roman" w:hAnsi="Times New Roman"/>
          <w:sz w:val="28"/>
        </w:rPr>
        <w:t>: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gomma in polvere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gomma ottenuta dalla macinazione degli pneumatici a fine vita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riducendoli in particelle fino a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 xml:space="preserve">8 </w:t>
      </w:r>
      <w:r>
        <w:rPr>
          <w:rStyle w:val="ListParagraph"/>
          <w:rFonts w:ascii="Times New Roman" w:hAnsi="Times New Roman"/>
          <w:sz w:val="28"/>
        </w:rPr>
        <w:t>mm di dimensione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 xml:space="preserve">granulato di gomma </w:t>
      </w:r>
      <w:r>
        <w:rPr>
          <w:rStyle w:val="ListParagraph"/>
          <w:rFonts w:ascii="Times New Roman" w:hAnsi="Times New Roman"/>
          <w:sz w:val="28"/>
        </w:rPr>
        <w:t>(</w:t>
      </w:r>
      <w:r>
        <w:rPr>
          <w:rStyle w:val="ListParagraph"/>
          <w:rFonts w:ascii="Times New Roman" w:hAnsi="Times New Roman"/>
          <w:sz w:val="28"/>
        </w:rPr>
        <w:t>pellet</w:t>
      </w:r>
      <w:r>
        <w:rPr>
          <w:rStyle w:val="ListParagraph"/>
          <w:rFonts w:ascii="Times New Roman" w:hAnsi="Times New Roman"/>
          <w:sz w:val="28"/>
        </w:rPr>
        <w:t xml:space="preserve">): </w:t>
      </w:r>
      <w:r>
        <w:rPr>
          <w:rStyle w:val="ListParagraph"/>
          <w:rFonts w:ascii="Times New Roman" w:hAnsi="Times New Roman"/>
          <w:sz w:val="28"/>
        </w:rPr>
        <w:t>gomma ottenuta dalla pellettizzazione degli pneumatici a f</w:t>
      </w:r>
      <w:r>
        <w:rPr>
          <w:rStyle w:val="ListParagraph"/>
          <w:rFonts w:ascii="Times New Roman" w:hAnsi="Times New Roman"/>
          <w:sz w:val="28"/>
        </w:rPr>
        <w:t>ine vita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riducendoli in particelle di dimensione dagli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>9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ai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20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pacciame di gomma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gomma ottenuta dallo sbriciolamento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dalla macinazione o dalla sminuzzatura degli pneumatici a fine vita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riducendoli in particelle di forma irregolare di dimensione </w:t>
      </w:r>
      <w:r>
        <w:rPr>
          <w:rStyle w:val="ListParagraph"/>
          <w:rFonts w:ascii="Times New Roman" w:hAnsi="Times New Roman"/>
          <w:sz w:val="28"/>
        </w:rPr>
        <w:t xml:space="preserve">dai </w:t>
      </w:r>
      <w:r>
        <w:rPr>
          <w:rStyle w:val="ListParagraph"/>
          <w:rFonts w:ascii="Times New Roman" w:hAnsi="Times New Roman"/>
          <w:sz w:val="28"/>
        </w:rPr>
        <w:t xml:space="preserve">10 </w:t>
      </w:r>
      <w:r>
        <w:rPr>
          <w:rStyle w:val="ListParagraph"/>
          <w:rFonts w:ascii="Times New Roman" w:hAnsi="Times New Roman"/>
          <w:sz w:val="28"/>
        </w:rPr>
        <w:t xml:space="preserve">ai </w:t>
      </w:r>
      <w:r>
        <w:rPr>
          <w:rStyle w:val="ListParagraph"/>
          <w:rFonts w:ascii="Times New Roman" w:hAnsi="Times New Roman"/>
          <w:sz w:val="28"/>
        </w:rPr>
        <w:t>50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È ammessa l</w:t>
      </w:r>
      <w:r>
        <w:rPr>
          <w:rStyle w:val="ListParagraph"/>
          <w:rFonts w:ascii="Times New Roman" w:hAnsi="Times New Roman"/>
          <w:sz w:val="28"/>
        </w:rPr>
        <w:t>'</w:t>
      </w:r>
      <w:r>
        <w:rPr>
          <w:rStyle w:val="ListParagraph"/>
          <w:rFonts w:ascii="Times New Roman" w:hAnsi="Times New Roman"/>
          <w:sz w:val="28"/>
        </w:rPr>
        <w:t>aggiunta tramite miscela di materiali tessili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frantumi di gomma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gomma ottenuta dallo sbriciolamento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dalla macinazione o dalla sminuzzatura degli pneumatici a fine vita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riducendoli in particelle di forma irregolare di dimen</w:t>
      </w:r>
      <w:r>
        <w:rPr>
          <w:rStyle w:val="ListParagraph"/>
          <w:rFonts w:ascii="Times New Roman" w:hAnsi="Times New Roman"/>
          <w:sz w:val="28"/>
        </w:rPr>
        <w:t xml:space="preserve">sione dai 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 xml:space="preserve">ai </w:t>
      </w:r>
      <w:r>
        <w:rPr>
          <w:rStyle w:val="ListParagraph"/>
          <w:rFonts w:ascii="Times New Roman" w:hAnsi="Times New Roman"/>
          <w:sz w:val="28"/>
        </w:rPr>
        <w:t>300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È ammessa l</w:t>
      </w:r>
      <w:r>
        <w:rPr>
          <w:rStyle w:val="ListParagraph"/>
          <w:rFonts w:ascii="Times New Roman" w:hAnsi="Times New Roman"/>
          <w:sz w:val="28"/>
        </w:rPr>
        <w:t>'</w:t>
      </w:r>
      <w:r>
        <w:rPr>
          <w:rStyle w:val="ListParagraph"/>
          <w:rFonts w:ascii="Times New Roman" w:hAnsi="Times New Roman"/>
          <w:sz w:val="28"/>
        </w:rPr>
        <w:t>aggiunta tramite miscela di fili metallici e materiali tessili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lastRenderedPageBreak/>
        <w:t>ritagli di gomma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gomma ottenuta dallo sbriciolamento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dalla macinazione o dalla sminuzzatura degli pneumatici a fine vita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riducendoli in particelle di fo</w:t>
      </w:r>
      <w:r>
        <w:rPr>
          <w:rStyle w:val="ListParagraph"/>
          <w:rFonts w:ascii="Times New Roman" w:hAnsi="Times New Roman"/>
          <w:sz w:val="28"/>
        </w:rPr>
        <w:t>rma irregolare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principalmente di dimensione dai </w:t>
      </w:r>
      <w:r>
        <w:rPr>
          <w:rStyle w:val="ListParagraph"/>
          <w:rFonts w:ascii="Times New Roman" w:hAnsi="Times New Roman"/>
          <w:sz w:val="28"/>
        </w:rPr>
        <w:t>300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ai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500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È ammessa l</w:t>
      </w:r>
      <w:r>
        <w:rPr>
          <w:rStyle w:val="ListParagraph"/>
          <w:rFonts w:ascii="Times New Roman" w:hAnsi="Times New Roman"/>
          <w:sz w:val="28"/>
        </w:rPr>
        <w:t>'</w:t>
      </w:r>
      <w:r>
        <w:rPr>
          <w:rStyle w:val="ListParagraph"/>
          <w:rFonts w:ascii="Times New Roman" w:hAnsi="Times New Roman"/>
          <w:sz w:val="28"/>
        </w:rPr>
        <w:t>aggiunta di una miscela di fili metallici e materiali tessili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2D15D7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La gomma non si considera materia prima di recupero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bensì si considera rifiuto se utilizzata per le seguenti finalit</w:t>
      </w:r>
      <w:r>
        <w:rPr>
          <w:rStyle w:val="NumPar1"/>
          <w:sz w:val="28"/>
        </w:rPr>
        <w:t>à</w:t>
      </w:r>
      <w:r>
        <w:rPr>
          <w:rStyle w:val="NumPar1"/>
          <w:sz w:val="28"/>
        </w:rPr>
        <w:t>: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incenerimento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con o senza recupero energetico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pirolisi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plasmolisi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gassificazione e processi tecnologici affini dove si modificano le caratteristiche fisiche o chimiche della gomma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deposito nelle discariche o immagazzinaggio di durata superiore a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anno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soggetto trasformatore degli pneumatici a fine vita assicura quanto segue</w:t>
      </w:r>
      <w:r>
        <w:rPr>
          <w:rStyle w:val="NumPar1"/>
          <w:sz w:val="28"/>
        </w:rPr>
        <w:t>:</w:t>
      </w:r>
    </w:p>
    <w:p w:rsidR="00E17051" w:rsidRPr="00A87A80" w:rsidRDefault="002D15D7" w:rsidP="00E17051">
      <w:pPr>
        <w:pStyle w:val="NumPar1"/>
        <w:numPr>
          <w:ilvl w:val="1"/>
          <w:numId w:val="1"/>
        </w:numPr>
        <w:rPr>
          <w:rFonts w:eastAsia="SimSun"/>
          <w:snapToGrid/>
          <w:sz w:val="28"/>
          <w:szCs w:val="28"/>
        </w:rPr>
      </w:pPr>
      <w:r>
        <w:rPr>
          <w:rStyle w:val="NumPar1"/>
          <w:snapToGrid/>
          <w:sz w:val="28"/>
        </w:rPr>
        <w:t>per ciascuna partita di materie prime di recupero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si compila una dichiarazione che dimostri il soddisfacimento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da parte delle materie prime di recupero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dei criteri per l</w:t>
      </w:r>
      <w:r>
        <w:rPr>
          <w:rStyle w:val="NumPar1"/>
          <w:snapToGrid/>
          <w:sz w:val="28"/>
        </w:rPr>
        <w:t>a cessazione della qualifica di rifiuto delineati all</w:t>
      </w:r>
      <w:r>
        <w:rPr>
          <w:rStyle w:val="NumPar1"/>
          <w:snapToGrid/>
          <w:sz w:val="28"/>
        </w:rPr>
        <w:t>'</w:t>
      </w:r>
      <w:r>
        <w:rPr>
          <w:rStyle w:val="NumPar1"/>
          <w:snapToGrid/>
          <w:sz w:val="28"/>
        </w:rPr>
        <w:t>allegato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1 </w:t>
      </w:r>
      <w:r>
        <w:rPr>
          <w:rStyle w:val="NumPar1"/>
          <w:snapToGrid/>
          <w:sz w:val="28"/>
        </w:rPr>
        <w:t>del presente regolamento ai sensi dell</w:t>
      </w:r>
      <w:r>
        <w:rPr>
          <w:rStyle w:val="NumPar1"/>
          <w:snapToGrid/>
          <w:sz w:val="28"/>
        </w:rPr>
        <w:t>'</w:t>
      </w:r>
      <w:r>
        <w:rPr>
          <w:rStyle w:val="NumPar1"/>
          <w:snapToGrid/>
          <w:sz w:val="28"/>
        </w:rPr>
        <w:t>allegato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2 </w:t>
      </w:r>
      <w:r>
        <w:rPr>
          <w:rStyle w:val="NumPar1"/>
          <w:snapToGrid/>
          <w:sz w:val="28"/>
        </w:rPr>
        <w:t xml:space="preserve">dello stesso </w:t>
      </w:r>
      <w:r>
        <w:rPr>
          <w:rStyle w:val="NumPar1"/>
          <w:snapToGrid/>
          <w:sz w:val="28"/>
        </w:rPr>
        <w:t>(</w:t>
      </w:r>
      <w:r>
        <w:rPr>
          <w:rStyle w:val="NumPar1"/>
          <w:snapToGrid/>
          <w:sz w:val="28"/>
        </w:rPr>
        <w:t xml:space="preserve">in prosieguo </w:t>
      </w:r>
      <w:r>
        <w:rPr>
          <w:rStyle w:val="NumPar1"/>
          <w:snapToGrid/>
          <w:sz w:val="28"/>
        </w:rPr>
        <w:t>"</w:t>
      </w:r>
      <w:r>
        <w:rPr>
          <w:rStyle w:val="NumPar1"/>
          <w:snapToGrid/>
          <w:sz w:val="28"/>
        </w:rPr>
        <w:t>dichiarazione di conformità</w:t>
      </w:r>
      <w:r>
        <w:rPr>
          <w:rStyle w:val="NumPar1"/>
          <w:snapToGrid/>
          <w:sz w:val="28"/>
        </w:rPr>
        <w:t>")</w:t>
      </w:r>
      <w:r>
        <w:rPr>
          <w:rStyle w:val="NumPar1"/>
          <w:snapToGrid/>
          <w:sz w:val="28"/>
        </w:rPr>
        <w:t>;</w:t>
      </w:r>
    </w:p>
    <w:p w:rsidR="00E17051" w:rsidRPr="000027DE" w:rsidRDefault="002D15D7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la tenuta dei registri degli pneumatici a fine vita riciclabili si effettua second</w:t>
      </w:r>
      <w:r>
        <w:rPr>
          <w:rStyle w:val="ListParagraph"/>
          <w:rFonts w:ascii="Times New Roman" w:hAnsi="Times New Roman"/>
          <w:sz w:val="28"/>
        </w:rPr>
        <w:t>o le norme e i regolamenti applicabili sui moduli ufficiali delle statistiche ambientali</w:t>
      </w:r>
      <w:r>
        <w:rPr>
          <w:rStyle w:val="ListParagraph"/>
          <w:rFonts w:ascii="Times New Roman" w:hAnsi="Times New Roman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nel corso del trasporto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ciascuna partita di materie prime di recupero è corredata di una copia cartacea della dichiarazione di conformità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che consenta al Servizio a</w:t>
      </w:r>
      <w:r>
        <w:rPr>
          <w:rStyle w:val="NumPar1"/>
          <w:sz w:val="28"/>
        </w:rPr>
        <w:t>mbientale di Stato della Repubblica di Lettonia di imporre al soggetto trasformatore degli pneumatici a fine vita la produzione della copia originale della dichiarazione di conformità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soggetto trasformatore degli pneumatici a fine vita conserva la dich</w:t>
      </w:r>
      <w:r>
        <w:rPr>
          <w:rStyle w:val="NumPar1"/>
          <w:sz w:val="28"/>
        </w:rPr>
        <w:t xml:space="preserve">iarazione di conformità per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anni a decorrere dalla data di rilascio della stessa e la produce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su richiesta delle autorità competenti responsabili della gestione dei rifiuti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entro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giorni lavorativi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La dichiarazione di conformità si redige elettronic</w:t>
      </w:r>
      <w:r>
        <w:rPr>
          <w:rStyle w:val="NumPar1"/>
          <w:sz w:val="28"/>
        </w:rPr>
        <w:t>amente ai sensi delle norme e dei regolamenti sui documenti elettronici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soggetto trasformatore degli pneumatici acclude a ciascuna partita di materie prime di recupero la specifica tecnica del prodotto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responsabile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importazione delle materie p</w:t>
      </w:r>
      <w:r>
        <w:rPr>
          <w:rStyle w:val="NumPar1"/>
          <w:sz w:val="28"/>
        </w:rPr>
        <w:t xml:space="preserve">rime di recupero in Lettonia assicura che il soggetto trasformatore degli pneumatici a fine vita accluda a ciascuna partita di materie prime di recupero una dichiarazione </w:t>
      </w:r>
      <w:r>
        <w:rPr>
          <w:rStyle w:val="NumPar1"/>
          <w:sz w:val="28"/>
        </w:rPr>
        <w:lastRenderedPageBreak/>
        <w:t xml:space="preserve">recante informazioni sulle caratteristiche fisiche e chimiche della spedizione e sui </w:t>
      </w:r>
      <w:r>
        <w:rPr>
          <w:rStyle w:val="NumPar1"/>
          <w:sz w:val="28"/>
        </w:rPr>
        <w:t>dati del predetto soggetto trasformatore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responsabile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importazione delle materie prime di recupero in Lettonia conserva la dichiarazione indicata al paragrafo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9 </w:t>
      </w:r>
      <w:r>
        <w:rPr>
          <w:rStyle w:val="NumPar1"/>
          <w:sz w:val="28"/>
        </w:rPr>
        <w:t xml:space="preserve">del presente regolamento per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anni a decorrere dalla data di redazione della stessa e</w:t>
      </w:r>
      <w:r>
        <w:rPr>
          <w:rStyle w:val="NumPar1"/>
          <w:sz w:val="28"/>
        </w:rPr>
        <w:t xml:space="preserve"> la produce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su richiesta delle autorità competenti responsabili della gestione dei rifiuti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entro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giorni lavorativi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soggetto trasformatore degli pneumatici a fine vita introduce un sistema di gestione della qualità per assicurare la tracciabilità d</w:t>
      </w:r>
      <w:r>
        <w:rPr>
          <w:rStyle w:val="NumPar1"/>
          <w:sz w:val="28"/>
        </w:rPr>
        <w:t>ella lavorazione degli pneumatici di scarto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Il predetto soggetto trasformatore osserva i requisiti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acquirente delle materie prime di recupero in merito alla qualità e alle caratteristiche fisiche e chimiche di tali materie prime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Nel sistema di gesti</w:t>
      </w:r>
      <w:r>
        <w:rPr>
          <w:rStyle w:val="NumPar1"/>
          <w:sz w:val="28"/>
        </w:rPr>
        <w:t>one della qualità rientra una descrizione particolareggiata della lavorazione degli pneumatici a fine vita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nella seguente modalità</w:t>
      </w:r>
      <w:r>
        <w:rPr>
          <w:rStyle w:val="NumPar1"/>
          <w:sz w:val="28"/>
        </w:rPr>
        <w:t>: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descrizione del monitoraggio della qualità della lavorazione degli pneumatici a fine vita ai sensi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allegato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del pres</w:t>
      </w:r>
      <w:r>
        <w:rPr>
          <w:rStyle w:val="NumPar1"/>
          <w:sz w:val="28"/>
        </w:rPr>
        <w:t>ente regolamento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metodi di campionamento utilizzati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prove fisiche e chimiche sui campioni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etichettatura delle materie prime di recupero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descrizione dei processi di imballaggio e di immagazzinaggio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criteri di conformità e di respingimento per gli pneum</w:t>
      </w:r>
      <w:r>
        <w:rPr>
          <w:rStyle w:val="NumPar1"/>
          <w:sz w:val="28"/>
        </w:rPr>
        <w:t>atici a fine vita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tipi di misure di controllo per la valutazione della conformità degli pneumatici a fine vita e modalità di documentazione degli esiti delle misure di controllo</w:t>
      </w:r>
      <w:r>
        <w:rPr>
          <w:rStyle w:val="NumPar1"/>
          <w:sz w:val="28"/>
        </w:rPr>
        <w:t xml:space="preserve">; 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descrizione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intero ciclo di lavorazione degli pneumatici a fine vita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compresi la successiva gestione e il successivo immagazzinaggio dei rifiuti risultanti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nonché informazioni sulla potenziale vendita delle materie prime di recupero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criteri di conformità in termini di qualità delle materie prime di recupero e criteri di a</w:t>
      </w:r>
      <w:r>
        <w:rPr>
          <w:rStyle w:val="NumPar1"/>
          <w:sz w:val="28"/>
        </w:rPr>
        <w:t>utocontrollo ai sensi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allegato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del presente regolamento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elenco dei membri del personale del soggetto trasformatore degli pneumatici di scarto responsabili di ciascuna fase di lavorazione degli pneumatici a fine vita</w:t>
      </w:r>
      <w:r>
        <w:rPr>
          <w:rStyle w:val="NumPar1"/>
          <w:sz w:val="28"/>
        </w:rPr>
        <w:t>;</w:t>
      </w:r>
    </w:p>
    <w:p w:rsidR="00E17051" w:rsidRPr="000027DE" w:rsidRDefault="002D15D7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potenziale volume della trasfor</w:t>
      </w:r>
      <w:r>
        <w:rPr>
          <w:rStyle w:val="NumPar1"/>
          <w:sz w:val="28"/>
        </w:rPr>
        <w:t>mazione degli pneumatici a fine vita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Il soggetto trasformatore degli pneumatici a fine vita conserva le informazioni inerenti alla lavorazione di questi ultimi precisate al paragrafo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12 </w:t>
      </w:r>
      <w:r>
        <w:rPr>
          <w:rStyle w:val="NumPar1"/>
          <w:sz w:val="28"/>
        </w:rPr>
        <w:t xml:space="preserve">del presente regolamento per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anni a decorrere dall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accettazione del</w:t>
      </w:r>
      <w:r>
        <w:rPr>
          <w:rStyle w:val="NumPar1"/>
          <w:sz w:val="28"/>
        </w:rPr>
        <w:t>la relativa partita di materie prime di recupero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lastRenderedPageBreak/>
        <w:t>Il soggetto trasformatore degli pneumatici a fine vita dà corso a una revisione del sistema di gestione della qualità con cadenza annuale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nonché in caso di modifiche rilevanti ai processi tecnologici delle</w:t>
      </w:r>
      <w:r>
        <w:rPr>
          <w:rStyle w:val="NumPar1"/>
          <w:sz w:val="28"/>
        </w:rPr>
        <w:t xml:space="preserve"> materie prime di recupero o della modifica delle caratteristiche fisiche o chimiche di tali materie prime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Su richiesta scritta delle autorità competenti incaricate della gestione dei rifiuti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il soggetto trasformatore degli pneumatici a fine vita o il re</w:t>
      </w:r>
      <w:r>
        <w:rPr>
          <w:rStyle w:val="NumPar1"/>
          <w:sz w:val="28"/>
        </w:rPr>
        <w:t>sponsabile dell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importazione delle materie prime di recupero in Lettonia offre 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accesso a tutte le aree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 tutti i locali e a tutti i documenti collegati alla lavorazione e all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immagazzinaggio di tali pneumatici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al fine di valutarne la conformità ai requ</w:t>
      </w:r>
      <w:r>
        <w:rPr>
          <w:rStyle w:val="NumPar1"/>
          <w:sz w:val="28"/>
        </w:rPr>
        <w:t>isiti sanciti nel presente regolamento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Il soggetto trasformatore degli pneumatici a fine vita informa 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acquirente delle materie prime di recupero del fatto che tali pneumatici sono trasformati conformemente a un sistema di gestione della qualità</w:t>
      </w:r>
      <w:r>
        <w:rPr>
          <w:rStyle w:val="NumPar1"/>
          <w:sz w:val="28"/>
        </w:rPr>
        <w:t>.</w:t>
      </w:r>
    </w:p>
    <w:p w:rsidR="00E17051" w:rsidRPr="000027DE" w:rsidRDefault="002D15D7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Qualora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all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importazione di gomma ottenuta da pneumatici a fine vita da altri paesi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le autorità competenti del paese di spedizione e del paese di destinazione non riescano a concordare sulla classificazione della gomma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si applica l</w:t>
      </w:r>
      <w:r>
        <w:rPr>
          <w:rStyle w:val="NumPar1"/>
          <w:sz w:val="28"/>
        </w:rPr>
        <w:t>'</w:t>
      </w:r>
      <w:r>
        <w:rPr>
          <w:rStyle w:val="NumPar1"/>
          <w:sz w:val="28"/>
        </w:rPr>
        <w:t>articolo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28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paragrafo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de</w:t>
      </w:r>
      <w:r>
        <w:rPr>
          <w:rStyle w:val="NumPar1"/>
          <w:sz w:val="28"/>
        </w:rPr>
        <w:t xml:space="preserve">l regolamento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CE</w:t>
      </w:r>
      <w:r>
        <w:rPr>
          <w:rStyle w:val="NumPar1"/>
          <w:sz w:val="28"/>
        </w:rPr>
        <w:t xml:space="preserve">) </w:t>
      </w:r>
      <w:r>
        <w:rPr>
          <w:rStyle w:val="NumPar1"/>
          <w:sz w:val="28"/>
        </w:rPr>
        <w:t>n</w:t>
      </w:r>
      <w:r>
        <w:rPr>
          <w:rStyle w:val="NumPar1"/>
          <w:sz w:val="28"/>
        </w:rPr>
        <w:t>.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1013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>del Parlamento europeo e del Consiglio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del </w:t>
      </w:r>
      <w:r>
        <w:rPr>
          <w:rStyle w:val="NumPar1"/>
          <w:sz w:val="28"/>
        </w:rPr>
        <w:t xml:space="preserve">14 </w:t>
      </w:r>
      <w:r>
        <w:rPr>
          <w:rStyle w:val="NumPar1"/>
          <w:sz w:val="28"/>
        </w:rPr>
        <w:t xml:space="preserve">giugno </w:t>
      </w:r>
      <w:r>
        <w:rPr>
          <w:rStyle w:val="NumPar1"/>
          <w:sz w:val="28"/>
        </w:rPr>
        <w:t>2006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relativo alle spedizioni di rifiuti</w:t>
      </w:r>
      <w:r>
        <w:rPr>
          <w:rStyle w:val="NumPar1"/>
          <w:sz w:val="28"/>
        </w:rPr>
        <w:t>.</w:t>
      </w:r>
    </w:p>
    <w:p w:rsidR="00E17051" w:rsidRPr="00AF72FA" w:rsidRDefault="002D15D7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Allegato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1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del regolamento del </w:t>
      </w:r>
      <w:r>
        <w:br/>
      </w:r>
      <w:r>
        <w:rPr>
          <w:rStyle w:val="Normal"/>
          <w:rFonts w:ascii="Times New Roman" w:hAnsi="Times New Roman"/>
          <w:sz w:val="28"/>
        </w:rPr>
        <w:t>gabinetto dei ministri n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del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giorno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mese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Pr="00B45A62" w:rsidRDefault="002D15D7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E17051" w:rsidRPr="00B45A62" w:rsidRDefault="002D15D7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Criteri di cessazione della qualifica</w:t>
      </w:r>
      <w:r>
        <w:rPr>
          <w:rStyle w:val="Normal"/>
          <w:rFonts w:ascii="Times New Roman" w:hAnsi="Times New Roman"/>
          <w:b/>
          <w:sz w:val="28"/>
        </w:rPr>
        <w:t xml:space="preserve"> di rifiuto della gomma ottenuta dagli pneumatici a fine vita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2D15D7" w:rsidP="00E17051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Criteri di cessazione della qualifica di rifiuto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2D15D7" w:rsidP="00E17051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Criteri di autocontrollo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2D15D7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Requisiti di qualità per la gomma ottenuta dagli pneumatici a fine vita mediante lavorazione meccanica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non presenta le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 caratteristiche di pericolo indicate al regolamento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UE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1357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2014 </w:t>
            </w:r>
            <w:r>
              <w:rPr>
                <w:rStyle w:val="ListParagraph"/>
                <w:rFonts w:ascii="Times New Roman" w:hAnsi="Times New Roman"/>
                <w:sz w:val="28"/>
              </w:rPr>
              <w:t>della Commissione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del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18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dicembre </w:t>
            </w:r>
            <w:r>
              <w:rPr>
                <w:rStyle w:val="ListParagraph"/>
                <w:rFonts w:ascii="Times New Roman" w:hAnsi="Times New Roman"/>
                <w:sz w:val="28"/>
              </w:rPr>
              <w:t>2014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che sostituisce 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allegato III della direttiva </w:t>
            </w:r>
            <w:r>
              <w:rPr>
                <w:rStyle w:val="ListParagraph"/>
                <w:rFonts w:ascii="Times New Roman" w:hAnsi="Times New Roman"/>
                <w:sz w:val="28"/>
              </w:rPr>
              <w:t>2008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CE del Parlamento europeo e del Consiglio relativa ai rifiuti e che abroga alcune diretti</w:t>
            </w:r>
            <w:r>
              <w:rPr>
                <w:rStyle w:val="ListParagraph"/>
                <w:rFonts w:ascii="Times New Roman" w:hAnsi="Times New Roman"/>
                <w:sz w:val="28"/>
              </w:rPr>
              <w:t>ve e non supera i valori limite di concentrazione precisati all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>allegato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IV del regolamento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CE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850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>del Parlamento europeo e del Consiglio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del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29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aprile </w:t>
            </w:r>
            <w:r>
              <w:rPr>
                <w:rStyle w:val="ListParagraph"/>
                <w:rFonts w:ascii="Times New Roman" w:hAnsi="Times New Roman"/>
                <w:sz w:val="28"/>
              </w:rPr>
              <w:t>2004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relativo agli inquinanti organici persistenti e che modifica la direttiva </w:t>
            </w:r>
            <w:r>
              <w:rPr>
                <w:rStyle w:val="ListParagraph"/>
                <w:rFonts w:ascii="Times New Roman" w:hAnsi="Times New Roman"/>
                <w:sz w:val="28"/>
              </w:rPr>
              <w:t>79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117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CEE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s</w:t>
            </w:r>
            <w:r>
              <w:rPr>
                <w:rStyle w:val="ListParagraph"/>
                <w:rFonts w:ascii="Times New Roman" w:hAnsi="Times New Roman"/>
                <w:sz w:val="28"/>
              </w:rPr>
              <w:t>oddisfa le restrizioni di cui all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articolo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50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del regolamento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CE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1907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>del Parlamento europeo e del Consiglio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del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18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dicembre </w:t>
            </w:r>
            <w:r>
              <w:rPr>
                <w:rStyle w:val="ListParagraph"/>
                <w:rFonts w:ascii="Times New Roman" w:hAnsi="Times New Roman"/>
                <w:sz w:val="28"/>
              </w:rPr>
              <w:t>2006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concernente la registrazione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la valutazione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autorizzazione e la restrizione delle sostanze chimiche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REACH</w:t>
            </w:r>
            <w:r>
              <w:rPr>
                <w:rStyle w:val="ListParagraph"/>
                <w:rFonts w:ascii="Times New Roman" w:hAnsi="Times New Roman"/>
                <w:sz w:val="28"/>
              </w:rPr>
              <w:t>)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c</w:t>
            </w:r>
            <w:r>
              <w:rPr>
                <w:rStyle w:val="ListParagraph"/>
                <w:rFonts w:ascii="Times New Roman" w:hAnsi="Times New Roman"/>
                <w:sz w:val="28"/>
              </w:rPr>
              <w:t>he istituisce un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>Agenzia europea per le sostanze chimiche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che modifica la direttiva </w:t>
            </w:r>
            <w:r>
              <w:rPr>
                <w:rStyle w:val="ListParagraph"/>
                <w:rFonts w:ascii="Times New Roman" w:hAnsi="Times New Roman"/>
                <w:sz w:val="28"/>
              </w:rPr>
              <w:t>1999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45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CE e che abroga il regolamento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CEE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793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93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del Consiglio e il regolamento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CE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1488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94 </w:t>
            </w:r>
            <w:r>
              <w:rPr>
                <w:rStyle w:val="ListParagraph"/>
                <w:rFonts w:ascii="Times New Roman" w:hAnsi="Times New Roman"/>
                <w:sz w:val="28"/>
              </w:rPr>
              <w:t>della Commissione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nonché </w:t>
            </w: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 xml:space="preserve">la direttiva </w:t>
            </w:r>
            <w:r>
              <w:rPr>
                <w:rStyle w:val="ListParagraph"/>
                <w:rFonts w:ascii="Times New Roman" w:hAnsi="Times New Roman"/>
                <w:sz w:val="28"/>
              </w:rPr>
              <w:t>76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769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CEE del Consiglio e le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direttive della Commissione </w:t>
            </w:r>
            <w:r>
              <w:rPr>
                <w:rStyle w:val="ListParagraph"/>
                <w:rFonts w:ascii="Times New Roman" w:hAnsi="Times New Roman"/>
                <w:sz w:val="28"/>
              </w:rPr>
              <w:t>91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155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CEE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67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CEE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105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CE e </w:t>
            </w:r>
            <w:r>
              <w:rPr>
                <w:rStyle w:val="ListParagraph"/>
                <w:rFonts w:ascii="Times New Roman" w:hAnsi="Times New Roman"/>
                <w:sz w:val="28"/>
              </w:rPr>
              <w:t>2000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CE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non contiene quantità percettibili di olio e di lubrificanti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la separazione e la determinazione quantitativa si effettuano sulla base del tipo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della dimensione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La qualità della go</w:t>
            </w:r>
            <w:r>
              <w:rPr>
                <w:rStyle w:val="Normal"/>
                <w:rFonts w:ascii="Times New Roman" w:hAnsi="Times New Roman"/>
                <w:sz w:val="28"/>
              </w:rPr>
              <w:t>mma si valuta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2632C2" w:rsidRDefault="002D15D7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mediante esame visivo</w:t>
            </w:r>
            <w:r>
              <w:rPr>
                <w:rStyle w:val="ListParagraph"/>
                <w:rFonts w:ascii="Times New Roman" w:hAnsi="Times New Roman"/>
                <w:sz w:val="28"/>
              </w:rPr>
              <w:t>,</w:t>
            </w:r>
          </w:p>
          <w:p w:rsidR="00E17051" w:rsidRPr="002632C2" w:rsidRDefault="002D15D7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caratteristiche fisiche e chimiche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ListParagraph"/>
                <w:rFonts w:ascii="Times New Roman" w:hAnsi="Times New Roman"/>
                <w:sz w:val="28"/>
              </w:rPr>
              <w:t>mediante verbali delle prove di laboratorio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comprese le caratteristiche rientranti nelle specifiche tecniche degli acquirenti delle materie prime di recupero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Su richiesta dell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>acqu</w:t>
            </w:r>
            <w:r>
              <w:rPr>
                <w:rStyle w:val="ListParagraph"/>
                <w:rFonts w:ascii="Times New Roman" w:hAnsi="Times New Roman"/>
                <w:sz w:val="28"/>
              </w:rPr>
              <w:t>irente delle materie prime di recupero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si possono eseguire altre prove di laboratorio in conformità delle specifiche aggiuntive del predetto acquirente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Per ciascun tipo di materia prima di recupero ottenuta dagli pneumatici a fine vita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si effettua una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 prova su campioni rappresentativi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 campioni rappresentativi si ottengono secondo la procedura di campionamento rientrante nel sistema di gestione della qualità e descritta in maniera particolareggiata nell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>ambito di quest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ultimo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metodi di campionament</w:t>
            </w:r>
            <w:r>
              <w:rPr>
                <w:rStyle w:val="Normal"/>
                <w:rFonts w:ascii="Times New Roman" w:hAnsi="Times New Roman"/>
                <w:sz w:val="28"/>
              </w:rPr>
              <w:t>o utilizzati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frequenza di campionamento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dimensione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tipi e numeri dei </w:t>
            </w: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campioni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analisi statistica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ecc</w:t>
            </w:r>
            <w:r>
              <w:rPr>
                <w:rStyle w:val="Normal"/>
                <w:rFonts w:ascii="Times New Roman" w:hAnsi="Times New Roman"/>
                <w:sz w:val="28"/>
              </w:rPr>
              <w:t>.).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Le caratteristiche fisiche e chimiche si sottopongono a prove in un laboratorio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 criteri di conformità delle materie prime di recupero precisat</w:t>
            </w:r>
            <w:r>
              <w:rPr>
                <w:rStyle w:val="Normal"/>
                <w:rFonts w:ascii="Times New Roman" w:hAnsi="Times New Roman"/>
                <w:sz w:val="28"/>
              </w:rPr>
              <w:t>i al paragrafo</w:t>
            </w:r>
            <w:r>
              <w:rPr>
                <w:rStyle w:val="Normal"/>
                <w:rFonts w:ascii="Times New Roman" w:hAnsi="Times New Roman"/>
                <w:sz w:val="28"/>
              </w:rPr>
              <w:t> 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1 </w:t>
            </w:r>
            <w:r>
              <w:rPr>
                <w:rStyle w:val="Normal"/>
                <w:rFonts w:ascii="Times New Roman" w:hAnsi="Times New Roman"/>
                <w:sz w:val="28"/>
              </w:rPr>
              <w:t>dell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>allegato si introducono e si descrivono nel sistema di gestione della qualità messo in atto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2D15D7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Requisiti per i rifiuti da riciclare trasformandoli in materie prime di recupero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si possono utilizzare soltanto pneumatici a fine vita corr</w:t>
            </w:r>
            <w:r>
              <w:rPr>
                <w:rStyle w:val="ListParagraph"/>
                <w:rFonts w:ascii="Times New Roman" w:hAnsi="Times New Roman"/>
                <w:sz w:val="28"/>
              </w:rPr>
              <w:t>ispondenti alla classificazione dei rifiuti e alle caratteristiche dei rifiuti pericolosi quali precisate nelle norme e nei regolamenti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; </w:t>
            </w:r>
          </w:p>
          <w:p w:rsidR="00E17051" w:rsidRPr="002632C2" w:rsidRDefault="002D15D7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non si possono utilizzare pneumatici a fine vita contaminati da sostanze pericolose o rifiuti pericolosi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La qualità d</w:t>
            </w:r>
            <w:r>
              <w:rPr>
                <w:rStyle w:val="Normal"/>
                <w:rFonts w:ascii="Times New Roman" w:hAnsi="Times New Roman"/>
                <w:sz w:val="28"/>
              </w:rPr>
              <w:t>ella gomma si valuta mediante esame visivo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Le quantità di pneumatici a fine vita ricevuti e lavorati si registrano ai sensi delle norme e dei regolamenti applicabili sui moduli ufficiali delle statistiche ambientali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2D15D7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Gli pneumatici a fine vita si lavora</w:t>
            </w:r>
            <w:r>
              <w:rPr>
                <w:rStyle w:val="ListParagraph"/>
                <w:rFonts w:ascii="Times New Roman" w:hAnsi="Times New Roman"/>
                <w:sz w:val="28"/>
              </w:rPr>
              <w:t>no nella seguente modalità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2D15D7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1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si rimuovono i corpi estranei quali pietre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pezzetti di metallo e detriti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2D15D7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2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i metodi e i processi utilizzati non sortiscono un impatto nocivo sull</w:t>
            </w:r>
            <w:r>
              <w:rPr>
                <w:rStyle w:val="ListParagraph"/>
                <w:rFonts w:ascii="Times New Roman" w:hAnsi="Times New Roman"/>
                <w:sz w:val="28"/>
              </w:rPr>
              <w:t>'</w:t>
            </w:r>
            <w:r>
              <w:rPr>
                <w:rStyle w:val="ListParagraph"/>
                <w:rFonts w:ascii="Times New Roman" w:hAnsi="Times New Roman"/>
                <w:sz w:val="28"/>
              </w:rPr>
              <w:t>ambiente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2D15D7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si seguono le norme e i regolamenti a disciplina della ge</w:t>
            </w:r>
            <w:r>
              <w:rPr>
                <w:rStyle w:val="ListParagraph"/>
                <w:rFonts w:ascii="Times New Roman" w:hAnsi="Times New Roman"/>
                <w:sz w:val="28"/>
              </w:rPr>
              <w:t>stione e della manipolazione dei rifiuti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Gli pneumatici si puliscono per via meccanica o manuale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</w:tbl>
    <w:p w:rsidR="00E17051" w:rsidRPr="00AF72FA" w:rsidRDefault="002D15D7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Allegato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2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del regolamento del </w:t>
      </w:r>
      <w:r>
        <w:br/>
      </w:r>
      <w:r>
        <w:rPr>
          <w:rStyle w:val="Normal"/>
          <w:rFonts w:ascii="Times New Roman" w:hAnsi="Times New Roman"/>
          <w:sz w:val="28"/>
        </w:rPr>
        <w:t>gabinetto dei ministri n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</w:t>
      </w:r>
      <w:r>
        <w:br/>
      </w:r>
      <w:r>
        <w:rPr>
          <w:rStyle w:val="Normal"/>
          <w:rFonts w:ascii="Times New Roman" w:hAnsi="Times New Roman"/>
          <w:sz w:val="28"/>
        </w:rPr>
        <w:t xml:space="preserve">del </w:t>
      </w:r>
      <w:r>
        <w:rPr>
          <w:rStyle w:val="Normal"/>
          <w:rFonts w:ascii="Times New Roman" w:hAnsi="Times New Roman"/>
          <w:sz w:val="28"/>
        </w:rPr>
        <w:t>[</w:t>
      </w:r>
      <w:r>
        <w:rPr>
          <w:rStyle w:val="Normal"/>
          <w:rFonts w:ascii="Times New Roman" w:hAnsi="Times New Roman"/>
          <w:sz w:val="28"/>
        </w:rPr>
        <w:t>giorno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mese</w:t>
      </w:r>
      <w:r>
        <w:rPr>
          <w:rStyle w:val="Normal"/>
          <w:rFonts w:ascii="Times New Roman" w:hAnsi="Times New Roman"/>
          <w:sz w:val="28"/>
        </w:rPr>
        <w:t xml:space="preserve">] </w:t>
      </w:r>
      <w:r>
        <w:rPr>
          <w:rStyle w:val="Normal"/>
          <w:rFonts w:ascii="Times New Roman" w:hAnsi="Times New Roman"/>
          <w:sz w:val="28"/>
        </w:rPr>
        <w:t>2018</w:t>
      </w:r>
    </w:p>
    <w:p w:rsidR="00E17051" w:rsidRDefault="002D15D7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051" w:rsidRDefault="002D15D7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Dichiarazione del soddisfacimento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 xml:space="preserve">da parte delle materie prime di </w:t>
      </w:r>
      <w:r>
        <w:rPr>
          <w:rStyle w:val="Normal"/>
          <w:rFonts w:ascii="Times New Roman" w:hAnsi="Times New Roman"/>
          <w:b/>
          <w:sz w:val="28"/>
        </w:rPr>
        <w:t>recupero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dei criteri di cessazione della qualifica di rifiuto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Dati del soggetto trasformatore degli pneumatici a fine vita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Nome della persona giuridica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N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Normal"/>
                <w:rFonts w:ascii="Times New Roman" w:hAnsi="Times New Roman"/>
                <w:sz w:val="28"/>
              </w:rPr>
              <w:t>di registrazione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Indirizzo effettivo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Sede legale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Referente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Telefono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Posta elet</w:t>
            </w:r>
            <w:r>
              <w:rPr>
                <w:rStyle w:val="Normal"/>
                <w:rFonts w:ascii="Times New Roman" w:hAnsi="Times New Roman"/>
                <w:sz w:val="28"/>
              </w:rPr>
              <w:t>tronica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 requisiti tecnici precisati nella specifica tecnica dell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>acquirente delle materie prime di recupero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compresi la composizione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la dimensione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le aggiunte tramite miscela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le caratteristiche fisiche e chimiche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ecc</w:t>
            </w:r>
            <w:r>
              <w:rPr>
                <w:rStyle w:val="Normal"/>
                <w:rFonts w:ascii="Times New Roman" w:hAnsi="Times New Roman"/>
                <w:sz w:val="28"/>
              </w:rPr>
              <w:t>. (</w:t>
            </w:r>
            <w:r>
              <w:rPr>
                <w:rStyle w:val="Normal"/>
                <w:rFonts w:ascii="Times New Roman" w:hAnsi="Times New Roman"/>
                <w:sz w:val="28"/>
              </w:rPr>
              <w:t>si prega di precisare i r</w:t>
            </w:r>
            <w:r>
              <w:rPr>
                <w:rStyle w:val="Normal"/>
                <w:rFonts w:ascii="Times New Roman" w:hAnsi="Times New Roman"/>
                <w:sz w:val="28"/>
              </w:rPr>
              <w:t>equisiti tecnici</w:t>
            </w:r>
            <w:r>
              <w:rPr>
                <w:rStyle w:val="Normal"/>
                <w:rFonts w:ascii="Times New Roman" w:hAnsi="Times New Roman"/>
                <w:sz w:val="28"/>
              </w:rPr>
              <w:t>):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Le materie prime di recupero ottenute dagli pneumatici a fine vita soddisfano i requisiti delineati nelle specifiche tecniche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Dimensione della spedizione in kg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Le materie prime di recupero ottenute dagli pneumatici a fine vita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 soddisfano i criteri di cessazione della qualifica di rifiuto</w:t>
            </w:r>
            <w:r>
              <w:rPr>
                <w:rStyle w:val="Normal"/>
                <w:rFonts w:ascii="Times New Roman" w:hAnsi="Times New Roman"/>
                <w:sz w:val="28"/>
              </w:rPr>
              <w:t>.*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Il soggetto trasformatore degli pneumatici a fine vita opera in conformità al sistema di gestione della qualità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Le materie prime di recupero comprese nella spedizione sono destinate </w:t>
            </w:r>
            <w:r>
              <w:rPr>
                <w:rStyle w:val="Normal"/>
                <w:rFonts w:ascii="Times New Roman" w:hAnsi="Times New Roman"/>
                <w:sz w:val="28"/>
              </w:rPr>
              <w:t>unicamente all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utilizzo diretto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si prega di precisare la destinazione d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>uso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): </w:t>
            </w:r>
            <w:r>
              <w:rPr>
                <w:rStyle w:val="Normal"/>
                <w:rFonts w:ascii="Times New Roman" w:hAnsi="Times New Roman"/>
                <w:sz w:val="28"/>
              </w:rPr>
              <w:t>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7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Dichiarazione del soggetto trasformatore degli pneumatici a fine vita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2D15D7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2D15D7" w:rsidP="00E17051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Con la presente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confermo la completezza e la correttezza delle informazioni pres</w:t>
            </w:r>
            <w:r>
              <w:rPr>
                <w:rStyle w:val="Normal"/>
                <w:rFonts w:ascii="Times New Roman" w:hAnsi="Times New Roman"/>
                <w:sz w:val="28"/>
              </w:rPr>
              <w:t>enti nella dichiarazione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Altre informazioni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9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Rappresentante dell</w:t>
            </w:r>
            <w:r>
              <w:rPr>
                <w:rStyle w:val="Normal"/>
                <w:rFonts w:ascii="Times New Roman" w:hAnsi="Times New Roman"/>
                <w:sz w:val="28"/>
              </w:rPr>
              <w:t>'</w:t>
            </w:r>
            <w:r>
              <w:rPr>
                <w:rStyle w:val="Normal"/>
                <w:rFonts w:ascii="Times New Roman" w:hAnsi="Times New Roman"/>
                <w:sz w:val="28"/>
              </w:rPr>
              <w:t>operatore economico</w:t>
            </w:r>
          </w:p>
          <w:p w:rsidR="00E17051" w:rsidRPr="00B67F94" w:rsidRDefault="002D15D7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Nome completo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__________________________</w:t>
            </w:r>
          </w:p>
          <w:p w:rsidR="00E17051" w:rsidRPr="00B67F94" w:rsidRDefault="002D15D7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Ruolo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firma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2D15D7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2D15D7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Firma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</w:tbl>
    <w:p w:rsidR="00E17051" w:rsidRPr="006A4968" w:rsidRDefault="002D15D7" w:rsidP="00E1705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>*</w:t>
      </w:r>
      <w:r>
        <w:rPr>
          <w:rStyle w:val="Normal"/>
          <w:rFonts w:ascii="Times New Roman" w:hAnsi="Times New Roman"/>
          <w:i/>
          <w:sz w:val="24"/>
        </w:rPr>
        <w:t>I criteri si definiscono all</w:t>
      </w:r>
      <w:r>
        <w:rPr>
          <w:rStyle w:val="Normal"/>
          <w:rFonts w:ascii="Times New Roman" w:hAnsi="Times New Roman"/>
          <w:i/>
          <w:sz w:val="24"/>
        </w:rPr>
        <w:t>'</w:t>
      </w:r>
      <w:r>
        <w:rPr>
          <w:rStyle w:val="Normal"/>
          <w:rFonts w:ascii="Times New Roman" w:hAnsi="Times New Roman"/>
          <w:i/>
          <w:sz w:val="24"/>
        </w:rPr>
        <w:t>allegato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 xml:space="preserve">1 </w:t>
      </w:r>
      <w:r>
        <w:rPr>
          <w:rStyle w:val="Normal"/>
          <w:rFonts w:ascii="Times New Roman" w:hAnsi="Times New Roman"/>
          <w:i/>
          <w:sz w:val="24"/>
        </w:rPr>
        <w:t>del regolamento del ga</w:t>
      </w:r>
      <w:r>
        <w:rPr>
          <w:rStyle w:val="Normal"/>
          <w:rFonts w:ascii="Times New Roman" w:hAnsi="Times New Roman"/>
          <w:i/>
          <w:sz w:val="24"/>
        </w:rPr>
        <w:t>binetto dei ministri n</w:t>
      </w:r>
      <w:r>
        <w:rPr>
          <w:rStyle w:val="Normal"/>
          <w:rFonts w:ascii="Times New Roman" w:hAnsi="Times New Roman"/>
          <w:i/>
          <w:sz w:val="24"/>
        </w:rPr>
        <w:t>.</w:t>
      </w:r>
      <w:r>
        <w:rPr>
          <w:rStyle w:val="Normal"/>
          <w:rFonts w:ascii="Times New Roman" w:hAnsi="Times New Roman"/>
          <w:i/>
          <w:sz w:val="24"/>
        </w:rPr>
        <w:t xml:space="preserve"> ___, </w:t>
      </w:r>
      <w:r>
        <w:rPr>
          <w:rStyle w:val="Normal"/>
          <w:rFonts w:ascii="Times New Roman" w:hAnsi="Times New Roman"/>
          <w:i/>
          <w:sz w:val="24"/>
        </w:rPr>
        <w:t xml:space="preserve">del </w:t>
      </w:r>
      <w:r>
        <w:rPr>
          <w:rStyle w:val="Normal"/>
          <w:rFonts w:ascii="Times New Roman" w:hAnsi="Times New Roman"/>
          <w:i/>
          <w:sz w:val="24"/>
        </w:rPr>
        <w:t>[</w:t>
      </w:r>
      <w:r>
        <w:rPr>
          <w:rStyle w:val="Normal"/>
          <w:rFonts w:ascii="Times New Roman" w:hAnsi="Times New Roman"/>
          <w:i/>
          <w:sz w:val="24"/>
        </w:rPr>
        <w:t>giorno</w:t>
      </w:r>
      <w:r>
        <w:rPr>
          <w:rStyle w:val="Normal"/>
          <w:rFonts w:ascii="Times New Roman" w:hAnsi="Times New Roman"/>
          <w:i/>
          <w:sz w:val="24"/>
        </w:rPr>
        <w:t>] [</w:t>
      </w:r>
      <w:r>
        <w:rPr>
          <w:rStyle w:val="Normal"/>
          <w:rFonts w:ascii="Times New Roman" w:hAnsi="Times New Roman"/>
          <w:i/>
          <w:sz w:val="24"/>
        </w:rPr>
        <w:t>mese</w:t>
      </w:r>
      <w:r>
        <w:rPr>
          <w:rStyle w:val="Normal"/>
          <w:rFonts w:ascii="Times New Roman" w:hAnsi="Times New Roman"/>
          <w:i/>
          <w:sz w:val="24"/>
        </w:rPr>
        <w:t xml:space="preserve">] </w:t>
      </w:r>
      <w:r>
        <w:rPr>
          <w:rStyle w:val="Normal"/>
          <w:rFonts w:ascii="Times New Roman" w:hAnsi="Times New Roman"/>
          <w:i/>
          <w:sz w:val="24"/>
        </w:rPr>
        <w:t>2018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sulla procedura per la cessazione della qualifica di rifiuto della gomma ottenuta da pneumatici a fine vita e formano parte del sistema di gestione della qualità del soggetto trasformatore per gli pneu</w:t>
      </w:r>
      <w:r>
        <w:rPr>
          <w:rStyle w:val="Normal"/>
          <w:rFonts w:ascii="Times New Roman" w:hAnsi="Times New Roman"/>
          <w:i/>
          <w:sz w:val="24"/>
        </w:rPr>
        <w:t>matici a fine vita</w:t>
      </w:r>
      <w:r>
        <w:rPr>
          <w:rStyle w:val="Normal"/>
          <w:rFonts w:ascii="Times New Roman" w:hAnsi="Times New Roman"/>
          <w:i/>
          <w:sz w:val="24"/>
        </w:rPr>
        <w:t>.</w:t>
      </w:r>
    </w:p>
    <w:sectPr w:rsidR="00E17051" w:rsidRPr="006A4968" w:rsidSect="00E17051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51" w:rsidRDefault="002D15D7">
      <w:pPr>
        <w:spacing w:after="0" w:line="240" w:lineRule="auto"/>
      </w:pPr>
      <w:r>
        <w:separator/>
      </w:r>
    </w:p>
  </w:endnote>
  <w:endnote w:type="continuationSeparator" w:id="0">
    <w:p w:rsidR="00E17051" w:rsidRDefault="002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51" w:rsidRDefault="002D15D7">
      <w:pPr>
        <w:spacing w:after="0" w:line="240" w:lineRule="auto"/>
      </w:pPr>
      <w:r>
        <w:separator/>
      </w:r>
    </w:p>
  </w:footnote>
  <w:footnote w:type="continuationSeparator" w:id="0">
    <w:p w:rsidR="00E17051" w:rsidRDefault="002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1" w:rsidRPr="00BB2301" w:rsidRDefault="002D15D7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 </w:instrText>
    </w:r>
    <w:r>
      <w:rPr>
        <w:rStyle w:val="Header"/>
        <w:rFonts w:ascii="Times New Roman" w:hAnsi="Times New Roman"/>
        <w:sz w:val="24"/>
      </w:rPr>
      <w:fldChar w:fldCharType="separate"/>
    </w:r>
    <w:r>
      <w:rPr>
        <w:rStyle w:val="Header"/>
        <w:rFonts w:ascii="Times New Roman" w:hAnsi="Times New Roman"/>
        <w:noProof/>
        <w:sz w:val="24"/>
      </w:rPr>
      <w:t>8</w:t>
    </w:r>
    <w:r>
      <w:rPr>
        <w:rStyle w:val="Header"/>
        <w:rFonts w:ascii="Times New Roman" w:hAnsi="Times New Roman"/>
        <w:sz w:val="24"/>
      </w:rPr>
      <w:fldChar w:fldCharType="end"/>
    </w:r>
  </w:p>
  <w:p w:rsidR="00E17051" w:rsidRDefault="002D1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0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2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9FA15B-E4B1-40DB-AEC1-FB6AF19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it-IT" w:eastAsia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it-IT" w:eastAsia="it-IT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it-IT" w:eastAsia="it-IT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it-IT" w:eastAsia="it-IT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SimSun" w:hAnsi="Calibri" w:cs="Times New Roman"/>
      <w:sz w:val="22"/>
      <w:szCs w:val="22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SimSun" w:hAnsi="Calibri" w:cs="Times New Roman"/>
      <w:sz w:val="22"/>
      <w:szCs w:val="22"/>
      <w:lang w:val="it-IT" w:eastAsia="it-IT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it-IT" w:eastAsia="it-IT"/>
    </w:rPr>
  </w:style>
  <w:style w:type="character" w:styleId="Strong">
    <w:name w:val="Strong"/>
    <w:uiPriority w:val="22"/>
    <w:qFormat/>
    <w:rsid w:val="00695329"/>
    <w:rPr>
      <w:b/>
      <w:bCs/>
      <w:lang w:val="it-IT" w:eastAsia="it-IT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B8D1-406C-47A5-A6FB-F37FEF02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NOCIONI, Alice</cp:lastModifiedBy>
  <cp:revision>2</cp:revision>
  <cp:lastPrinted>2018-03-14T11:38:00Z</cp:lastPrinted>
  <dcterms:created xsi:type="dcterms:W3CDTF">2018-05-24T11:32:00Z</dcterms:created>
  <dcterms:modified xsi:type="dcterms:W3CDTF">2018-05-24T11:32:00Z</dcterms:modified>
</cp:coreProperties>
</file>