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27" w:rsidRPr="00C77E4C" w:rsidRDefault="00ED0627" w:rsidP="00ED0627">
      <w:pPr>
        <w:jc w:val="center"/>
        <w:rPr>
          <w:rFonts w:ascii="Courier New" w:hAnsi="Courier New"/>
          <w:sz w:val="20"/>
        </w:rPr>
      </w:pPr>
      <w:r>
        <w:rPr>
          <w:rFonts w:ascii="Courier New" w:hAnsi="Courier New"/>
          <w:sz w:val="20"/>
        </w:rPr>
        <w:t>1. ------IND- 2020 0338 F-- ET- ------ 20200612 --- --- PROJET</w:t>
      </w:r>
    </w:p>
    <w:p w:rsidR="007606BC" w:rsidRPr="00EC1FD0" w:rsidRDefault="008E1D2E" w:rsidP="008E1D2E">
      <w:pPr>
        <w:jc w:val="center"/>
        <w:rPr>
          <w:rFonts w:ascii="Arial" w:hAnsi="Arial" w:cs="Arial"/>
          <w:b/>
        </w:rPr>
      </w:pPr>
      <w:r>
        <w:rPr>
          <w:rFonts w:ascii="Arial" w:hAnsi="Arial"/>
          <w:b/>
        </w:rPr>
        <w:t>Seadus</w:t>
      </w:r>
      <w:r w:rsidR="005955B8">
        <w:rPr>
          <w:rFonts w:ascii="Arial" w:hAnsi="Arial"/>
          <w:b/>
        </w:rPr>
        <w:t>, milles käsitletakse</w:t>
      </w:r>
      <w:r>
        <w:rPr>
          <w:rFonts w:ascii="Arial" w:hAnsi="Arial"/>
          <w:b/>
        </w:rPr>
        <w:t xml:space="preserve"> põllumajandussaaduste ja toidu kohta esitatava teabe läbipaistvus</w:t>
      </w:r>
      <w:r w:rsidR="005955B8">
        <w:rPr>
          <w:rFonts w:ascii="Arial" w:hAnsi="Arial"/>
          <w:b/>
        </w:rPr>
        <w:t>t</w:t>
      </w:r>
      <w:r>
        <w:rPr>
          <w:rFonts w:ascii="Arial" w:hAnsi="Arial"/>
          <w:b/>
        </w:rPr>
        <w:t xml:space="preserve"> (Prantsuse Rahvuskogu võttis teksti lõplikult vastu 27. mail 2020)</w:t>
      </w:r>
    </w:p>
    <w:p w:rsidR="008E1D2E" w:rsidRPr="00EC1FD0" w:rsidRDefault="008E1D2E" w:rsidP="008E1D2E">
      <w:pPr>
        <w:jc w:val="center"/>
        <w:rPr>
          <w:rFonts w:ascii="Arial" w:hAnsi="Arial" w:cs="Arial"/>
          <w:b/>
        </w:rPr>
      </w:pPr>
      <w:r>
        <w:rPr>
          <w:rFonts w:ascii="Arial" w:hAnsi="Arial"/>
          <w:b/>
        </w:rPr>
        <w:t>–</w:t>
      </w:r>
    </w:p>
    <w:p w:rsidR="008E1D2E" w:rsidRPr="00EC1FD0" w:rsidRDefault="008E1D2E" w:rsidP="008E1D2E">
      <w:pPr>
        <w:jc w:val="center"/>
        <w:rPr>
          <w:rFonts w:ascii="Arial" w:hAnsi="Arial" w:cs="Arial"/>
        </w:rPr>
      </w:pPr>
      <w:r>
        <w:rPr>
          <w:rFonts w:ascii="Arial" w:hAnsi="Arial"/>
        </w:rPr>
        <w:t>Teatises käsitletavad seaduse sätted</w:t>
      </w:r>
    </w:p>
    <w:p w:rsidR="008E1D2E" w:rsidRDefault="008E1D2E"/>
    <w:p w:rsidR="008E1D2E" w:rsidRPr="008E1D2E" w:rsidRDefault="008E1D2E">
      <w:bookmarkStart w:id="0" w:name="_GoBack"/>
      <w:bookmarkEnd w:id="0"/>
    </w:p>
    <w:p w:rsidR="008E1D2E" w:rsidRPr="008E1D2E" w:rsidRDefault="008E1D2E" w:rsidP="00ED0627">
      <w:pPr>
        <w:keepNext/>
        <w:keepLines/>
        <w:jc w:val="both"/>
        <w:rPr>
          <w:rFonts w:ascii="Arial" w:hAnsi="Arial" w:cs="Arial"/>
          <w:b/>
        </w:rPr>
      </w:pPr>
      <w:r>
        <w:rPr>
          <w:rFonts w:ascii="Arial" w:hAnsi="Arial"/>
          <w:b/>
        </w:rPr>
        <w:t>Artikkel 1</w:t>
      </w:r>
    </w:p>
    <w:p w:rsidR="008E1D2E" w:rsidRPr="008E1D2E" w:rsidRDefault="008E1D2E" w:rsidP="008E1D2E">
      <w:pPr>
        <w:jc w:val="both"/>
        <w:rPr>
          <w:rFonts w:ascii="Arial" w:hAnsi="Arial" w:cs="Arial"/>
        </w:rPr>
      </w:pPr>
      <w:r>
        <w:rPr>
          <w:rFonts w:ascii="Arial" w:hAnsi="Arial"/>
        </w:rPr>
        <w:t>Tarbimisseadustiku artiklit L. 412-1 muudetakse järgmiselt:</w:t>
      </w:r>
    </w:p>
    <w:p w:rsidR="008E1D2E" w:rsidRDefault="008E1D2E" w:rsidP="008E1D2E">
      <w:pPr>
        <w:jc w:val="both"/>
        <w:rPr>
          <w:rFonts w:ascii="Arial" w:hAnsi="Arial" w:cs="Arial"/>
        </w:rPr>
      </w:pPr>
      <w:r>
        <w:rPr>
          <w:rFonts w:ascii="Arial" w:hAnsi="Arial"/>
        </w:rPr>
        <w:t>1) lõike I punkti 3 järele lisatakse punkt 3 a järgmises sõnastuses:</w:t>
      </w:r>
    </w:p>
    <w:p w:rsidR="008E1D2E" w:rsidRDefault="008E1D2E" w:rsidP="008E1D2E">
      <w:pPr>
        <w:jc w:val="both"/>
        <w:rPr>
          <w:rFonts w:ascii="Arial" w:hAnsi="Arial" w:cs="Arial"/>
        </w:rPr>
      </w:pPr>
      <w:r>
        <w:rPr>
          <w:rFonts w:ascii="Arial" w:hAnsi="Arial"/>
        </w:rPr>
        <w:t>„3 a. Seoses kinnispakendis toitu käs</w:t>
      </w:r>
      <w:r w:rsidR="009616B3">
        <w:rPr>
          <w:rFonts w:ascii="Arial" w:hAnsi="Arial"/>
        </w:rPr>
        <w:t xml:space="preserve">itlevate mis tahes kirjetega – </w:t>
      </w:r>
      <w:r>
        <w:rPr>
          <w:rFonts w:ascii="Arial" w:hAnsi="Arial"/>
        </w:rPr>
        <w:t>esmase turuleviimise eest vastutava isiku poolt vastava teabe veebi kaudu üldsusele kättesaadavaks tegemise kord üldsuse ja haldusasutuste suhteid käsitleva seadustiku III raamatus sätestatud tingimustel;“</w:t>
      </w:r>
    </w:p>
    <w:p w:rsidR="008E1D2E" w:rsidRDefault="008E1D2E" w:rsidP="008E1D2E">
      <w:pPr>
        <w:jc w:val="both"/>
        <w:rPr>
          <w:rFonts w:ascii="Arial" w:hAnsi="Arial" w:cs="Arial"/>
        </w:rPr>
      </w:pPr>
      <w:r>
        <w:rPr>
          <w:rFonts w:ascii="Arial" w:hAnsi="Arial"/>
        </w:rPr>
        <w:t xml:space="preserve">2) Lõiget II täiendatakse taandega järgmises sõnastuses: </w:t>
      </w:r>
    </w:p>
    <w:p w:rsidR="008E1D2E" w:rsidRDefault="008E1D2E" w:rsidP="008E1D2E">
      <w:pPr>
        <w:jc w:val="both"/>
        <w:rPr>
          <w:rFonts w:ascii="Arial" w:hAnsi="Arial" w:cs="Arial"/>
        </w:rPr>
      </w:pPr>
      <w:r>
        <w:rPr>
          <w:rFonts w:ascii="Arial" w:hAnsi="Arial"/>
        </w:rPr>
        <w:t>„Seoses lõike I punktis 3 a nimetatud teabega täpsustatakse nende dekreetidega eeskätt andmete kättesaadavaks tegemise koht ning andmete vorming, millega tagatakse, et andmed on avatud ja juurdepääsetavad kõigile kasutajatele ning et neid on võimalik vabalt taaskasutada.“</w:t>
      </w:r>
    </w:p>
    <w:p w:rsidR="007F3528" w:rsidRPr="008E1D2E" w:rsidRDefault="007F3528" w:rsidP="008E1D2E">
      <w:pPr>
        <w:jc w:val="both"/>
      </w:pPr>
    </w:p>
    <w:p w:rsidR="008E1D2E" w:rsidRPr="008E1D2E" w:rsidRDefault="008E1D2E" w:rsidP="00ED0627">
      <w:pPr>
        <w:keepNext/>
        <w:keepLines/>
        <w:jc w:val="both"/>
        <w:rPr>
          <w:rFonts w:ascii="Arial" w:hAnsi="Arial" w:cs="Arial"/>
          <w:b/>
        </w:rPr>
      </w:pPr>
      <w:r>
        <w:rPr>
          <w:rFonts w:ascii="Arial" w:hAnsi="Arial"/>
          <w:b/>
        </w:rPr>
        <w:t xml:space="preserve">Artikkel 2 </w:t>
      </w:r>
    </w:p>
    <w:p w:rsidR="008E1D2E" w:rsidRDefault="008E1D2E" w:rsidP="008E1D2E">
      <w:pPr>
        <w:jc w:val="both"/>
        <w:rPr>
          <w:rFonts w:ascii="Arial" w:hAnsi="Arial" w:cs="Arial"/>
        </w:rPr>
      </w:pPr>
      <w:r>
        <w:rPr>
          <w:rFonts w:ascii="Arial" w:hAnsi="Arial"/>
        </w:rPr>
        <w:t>I. – Tarbimisseadustiku artikli L. 412-4 esimese lõigu järele lisatakse kolm lõiku järgmises sõnastuses:</w:t>
      </w:r>
    </w:p>
    <w:p w:rsidR="008E1D2E" w:rsidRDefault="008E1D2E" w:rsidP="008E1D2E">
      <w:pPr>
        <w:jc w:val="both"/>
        <w:rPr>
          <w:rFonts w:ascii="Arial" w:hAnsi="Arial" w:cs="Arial"/>
        </w:rPr>
      </w:pPr>
      <w:r>
        <w:rPr>
          <w:rFonts w:ascii="Arial" w:hAnsi="Arial"/>
        </w:rPr>
        <w:t>„Toor- või töödeldud kakaost koosnevate toodete puhul, mis on mõeldud inimtoiduks, on kohustuslik esitada ka päritoluriik.</w:t>
      </w:r>
    </w:p>
    <w:p w:rsidR="008E1D2E" w:rsidRDefault="008E1D2E" w:rsidP="008E1D2E">
      <w:pPr>
        <w:jc w:val="both"/>
        <w:rPr>
          <w:rFonts w:ascii="Arial" w:hAnsi="Arial" w:cs="Arial"/>
        </w:rPr>
      </w:pPr>
      <w:r>
        <w:rPr>
          <w:rFonts w:ascii="Arial" w:hAnsi="Arial"/>
        </w:rPr>
        <w:t>Enam kui ühest Euroopa Liidu liikmesriigist või kolmandast riigist pärineva mee segust koosneva mee puhul tuleb märkida iga meesaagi päritoluriik kahanevas järjekorras vastavalt selle osakaalule kogumassist.</w:t>
      </w:r>
    </w:p>
    <w:p w:rsidR="008E1D2E" w:rsidRDefault="008E1D2E" w:rsidP="008E1D2E">
      <w:pPr>
        <w:jc w:val="both"/>
        <w:rPr>
          <w:rFonts w:ascii="Arial" w:hAnsi="Arial" w:cs="Arial"/>
        </w:rPr>
      </w:pPr>
      <w:r>
        <w:rPr>
          <w:rFonts w:ascii="Arial" w:hAnsi="Arial"/>
        </w:rPr>
        <w:t>Kolmandat lõiku kohaldatakse ka mesilaspiima suhtes.“</w:t>
      </w:r>
    </w:p>
    <w:p w:rsidR="008E1D2E" w:rsidRDefault="008E1D2E" w:rsidP="008E1D2E">
      <w:pPr>
        <w:jc w:val="both"/>
        <w:rPr>
          <w:rFonts w:ascii="Arial" w:hAnsi="Arial" w:cs="Arial"/>
        </w:rPr>
      </w:pPr>
      <w:r>
        <w:rPr>
          <w:rFonts w:ascii="Arial" w:hAnsi="Arial"/>
        </w:rPr>
        <w:t>II. – Käesoleva artikli lõige I jõustub 1. jaanuaril 2021. Alates nimetatud kuupäevast võib enne seda kuupäeva seaduslikult toodetud või turule viidud tooteid, mille märgistus ei ole kooskõlas tarbimisseadustiku (selle käesolevast artiklist tulenevas redaktsioonis) artikli L. 412-4 kolmanda lõiguga, müüa või tasuta jagada kuni varude ammendumiseni.</w:t>
      </w:r>
    </w:p>
    <w:p w:rsidR="007F3528" w:rsidRPr="008E1D2E" w:rsidRDefault="007F3528" w:rsidP="008E1D2E">
      <w:pPr>
        <w:jc w:val="both"/>
        <w:rPr>
          <w:rFonts w:ascii="Arial" w:hAnsi="Arial" w:cs="Arial"/>
        </w:rPr>
      </w:pPr>
    </w:p>
    <w:p w:rsidR="008E1D2E" w:rsidRPr="008E1D2E" w:rsidRDefault="008E1D2E" w:rsidP="00ED0627">
      <w:pPr>
        <w:keepNext/>
        <w:keepLines/>
        <w:rPr>
          <w:rFonts w:ascii="Arial" w:hAnsi="Arial" w:cs="Arial"/>
          <w:b/>
        </w:rPr>
      </w:pPr>
      <w:r>
        <w:rPr>
          <w:rFonts w:ascii="Arial" w:hAnsi="Arial"/>
          <w:b/>
        </w:rPr>
        <w:t>Artikkel 5</w:t>
      </w:r>
    </w:p>
    <w:p w:rsidR="008E1D2E" w:rsidRPr="008E1D2E" w:rsidRDefault="008E1D2E" w:rsidP="00ED0627">
      <w:pPr>
        <w:jc w:val="both"/>
        <w:rPr>
          <w:rFonts w:ascii="Arial" w:hAnsi="Arial" w:cs="Arial"/>
        </w:rPr>
      </w:pPr>
      <w:r>
        <w:rPr>
          <w:rFonts w:ascii="Arial" w:hAnsi="Arial"/>
        </w:rPr>
        <w:t>Tarbimisseadustiku IV raamatu I jao II peatüki 2. jaotist täiendatakse artikliga L. 412-10 järgmises sõnastuses:</w:t>
      </w:r>
    </w:p>
    <w:p w:rsidR="008E1D2E" w:rsidRDefault="008E1D2E" w:rsidP="008E1D2E">
      <w:pPr>
        <w:jc w:val="both"/>
        <w:rPr>
          <w:rFonts w:ascii="Arial" w:hAnsi="Arial" w:cs="Arial"/>
        </w:rPr>
      </w:pPr>
      <w:r>
        <w:rPr>
          <w:rFonts w:ascii="Arial" w:hAnsi="Arial"/>
        </w:rPr>
        <w:t xml:space="preserve">„Artikkel L. 412-10. – Loomset päritolu toidule viitamisel kasutatavaid nimetusi ei tohi kasutada taimseid valke sisaldavate toitude kirjeldamisel, turustamisel või edendamisel. Taimsete </w:t>
      </w:r>
      <w:r>
        <w:rPr>
          <w:rFonts w:ascii="Arial" w:hAnsi="Arial"/>
        </w:rPr>
        <w:lastRenderedPageBreak/>
        <w:t>valkude osakaal, mille ületamisel ei tohi seda nimetust kasutada, määratakse kindlaks dekreediga. Kõnealuse dekreediga määratakse ühtlasi kindlaks käesoleva artikli rakendamise üksikasjad ning artikli sätete rikkumise korral kohaldatavad karistused.“</w:t>
      </w:r>
    </w:p>
    <w:p w:rsidR="007F3528" w:rsidRDefault="007F3528" w:rsidP="008E1D2E">
      <w:pPr>
        <w:jc w:val="both"/>
        <w:rPr>
          <w:rFonts w:ascii="Arial" w:hAnsi="Arial" w:cs="Arial"/>
        </w:rPr>
      </w:pPr>
    </w:p>
    <w:p w:rsidR="008E1D2E" w:rsidRPr="008E1D2E" w:rsidRDefault="008E1D2E" w:rsidP="00ED0627">
      <w:pPr>
        <w:keepNext/>
        <w:keepLines/>
        <w:jc w:val="both"/>
        <w:rPr>
          <w:rFonts w:ascii="Arial" w:hAnsi="Arial" w:cs="Arial"/>
          <w:b/>
        </w:rPr>
      </w:pPr>
      <w:r>
        <w:rPr>
          <w:rFonts w:ascii="Arial" w:hAnsi="Arial"/>
          <w:b/>
        </w:rPr>
        <w:t>Artikkel 6</w:t>
      </w:r>
    </w:p>
    <w:p w:rsidR="008E1D2E" w:rsidRDefault="008E1D2E" w:rsidP="008E1D2E">
      <w:pPr>
        <w:jc w:val="both"/>
        <w:rPr>
          <w:rFonts w:ascii="Arial" w:hAnsi="Arial" w:cs="Arial"/>
        </w:rPr>
      </w:pPr>
      <w:r>
        <w:rPr>
          <w:rFonts w:ascii="Arial" w:hAnsi="Arial"/>
        </w:rPr>
        <w:t>Maaelu- ja merekalanduse seadustiku artiklit L. 641-19 täiendatakse lõiguga järgmises sõnastuses:</w:t>
      </w:r>
    </w:p>
    <w:p w:rsidR="008E1D2E" w:rsidRDefault="008E1D2E" w:rsidP="008E1D2E">
      <w:pPr>
        <w:jc w:val="both"/>
        <w:rPr>
          <w:rFonts w:ascii="Arial" w:hAnsi="Arial" w:cs="Arial"/>
        </w:rPr>
      </w:pPr>
      <w:r>
        <w:rPr>
          <w:rFonts w:ascii="Arial" w:hAnsi="Arial"/>
        </w:rPr>
        <w:t>„Juhul kui talujuustu laagerdatakse väljaspool põllumajandusettevõtet vastavalt traditsioonilistele meetoditele, tuleb lisaks esimeses lõigus osutatud teabele esitada tarbijale ka sellekohane teave vastavalt dekreediga kindlaks määratud korrale.“</w:t>
      </w:r>
    </w:p>
    <w:p w:rsidR="007F3528" w:rsidRDefault="007F3528" w:rsidP="008E1D2E">
      <w:pPr>
        <w:jc w:val="both"/>
        <w:rPr>
          <w:rFonts w:ascii="Arial" w:hAnsi="Arial" w:cs="Arial"/>
        </w:rPr>
      </w:pPr>
    </w:p>
    <w:p w:rsidR="008E1D2E" w:rsidRPr="008E1D2E" w:rsidRDefault="008E1D2E" w:rsidP="00ED0627">
      <w:pPr>
        <w:keepNext/>
        <w:keepLines/>
        <w:jc w:val="both"/>
        <w:rPr>
          <w:rFonts w:ascii="Arial" w:hAnsi="Arial" w:cs="Arial"/>
          <w:b/>
        </w:rPr>
      </w:pPr>
      <w:r>
        <w:rPr>
          <w:rFonts w:ascii="Arial" w:hAnsi="Arial"/>
          <w:b/>
        </w:rPr>
        <w:t>Artikkel 8</w:t>
      </w:r>
    </w:p>
    <w:p w:rsidR="008E1D2E" w:rsidRDefault="008E1D2E" w:rsidP="008E1D2E">
      <w:pPr>
        <w:jc w:val="both"/>
        <w:rPr>
          <w:rFonts w:ascii="Arial" w:hAnsi="Arial" w:cs="Arial"/>
        </w:rPr>
      </w:pPr>
      <w:r>
        <w:rPr>
          <w:rFonts w:ascii="Arial" w:hAnsi="Arial"/>
        </w:rPr>
        <w:t>I. – Tarbimisseadustiku IV raamatu I jao II peatüki 2. jaotist täiendatakse artikliga L. 412-11 järgmises sõnastuses:</w:t>
      </w:r>
    </w:p>
    <w:p w:rsidR="008E1D2E" w:rsidRDefault="008E1D2E" w:rsidP="008E1D2E">
      <w:pPr>
        <w:jc w:val="both"/>
        <w:rPr>
          <w:rFonts w:ascii="Arial" w:hAnsi="Arial" w:cs="Arial"/>
        </w:rPr>
      </w:pPr>
      <w:r>
        <w:rPr>
          <w:rFonts w:ascii="Arial" w:hAnsi="Arial"/>
        </w:rPr>
        <w:t>„L. 412-11. – Kohapeal tarbimiseks või kaasa müümiseks alkoholimüügiluba või restoraniluba omavate asutuste haldajad esitavad oma menüüdel või muul kandjal loetaval viisil pudeli, kannu või klaasiga müüdavate veinide päritolu ja, kui see on olemas, kaitstud päritolunimetuse või kaitstud geograafilise tähise.“</w:t>
      </w:r>
    </w:p>
    <w:p w:rsidR="008E1D2E" w:rsidRDefault="008E1D2E" w:rsidP="008E1D2E">
      <w:pPr>
        <w:jc w:val="both"/>
        <w:rPr>
          <w:rFonts w:ascii="Arial" w:hAnsi="Arial" w:cs="Arial"/>
        </w:rPr>
      </w:pPr>
      <w:r>
        <w:rPr>
          <w:rFonts w:ascii="Arial" w:hAnsi="Arial"/>
        </w:rPr>
        <w:t>II. – Käesoleva artikli lõige I jõustub 1. juunil 2020.</w:t>
      </w:r>
    </w:p>
    <w:p w:rsidR="007F3528" w:rsidRDefault="007F3528" w:rsidP="008E1D2E">
      <w:pPr>
        <w:jc w:val="both"/>
        <w:rPr>
          <w:rFonts w:ascii="Arial" w:hAnsi="Arial" w:cs="Arial"/>
        </w:rPr>
      </w:pPr>
    </w:p>
    <w:p w:rsidR="007F3528" w:rsidRDefault="007F3528" w:rsidP="00ED0627">
      <w:pPr>
        <w:keepNext/>
        <w:keepLines/>
        <w:jc w:val="both"/>
        <w:rPr>
          <w:rFonts w:ascii="Arial" w:hAnsi="Arial" w:cs="Arial"/>
          <w:b/>
        </w:rPr>
      </w:pPr>
      <w:r>
        <w:rPr>
          <w:rFonts w:ascii="Arial" w:hAnsi="Arial"/>
          <w:b/>
        </w:rPr>
        <w:t>Artikkel 9</w:t>
      </w:r>
    </w:p>
    <w:p w:rsidR="007F3528" w:rsidRDefault="007F3528" w:rsidP="008E1D2E">
      <w:pPr>
        <w:jc w:val="both"/>
        <w:rPr>
          <w:rFonts w:ascii="Arial" w:hAnsi="Arial" w:cs="Arial"/>
        </w:rPr>
      </w:pPr>
      <w:r>
        <w:rPr>
          <w:rFonts w:ascii="Arial" w:hAnsi="Arial"/>
        </w:rPr>
        <w:t>Tarbimisseadustiku IV raamatu I jao II peatüki 2. jaotist täiendatakse artikliga L. 412-12 järgmises sõnastuses:</w:t>
      </w:r>
    </w:p>
    <w:p w:rsidR="007F3528" w:rsidRPr="007F3528" w:rsidRDefault="007F3528" w:rsidP="008E1D2E">
      <w:pPr>
        <w:jc w:val="both"/>
        <w:rPr>
          <w:rFonts w:ascii="Arial" w:hAnsi="Arial" w:cs="Arial"/>
        </w:rPr>
      </w:pPr>
      <w:r>
        <w:rPr>
          <w:rFonts w:ascii="Arial" w:hAnsi="Arial"/>
        </w:rPr>
        <w:t>„Artikkel L. 412-12. – Õlle tootja nimi ja aadress tuuakse etiketil välja nii, et tarbijal ei tekiks mingit segadust õlle päritolu suhtes, sealhulgas etiketi üldise väljanägemise tõttu.“</w:t>
      </w:r>
    </w:p>
    <w:sectPr w:rsidR="007F3528" w:rsidRPr="007F3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2E"/>
    <w:rsid w:val="005955B8"/>
    <w:rsid w:val="005C36B3"/>
    <w:rsid w:val="007606BC"/>
    <w:rsid w:val="007F3528"/>
    <w:rsid w:val="008E1D2E"/>
    <w:rsid w:val="009616B3"/>
    <w:rsid w:val="00BC7E60"/>
    <w:rsid w:val="00D83FCF"/>
    <w:rsid w:val="00E9037E"/>
    <w:rsid w:val="00EC1FD0"/>
    <w:rsid w:val="00ED0627"/>
    <w:rsid w:val="00F305D0"/>
    <w:rsid w:val="00F847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9A8E3-CCB1-44D8-880B-71115CDE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536</Words>
  <Characters>3058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DGCCRF</Company>
  <LinksUpToDate>false</LinksUpToDate>
  <CharactersWithSpaces>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ZEIPE, Diana</cp:lastModifiedBy>
  <cp:revision>4</cp:revision>
  <dcterms:created xsi:type="dcterms:W3CDTF">2020-06-03T17:11:00Z</dcterms:created>
  <dcterms:modified xsi:type="dcterms:W3CDTF">2020-06-12T08:46:00Z</dcterms:modified>
</cp:coreProperties>
</file>