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</w:tblGrid>
      <w:tr w:rsidR="00304BBF" w:rsidRPr="00D87D6C" w14:paraId="1BF867DD" w14:textId="77777777" w:rsidTr="00304BBF">
        <w:trPr>
          <w:trHeight w:val="151"/>
          <w:jc w:val="center"/>
        </w:trPr>
        <w:tc>
          <w:tcPr>
            <w:tcW w:w="9621" w:type="dxa"/>
          </w:tcPr>
          <w:p w14:paraId="795A6598" w14:textId="77777777" w:rsidR="00304BBF" w:rsidRPr="00D87D6C" w:rsidRDefault="00304BBF">
            <w:pPr>
              <w:pStyle w:val="Titre2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Belga Királyság</w:t>
            </w:r>
          </w:p>
        </w:tc>
      </w:tr>
      <w:tr w:rsidR="00304BBF" w:rsidRPr="00D87D6C" w14:paraId="1FE0C6CE" w14:textId="77777777" w:rsidTr="00304BBF">
        <w:trPr>
          <w:jc w:val="center"/>
        </w:trPr>
        <w:tc>
          <w:tcPr>
            <w:tcW w:w="9621" w:type="dxa"/>
          </w:tcPr>
          <w:p w14:paraId="54CB8CAE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</w:t>
            </w:r>
          </w:p>
        </w:tc>
      </w:tr>
      <w:tr w:rsidR="00304BBF" w:rsidRPr="00D87D6C" w14:paraId="3103703E" w14:textId="77777777" w:rsidTr="00304BBF">
        <w:trPr>
          <w:jc w:val="center"/>
        </w:trPr>
        <w:tc>
          <w:tcPr>
            <w:tcW w:w="9621" w:type="dxa"/>
          </w:tcPr>
          <w:p w14:paraId="0168EAC6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0EB0DB0" w14:textId="77777777" w:rsidTr="00304BBF">
        <w:trPr>
          <w:jc w:val="center"/>
        </w:trPr>
        <w:tc>
          <w:tcPr>
            <w:tcW w:w="9621" w:type="dxa"/>
          </w:tcPr>
          <w:p w14:paraId="26CEA70B" w14:textId="77777777" w:rsidR="00304BBF" w:rsidRPr="00D87D6C" w:rsidRDefault="00304BBF">
            <w:pPr>
              <w:tabs>
                <w:tab w:val="left" w:pos="2410"/>
                <w:tab w:val="left" w:pos="3616"/>
                <w:tab w:val="left" w:pos="3899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A KÖZEGÉSZSÉGÜGYÉRT, AZ ÉLELMISZERLÁNC BIZTONSÁGÁÉRT ÉS A KÖRNYEZETVÉDELEMÉRT FELELŐS SZÖVETSÉGI KÖZSZOLGÁLAT</w:t>
            </w:r>
          </w:p>
        </w:tc>
      </w:tr>
      <w:tr w:rsidR="00304BBF" w:rsidRPr="00D87D6C" w14:paraId="21E71EDF" w14:textId="77777777" w:rsidTr="00304BBF">
        <w:trPr>
          <w:jc w:val="center"/>
        </w:trPr>
        <w:tc>
          <w:tcPr>
            <w:tcW w:w="9621" w:type="dxa"/>
          </w:tcPr>
          <w:p w14:paraId="47A862E7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________________________</w:t>
            </w:r>
          </w:p>
        </w:tc>
      </w:tr>
      <w:tr w:rsidR="00304BBF" w:rsidRPr="00D87D6C" w14:paraId="175215BC" w14:textId="77777777" w:rsidTr="00304BBF">
        <w:trPr>
          <w:jc w:val="center"/>
        </w:trPr>
        <w:tc>
          <w:tcPr>
            <w:tcW w:w="9621" w:type="dxa"/>
          </w:tcPr>
          <w:p w14:paraId="01A0F7E1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F267B93" w14:textId="77777777" w:rsidTr="00304BBF">
        <w:trPr>
          <w:jc w:val="center"/>
        </w:trPr>
        <w:tc>
          <w:tcPr>
            <w:tcW w:w="9621" w:type="dxa"/>
          </w:tcPr>
          <w:p w14:paraId="381C4241" w14:textId="77777777" w:rsidR="00304BBF" w:rsidRPr="00D87D6C" w:rsidRDefault="00304BBF" w:rsidP="00B42122">
            <w:pPr>
              <w:tabs>
                <w:tab w:val="left" w:pos="2410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color w:val="000000"/>
                <w:sz w:val="22"/>
                <w:rFonts w:ascii="Garamond" w:hAnsi="Garamond"/>
              </w:rPr>
              <w:t xml:space="preserve">Királyi rendelet az elektronikus cigaretták gyártásáról és forgalmazásáról szóló, 2016. október 28.-i királyi rendelet módosításáról</w:t>
            </w:r>
          </w:p>
        </w:tc>
      </w:tr>
      <w:tr w:rsidR="00304BBF" w:rsidRPr="00D87D6C" w14:paraId="5C63F286" w14:textId="77777777" w:rsidTr="00304BBF">
        <w:trPr>
          <w:jc w:val="center"/>
        </w:trPr>
        <w:tc>
          <w:tcPr>
            <w:tcW w:w="9621" w:type="dxa"/>
          </w:tcPr>
          <w:p w14:paraId="732137BB" w14:textId="77777777" w:rsidR="00304BBF" w:rsidRPr="00D87D6C" w:rsidRDefault="00304BBF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3BCA4FC8" w14:textId="77777777" w:rsidTr="00304BBF">
        <w:trPr>
          <w:jc w:val="center"/>
        </w:trPr>
        <w:tc>
          <w:tcPr>
            <w:tcW w:w="9621" w:type="dxa"/>
          </w:tcPr>
          <w:p w14:paraId="55BC81BF" w14:textId="77777777" w:rsidR="00304BBF" w:rsidRPr="00D87D6C" w:rsidRDefault="00304BBF">
            <w:pPr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FÜLÖP, belga király,</w:t>
            </w:r>
            <w:r>
              <w:rPr>
                <w:b/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736DB050" w14:textId="77777777" w:rsidTr="00304BBF">
        <w:trPr>
          <w:jc w:val="center"/>
        </w:trPr>
        <w:tc>
          <w:tcPr>
            <w:tcW w:w="9621" w:type="dxa"/>
          </w:tcPr>
          <w:p w14:paraId="42A9494C" w14:textId="77777777" w:rsidR="00304BBF" w:rsidRPr="00D87D6C" w:rsidRDefault="00304BBF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304BBF" w:rsidRPr="00D87D6C" w14:paraId="1200BC4A" w14:textId="77777777" w:rsidTr="00304BBF">
        <w:trPr>
          <w:jc w:val="center"/>
        </w:trPr>
        <w:tc>
          <w:tcPr>
            <w:tcW w:w="9621" w:type="dxa"/>
          </w:tcPr>
          <w:p w14:paraId="61E10EC6" w14:textId="77777777" w:rsidR="00304BBF" w:rsidRPr="00D87D6C" w:rsidRDefault="00304BBF" w:rsidP="00846D46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Az érintettek figyelmébe.</w:t>
            </w:r>
          </w:p>
        </w:tc>
      </w:tr>
      <w:tr w:rsidR="00304BBF" w:rsidRPr="00D87D6C" w14:paraId="214CDBD3" w14:textId="77777777" w:rsidTr="00304BBF">
        <w:trPr>
          <w:jc w:val="center"/>
        </w:trPr>
        <w:tc>
          <w:tcPr>
            <w:tcW w:w="9621" w:type="dxa"/>
          </w:tcPr>
          <w:p w14:paraId="60A12672" w14:textId="77777777" w:rsidR="00304BBF" w:rsidRPr="00D87D6C" w:rsidRDefault="00304BBF">
            <w:pPr>
              <w:pStyle w:val="Titre1"/>
              <w:jc w:val="left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21173651" w14:textId="77777777" w:rsidTr="00304BBF">
        <w:trPr>
          <w:trHeight w:val="824"/>
          <w:jc w:val="center"/>
        </w:trPr>
        <w:tc>
          <w:tcPr>
            <w:tcW w:w="9621" w:type="dxa"/>
          </w:tcPr>
          <w:p w14:paraId="3ABA8899" w14:textId="77777777" w:rsidR="00304BBF" w:rsidRPr="00D87D6C" w:rsidRDefault="00304BBF" w:rsidP="00586EEE">
            <w:pPr>
              <w:pStyle w:val="Titre1"/>
              <w:tabs>
                <w:tab w:val="clear" w:pos="567"/>
                <w:tab w:val="left" w:pos="355"/>
              </w:tabs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Tekintettel a fogyasztók egészségének az élelmiszerek és más termékek tekintetében történő védelméről szóló, 1977. január 24.-i törvényre, különösen az 1989. március 22.-i törvénnyel módosított 6. cikke 1. §-ának a) pontjára, az 1994. február 9.-i törvénnyel felváltott 10. cikkének (1) bekezdésére, a 2014. április 10.-i törvénnyel felváltott 10. cikkének (3) bekezdésére, valamint az 1989. március 22.-i törvénnyel felváltott és a 2003. december 22.-i törvénnyel módosított 18. cikkének 1. §-ára;</w:t>
            </w:r>
          </w:p>
        </w:tc>
      </w:tr>
      <w:tr w:rsidR="00304BBF" w:rsidRPr="00D87D6C" w14:paraId="1DA3DFD2" w14:textId="77777777" w:rsidTr="00304BBF">
        <w:trPr>
          <w:trHeight w:val="260"/>
          <w:jc w:val="center"/>
        </w:trPr>
        <w:tc>
          <w:tcPr>
            <w:tcW w:w="9621" w:type="dxa"/>
          </w:tcPr>
          <w:p w14:paraId="6E1E5B5D" w14:textId="77777777" w:rsidR="00304BBF" w:rsidRPr="00D87D6C" w:rsidRDefault="00304BBF" w:rsidP="00B4303C">
            <w:pPr>
              <w:pStyle w:val="Titre1"/>
              <w:tabs>
                <w:tab w:val="clear" w:pos="567"/>
                <w:tab w:val="left" w:pos="35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2DD9CF4" w14:textId="77777777" w:rsidTr="00304BBF">
        <w:trPr>
          <w:trHeight w:val="746"/>
          <w:jc w:val="center"/>
        </w:trPr>
        <w:tc>
          <w:tcPr>
            <w:tcW w:w="9621" w:type="dxa"/>
          </w:tcPr>
          <w:p w14:paraId="2261F415" w14:textId="77777777" w:rsidR="00304BBF" w:rsidRPr="00D87D6C" w:rsidRDefault="00304BBF" w:rsidP="00B42122">
            <w:pPr>
              <w:tabs>
                <w:tab w:val="left" w:pos="355"/>
                <w:tab w:val="left" w:pos="2410"/>
              </w:tabs>
              <w:jc w:val="both"/>
              <w:rPr>
                <w:color w:val="000000"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tekintettel az elektronikus cigaretták gyártásáról és forgalmazásáról szóló, 2016. október 28.-i királyi rendeletre;</w:t>
            </w:r>
            <w:r>
              <w:rPr>
                <w:sz w:val="22"/>
                <w:color w:val="000000"/>
                <w:rFonts w:ascii="Garamond" w:hAnsi="Garamond"/>
              </w:rPr>
              <w:t xml:space="preserve"> </w:t>
            </w:r>
          </w:p>
        </w:tc>
      </w:tr>
      <w:tr w:rsidR="00304BBF" w:rsidRPr="00D87D6C" w14:paraId="6E62DA90" w14:textId="77777777" w:rsidTr="00304BBF">
        <w:trPr>
          <w:trHeight w:val="206"/>
          <w:jc w:val="center"/>
        </w:trPr>
        <w:tc>
          <w:tcPr>
            <w:tcW w:w="9621" w:type="dxa"/>
          </w:tcPr>
          <w:p w14:paraId="692FEB4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304BBF" w:rsidRPr="00D87D6C" w14:paraId="60C8245F" w14:textId="77777777" w:rsidTr="00304BBF">
        <w:trPr>
          <w:jc w:val="center"/>
        </w:trPr>
        <w:tc>
          <w:tcPr>
            <w:tcW w:w="9621" w:type="dxa"/>
          </w:tcPr>
          <w:p w14:paraId="0D3FB9D0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tekintettel a Pénzügyi Felügyelet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-án/-én kiadott véleményére;</w:t>
            </w:r>
          </w:p>
        </w:tc>
      </w:tr>
      <w:tr w:rsidR="00304BBF" w:rsidRPr="00D87D6C" w14:paraId="3EF6F72D" w14:textId="77777777" w:rsidTr="00304BBF">
        <w:trPr>
          <w:jc w:val="center"/>
        </w:trPr>
        <w:tc>
          <w:tcPr>
            <w:tcW w:w="9621" w:type="dxa"/>
          </w:tcPr>
          <w:p w14:paraId="54F7BC13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2727934" w14:textId="77777777" w:rsidTr="00304BBF">
        <w:trPr>
          <w:jc w:val="center"/>
        </w:trPr>
        <w:tc>
          <w:tcPr>
            <w:tcW w:w="9621" w:type="dxa"/>
          </w:tcPr>
          <w:p w14:paraId="5DE4ED5A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tekintettel az Államtanácsnak az 1973. január 12.-én egységes szerkezetbe foglalt, az Államtanácsról szóló törvények 84. cikke 1. §-a (1) bekezdésének 2. pontja alapján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-án/-én kiadott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 sz. véleményére;</w:t>
            </w:r>
          </w:p>
        </w:tc>
      </w:tr>
      <w:tr w:rsidR="00304BBF" w:rsidRPr="00D87D6C" w14:paraId="3F53C2E3" w14:textId="77777777" w:rsidTr="00304BBF">
        <w:trPr>
          <w:jc w:val="center"/>
        </w:trPr>
        <w:tc>
          <w:tcPr>
            <w:tcW w:w="9621" w:type="dxa"/>
          </w:tcPr>
          <w:p w14:paraId="3CEBDB95" w14:textId="77777777" w:rsidR="00304BBF" w:rsidRPr="00D87D6C" w:rsidRDefault="00304BBF" w:rsidP="008957E7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B5BD351" w14:textId="77777777" w:rsidTr="00304BBF">
        <w:trPr>
          <w:jc w:val="center"/>
        </w:trPr>
        <w:tc>
          <w:tcPr>
            <w:tcW w:w="9621" w:type="dxa"/>
          </w:tcPr>
          <w:p w14:paraId="63666C76" w14:textId="77777777" w:rsidR="00304BBF" w:rsidRPr="00D87D6C" w:rsidRDefault="00304BBF" w:rsidP="00CD391A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567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gazdasági miniszter, a közegészségügyi miniszter és a kis- és középvállalkozásokért felelős miniszter javaslatára,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4F3051" w14:textId="77777777" w:rsidTr="00304BBF">
        <w:trPr>
          <w:jc w:val="center"/>
        </w:trPr>
        <w:tc>
          <w:tcPr>
            <w:tcW w:w="9621" w:type="dxa"/>
          </w:tcPr>
          <w:p w14:paraId="40F8728C" w14:textId="77777777" w:rsidR="00304BBF" w:rsidRPr="00D87D6C" w:rsidRDefault="00304BBF" w:rsidP="001B3292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881DCEF" w14:textId="77777777" w:rsidTr="00304BBF">
        <w:trPr>
          <w:jc w:val="center"/>
        </w:trPr>
        <w:tc>
          <w:tcPr>
            <w:tcW w:w="9621" w:type="dxa"/>
          </w:tcPr>
          <w:p w14:paraId="4702263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ELRENDELTEM ÉS ELRENDELEM:</w:t>
            </w:r>
          </w:p>
        </w:tc>
      </w:tr>
      <w:tr w:rsidR="00304BBF" w:rsidRPr="00D87D6C" w14:paraId="555DFC17" w14:textId="77777777" w:rsidTr="00304BBF">
        <w:trPr>
          <w:jc w:val="center"/>
        </w:trPr>
        <w:tc>
          <w:tcPr>
            <w:tcW w:w="9621" w:type="dxa"/>
          </w:tcPr>
          <w:p w14:paraId="6575056C" w14:textId="77777777" w:rsidR="00304BBF" w:rsidRPr="00EE108D" w:rsidRDefault="00304BBF" w:rsidP="00CD06DC">
            <w:pPr>
              <w:tabs>
                <w:tab w:val="left" w:pos="567"/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69CEEEBB" w14:textId="77777777" w:rsidTr="00304BBF">
        <w:trPr>
          <w:trHeight w:val="322"/>
          <w:jc w:val="center"/>
        </w:trPr>
        <w:tc>
          <w:tcPr>
            <w:tcW w:w="9621" w:type="dxa"/>
          </w:tcPr>
          <w:p w14:paraId="4E609207" w14:textId="77777777" w:rsidR="00304BBF" w:rsidRPr="00D87D6C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295A6021" w14:textId="77777777" w:rsidTr="00304BBF">
        <w:trPr>
          <w:trHeight w:val="322"/>
          <w:jc w:val="center"/>
        </w:trPr>
        <w:tc>
          <w:tcPr>
            <w:tcW w:w="9621" w:type="dxa"/>
          </w:tcPr>
          <w:p w14:paraId="4AEE0C4A" w14:textId="791C5990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1. 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gyártásáról és forgalmazásáról szóló, 2016. október 28.-i királyi rendelet 2. cikke a következőképpen módosul:</w:t>
            </w:r>
          </w:p>
        </w:tc>
      </w:tr>
      <w:tr w:rsidR="00304BBF" w:rsidRPr="00D87D6C" w14:paraId="3845454E" w14:textId="77777777" w:rsidTr="00304BBF">
        <w:trPr>
          <w:trHeight w:val="322"/>
          <w:jc w:val="center"/>
        </w:trPr>
        <w:tc>
          <w:tcPr>
            <w:tcW w:w="9621" w:type="dxa"/>
          </w:tcPr>
          <w:p w14:paraId="6F9167BA" w14:textId="6E19E833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az 1. pont a „párát tartalmazó” és a „nikotin” szavak között a „vagy nem” szavakkal egészül ki;</w:t>
            </w:r>
          </w:p>
        </w:tc>
      </w:tr>
      <w:tr w:rsidR="00304BBF" w:rsidRPr="00D87D6C" w14:paraId="01639A93" w14:textId="77777777" w:rsidTr="00304BBF">
        <w:trPr>
          <w:trHeight w:val="322"/>
          <w:jc w:val="center"/>
        </w:trPr>
        <w:tc>
          <w:tcPr>
            <w:tcW w:w="9621" w:type="dxa"/>
          </w:tcPr>
          <w:p w14:paraId="678DF086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a szöveg a következő 2.1. ponttal egészül ki:</w:t>
            </w:r>
          </w:p>
          <w:p w14:paraId="4B51324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17F01F" w14:textId="2CC21221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„2.1. nikotinmentes utántöltő flakon: az elektronikus cigaretta utántöltésére szolgáló, nikotint nem tartalmazó folyadékot tartalmazó flakon;”;</w:t>
            </w:r>
          </w:p>
        </w:tc>
      </w:tr>
      <w:tr w:rsidR="00304BBF" w:rsidRPr="00B3326D" w14:paraId="27FB0209" w14:textId="77777777" w:rsidTr="00304BBF">
        <w:trPr>
          <w:trHeight w:val="322"/>
          <w:jc w:val="center"/>
        </w:trPr>
        <w:tc>
          <w:tcPr>
            <w:tcW w:w="9621" w:type="dxa"/>
          </w:tcPr>
          <w:p w14:paraId="4447F703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c) a szöveg a következő 10.1. ponttal egészül ki:</w:t>
            </w:r>
          </w:p>
          <w:p w14:paraId="17DC0D54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F7FDD2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„10.1. határokon átnyúló távértékesítés: fogyasztók részére történő távértékesítés, amelynek során a fogyasztó a termék kiskereskedőtől való megrendelésének időpontjában egy olyan tagállamban tartózkodik, amely nem a kiskereskedő letelepedése szerinti tagállam vagy harmadik ország;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egy kiskereskedő akkor tekinthető egy adott tagállamban letelepedett kiskereskedőnek:</w:t>
            </w:r>
          </w:p>
          <w:p w14:paraId="17D144DF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természetes személy esetében: ha a természetes személy vállalkozásának telephelye az adott tagállamban található;</w:t>
            </w:r>
          </w:p>
          <w:p w14:paraId="40AC2B04" w14:textId="2CA9983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más esetben: ha a kiskereskedő létesítő okirat szerinti székhelye, központi ügyintézésének helye vagy telephelye – beleértve a fióktelepet, az ügynökséget vagy bármely más létesítményt – az adott tagállamban található;”;</w:t>
            </w:r>
          </w:p>
        </w:tc>
      </w:tr>
      <w:tr w:rsidR="00304BBF" w:rsidRPr="00B3326D" w14:paraId="2133DBDC" w14:textId="77777777" w:rsidTr="00304BBF">
        <w:trPr>
          <w:trHeight w:val="322"/>
          <w:jc w:val="center"/>
        </w:trPr>
        <w:tc>
          <w:tcPr>
            <w:tcW w:w="9621" w:type="dxa"/>
          </w:tcPr>
          <w:p w14:paraId="2279FD72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d) a 13. pont helyébe a következő szöveg lép:</w:t>
            </w:r>
          </w:p>
          <w:p w14:paraId="10803311" w14:textId="6CCEA2E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„13.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importőr: az Európai Unió területére behozott elektronikus cigaretták, utántöltő flakonok és nikotinmentes utántöltő flakonok tulajdonosa vagy az azok felett rendelkezési jogokkal bíró személy;”;</w:t>
            </w:r>
          </w:p>
        </w:tc>
      </w:tr>
      <w:tr w:rsidR="00304BBF" w:rsidRPr="00B3326D" w14:paraId="240CD06A" w14:textId="77777777" w:rsidTr="00304BBF">
        <w:trPr>
          <w:trHeight w:val="322"/>
          <w:jc w:val="center"/>
        </w:trPr>
        <w:tc>
          <w:tcPr>
            <w:tcW w:w="9621" w:type="dxa"/>
          </w:tcPr>
          <w:p w14:paraId="6437CA2A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e) a szöveg a következő 13.1. ponttal egészül ki:</w:t>
            </w:r>
          </w:p>
          <w:p w14:paraId="61AF7AF4" w14:textId="4A911295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„13.1. Belgiumba való behozatalt végző importőr:</w:t>
            </w: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 Belgium területére behozott elektronikus cigaretták, utántöltő flakonok és nikotinmentes utántöltő flakonok tulajdonosa vagy az azok felett rendelkezési jogokkal bíró személy;”;</w:t>
            </w:r>
          </w:p>
        </w:tc>
      </w:tr>
      <w:tr w:rsidR="00304BBF" w:rsidRPr="00B3326D" w14:paraId="45D1B576" w14:textId="77777777" w:rsidTr="00304BBF">
        <w:trPr>
          <w:trHeight w:val="322"/>
          <w:jc w:val="center"/>
        </w:trPr>
        <w:tc>
          <w:tcPr>
            <w:tcW w:w="9621" w:type="dxa"/>
          </w:tcPr>
          <w:p w14:paraId="27C35D38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f) a listát ki kell egészíteni a következő 18., 19. és 20. ponttal:</w:t>
            </w:r>
          </w:p>
          <w:p w14:paraId="0CDBE4A5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„18. egészségvédő figyelmeztetés: a termék emberi egészségre gyakorolt káros hatására vagy a termék fogyasztásának nemkívánatos következményeire való figyelmeztetés;</w:t>
            </w:r>
          </w:p>
          <w:p w14:paraId="6ADF435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228342F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19. ízesítés: illatot és/vagy ízt kölcsönző adalékanyag;</w:t>
            </w:r>
          </w:p>
          <w:p w14:paraId="304E459F" w14:textId="07CA43FC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20. kiskereskedő: bármely értékesítési hely, ahol az elektronikus cigarettákat, utántöltő flakonokat és nikotinmentes utántöltő flakonokat – akár természetes személy által – forgalomba hozzák.”.</w:t>
            </w:r>
          </w:p>
        </w:tc>
      </w:tr>
      <w:tr w:rsidR="00304BBF" w:rsidRPr="00B3326D" w14:paraId="7F7DED6B" w14:textId="77777777" w:rsidTr="00304BBF">
        <w:trPr>
          <w:trHeight w:val="322"/>
          <w:jc w:val="center"/>
        </w:trPr>
        <w:tc>
          <w:tcPr>
            <w:tcW w:w="9621" w:type="dxa"/>
          </w:tcPr>
          <w:p w14:paraId="7E4A3270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B3326D" w14:paraId="2262F733" w14:textId="77777777" w:rsidTr="00304BBF">
        <w:trPr>
          <w:trHeight w:val="322"/>
          <w:jc w:val="center"/>
        </w:trPr>
        <w:tc>
          <w:tcPr>
            <w:tcW w:w="9621" w:type="dxa"/>
          </w:tcPr>
          <w:p w14:paraId="071DEEE8" w14:textId="0364D2E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2. 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Ugyanezen rendelet – a 2017. május 17.-i királyi rendelettel módosított – 3. cikkének helyébe a következő szöveg lép:</w:t>
            </w:r>
          </w:p>
        </w:tc>
      </w:tr>
      <w:tr w:rsidR="00304BBF" w:rsidRPr="00B3326D" w14:paraId="066A1287" w14:textId="77777777" w:rsidTr="00304BBF">
        <w:trPr>
          <w:trHeight w:val="322"/>
          <w:jc w:val="center"/>
        </w:trPr>
        <w:tc>
          <w:tcPr>
            <w:tcW w:w="9621" w:type="dxa"/>
          </w:tcPr>
          <w:p w14:paraId="44A189DE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„3. cikk Értesítés</w:t>
            </w:r>
          </w:p>
          <w:p w14:paraId="0432F4BA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AAD5387" w14:textId="3A90430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és utántöltő flakonok forgalmazását be kell jelenteni a Szolgálatnak.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gyártó, az importőr vagy a Belgiumba való behozatalt végző importőr, ha az első kettő nem rendelkezik létesítő okirat szerinti székhellyel Belgiumban, és nem jelentette be a terméket, értesíti a Szolgáltatót az általa forgalomba hozni kívánt elektronikus cigarettáról és utántöltő flakonról.</w:t>
            </w:r>
          </w:p>
        </w:tc>
      </w:tr>
      <w:tr w:rsidR="00304BBF" w:rsidRPr="00BD1521" w14:paraId="6D96BC84" w14:textId="77777777" w:rsidTr="00304BBF">
        <w:trPr>
          <w:trHeight w:val="322"/>
          <w:jc w:val="center"/>
        </w:trPr>
        <w:tc>
          <w:tcPr>
            <w:tcW w:w="9621" w:type="dxa"/>
          </w:tcPr>
          <w:p w14:paraId="4BC20716" w14:textId="5ED55E51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Ezt az értesítést elektronikus formában kell benyújtani hat hónappal a tervezett forgalomba hozatalt megelőzően.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BD1521" w14:paraId="1D307117" w14:textId="77777777" w:rsidTr="00304BBF">
        <w:trPr>
          <w:trHeight w:val="322"/>
          <w:jc w:val="center"/>
        </w:trPr>
        <w:tc>
          <w:tcPr>
            <w:tcW w:w="9621" w:type="dxa"/>
          </w:tcPr>
          <w:p w14:paraId="36C5263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értesítésnek – attól függően, hogy elektronikus cigarettára vagy utántöltő flakonra vonatkozik-e – tartalmaznia kell a következő információkat:</w:t>
            </w:r>
          </w:p>
          <w:p w14:paraId="445769B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a gyártó, az importőr és a Belgiumba való behozatalt végző importőr neve és elérhetősége;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6880511F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a termék valamennyi összetevőjének, valamint a termék használata során keletkező kibocsátásoknak – és ezek mennyiségének – a felsorolása márkanevenként és típusonként;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1DB50DD2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toxikológiai adatok a termék összetevőiről és a – többek között hő hatására – keletkező kibocsátásokról, megemlítve különösen a belélegzés útján a fogyasztók egészségére gyakorolt hatásukat és figyelembe véve egyebek mellett az esetleges függőséget okozó hatásukat;</w:t>
            </w:r>
          </w:p>
          <w:p w14:paraId="45DFF8E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információk a rendeltetésszerű, illetve az észszerűen előrelátható körülmények között történő fogyasztás esetén érvényes nikotindózisról és nikotinfelvételről;</w:t>
            </w:r>
          </w:p>
          <w:p w14:paraId="3C5D4216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5. a termék alkotórészeinek leírása, ideértve adott esetben az elektronikus cigaretta, illetve az utántöltő flakon felbontásának és utántöltésének mechanizmusát;</w:t>
            </w:r>
          </w:p>
          <w:p w14:paraId="60BD235A" w14:textId="0F71E3AA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6. a gyártási folyamat leírása – kitérve különösen arra, hogy az magában foglal-e tömeggyártást is –, valamint nyilatkozat arról, hogy a gyártási eljárás biztosítja az e cikkben foglalt követelményeknek való megfelelést;</w:t>
            </w:r>
          </w:p>
          <w:p w14:paraId="530219F9" w14:textId="1F37A609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7. nyilatkozat arról, hogy a gyártó, az importőr és a Belgiumba való behozatalt végző importőr teljes felelősséget vállal a termék minőségéért és biztonságosságáért annak forgalomba hozatala és rendeltetésszerű, illetve észszerűen előrelátható körülmények között történő felhasználása esetére;</w:t>
            </w:r>
          </w:p>
          <w:p w14:paraId="725AB721" w14:textId="68A56997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8. a csomagolási egységek és a gyűjtőcsomag címkézése, valamint a tájékoztató tartalma az e rendelet 5. cikkének (9) bekezdésében említettek szerint.</w:t>
            </w:r>
          </w:p>
        </w:tc>
      </w:tr>
      <w:tr w:rsidR="00304BBF" w:rsidRPr="00BD1521" w14:paraId="23643A18" w14:textId="77777777" w:rsidTr="00304BBF">
        <w:trPr>
          <w:trHeight w:val="322"/>
          <w:jc w:val="center"/>
        </w:trPr>
        <w:tc>
          <w:tcPr>
            <w:tcW w:w="9621" w:type="dxa"/>
          </w:tcPr>
          <w:p w14:paraId="229759FE" w14:textId="449AC38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Ha a Szolgálat hiányosnak ítéli a benyújtott információkat, jogosult kérni azok kiegészítését.</w:t>
            </w:r>
          </w:p>
        </w:tc>
      </w:tr>
      <w:tr w:rsidR="00304BBF" w:rsidRPr="00BD1521" w14:paraId="7C706E77" w14:textId="77777777" w:rsidTr="00304BBF">
        <w:trPr>
          <w:trHeight w:val="322"/>
          <w:jc w:val="center"/>
        </w:trPr>
        <w:tc>
          <w:tcPr>
            <w:tcW w:w="9621" w:type="dxa"/>
          </w:tcPr>
          <w:p w14:paraId="66DD88E5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 cikk (3) bekezdésének megfelelően rendelkezésre bocsátott termékinformációt hozzáférhetővé kell tenni a Szolgálat honlapján, amennyiben a Szolgálat úgy ítéli meg, hogy az hiánytalan, és az e cikk (7) bekezdésében említett számlát kifizették.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Azok a termékek, amelyek nem szerepelnek a jóváhagyott termékeknek a Szolgálat honlapján közzétett jegyzékében, nem hozhatók forgalomba.</w:t>
            </w:r>
          </w:p>
          <w:p w14:paraId="3C96B37C" w14:textId="0653760F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Az információk benyújtásakor meg kell jelölni azokat az információkat, amelyek üzleti titoknak minősülnek vagy más módon bizalmasak.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Ezeket az állításokat kérésre indokolni kell.</w:t>
            </w:r>
          </w:p>
        </w:tc>
      </w:tr>
      <w:tr w:rsidR="00304BBF" w:rsidRPr="00BD1521" w14:paraId="4B8610C5" w14:textId="77777777" w:rsidTr="00304BBF">
        <w:trPr>
          <w:trHeight w:val="322"/>
          <w:jc w:val="center"/>
        </w:trPr>
        <w:tc>
          <w:tcPr>
            <w:tcW w:w="9621" w:type="dxa"/>
          </w:tcPr>
          <w:p w14:paraId="0A4B2F96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következő információk nem minősülnek bizalmasnak vagy üzleti titoknak:</w:t>
            </w:r>
          </w:p>
          <w:p w14:paraId="016D4CA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a folyadék végleges összetételének 0,1%-át meghaladó mennyiségben felhasznált összetevők;</w:t>
            </w:r>
          </w:p>
          <w:p w14:paraId="5922A797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2811BCD5" w14:textId="7EC929BF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az e cikkel összhangban továbbított tanulmányok és adatok, különösen a termékek toxicitására vagy függőséget okozó hatására vonatkozóan.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Ha ezek a tanulmányok konkrét védjegyekhez kapcsolódnak, a védjegyre való explicit vagy implicit hivatkozásokat törölni kell, és a felülvizsgált változatot hozzáférhetővé kell tenni.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Minden bejelentő személynek továbbítania kell a Szolgálat részére a teljes tanulmányt és adatokat, valamint a felülvizsgált változatot.</w:t>
            </w:r>
          </w:p>
        </w:tc>
      </w:tr>
      <w:tr w:rsidR="00304BBF" w:rsidRPr="00BD1521" w14:paraId="7C0E393E" w14:textId="77777777" w:rsidTr="00304BBF">
        <w:trPr>
          <w:trHeight w:val="322"/>
          <w:jc w:val="center"/>
        </w:trPr>
        <w:tc>
          <w:tcPr>
            <w:tcW w:w="9621" w:type="dxa"/>
          </w:tcPr>
          <w:p w14:paraId="529A7E8F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a személy, aki az (1)–(4) bekezdés alapján értesítést nyújt be a Szolgálatnak, termékenként 200 EUR díjat fizet a nyersanyagok és termékek költségvetési alapjába.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BF6228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Ezt a díjat a számla kiküldését követő 30 napon belül kell megfizetni.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A62D18F" w14:textId="33D218DD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 díj azonnal esedékes, amint az adatokat bevitték </w:t>
            </w:r>
            <w:r>
              <w:rPr>
                <w:sz w:val="22"/>
                <w:sz w:val="22"/>
                <w:rFonts w:ascii="Garamond" w:hAnsi="Garamond"/>
              </w:rPr>
              <w:t xml:space="preserve">a miniszter által a 3. cikk 13. §-a szerint meghatározott </w:t>
            </w:r>
            <w:r>
              <w:rPr>
                <w:sz w:val="22"/>
                <w:rFonts w:ascii="Garamond" w:hAnsi="Garamond"/>
              </w:rPr>
              <w:t xml:space="preserve">értesítési rendszerbe</w:t>
            </w:r>
            <w:r>
              <w:rPr>
                <w:sz w:val="22"/>
                <w:rFonts w:ascii="Garamond" w:hAnsi="Garamond"/>
              </w:rPr>
              <w:t xml:space="preserve">, és vissza nem téríthető.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C8D0BD" w14:textId="77777777" w:rsidTr="00304BBF">
        <w:trPr>
          <w:trHeight w:val="322"/>
          <w:jc w:val="center"/>
        </w:trPr>
        <w:tc>
          <w:tcPr>
            <w:tcW w:w="9621" w:type="dxa"/>
          </w:tcPr>
          <w:p w14:paraId="77070146" w14:textId="50998522" w:rsidR="00304BBF" w:rsidRPr="00E97E09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gyártó, az importőr vagy a Belgiumba való behozatalt végző importőr, ha az első kettő nem rendelkezik létesítő okirat szerinti székhellyel Belgiumban, és nem jelentette be a terméket, a termék minden olyan módosítása esetén, amely változást eredményez az (1)–(4) bekezdésnek megfelelően továbbított adatokban, benyújtja az új vonatkozó információkat.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Ezek a változások lényeges változásnak minősülnek, kivéve a Szolgálat által kért változtatásokat, az elérhetőségi adatokban bekövetkező változásokat és az előző évi értékesítési volumenre vonatkozó adatok bevezetését az e cikk (10) bekezdésében meghatározottak szerint.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4F472EC" w14:textId="77777777" w:rsidTr="00304BBF">
        <w:trPr>
          <w:trHeight w:val="322"/>
          <w:jc w:val="center"/>
        </w:trPr>
        <w:tc>
          <w:tcPr>
            <w:tcW w:w="9621" w:type="dxa"/>
          </w:tcPr>
          <w:p w14:paraId="57BDB114" w14:textId="77777777" w:rsidR="00304BBF" w:rsidRPr="00B16D67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a személy, aki a (8) bekezdés alapján lényeges módosítást nyújt be a Szolgálatnak, termékenként 100 EUR díjat fizet a nyersanyagok és termékek költségvetési alapjába.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Ezt a díjat a számla kiküldését követő 30 napon belül kell megfizetni.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EBC9D89" w14:textId="7536E0D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sz w:val="22"/>
                <w:rFonts w:ascii="Garamond" w:hAnsi="Garamond"/>
              </w:rPr>
              <w:t xml:space="preserve">A díj azonnal esedékes, amint az adatokat módosították </w:t>
            </w:r>
            <w:r>
              <w:rPr>
                <w:sz w:val="22"/>
                <w:sz w:val="22"/>
                <w:sz w:val="22"/>
                <w:rFonts w:ascii="Garamond" w:hAnsi="Garamond"/>
              </w:rPr>
              <w:t xml:space="preserve">a miniszter által a 3. cikk 13. §-a szerint meghatározott</w:t>
            </w:r>
            <w:r>
              <w:rPr>
                <w:sz w:val="22"/>
                <w:sz w:val="22"/>
                <w:rFonts w:ascii="Garamond" w:hAnsi="Garamond"/>
              </w:rPr>
              <w:t xml:space="preserve"> értesítési rendszerbe</w:t>
            </w:r>
            <w:r>
              <w:rPr>
                <w:sz w:val="22"/>
                <w:sz w:val="22"/>
                <w:rFonts w:ascii="Garamond" w:hAnsi="Garamond"/>
              </w:rPr>
              <w:t xml:space="preserve">n, és vissza nem téríthető.</w:t>
            </w:r>
          </w:p>
        </w:tc>
      </w:tr>
      <w:tr w:rsidR="00304BBF" w:rsidRPr="00D87D6C" w14:paraId="106943A5" w14:textId="77777777" w:rsidTr="00304BBF">
        <w:trPr>
          <w:trHeight w:val="322"/>
          <w:jc w:val="center"/>
        </w:trPr>
        <w:tc>
          <w:tcPr>
            <w:tcW w:w="9621" w:type="dxa"/>
          </w:tcPr>
          <w:p w14:paraId="10DA1A4B" w14:textId="282D394F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gyártó, az importőr vagy a Belgiumba való behozatalt végző importőr, ha az első kettő nem rendelkezik létesítő okirat szerinti székhellyel Belgiumban, és nem jelentette be a terméket, minden évben legkésőbb március 1-jéig benyújtja a Szolgálatnak a következőket:</w:t>
            </w:r>
          </w:p>
          <w:p w14:paraId="1A2F5A1C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kimerítő adatok a márkánkénti és terméktípusonkénti előző évi értékesítési volumenekről;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5A093C1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tájékoztatás a különböző fogyasztói csoportoknak, köztük a fiataloknak, a nemdohányzóknak és az aktív dohányosok főbb típusainak preferenciáiról;</w:t>
            </w:r>
          </w:p>
          <w:p w14:paraId="1C5113B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a termékek értékesítésének módja;</w:t>
            </w:r>
          </w:p>
          <w:p w14:paraId="1CAF6959" w14:textId="555D3DA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a fentiekkel kapcsolatban végzett esetleges piackutatások összefoglalói, mellékelve azok angol fordítását is.</w:t>
            </w:r>
          </w:p>
        </w:tc>
      </w:tr>
      <w:tr w:rsidR="00304BBF" w:rsidRPr="00D87D6C" w14:paraId="1BC0B788" w14:textId="77777777" w:rsidTr="00304BBF">
        <w:trPr>
          <w:trHeight w:val="322"/>
          <w:jc w:val="center"/>
        </w:trPr>
        <w:tc>
          <w:tcPr>
            <w:tcW w:w="9621" w:type="dxa"/>
          </w:tcPr>
          <w:p w14:paraId="1BE1770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a személy, aki a (10) bekezdés alapján éves adatokat nyújt be a Szolgálatnak, termékenként 50 EUR díjat fizet a nyersanyagok és termékek költségvetési alapjába.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39F8B4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Ezt a díjat a számla kiküldését követő 30 napon belül kell megfizetni.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0AAFE151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</w:p>
          <w:p w14:paraId="1EA0D965" w14:textId="16FC1A57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sz w:val="22"/>
                <w:rFonts w:ascii="Garamond" w:hAnsi="Garamond"/>
              </w:rPr>
              <w:t xml:space="preserve">A díj azonnal esedékes, amint az adatokat bevitték </w:t>
            </w:r>
            <w:r>
              <w:rPr>
                <w:sz w:val="22"/>
                <w:sz w:val="22"/>
                <w:sz w:val="22"/>
                <w:rFonts w:ascii="Garamond" w:hAnsi="Garamond"/>
              </w:rPr>
              <w:t xml:space="preserve">a miniszter által a 3. cikk 13. §-a szerint meghatározott</w:t>
            </w:r>
            <w:r>
              <w:rPr>
                <w:sz w:val="22"/>
                <w:sz w:val="22"/>
                <w:rFonts w:ascii="Garamond" w:hAnsi="Garamond"/>
              </w:rPr>
              <w:t xml:space="preserve"> értesítési rendszerbe</w:t>
            </w:r>
            <w:r>
              <w:rPr>
                <w:sz w:val="22"/>
                <w:sz w:val="22"/>
                <w:rFonts w:ascii="Garamond" w:hAnsi="Garamond"/>
              </w:rPr>
              <w:t xml:space="preserve">, és vissza nem téríthető.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0929C4" w14:textId="77777777" w:rsidTr="00304BBF">
        <w:trPr>
          <w:trHeight w:val="322"/>
          <w:jc w:val="center"/>
        </w:trPr>
        <w:tc>
          <w:tcPr>
            <w:tcW w:w="9621" w:type="dxa"/>
          </w:tcPr>
          <w:p w14:paraId="00799A7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gyártó, az importőr vagy a Belgiumba való behozatalt végző importőr, ha az első kettő nem rendelkezik székhellyel Belgiumban, adatgyűjtési rendszert alakít ki és tart fenn ezen termékeknek az emberi egészségre gyakorolt valamennyi vélelmezett káros hatásáról.</w:t>
            </w:r>
          </w:p>
          <w:p w14:paraId="5427D598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144EDB4F" w14:textId="608B3094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Ha az említett gazdasági szereplők bármelyike úgy véli, vagy alapos okkal feltételezi, hogy a birtokában lévő, forgalomba hozni kívánt vagy forgalomba hozott elektronikus cigaretta vagy utántöltő flakon nem biztonságos vagy nem jó minőségű, vagy nem felel meg e rendeletnek, az adott gazdasági szereplő haladéktalanul megteszi – az esettől függően – az ahhoz szükséges korrekciós intézkedéseket, hogy az érintett termék megfeleljen e rendeletnek, illetve hogy azt kivonják a forgalomból vagy visszahívják.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Ilyen esetben a gazdasági szereplőket arra is kötelezni kell, hogy haladéktalanul tájékoztassák a Szolgálatot, és ismertessék elsősorban az emberi egészségre gyakorolt kockázatokat és biztonsági kockázatokat, valamint az esetlegesen megtett korrekciós intézkedéseket és azok eredményét.</w:t>
            </w:r>
          </w:p>
          <w:p w14:paraId="1F4ADCE6" w14:textId="0C0A4B2E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 Szolgálat további információkat is kérhet az érintett gazdasági szereplőktől, például az elektronikus cigaretták és az utántöltő flakonok biztonsági és minőségi szempontjaival vagy azok esetleges káros hatásával kapcsolatban.</w:t>
            </w:r>
          </w:p>
        </w:tc>
      </w:tr>
      <w:tr w:rsidR="00304BBF" w:rsidRPr="00D87D6C" w14:paraId="4F38E907" w14:textId="77777777" w:rsidTr="00304BBF">
        <w:trPr>
          <w:trHeight w:val="322"/>
          <w:jc w:val="center"/>
        </w:trPr>
        <w:tc>
          <w:tcPr>
            <w:tcW w:w="9621" w:type="dxa"/>
          </w:tcPr>
          <w:p w14:paraId="78256FA4" w14:textId="01F2D31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 cikkben említett információk továbbításának és rendelkezésre bocsátásának formátumát, valamint az e cikkben előírt információk továbbításának módját a miniszter határozhatja meg.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E62119" w14:textId="77777777" w:rsidTr="00304BBF">
        <w:trPr>
          <w:trHeight w:val="322"/>
          <w:jc w:val="center"/>
        </w:trPr>
        <w:tc>
          <w:tcPr>
            <w:tcW w:w="9621" w:type="dxa"/>
          </w:tcPr>
          <w:p w14:paraId="2695FBB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03E33E74" w14:textId="77777777" w:rsidTr="00304BBF">
        <w:trPr>
          <w:trHeight w:val="322"/>
          <w:jc w:val="center"/>
        </w:trPr>
        <w:tc>
          <w:tcPr>
            <w:tcW w:w="9621" w:type="dxa"/>
          </w:tcPr>
          <w:p w14:paraId="355B1FE4" w14:textId="19B7581C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3. 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t xml:space="preserve">Ugyanezen rendelet 4. cikkének helyébe a következő szöveg lép:</w:t>
            </w:r>
          </w:p>
        </w:tc>
      </w:tr>
      <w:tr w:rsidR="00304BBF" w:rsidRPr="00D87D6C" w14:paraId="2CC34AEF" w14:textId="77777777" w:rsidTr="00304BBF">
        <w:trPr>
          <w:trHeight w:val="322"/>
          <w:jc w:val="center"/>
        </w:trPr>
        <w:tc>
          <w:tcPr>
            <w:tcW w:w="9621" w:type="dxa"/>
          </w:tcPr>
          <w:p w14:paraId="39D5E219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„4. cikk Összetétel és műszaki előírások</w:t>
            </w:r>
          </w:p>
          <w:p w14:paraId="5D4FB59E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Nikotintartalmú folyadék csak a következő módon hozható forgalomba:</w:t>
            </w:r>
          </w:p>
          <w:p w14:paraId="55F754C0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kifejezetten erre a célra szolgáló, legfeljebb 10 ml űrtartalmú utántöltő flakonokban;</w:t>
            </w:r>
          </w:p>
          <w:p w14:paraId="0C7B283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egyszer használatos patronokban.</w:t>
            </w:r>
          </w:p>
          <w:p w14:paraId="6BC36182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patronok vagy tartályok űrtartalma nem haladhatja meg a 2 ml-t.</w:t>
            </w:r>
          </w:p>
          <w:p w14:paraId="52DE1472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0A1F09" w14:paraId="739DE470" w14:textId="77777777" w:rsidTr="00304BBF">
        <w:trPr>
          <w:trHeight w:val="322"/>
          <w:jc w:val="center"/>
        </w:trPr>
        <w:tc>
          <w:tcPr>
            <w:tcW w:w="9621" w:type="dxa"/>
          </w:tcPr>
          <w:p w14:paraId="620CCBB5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eldobható elektronikus cigaretták tilosak.</w:t>
            </w:r>
          </w:p>
          <w:p w14:paraId="7EEA0A6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5E51A2B9" w14:textId="77777777" w:rsidTr="00304BBF">
        <w:trPr>
          <w:trHeight w:val="322"/>
          <w:jc w:val="center"/>
        </w:trPr>
        <w:tc>
          <w:tcPr>
            <w:tcW w:w="9621" w:type="dxa"/>
          </w:tcPr>
          <w:p w14:paraId="5CEF2B01" w14:textId="48FF6345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Tilos olyan elektronikus cigarettákat forgalomba hozni, amelyek a készülék működtetése szempontjából nem hasznos, vonzó jellemzőkkel rendelkeznek.</w:t>
            </w:r>
          </w:p>
        </w:tc>
      </w:tr>
      <w:tr w:rsidR="00304BBF" w:rsidRPr="000A1F09" w14:paraId="100CBE7F" w14:textId="77777777" w:rsidTr="00304BBF">
        <w:trPr>
          <w:trHeight w:val="322"/>
          <w:jc w:val="center"/>
        </w:trPr>
        <w:tc>
          <w:tcPr>
            <w:tcW w:w="9621" w:type="dxa"/>
          </w:tcPr>
          <w:p w14:paraId="3504B126" w14:textId="08902416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nikotintartalmú folyadék legfeljebb 20 mg/ml nikotint tartalmaz.</w:t>
            </w:r>
          </w:p>
        </w:tc>
      </w:tr>
      <w:tr w:rsidR="00304BBF" w:rsidRPr="00D87D6C" w14:paraId="78A07D0C" w14:textId="77777777" w:rsidTr="00304BBF">
        <w:trPr>
          <w:trHeight w:val="322"/>
          <w:jc w:val="center"/>
        </w:trPr>
        <w:tc>
          <w:tcPr>
            <w:tcW w:w="9621" w:type="dxa"/>
          </w:tcPr>
          <w:p w14:paraId="57C19A48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nikotintartalmú folyadék nem tartalmazza a következő adalékanyagokat:</w:t>
            </w:r>
          </w:p>
          <w:p w14:paraId="3948916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vitaminok vagy egyéb olyan adalékanyagok, amelyek azt a benyomást keltik, hogy az elektronikus cigarettának kedvező élettani hatása van, vagy az egészséget kevésbé veszélyezteti;</w:t>
            </w:r>
          </w:p>
          <w:p w14:paraId="2FFFDCA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koffein, taurin vagy egyéb olyan adalékanyagok és élénkítő hatású vegyületek, amelyekhez az energikusság és/vagy a vitalitás képzete társul;</w:t>
            </w:r>
          </w:p>
          <w:p w14:paraId="05C125F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 </w:t>
            </w:r>
            <w:r>
              <w:rPr>
                <w:sz w:val="22"/>
                <w:rFonts w:ascii="Garamond" w:hAnsi="Garamond"/>
              </w:rPr>
              <w:t xml:space="preserve">3. a kibocsátásokat elszínező tulajdonságú adalékanyagok;</w:t>
            </w:r>
          </w:p>
          <w:p w14:paraId="5DDA8E7B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el nem égetett formában CMR tulajdonságokkal rendelkező adalékanyagok.</w:t>
            </w:r>
          </w:p>
          <w:p w14:paraId="2498FA66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 miniszter összeállítja az egyéb tiltott adalékanyagok jegyzékét és/vagy az engedélyezett adalékanyagok jegyzékét.</w:t>
            </w:r>
          </w:p>
          <w:p w14:paraId="1BCADC3F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6C9DB11C" w14:textId="6493115A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nikotintartalmú folyadék előállítása során kizárólag magas tisztasági fokú összetevőket használnak.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nikotintartalmú folyadék a 3. cikk 3. §-ának (2) bekezdésében említett összetevőktől eltérő anyagokat csak nyomokban tartalmaz, és csak abban az esetben, ha a nyomokban való előfordulás technikailag elkerülhetetlen a gyártás során.</w:t>
            </w:r>
          </w:p>
        </w:tc>
      </w:tr>
      <w:tr w:rsidR="00304BBF" w:rsidRPr="000A1F09" w14:paraId="70EC6E6A" w14:textId="77777777" w:rsidTr="00304BBF">
        <w:trPr>
          <w:trHeight w:val="322"/>
          <w:jc w:val="center"/>
        </w:trPr>
        <w:tc>
          <w:tcPr>
            <w:tcW w:w="9621" w:type="dxa"/>
          </w:tcPr>
          <w:p w14:paraId="2AD2B813" w14:textId="17B82238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 kivételével a nikotintartalmú folyadék kizárólag olyan összetevőkből áll, amelyek – sem melegítés hatására, sem anélkül – nem veszélyesek az emberi egészségre.</w:t>
            </w:r>
          </w:p>
        </w:tc>
      </w:tr>
      <w:tr w:rsidR="00304BBF" w:rsidRPr="000A1F09" w14:paraId="3A860456" w14:textId="77777777" w:rsidTr="00304BBF">
        <w:trPr>
          <w:trHeight w:val="322"/>
          <w:jc w:val="center"/>
        </w:trPr>
        <w:tc>
          <w:tcPr>
            <w:tcW w:w="9621" w:type="dxa"/>
          </w:tcPr>
          <w:p w14:paraId="3B1BF4AA" w14:textId="02E94B96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a nikotindózist rendes használati körülmények között egyenletesen adják le.</w:t>
            </w:r>
          </w:p>
        </w:tc>
      </w:tr>
      <w:tr w:rsidR="00304BBF" w:rsidRPr="00653535" w14:paraId="31F7783B" w14:textId="77777777" w:rsidTr="00304BBF">
        <w:trPr>
          <w:trHeight w:val="322"/>
          <w:jc w:val="center"/>
        </w:trPr>
        <w:tc>
          <w:tcPr>
            <w:tcW w:w="9621" w:type="dxa"/>
          </w:tcPr>
          <w:p w14:paraId="38B9261A" w14:textId="4B055B22" w:rsidR="00304BBF" w:rsidRPr="00653535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és az utántöltő flakonok gyermekzárral vannak felszerelve, és nem manipulálhatók;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védettek törés és szivárgás ellen, valamint olyan eszközzel vannak felszerelve, amely garantálja a szivárgásmentes utántöltést.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Megfelelnek az ISO 8317:2003 szabványnak.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miniszter meghatározza az utántöltési mechanizmusra vonatkozó műszaki előírásokat.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0A1F09" w14:paraId="7119C74C" w14:textId="77777777" w:rsidTr="00304BBF">
        <w:trPr>
          <w:trHeight w:val="322"/>
          <w:jc w:val="center"/>
        </w:trPr>
        <w:tc>
          <w:tcPr>
            <w:tcW w:w="9621" w:type="dxa"/>
          </w:tcPr>
          <w:p w14:paraId="51958B9C" w14:textId="3022C89D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miniszter meghatározza azokat az előírásokat és elemzési módszereket, amelyeket az e cikkben foglalt, az összetételre és a kibocsátásokra vonatkozó rendelkezések végrehajtásának ellenőrzésére kell alkalmazni.</w:t>
            </w:r>
          </w:p>
        </w:tc>
      </w:tr>
      <w:tr w:rsidR="00304BBF" w:rsidRPr="000A1F09" w14:paraId="2A001753" w14:textId="77777777" w:rsidTr="00304BBF">
        <w:trPr>
          <w:trHeight w:val="322"/>
          <w:jc w:val="center"/>
        </w:trPr>
        <w:tc>
          <w:tcPr>
            <w:tcW w:w="9621" w:type="dxa"/>
          </w:tcPr>
          <w:p w14:paraId="0E74983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7C6BA1B0" w14:textId="77777777" w:rsidTr="00304BBF">
        <w:trPr>
          <w:trHeight w:val="322"/>
          <w:jc w:val="center"/>
        </w:trPr>
        <w:tc>
          <w:tcPr>
            <w:tcW w:w="9621" w:type="dxa"/>
          </w:tcPr>
          <w:p w14:paraId="3764D193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4. cikk</w:t>
            </w:r>
            <w:r>
              <w:rPr>
                <w:sz w:val="22"/>
                <w:b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Ugyanezen rendelet 5. cikkének helyébe a következő szöveg lép:</w:t>
            </w:r>
          </w:p>
          <w:p w14:paraId="31C8C121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„5. cikk Címkézés</w:t>
            </w:r>
          </w:p>
          <w:p w14:paraId="6C14FE46" w14:textId="192DCBF1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cigaretta vagy az utántöltő flakon minden csomagolási egységén és minden gyűjtőcsomagon az e cikkben meghatározott egészségvédő figyelmeztetésnek kell szerepelnie holland, francia és német nyelven.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Minden nyelvet új sorba kell nyomtatni.</w:t>
            </w:r>
          </w:p>
        </w:tc>
      </w:tr>
      <w:tr w:rsidR="00304BBF" w:rsidRPr="000A1F09" w14:paraId="7EF8FCBE" w14:textId="77777777" w:rsidTr="00304BBF">
        <w:trPr>
          <w:trHeight w:val="322"/>
          <w:jc w:val="center"/>
        </w:trPr>
        <w:tc>
          <w:tcPr>
            <w:tcW w:w="9621" w:type="dxa"/>
          </w:tcPr>
          <w:p w14:paraId="682C1A47" w14:textId="5B056B33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figyelmeztetésnek a csomagolási egységen vagy gyűjtőcsomagon a számára fenntartott teljes felületet el kell foglalnia, és ahhoz nem lehet megjegyzést fűzni, azt átfogalmazni vagy arra bármely formában hivatkozni.</w:t>
            </w:r>
          </w:p>
        </w:tc>
      </w:tr>
      <w:tr w:rsidR="00304BBF" w:rsidRPr="000A1F09" w14:paraId="5D73C36B" w14:textId="77777777" w:rsidTr="00304BBF">
        <w:trPr>
          <w:trHeight w:val="322"/>
          <w:jc w:val="center"/>
        </w:trPr>
        <w:tc>
          <w:tcPr>
            <w:tcW w:w="9621" w:type="dxa"/>
          </w:tcPr>
          <w:p w14:paraId="27F42D1F" w14:textId="467D968D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figyelmeztetésnek eltávolíthatatlanul, letörölhetetlen nyomtatással,, és teljes egészében látható módon kell szerepelnie a csomagolási egységeken és minden gyűjtőcsomagon.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figyelmeztetést részben vagy egészen semmilyen formában nem takarhatja el, illetve nem zavarhatja meg semmilyen adójegy, árcédula, biztonsági elem, csomagolóanyag, tasak, doboz vagy egyéb eszköz.</w:t>
            </w:r>
          </w:p>
        </w:tc>
      </w:tr>
      <w:tr w:rsidR="00304BBF" w:rsidRPr="000A1F09" w14:paraId="3775C0F9" w14:textId="77777777" w:rsidTr="00304BBF">
        <w:trPr>
          <w:trHeight w:val="322"/>
          <w:jc w:val="center"/>
        </w:trPr>
        <w:tc>
          <w:tcPr>
            <w:tcW w:w="9621" w:type="dxa"/>
          </w:tcPr>
          <w:p w14:paraId="31522582" w14:textId="6E499D8B" w:rsidR="00304BBF" w:rsidRPr="00186EC4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figyelmeztetésnek a csomagolási egység kinyitásakor érintetlennek kell maradnia.</w:t>
            </w:r>
          </w:p>
        </w:tc>
      </w:tr>
      <w:tr w:rsidR="00304BBF" w:rsidRPr="000A1F09" w14:paraId="100EBD08" w14:textId="77777777" w:rsidTr="00304BBF">
        <w:trPr>
          <w:trHeight w:val="322"/>
          <w:jc w:val="center"/>
        </w:trPr>
        <w:tc>
          <w:tcPr>
            <w:tcW w:w="9621" w:type="dxa"/>
          </w:tcPr>
          <w:p w14:paraId="08932568" w14:textId="3A3715BC" w:rsidR="00304BBF" w:rsidRPr="00A6570A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5.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figyelmeztetést 1 mm vastagságú fekete szegéllyel kell körülvenni az annak fenntartott felületen belül.</w:t>
            </w:r>
          </w:p>
        </w:tc>
      </w:tr>
      <w:tr w:rsidR="00304BBF" w:rsidRPr="000A1F09" w14:paraId="60F42526" w14:textId="77777777" w:rsidTr="00304BBF">
        <w:trPr>
          <w:trHeight w:val="322"/>
          <w:jc w:val="center"/>
        </w:trPr>
        <w:tc>
          <w:tcPr>
            <w:tcW w:w="9621" w:type="dxa"/>
          </w:tcPr>
          <w:p w14:paraId="5003B6C7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6.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és utántöltő flakonok csomagolási egységeinek és minden gyűjtőcsomagjának tartalmaznia kell a következő egészségvédő figyelmeztetést:</w:t>
            </w:r>
          </w:p>
          <w:p w14:paraId="3987D692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„La nicotine contenue dans ce produit crée une forte dépendance.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[Ez a termék nikotint tartalmaz, amely erős függőséget okoz.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Fogyasztása nemdohányzók számára nem ajánlott.]</w:t>
            </w:r>
          </w:p>
          <w:p w14:paraId="2B3F768F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Dit product bevat de zeer verslavende stof nicotine.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5CB9DA2F" w14:textId="586FF5B7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Dieses Produkt enthält Nikotin : einen Stoff, der sehr stark abhängig macht.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empfohlen.”.</w:t>
            </w:r>
          </w:p>
        </w:tc>
      </w:tr>
      <w:tr w:rsidR="00304BBF" w:rsidRPr="000A1F09" w14:paraId="5F515D3F" w14:textId="77777777" w:rsidTr="00304BBF">
        <w:trPr>
          <w:trHeight w:val="322"/>
          <w:jc w:val="center"/>
        </w:trPr>
        <w:tc>
          <w:tcPr>
            <w:tcW w:w="9621" w:type="dxa"/>
          </w:tcPr>
          <w:p w14:paraId="697E978E" w14:textId="77777777" w:rsidR="00304BBF" w:rsidRPr="000B3F43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7.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figyelmeztetésnek a következő követelményeknek kell megfelelnie: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8891A06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azt a csomagolási egység és minden gyűjtőcsomag két legnagyobb felületén kell feltüntetni.</w:t>
            </w:r>
          </w:p>
          <w:p w14:paraId="7EB8202F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bookmarkStart w:id="1" w:name="_Hlk42586425"/>
            <w:r>
              <w:rPr>
                <w:sz w:val="22"/>
                <w:rFonts w:ascii="Garamond" w:hAnsi="Garamond"/>
              </w:rPr>
              <w:t xml:space="preserve">A négy hasonló méretű felülettel rendelkező csomagolási egységeken a figyelmeztetést a két ellentétes felületen kell feltüntetni, amelyek közül az egyik a márkát megjelenítő fő felület.</w:t>
            </w:r>
          </w:p>
          <w:p w14:paraId="78B79A44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henger alakú csomagolási egységeken az egészségvédő figyelmeztetést csak egyszer kell feltüntetni, és az lefedi a teljes kerületet.</w:t>
            </w:r>
          </w:p>
          <w:p w14:paraId="36A611D3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a csomagolási egység és minden gyűjtőcsomag megfelelő felületének 35%-át kell kitöltenie;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44C1F142" w14:textId="45956B74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a csomagolási egység és minden gyűjtőcsomag megfelelő felületének alsó részén, és a parallelepipedon alakú csomagolási egységeken és minden gyűjtőcsomagon a csomagolási egység vagy a gyűjtőcsomag oldalsó szélével párhuzamosan kell elhelyezni.</w:t>
            </w:r>
            <w:bookmarkEnd w:id="1"/>
          </w:p>
        </w:tc>
      </w:tr>
      <w:tr w:rsidR="00304BBF" w:rsidRPr="000A1F09" w14:paraId="4CF57B59" w14:textId="77777777" w:rsidTr="00304BBF">
        <w:trPr>
          <w:trHeight w:val="322"/>
          <w:jc w:val="center"/>
        </w:trPr>
        <w:tc>
          <w:tcPr>
            <w:tcW w:w="9621" w:type="dxa"/>
          </w:tcPr>
          <w:p w14:paraId="5BEB7B26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8.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egészségvédő figyelmeztetés szövegének a következő követelményeknek kell megfelelnie:</w:t>
            </w:r>
          </w:p>
          <w:p w14:paraId="73E05158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párhuzamosnak kell lennie az e figyelmeztetés számára fenntartott felületen található fő szöveggel;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7F9D966D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fehér háttérre, Helvetica betűtípussal, fekete színben, félkövéren szedve kell nyomtatni olyan betűmérettel, hogy a szöveg a számára fenntartott felületet a lehető legnagyobb arányban kitöltse anélkül, hogy az befolyásolná annak olvashatóságát;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és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5775601F" w14:textId="45576A4A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a számára fenntartott felület közepén kell elhelyezni.</w:t>
            </w:r>
          </w:p>
        </w:tc>
      </w:tr>
      <w:tr w:rsidR="00304BBF" w:rsidRPr="000A1F09" w14:paraId="0AC7CD7A" w14:textId="77777777" w:rsidTr="00304BBF">
        <w:trPr>
          <w:trHeight w:val="322"/>
          <w:jc w:val="center"/>
        </w:trPr>
        <w:tc>
          <w:tcPr>
            <w:tcW w:w="9621" w:type="dxa"/>
          </w:tcPr>
          <w:p w14:paraId="3B76D0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9.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és az utántöltő flakonok csomagolási egységeihez legalább holland, francia és német nyelven mellékelni kell egy tájékoztatót, amely tartalmazza:</w:t>
            </w:r>
          </w:p>
          <w:p w14:paraId="582D1C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a termék használati és tárolási útmutatóját, ezenkívül felhívja a figyelmet arra, hogy a termék használata fiatalok és nemdohányzók számára nem ajánlott;</w:t>
            </w:r>
          </w:p>
          <w:p w14:paraId="55AEC56A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az ellenjavallatokra vonatkozó tájékoztatást;</w:t>
            </w:r>
          </w:p>
          <w:p w14:paraId="2CD85750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konkrét kockázati csoportoknak szóló figyelmeztetéseket;</w:t>
            </w:r>
          </w:p>
          <w:p w14:paraId="029A6FC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a lehetséges mellékhatásokat;</w:t>
            </w:r>
          </w:p>
          <w:p w14:paraId="79C00035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5. a függőséget okozó tulajdonságokra és a toxicitásra vonatkozó tájékoztatást;</w:t>
            </w:r>
          </w:p>
          <w:p w14:paraId="55D4F14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6. a gyártó, az importőr vagy a Belgiumba való behozatalt végző importőr, valamint egy Európai Unión belüli természetes vagy jogi személy elérhetőségét;</w:t>
            </w:r>
          </w:p>
          <w:p w14:paraId="653A3E6F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7. a Centre Antipoisons számát.</w:t>
            </w:r>
          </w:p>
          <w:p w14:paraId="4970E32B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653535" w14:paraId="56C31FE5" w14:textId="77777777" w:rsidTr="00304BBF">
        <w:trPr>
          <w:trHeight w:val="322"/>
          <w:jc w:val="center"/>
        </w:trPr>
        <w:tc>
          <w:tcPr>
            <w:tcW w:w="9621" w:type="dxa"/>
          </w:tcPr>
          <w:p w14:paraId="199F3ADE" w14:textId="77777777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10.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elektronikus cigaretták és az utántöltő flakonok csomagolási egységeihez és minden gyűjtőcsomaghoz legalább holland, francia és német nyelven mellékelni kell egy jegyzéket, amely tartalmazza:</w:t>
            </w:r>
          </w:p>
          <w:p w14:paraId="0CA216F1" w14:textId="418B4C2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a termékben található összes összetevőt – beleértve az ízesítőanyagokat és az allergéneket is – tömeg szerinti csökkenő sorrendben;</w:t>
            </w:r>
          </w:p>
          <w:p w14:paraId="4156C92F" w14:textId="2DEEE0CA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2. a termék nikotintartalmának és a dózisonként kibocsátott mennyiség feltüntetését;</w:t>
            </w:r>
          </w:p>
          <w:p w14:paraId="3970DB4E" w14:textId="096FBFA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a gyártási tétel számát, amelyet a „gyártási tétel” szavak előznek meg;</w:t>
            </w:r>
          </w:p>
          <w:p w14:paraId="399A00E6" w14:textId="1F192F15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szöveg vagy logó formájában ajánlást, miszerint a termék gyermekektől elzárva tartandó;</w:t>
            </w:r>
          </w:p>
          <w:p w14:paraId="193D1108" w14:textId="7E40B5B5" w:rsidR="00304BBF" w:rsidRPr="005E193C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5. a miniszter által a 3. cikk 13. §-a alapján meghatározott értesítési rendszer által kiadott termékazonosítót.</w:t>
            </w:r>
          </w:p>
        </w:tc>
      </w:tr>
      <w:tr w:rsidR="00304BBF" w:rsidRPr="00A6570A" w14:paraId="15A7C400" w14:textId="77777777" w:rsidTr="00304BBF">
        <w:trPr>
          <w:trHeight w:val="322"/>
          <w:jc w:val="center"/>
        </w:trPr>
        <w:tc>
          <w:tcPr>
            <w:tcW w:w="9621" w:type="dxa"/>
          </w:tcPr>
          <w:p w14:paraId="79002566" w14:textId="282ABDF1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utántöltő flakonoknak lejárati idővel rendelkeznek.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Azok az utántöltő flakonok, amelyeknek lejárati ideje lejárt, nem hozhatók forgalomba.</w:t>
            </w:r>
          </w:p>
        </w:tc>
      </w:tr>
      <w:tr w:rsidR="00304BBF" w:rsidRPr="00A6570A" w14:paraId="3958E57E" w14:textId="77777777" w:rsidTr="00304BBF">
        <w:trPr>
          <w:trHeight w:val="322"/>
          <w:jc w:val="center"/>
        </w:trPr>
        <w:tc>
          <w:tcPr>
            <w:tcW w:w="9621" w:type="dxa"/>
          </w:tcPr>
          <w:p w14:paraId="3C89408A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(10) bekezdés sérelme nélkül az elektronikus cigaretták és az utántöltő flakonok csomagolási egységei és gyűjtőcsomagjai nem tartalmazhatják a következőket:</w:t>
            </w:r>
          </w:p>
          <w:p w14:paraId="223E12F8" w14:textId="4744A0DB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1. olyan sugallatot, miszerint egy adott elektronikus cigaretta vagy utántöltő flakon kevésbé káros, mint más termékek, vagy a füst egyes káros összetevői hatásának csökkentését célozza, vagy annak vitalizáló, energizáló, gyógyító, fiatalító, természetes, organikus jellemzői vannak, vagy más egészségügyi vagy életmódbeli előnyökkel jár;</w:t>
            </w:r>
          </w:p>
          <w:p w14:paraId="426A68F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élelmiszerhez vagy kozmetikai termékhez való hasonlatosságot;</w:t>
            </w:r>
          </w:p>
          <w:p w14:paraId="074ABB42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3. olyan sugallatot, miszerint egy adott elektronikus cigaretta vagy utántöltő flakon biológiai úton könnyebben lebomlik, vagy más környezeti előnyökkel bír;</w:t>
            </w:r>
          </w:p>
          <w:p w14:paraId="58FE846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4. ízre, illatra, ízesítőanyagra vagy más adalékanyagra, illetve ezek hiányára való utalást.</w:t>
            </w:r>
          </w:p>
          <w:p w14:paraId="65FD1699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A6570A" w14:paraId="354CE05B" w14:textId="77777777" w:rsidTr="00304BBF">
        <w:trPr>
          <w:trHeight w:val="322"/>
          <w:jc w:val="center"/>
        </w:trPr>
        <w:tc>
          <w:tcPr>
            <w:tcW w:w="9621" w:type="dxa"/>
          </w:tcPr>
          <w:p w14:paraId="2DF1EE3A" w14:textId="2EDBD36B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csomagolási egységek és a gyűjtőcsomagok nem sugallhatnak gazdasági előnyt nyomtatott kuponok, kedvezményes ajánlatok, ingyenes terjesztés, „egyet fizet, kettőt kap” vagy más hasonló jellegű ajánlat alkalmazásával.</w:t>
            </w:r>
          </w:p>
        </w:tc>
      </w:tr>
      <w:tr w:rsidR="00304BBF" w:rsidRPr="00A6570A" w14:paraId="1901A188" w14:textId="77777777" w:rsidTr="00304BBF">
        <w:trPr>
          <w:trHeight w:val="322"/>
          <w:jc w:val="center"/>
        </w:trPr>
        <w:tc>
          <w:tcPr>
            <w:tcW w:w="9621" w:type="dxa"/>
          </w:tcPr>
          <w:p w14:paraId="37D2472F" w14:textId="424A6BE4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14.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(12) és (13) bekezdés alapján tiltott elemek és megoldások közé többek között a következők tartozhatnak: szövegek, szimbólumok, nevek, védjegyek, képi vagy más megjelölések.</w:t>
            </w:r>
          </w:p>
        </w:tc>
      </w:tr>
      <w:tr w:rsidR="00304BBF" w:rsidRPr="00653535" w14:paraId="221D6BC3" w14:textId="77777777" w:rsidTr="00304BBF">
        <w:trPr>
          <w:trHeight w:val="322"/>
          <w:jc w:val="center"/>
        </w:trPr>
        <w:tc>
          <w:tcPr>
            <w:tcW w:w="9621" w:type="dxa"/>
          </w:tcPr>
          <w:p w14:paraId="21465451" w14:textId="3C19D043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15.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csomagolási egységen és a gyűjtőcsomagoláson található márkának és almárkának meg kell egyeznie </w:t>
            </w:r>
            <w:r>
              <w:rPr>
                <w:sz w:val="22"/>
                <w:sz w:val="22"/>
                <w:rFonts w:ascii="Garamond" w:hAnsi="Garamond"/>
              </w:rPr>
              <w:t xml:space="preserve">a miniszter által a 3. cikk 13. §-a szerint meghatározott</w:t>
            </w:r>
            <w:r>
              <w:rPr>
                <w:sz w:val="22"/>
                <w:rFonts w:ascii="Garamond" w:hAnsi="Garamond"/>
              </w:rPr>
              <w:t xml:space="preserve"> értesítési rendszerbe bevitt</w:t>
            </w:r>
            <w:r>
              <w:rPr>
                <w:sz w:val="22"/>
                <w:rFonts w:ascii="Garamond" w:hAnsi="Garamond"/>
              </w:rPr>
              <w:t xml:space="preserve"> márkával és almárkával.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</w:tc>
      </w:tr>
      <w:tr w:rsidR="00304BBF" w:rsidRPr="00A6570A" w14:paraId="7AECADC9" w14:textId="77777777" w:rsidTr="00304BBF">
        <w:trPr>
          <w:trHeight w:val="322"/>
          <w:jc w:val="center"/>
        </w:trPr>
        <w:tc>
          <w:tcPr>
            <w:tcW w:w="9621" w:type="dxa"/>
          </w:tcPr>
          <w:p w14:paraId="0470EACF" w14:textId="37B1D49A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16.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miniszter további feltételeket állapíthat meg az e cikkben említett információk tartalmára és megjelenítésére vonatkozóan.</w:t>
            </w:r>
          </w:p>
        </w:tc>
      </w:tr>
      <w:tr w:rsidR="00304BBF" w:rsidRPr="00A6570A" w14:paraId="12900E55" w14:textId="77777777" w:rsidTr="00304BBF">
        <w:trPr>
          <w:trHeight w:val="322"/>
          <w:jc w:val="center"/>
        </w:trPr>
        <w:tc>
          <w:tcPr>
            <w:tcW w:w="9621" w:type="dxa"/>
          </w:tcPr>
          <w:p w14:paraId="27AF7E61" w14:textId="7777777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653535" w14:paraId="18BC73E6" w14:textId="77777777" w:rsidTr="00304BBF">
        <w:trPr>
          <w:trHeight w:val="322"/>
          <w:jc w:val="center"/>
        </w:trPr>
        <w:tc>
          <w:tcPr>
            <w:tcW w:w="9621" w:type="dxa"/>
          </w:tcPr>
          <w:p w14:paraId="63D764C7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5. 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Ugyanezen rendelet 6. cikkének helyébe a következő szöveg lép:</w:t>
            </w:r>
          </w:p>
          <w:p w14:paraId="594221A0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„6. 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Elektronikus cigaretták távértékesítése</w:t>
            </w:r>
          </w:p>
          <w:p w14:paraId="0BB4E91D" w14:textId="3379C6E3" w:rsidR="00304BBF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Tilos az elektronikus cigaretták és utántöltő flakonok fogyasztóknak történő távértékesítése és azok fogyasztók által történő távvásárlása.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652275B" w14:textId="5FF1093A" w:rsidR="00304BBF" w:rsidRDefault="00304BBF" w:rsidP="00ED01C6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(1) bekezdéstől eltérve a határokon átnyúló távértékesítés megengedett, ha a rendeltetési hely szerinti tagállam jogszabályai ezt lehetővé teszik.”</w:t>
            </w:r>
          </w:p>
        </w:tc>
      </w:tr>
      <w:tr w:rsidR="00304BBF" w:rsidRPr="00653535" w14:paraId="419F1163" w14:textId="77777777" w:rsidTr="00304BBF">
        <w:trPr>
          <w:trHeight w:val="322"/>
          <w:jc w:val="center"/>
        </w:trPr>
        <w:tc>
          <w:tcPr>
            <w:tcW w:w="9621" w:type="dxa"/>
          </w:tcPr>
          <w:p w14:paraId="6EB8C65F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22364EC6" w14:textId="77777777" w:rsidTr="00304BBF">
        <w:trPr>
          <w:trHeight w:val="322"/>
          <w:jc w:val="center"/>
        </w:trPr>
        <w:tc>
          <w:tcPr>
            <w:tcW w:w="9621" w:type="dxa"/>
          </w:tcPr>
          <w:p w14:paraId="7CCF2737" w14:textId="1553B7A1" w:rsidR="00304BBF" w:rsidRDefault="00304BBF" w:rsidP="00ED01C6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6. cikk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Ugyanezen rendelet a következő 6.1. cikkel egészül ki: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357D0A6" w14:textId="71CDB39D" w:rsidR="00304BBF" w:rsidRPr="00613047" w:rsidRDefault="00304BBF" w:rsidP="00613047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„6.1. 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Nikotinmentes utántöltő flakonok</w:t>
            </w:r>
          </w:p>
          <w:p w14:paraId="650F9790" w14:textId="7B706FF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nikotinmentes utántöltő flakonokra a 3. cikk értesítésre vonatkozó rendelkezéseit kell alkalmazni.</w:t>
            </w:r>
          </w:p>
        </w:tc>
      </w:tr>
      <w:tr w:rsidR="00304BBF" w:rsidRPr="00A6570A" w14:paraId="5DAE9BB5" w14:textId="77777777" w:rsidTr="00304BBF">
        <w:trPr>
          <w:trHeight w:val="322"/>
          <w:jc w:val="center"/>
        </w:trPr>
        <w:tc>
          <w:tcPr>
            <w:tcW w:w="9621" w:type="dxa"/>
          </w:tcPr>
          <w:p w14:paraId="54D72B8D" w14:textId="239E07E3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nikotinmentes utántöltő flakonokra a 4. cikknek az összetételre és a műszaki előírásokra vonatkozó rendelkezéseit kell alkalmazni az (1), (4) és (8) bekezdés kivételével.</w:t>
            </w:r>
          </w:p>
        </w:tc>
      </w:tr>
      <w:tr w:rsidR="00304BBF" w:rsidRPr="00304BBF" w14:paraId="5F883EA7" w14:textId="77777777" w:rsidTr="00304BBF">
        <w:trPr>
          <w:trHeight w:val="322"/>
          <w:jc w:val="center"/>
        </w:trPr>
        <w:tc>
          <w:tcPr>
            <w:tcW w:w="9621" w:type="dxa"/>
          </w:tcPr>
          <w:p w14:paraId="54B35888" w14:textId="400600D9" w:rsidR="00304BBF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nikotinmentes utántöltő flakonokra az 5. cikk rendelkezéseit kell alkalmazni a (6) bekezdés kivételével.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7F584AB2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Az e terméktípusra vonatkozó egészségvédő figyelmeztetés a következő:</w:t>
            </w:r>
          </w:p>
          <w:p w14:paraId="79368114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„Ce produit nuit à votre santé.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[Ez a termék káros az egészségre.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Fogyasztása nemdohányzók számára nem ajánlott.]</w:t>
            </w:r>
          </w:p>
          <w:p w14:paraId="3B02C431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Dit product schaadt uw gezondheid.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1907E927" w14:textId="1F20110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Dieses produkt schädigt Ihre Gesundheit.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empfohlen”</w:t>
            </w:r>
            <w:r>
              <w:rPr>
                <w:sz w:val="22"/>
                <w:rFonts w:ascii="Garamond" w:hAnsi="Garamond"/>
              </w:rPr>
              <w:t xml:space="preserve">  </w:t>
            </w:r>
          </w:p>
        </w:tc>
      </w:tr>
      <w:tr w:rsidR="00304BBF" w:rsidRPr="00653535" w14:paraId="0F4403A0" w14:textId="77777777" w:rsidTr="00304BBF">
        <w:trPr>
          <w:trHeight w:val="322"/>
          <w:jc w:val="center"/>
        </w:trPr>
        <w:tc>
          <w:tcPr>
            <w:tcW w:w="9621" w:type="dxa"/>
          </w:tcPr>
          <w:p w14:paraId="5604BFEE" w14:textId="6A0695B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4.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nikotinmentes utántöltő flakonokra a távértékesítésről szóló 6. cikket kell alkalmazni.”</w:t>
            </w:r>
          </w:p>
        </w:tc>
      </w:tr>
      <w:tr w:rsidR="00304BBF" w:rsidRPr="00653535" w14:paraId="3793D14A" w14:textId="77777777" w:rsidTr="00304BBF">
        <w:trPr>
          <w:trHeight w:val="322"/>
          <w:jc w:val="center"/>
        </w:trPr>
        <w:tc>
          <w:tcPr>
            <w:tcW w:w="9621" w:type="dxa"/>
          </w:tcPr>
          <w:p w14:paraId="00E3A093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52D1AE84" w14:textId="77777777" w:rsidTr="00304BBF">
        <w:trPr>
          <w:trHeight w:val="322"/>
          <w:jc w:val="center"/>
        </w:trPr>
        <w:tc>
          <w:tcPr>
            <w:tcW w:w="9621" w:type="dxa"/>
          </w:tcPr>
          <w:p w14:paraId="0C8B73FE" w14:textId="6120E23A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7. cikk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Ugyanezen rendelet 7. cikkének helyébe a következő szöveg lép:</w:t>
            </w:r>
          </w:p>
          <w:p w14:paraId="5CEDA067" w14:textId="77777777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„7. cikk Szankciók</w:t>
            </w:r>
          </w:p>
          <w:p w14:paraId="232F740C" w14:textId="395A7C1B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Az e rendelet rendelkezéseinek meg nem felelő elektronikus cigarettákat, utántöltő flakonokat és nikotinmentes utántöltő flakonokat a fogyasztók egészségének az élelmiszerek és más termékek tekintetében történő védelméről szóló, 1977. január 24.-i törvény 18. cikke értelmében károsnak kell tekinteni.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11ED097" w14:textId="7DE54179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 rendelet rendelkezéseinek megsértését a fent említett 1977. január 24.-i törvény rendelkezéseinek megfelelően kell kivizsgálni, nyilvántartásba venni, eljárás alá vonni és büntetni.</w:t>
            </w:r>
          </w:p>
          <w:p w14:paraId="22452CBA" w14:textId="741E5634" w:rsidR="00304BBF" w:rsidRPr="00854985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3. §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A gyártó, az importőr, a Belgiumba való behozatalt végző importőr és a kiskereskedő felelősségre vonható e rendelet rendelkezéseinek be nem tartásáért.”</w:t>
            </w:r>
          </w:p>
        </w:tc>
      </w:tr>
      <w:tr w:rsidR="00304BBF" w:rsidRPr="00653535" w14:paraId="75594278" w14:textId="77777777" w:rsidTr="00304BBF">
        <w:trPr>
          <w:trHeight w:val="322"/>
          <w:jc w:val="center"/>
        </w:trPr>
        <w:tc>
          <w:tcPr>
            <w:tcW w:w="9621" w:type="dxa"/>
          </w:tcPr>
          <w:p w14:paraId="0C1DFC00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6F5ECF80" w14:textId="77777777" w:rsidTr="00304BBF">
        <w:trPr>
          <w:trHeight w:val="322"/>
          <w:jc w:val="center"/>
        </w:trPr>
        <w:tc>
          <w:tcPr>
            <w:tcW w:w="9621" w:type="dxa"/>
          </w:tcPr>
          <w:p w14:paraId="680310E8" w14:textId="73A56BD4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highlight w:val="yellow"/>
                <w:rFonts w:ascii="Garamond" w:hAnsi="Garamond"/>
              </w:rPr>
              <w:t xml:space="preserve">8.</w:t>
            </w:r>
            <w:r>
              <w:rPr>
                <w:sz w:val="22"/>
                <w:b/>
                <w:rFonts w:ascii="Garamond" w:hAnsi="Garamond"/>
              </w:rPr>
              <w:t xml:space="preserve"> cikk</w:t>
            </w:r>
            <w:r>
              <w:rPr>
                <w:sz w:val="22"/>
                <w:b/>
                <w:highlight w:val="yellow"/>
                <w:rFonts w:ascii="Garamond" w:hAnsi="Garamond"/>
              </w:rPr>
              <w:t xml:space="preserve"> </w:t>
            </w:r>
            <w:r>
              <w:rPr>
                <w:sz w:val="22"/>
                <w:highlight w:val="yellow"/>
                <w:rFonts w:ascii="Garamond" w:hAnsi="Garamond"/>
              </w:rPr>
              <w:t xml:space="preserve">Ez a rendelet ..............-án/én lép hatályba.</w:t>
            </w:r>
          </w:p>
          <w:p w14:paraId="58AC91B6" w14:textId="77777777" w:rsidR="00304BBF" w:rsidRPr="0010072E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3EB7332" w14:textId="77777777" w:rsidTr="00304BBF">
        <w:trPr>
          <w:trHeight w:val="322"/>
          <w:jc w:val="center"/>
        </w:trPr>
        <w:tc>
          <w:tcPr>
            <w:tcW w:w="9621" w:type="dxa"/>
          </w:tcPr>
          <w:p w14:paraId="368E80AE" w14:textId="77777777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96C862B" w14:textId="77777777" w:rsidTr="00304BBF">
        <w:trPr>
          <w:trHeight w:val="322"/>
          <w:jc w:val="center"/>
        </w:trPr>
        <w:tc>
          <w:tcPr>
            <w:tcW w:w="9621" w:type="dxa"/>
          </w:tcPr>
          <w:p w14:paraId="56D1CB2E" w14:textId="646D08B2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9. cikk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 rendelet végrehajtásáért – amennyiben mindegyikük érintett – a gazdasági miniszter, a közegészségügyi miniszter és a kis- és középvállalkozásokért felelős miniszter felel.</w:t>
            </w:r>
          </w:p>
        </w:tc>
      </w:tr>
      <w:tr w:rsidR="00304BBF" w:rsidRPr="00C23EBB" w14:paraId="6B0D2064" w14:textId="77777777" w:rsidTr="00304BBF">
        <w:trPr>
          <w:trHeight w:val="322"/>
          <w:jc w:val="center"/>
        </w:trPr>
        <w:tc>
          <w:tcPr>
            <w:tcW w:w="9621" w:type="dxa"/>
          </w:tcPr>
          <w:p w14:paraId="00201D3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260E6BD7" w14:textId="77777777" w:rsidTr="00304BBF">
        <w:trPr>
          <w:trHeight w:val="322"/>
          <w:jc w:val="center"/>
        </w:trPr>
        <w:tc>
          <w:tcPr>
            <w:tcW w:w="9621" w:type="dxa"/>
          </w:tcPr>
          <w:p w14:paraId="02EBAB11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4C96CA1" w14:textId="77777777" w:rsidTr="00304BBF">
        <w:trPr>
          <w:trHeight w:val="322"/>
          <w:jc w:val="center"/>
        </w:trPr>
        <w:tc>
          <w:tcPr>
            <w:tcW w:w="9621" w:type="dxa"/>
          </w:tcPr>
          <w:p w14:paraId="621117C3" w14:textId="0DE358D1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Brüsszel,</w:t>
            </w:r>
          </w:p>
        </w:tc>
      </w:tr>
      <w:tr w:rsidR="00304BBF" w:rsidRPr="00C23EBB" w14:paraId="65A70655" w14:textId="77777777" w:rsidTr="00304BBF">
        <w:trPr>
          <w:trHeight w:val="322"/>
          <w:jc w:val="center"/>
        </w:trPr>
        <w:tc>
          <w:tcPr>
            <w:tcW w:w="9621" w:type="dxa"/>
          </w:tcPr>
          <w:p w14:paraId="45804A16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49B744E" w14:textId="77777777" w:rsidTr="00304BBF">
        <w:trPr>
          <w:trHeight w:val="322"/>
          <w:jc w:val="center"/>
        </w:trPr>
        <w:tc>
          <w:tcPr>
            <w:tcW w:w="9621" w:type="dxa"/>
          </w:tcPr>
          <w:p w14:paraId="7F8CB8D3" w14:textId="38B2F7A4" w:rsidR="00304BBF" w:rsidRPr="00724376" w:rsidRDefault="00304BBF" w:rsidP="00304BBF">
            <w:pPr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Király nevében:</w:t>
            </w:r>
          </w:p>
        </w:tc>
      </w:tr>
      <w:tr w:rsidR="00304BBF" w:rsidRPr="00C23EBB" w14:paraId="47DE4B24" w14:textId="77777777" w:rsidTr="00304BBF">
        <w:trPr>
          <w:trHeight w:val="322"/>
          <w:jc w:val="center"/>
        </w:trPr>
        <w:tc>
          <w:tcPr>
            <w:tcW w:w="9621" w:type="dxa"/>
          </w:tcPr>
          <w:p w14:paraId="72FF5149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F7F2FCF" w14:textId="77777777" w:rsidTr="00304BBF">
        <w:trPr>
          <w:trHeight w:val="322"/>
          <w:jc w:val="center"/>
        </w:trPr>
        <w:tc>
          <w:tcPr>
            <w:tcW w:w="9621" w:type="dxa"/>
          </w:tcPr>
          <w:p w14:paraId="06199BEB" w14:textId="5D1E2943" w:rsidR="00304BBF" w:rsidRPr="00724376" w:rsidRDefault="00304BBF" w:rsidP="007E6C3E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gazdasági miniszter,</w:t>
            </w:r>
          </w:p>
        </w:tc>
      </w:tr>
      <w:tr w:rsidR="00304BBF" w:rsidRPr="00C23EBB" w14:paraId="78B30AA8" w14:textId="77777777" w:rsidTr="00304BBF">
        <w:trPr>
          <w:trHeight w:val="322"/>
          <w:jc w:val="center"/>
        </w:trPr>
        <w:tc>
          <w:tcPr>
            <w:tcW w:w="9621" w:type="dxa"/>
          </w:tcPr>
          <w:p w14:paraId="2E7279AF" w14:textId="77777777" w:rsidR="00304BBF" w:rsidRPr="00724376" w:rsidRDefault="00304BBF" w:rsidP="007E6C3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0118DCEE" w14:textId="77777777" w:rsidTr="00304BBF">
        <w:trPr>
          <w:trHeight w:val="1472"/>
          <w:jc w:val="center"/>
        </w:trPr>
        <w:tc>
          <w:tcPr>
            <w:tcW w:w="9621" w:type="dxa"/>
          </w:tcPr>
          <w:p w14:paraId="44C3B0A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03A26F4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0AB69E" w14:textId="365B864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Pierre-Yves DERMAGNE</w:t>
            </w:r>
          </w:p>
          <w:p w14:paraId="48459A2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2D8C560" w14:textId="730CAC94" w:rsidR="00304BBF" w:rsidRPr="00724376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5F7365C" w14:textId="77777777" w:rsidTr="00304BBF">
        <w:trPr>
          <w:trHeight w:val="416"/>
          <w:jc w:val="center"/>
        </w:trPr>
        <w:tc>
          <w:tcPr>
            <w:tcW w:w="9621" w:type="dxa"/>
          </w:tcPr>
          <w:p w14:paraId="41402C7B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351DAFA" w14:textId="77777777" w:rsidTr="00304BBF">
        <w:trPr>
          <w:trHeight w:val="557"/>
          <w:jc w:val="center"/>
        </w:trPr>
        <w:tc>
          <w:tcPr>
            <w:tcW w:w="9621" w:type="dxa"/>
          </w:tcPr>
          <w:p w14:paraId="5EE8C81D" w14:textId="1FB953A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közegészségügyi miniszter,</w:t>
            </w:r>
          </w:p>
        </w:tc>
      </w:tr>
      <w:tr w:rsidR="00304BBF" w:rsidRPr="00C23EBB" w14:paraId="7A7DC3B6" w14:textId="77777777" w:rsidTr="00304BBF">
        <w:trPr>
          <w:trHeight w:val="159"/>
          <w:jc w:val="center"/>
        </w:trPr>
        <w:tc>
          <w:tcPr>
            <w:tcW w:w="9621" w:type="dxa"/>
          </w:tcPr>
          <w:p w14:paraId="725D25BD" w14:textId="777777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03ED44F" w14:textId="77777777" w:rsidTr="00304BBF">
        <w:trPr>
          <w:trHeight w:val="1893"/>
          <w:jc w:val="center"/>
        </w:trPr>
        <w:tc>
          <w:tcPr>
            <w:tcW w:w="9621" w:type="dxa"/>
          </w:tcPr>
          <w:p w14:paraId="2366B5A2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27B6E10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72C24B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4760F89" w14:textId="743A2F0E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Frank VANDENBROUCKE</w:t>
            </w:r>
          </w:p>
        </w:tc>
      </w:tr>
      <w:tr w:rsidR="00304BBF" w:rsidRPr="00C23EBB" w14:paraId="397D1E43" w14:textId="77777777" w:rsidTr="00304BBF">
        <w:trPr>
          <w:trHeight w:val="417"/>
          <w:jc w:val="center"/>
        </w:trPr>
        <w:tc>
          <w:tcPr>
            <w:tcW w:w="9621" w:type="dxa"/>
          </w:tcPr>
          <w:p w14:paraId="4582798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27FAF08" w14:textId="77777777" w:rsidTr="00304BBF">
        <w:trPr>
          <w:trHeight w:val="417"/>
          <w:jc w:val="center"/>
        </w:trPr>
        <w:tc>
          <w:tcPr>
            <w:tcW w:w="9621" w:type="dxa"/>
          </w:tcPr>
          <w:p w14:paraId="18738345" w14:textId="00F6131C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 kis- és középvállalkozásokért felelős miniszter,</w:t>
            </w:r>
          </w:p>
        </w:tc>
      </w:tr>
      <w:tr w:rsidR="00304BBF" w:rsidRPr="00C23EBB" w14:paraId="0DBD2BE0" w14:textId="77777777" w:rsidTr="00304BBF">
        <w:trPr>
          <w:trHeight w:val="1293"/>
          <w:jc w:val="center"/>
        </w:trPr>
        <w:tc>
          <w:tcPr>
            <w:tcW w:w="9621" w:type="dxa"/>
          </w:tcPr>
          <w:p w14:paraId="6FAC8D7C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8BD5BF7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4FCB51F" w14:textId="49BCBD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David CLARINVAL</w:t>
            </w:r>
          </w:p>
        </w:tc>
      </w:tr>
    </w:tbl>
    <w:p w14:paraId="774DD3D5" w14:textId="77777777" w:rsidR="00196C9E" w:rsidRPr="00304BBF" w:rsidRDefault="00196C9E" w:rsidP="000657BA">
      <w:pPr>
        <w:jc w:val="both"/>
        <w:rPr>
          <w:rFonts w:ascii="Garamond" w:hAnsi="Garamond"/>
          <w:sz w:val="22"/>
          <w:szCs w:val="22"/>
          <w:lang w:val="fr-BE"/>
        </w:rPr>
      </w:pPr>
    </w:p>
    <w:sectPr w:rsidR="00196C9E" w:rsidRPr="00304BBF" w:rsidSect="00792B2A">
      <w:footerReference w:type="even" r:id="rId8"/>
      <w:footerReference w:type="default" r:id="rId9"/>
      <w:pgSz w:w="11906" w:h="16838" w:code="9"/>
      <w:pgMar w:top="2835" w:right="992" w:bottom="269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55FF" w14:textId="77777777" w:rsidR="000B3F43" w:rsidRDefault="000B3F43">
      <w:r>
        <w:separator/>
      </w:r>
    </w:p>
  </w:endnote>
  <w:endnote w:type="continuationSeparator" w:id="0">
    <w:p w14:paraId="689E9CA5" w14:textId="77777777" w:rsidR="000B3F43" w:rsidRDefault="000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orma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65BF" w14:textId="77777777" w:rsidR="000B3F43" w:rsidRDefault="000B3F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3D684739" w14:textId="77777777" w:rsidR="000B3F43" w:rsidRDefault="000B3F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59D7" w14:textId="77777777" w:rsidR="000B3F43" w:rsidRDefault="000B3F43">
    <w:pPr>
      <w:pStyle w:val="Pieddepage"/>
      <w:rPr>
        <w:sz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A913" w14:textId="77777777" w:rsidR="000B3F43" w:rsidRDefault="000B3F43">
      <w:r>
        <w:separator/>
      </w:r>
    </w:p>
  </w:footnote>
  <w:footnote w:type="continuationSeparator" w:id="0">
    <w:p w14:paraId="3AFC7F30" w14:textId="77777777" w:rsidR="000B3F43" w:rsidRDefault="000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303"/>
        </w:tabs>
        <w:ind w:left="1303" w:hanging="340"/>
      </w:pPr>
      <w:rPr>
        <w:rFonts w:ascii="Times New Roman TUR" w:hAnsi="Times New Roman TUR" w:cs="Times New Roman"/>
        <w:b/>
        <w:sz w:val="18"/>
        <w:szCs w:val="18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DE644A26"/>
    <w:lvl w:ilvl="0">
      <w:numFmt w:val="none"/>
      <w:pStyle w:val="Level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1303"/>
        </w:tabs>
        <w:ind w:left="1303" w:hanging="51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50FFC"/>
    <w:multiLevelType w:val="hybridMultilevel"/>
    <w:tmpl w:val="A29E2AE6"/>
    <w:lvl w:ilvl="0" w:tplc="640EE93E">
      <w:start w:val="3"/>
      <w:numFmt w:val="bullet"/>
      <w:lvlText w:val="-"/>
      <w:lvlJc w:val="left"/>
      <w:pPr>
        <w:tabs>
          <w:tab w:val="num" w:pos="1663"/>
        </w:tabs>
        <w:ind w:left="1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3"/>
        </w:tabs>
        <w:ind w:left="2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079518E0"/>
    <w:multiLevelType w:val="hybridMultilevel"/>
    <w:tmpl w:val="30B04C4E"/>
    <w:lvl w:ilvl="0" w:tplc="6B24C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01F"/>
    <w:multiLevelType w:val="hybridMultilevel"/>
    <w:tmpl w:val="6AA84474"/>
    <w:lvl w:ilvl="0" w:tplc="3D1E10B6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0A1618CC"/>
    <w:multiLevelType w:val="hybridMultilevel"/>
    <w:tmpl w:val="54C46560"/>
    <w:lvl w:ilvl="0" w:tplc="0413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29819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658FA"/>
    <w:multiLevelType w:val="hybridMultilevel"/>
    <w:tmpl w:val="27B0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07D"/>
    <w:multiLevelType w:val="hybridMultilevel"/>
    <w:tmpl w:val="7FDEC782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D55BB"/>
    <w:multiLevelType w:val="hybridMultilevel"/>
    <w:tmpl w:val="94527E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A4EBF"/>
    <w:multiLevelType w:val="hybridMultilevel"/>
    <w:tmpl w:val="5E22C55A"/>
    <w:lvl w:ilvl="0" w:tplc="6DB2B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152DA"/>
    <w:multiLevelType w:val="hybridMultilevel"/>
    <w:tmpl w:val="9C0857AA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12802"/>
    <w:multiLevelType w:val="hybridMultilevel"/>
    <w:tmpl w:val="39282E70"/>
    <w:lvl w:ilvl="0" w:tplc="093CA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92018"/>
    <w:multiLevelType w:val="hybridMultilevel"/>
    <w:tmpl w:val="491C4780"/>
    <w:lvl w:ilvl="0" w:tplc="0D12C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16F9F"/>
    <w:multiLevelType w:val="hybridMultilevel"/>
    <w:tmpl w:val="9B7ED660"/>
    <w:lvl w:ilvl="0" w:tplc="E3561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0C12"/>
    <w:multiLevelType w:val="hybridMultilevel"/>
    <w:tmpl w:val="B8F657B8"/>
    <w:lvl w:ilvl="0" w:tplc="1AB881A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960"/>
    <w:multiLevelType w:val="hybridMultilevel"/>
    <w:tmpl w:val="369EC860"/>
    <w:lvl w:ilvl="0" w:tplc="63BCBDC2">
      <w:start w:val="6"/>
      <w:numFmt w:val="decimal"/>
      <w:lvlText w:val="%1.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6" w15:restartNumberingAfterBreak="0">
    <w:nsid w:val="3499057F"/>
    <w:multiLevelType w:val="multilevel"/>
    <w:tmpl w:val="0332EB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AB34AC"/>
    <w:multiLevelType w:val="hybridMultilevel"/>
    <w:tmpl w:val="4B14D704"/>
    <w:lvl w:ilvl="0" w:tplc="40F66A02">
      <w:numFmt w:val="bullet"/>
      <w:lvlText w:val="-"/>
      <w:lvlJc w:val="left"/>
      <w:pPr>
        <w:ind w:left="720" w:hanging="360"/>
      </w:pPr>
      <w:rPr>
        <w:rFonts w:ascii="Palatino-Roman" w:eastAsia="Times New Roman" w:hAnsi="Palatino-Roman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146EC"/>
    <w:multiLevelType w:val="hybridMultilevel"/>
    <w:tmpl w:val="F6CEBE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966D0"/>
    <w:multiLevelType w:val="hybridMultilevel"/>
    <w:tmpl w:val="A71AF910"/>
    <w:lvl w:ilvl="0" w:tplc="B5B67D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A4"/>
    <w:multiLevelType w:val="hybridMultilevel"/>
    <w:tmpl w:val="12964660"/>
    <w:lvl w:ilvl="0" w:tplc="922C0EE0">
      <w:start w:val="6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64AA4E44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21" w15:restartNumberingAfterBreak="0">
    <w:nsid w:val="47B82D61"/>
    <w:multiLevelType w:val="hybridMultilevel"/>
    <w:tmpl w:val="F9141D8E"/>
    <w:lvl w:ilvl="0" w:tplc="4BE63C4E">
      <w:start w:val="1"/>
      <w:numFmt w:val="decimal"/>
      <w:lvlText w:val="%1."/>
      <w:lvlJc w:val="left"/>
      <w:pPr>
        <w:tabs>
          <w:tab w:val="num" w:pos="436"/>
        </w:tabs>
        <w:ind w:left="4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2" w15:restartNumberingAfterBreak="0">
    <w:nsid w:val="484E299E"/>
    <w:multiLevelType w:val="hybridMultilevel"/>
    <w:tmpl w:val="37C28D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F27D9"/>
    <w:multiLevelType w:val="hybridMultilevel"/>
    <w:tmpl w:val="8AC077A0"/>
    <w:lvl w:ilvl="0" w:tplc="502C0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576730"/>
    <w:multiLevelType w:val="hybridMultilevel"/>
    <w:tmpl w:val="CD746B30"/>
    <w:lvl w:ilvl="0" w:tplc="0413001B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A0A0607"/>
    <w:multiLevelType w:val="hybridMultilevel"/>
    <w:tmpl w:val="9DA42E96"/>
    <w:lvl w:ilvl="0" w:tplc="38BC14E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01E9"/>
    <w:multiLevelType w:val="hybridMultilevel"/>
    <w:tmpl w:val="814819CA"/>
    <w:lvl w:ilvl="0" w:tplc="240A1FA6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5AEC4F7B"/>
    <w:multiLevelType w:val="hybridMultilevel"/>
    <w:tmpl w:val="3DE4D244"/>
    <w:lvl w:ilvl="0" w:tplc="2A102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583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0653A"/>
    <w:multiLevelType w:val="hybridMultilevel"/>
    <w:tmpl w:val="0C9C2DFC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0F49"/>
    <w:multiLevelType w:val="hybridMultilevel"/>
    <w:tmpl w:val="80C43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AF1"/>
    <w:multiLevelType w:val="hybridMultilevel"/>
    <w:tmpl w:val="D97C09BE"/>
    <w:lvl w:ilvl="0" w:tplc="29E820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3260"/>
    <w:multiLevelType w:val="hybridMultilevel"/>
    <w:tmpl w:val="59B26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2F38"/>
    <w:multiLevelType w:val="hybridMultilevel"/>
    <w:tmpl w:val="79E24920"/>
    <w:lvl w:ilvl="0" w:tplc="B274A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0A23"/>
    <w:multiLevelType w:val="hybridMultilevel"/>
    <w:tmpl w:val="55D2C832"/>
    <w:lvl w:ilvl="0" w:tplc="5BFC34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933E9"/>
    <w:multiLevelType w:val="hybridMultilevel"/>
    <w:tmpl w:val="CF22EB9A"/>
    <w:lvl w:ilvl="0" w:tplc="2C9CE228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5" w15:restartNumberingAfterBreak="0">
    <w:nsid w:val="73C05A93"/>
    <w:multiLevelType w:val="hybridMultilevel"/>
    <w:tmpl w:val="3D24E7E6"/>
    <w:lvl w:ilvl="0" w:tplc="01E617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E3A8F"/>
    <w:multiLevelType w:val="hybridMultilevel"/>
    <w:tmpl w:val="34586A1E"/>
    <w:lvl w:ilvl="0" w:tplc="BBE2573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F0306"/>
    <w:multiLevelType w:val="hybridMultilevel"/>
    <w:tmpl w:val="C4C8A04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"/>
  </w:num>
  <w:num w:numId="4">
    <w:abstractNumId w:val="16"/>
  </w:num>
  <w:num w:numId="5">
    <w:abstractNumId w:val="20"/>
  </w:num>
  <w:num w:numId="6">
    <w:abstractNumId w:val="4"/>
  </w:num>
  <w:num w:numId="7">
    <w:abstractNumId w:val="22"/>
  </w:num>
  <w:num w:numId="8">
    <w:abstractNumId w:val="29"/>
  </w:num>
  <w:num w:numId="9">
    <w:abstractNumId w:val="8"/>
  </w:num>
  <w:num w:numId="10">
    <w:abstractNumId w:val="15"/>
  </w:num>
  <w:num w:numId="11">
    <w:abstractNumId w:val="21"/>
  </w:num>
  <w:num w:numId="12">
    <w:abstractNumId w:val="6"/>
  </w:num>
  <w:num w:numId="13">
    <w:abstractNumId w:val="1"/>
  </w:num>
  <w:num w:numId="14">
    <w:abstractNumId w:val="26"/>
  </w:num>
  <w:num w:numId="15">
    <w:abstractNumId w:val="34"/>
  </w:num>
  <w:num w:numId="1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2"/>
  </w:num>
  <w:num w:numId="18">
    <w:abstractNumId w:val="13"/>
  </w:num>
  <w:num w:numId="19">
    <w:abstractNumId w:val="28"/>
  </w:num>
  <w:num w:numId="20">
    <w:abstractNumId w:val="27"/>
  </w:num>
  <w:num w:numId="21">
    <w:abstractNumId w:val="7"/>
  </w:num>
  <w:num w:numId="22">
    <w:abstractNumId w:val="10"/>
  </w:num>
  <w:num w:numId="23">
    <w:abstractNumId w:val="5"/>
  </w:num>
  <w:num w:numId="24">
    <w:abstractNumId w:val="36"/>
  </w:num>
  <w:num w:numId="25">
    <w:abstractNumId w:val="37"/>
  </w:num>
  <w:num w:numId="26">
    <w:abstractNumId w:val="24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35"/>
  </w:num>
  <w:num w:numId="32">
    <w:abstractNumId w:val="35"/>
  </w:num>
  <w:num w:numId="33">
    <w:abstractNumId w:val="17"/>
  </w:num>
  <w:num w:numId="34">
    <w:abstractNumId w:val="33"/>
  </w:num>
  <w:num w:numId="35">
    <w:abstractNumId w:val="31"/>
  </w:num>
  <w:num w:numId="36">
    <w:abstractNumId w:val="30"/>
  </w:num>
  <w:num w:numId="37">
    <w:abstractNumId w:val="9"/>
  </w:num>
  <w:num w:numId="38">
    <w:abstractNumId w:val="3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nl-BE" w:vendorID="1" w:dllVersion="512" w:checkStyle="1"/>
  <w:activeWritingStyle w:appName="MSWord" w:lang="nl-NL" w:vendorID="1" w:dllVersion="512" w:checkStyle="1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adapp9alx0pdqeez5cxadt4rr0pvzw2zvpf&quot;&gt;Biblio PRPB&lt;record-ids&gt;&lt;item&gt;310&lt;/item&gt;&lt;/record-ids&gt;&lt;/item&gt;&lt;/Libraries&gt;"/>
  </w:docVars>
  <w:rsids>
    <w:rsidRoot w:val="00AC60D1"/>
    <w:rsid w:val="00000330"/>
    <w:rsid w:val="000003DF"/>
    <w:rsid w:val="00000B13"/>
    <w:rsid w:val="000012CE"/>
    <w:rsid w:val="00001ED9"/>
    <w:rsid w:val="000023E5"/>
    <w:rsid w:val="000028B0"/>
    <w:rsid w:val="00002936"/>
    <w:rsid w:val="00003AA0"/>
    <w:rsid w:val="0000416E"/>
    <w:rsid w:val="00004284"/>
    <w:rsid w:val="0000457A"/>
    <w:rsid w:val="0000470C"/>
    <w:rsid w:val="00004721"/>
    <w:rsid w:val="000055DB"/>
    <w:rsid w:val="00005653"/>
    <w:rsid w:val="00005A74"/>
    <w:rsid w:val="00005B29"/>
    <w:rsid w:val="00005E63"/>
    <w:rsid w:val="00006AC1"/>
    <w:rsid w:val="0000718B"/>
    <w:rsid w:val="00007632"/>
    <w:rsid w:val="000078F4"/>
    <w:rsid w:val="00007A01"/>
    <w:rsid w:val="00007C61"/>
    <w:rsid w:val="00007FA8"/>
    <w:rsid w:val="000103BB"/>
    <w:rsid w:val="00010938"/>
    <w:rsid w:val="00010ABF"/>
    <w:rsid w:val="00011985"/>
    <w:rsid w:val="0001198D"/>
    <w:rsid w:val="000119C7"/>
    <w:rsid w:val="000119F2"/>
    <w:rsid w:val="00012026"/>
    <w:rsid w:val="000123B6"/>
    <w:rsid w:val="00012490"/>
    <w:rsid w:val="00012872"/>
    <w:rsid w:val="00012B3C"/>
    <w:rsid w:val="00012DB7"/>
    <w:rsid w:val="0001439F"/>
    <w:rsid w:val="00014F28"/>
    <w:rsid w:val="0001633A"/>
    <w:rsid w:val="00016714"/>
    <w:rsid w:val="00016816"/>
    <w:rsid w:val="00016F1D"/>
    <w:rsid w:val="000173B1"/>
    <w:rsid w:val="00017AF5"/>
    <w:rsid w:val="00017E98"/>
    <w:rsid w:val="00020DEA"/>
    <w:rsid w:val="00021024"/>
    <w:rsid w:val="00021424"/>
    <w:rsid w:val="00021CF2"/>
    <w:rsid w:val="0002230A"/>
    <w:rsid w:val="00022BEE"/>
    <w:rsid w:val="00023344"/>
    <w:rsid w:val="0002351E"/>
    <w:rsid w:val="00023F83"/>
    <w:rsid w:val="0002544D"/>
    <w:rsid w:val="00025604"/>
    <w:rsid w:val="00026146"/>
    <w:rsid w:val="0002616C"/>
    <w:rsid w:val="0003009B"/>
    <w:rsid w:val="000301F5"/>
    <w:rsid w:val="000306C0"/>
    <w:rsid w:val="00030B5D"/>
    <w:rsid w:val="0003109B"/>
    <w:rsid w:val="000317AE"/>
    <w:rsid w:val="00031951"/>
    <w:rsid w:val="00031B5C"/>
    <w:rsid w:val="00031C69"/>
    <w:rsid w:val="00031C98"/>
    <w:rsid w:val="00031CEF"/>
    <w:rsid w:val="000336B5"/>
    <w:rsid w:val="000336E8"/>
    <w:rsid w:val="00033EE3"/>
    <w:rsid w:val="00034633"/>
    <w:rsid w:val="00034F5D"/>
    <w:rsid w:val="00035066"/>
    <w:rsid w:val="000356DA"/>
    <w:rsid w:val="000358D7"/>
    <w:rsid w:val="00036192"/>
    <w:rsid w:val="000365CD"/>
    <w:rsid w:val="000366BD"/>
    <w:rsid w:val="00036C28"/>
    <w:rsid w:val="00037BC1"/>
    <w:rsid w:val="00037BD8"/>
    <w:rsid w:val="00040AC1"/>
    <w:rsid w:val="00040B9C"/>
    <w:rsid w:val="00040F47"/>
    <w:rsid w:val="00040FF6"/>
    <w:rsid w:val="000416C6"/>
    <w:rsid w:val="00041885"/>
    <w:rsid w:val="00042195"/>
    <w:rsid w:val="000432AC"/>
    <w:rsid w:val="0004345F"/>
    <w:rsid w:val="000437CD"/>
    <w:rsid w:val="00043A27"/>
    <w:rsid w:val="00043DFB"/>
    <w:rsid w:val="00045C7D"/>
    <w:rsid w:val="000467D1"/>
    <w:rsid w:val="0004745B"/>
    <w:rsid w:val="00047DB4"/>
    <w:rsid w:val="00047F83"/>
    <w:rsid w:val="000503FD"/>
    <w:rsid w:val="00051005"/>
    <w:rsid w:val="00052CDD"/>
    <w:rsid w:val="000539E3"/>
    <w:rsid w:val="00053E44"/>
    <w:rsid w:val="00053FDD"/>
    <w:rsid w:val="0005478B"/>
    <w:rsid w:val="00054E2F"/>
    <w:rsid w:val="000555A3"/>
    <w:rsid w:val="00056085"/>
    <w:rsid w:val="000561BB"/>
    <w:rsid w:val="000570E6"/>
    <w:rsid w:val="00057E55"/>
    <w:rsid w:val="00060440"/>
    <w:rsid w:val="00060E77"/>
    <w:rsid w:val="000617EB"/>
    <w:rsid w:val="0006240A"/>
    <w:rsid w:val="00062A09"/>
    <w:rsid w:val="0006365D"/>
    <w:rsid w:val="00064250"/>
    <w:rsid w:val="000648EB"/>
    <w:rsid w:val="00064A41"/>
    <w:rsid w:val="000657BA"/>
    <w:rsid w:val="00065820"/>
    <w:rsid w:val="00065D9C"/>
    <w:rsid w:val="0006639C"/>
    <w:rsid w:val="00066E05"/>
    <w:rsid w:val="0006722F"/>
    <w:rsid w:val="000675B0"/>
    <w:rsid w:val="00070622"/>
    <w:rsid w:val="00070D78"/>
    <w:rsid w:val="00070DAA"/>
    <w:rsid w:val="00071011"/>
    <w:rsid w:val="00071105"/>
    <w:rsid w:val="000717DE"/>
    <w:rsid w:val="00071A58"/>
    <w:rsid w:val="000720C8"/>
    <w:rsid w:val="0007225C"/>
    <w:rsid w:val="00072334"/>
    <w:rsid w:val="000731A1"/>
    <w:rsid w:val="0007346A"/>
    <w:rsid w:val="00073DA3"/>
    <w:rsid w:val="00074769"/>
    <w:rsid w:val="00074B69"/>
    <w:rsid w:val="0007565A"/>
    <w:rsid w:val="00075C37"/>
    <w:rsid w:val="00075F06"/>
    <w:rsid w:val="00076216"/>
    <w:rsid w:val="000767F9"/>
    <w:rsid w:val="000777C1"/>
    <w:rsid w:val="0007780E"/>
    <w:rsid w:val="00080C76"/>
    <w:rsid w:val="000816CD"/>
    <w:rsid w:val="000818D6"/>
    <w:rsid w:val="000825AE"/>
    <w:rsid w:val="0008302B"/>
    <w:rsid w:val="000832CA"/>
    <w:rsid w:val="00083456"/>
    <w:rsid w:val="00084547"/>
    <w:rsid w:val="0008460F"/>
    <w:rsid w:val="00085294"/>
    <w:rsid w:val="00085704"/>
    <w:rsid w:val="0008592F"/>
    <w:rsid w:val="00085F11"/>
    <w:rsid w:val="000863A1"/>
    <w:rsid w:val="00086433"/>
    <w:rsid w:val="000866B3"/>
    <w:rsid w:val="00086A32"/>
    <w:rsid w:val="00086D5B"/>
    <w:rsid w:val="0008735C"/>
    <w:rsid w:val="00087D1B"/>
    <w:rsid w:val="00087D87"/>
    <w:rsid w:val="000900B6"/>
    <w:rsid w:val="000907F2"/>
    <w:rsid w:val="000912BC"/>
    <w:rsid w:val="000927AD"/>
    <w:rsid w:val="00092882"/>
    <w:rsid w:val="00092950"/>
    <w:rsid w:val="00092BA5"/>
    <w:rsid w:val="000931B3"/>
    <w:rsid w:val="00093815"/>
    <w:rsid w:val="00093DD7"/>
    <w:rsid w:val="0009438D"/>
    <w:rsid w:val="000948D4"/>
    <w:rsid w:val="00094D4D"/>
    <w:rsid w:val="0009561F"/>
    <w:rsid w:val="00097879"/>
    <w:rsid w:val="000A03C1"/>
    <w:rsid w:val="000A0590"/>
    <w:rsid w:val="000A0CEB"/>
    <w:rsid w:val="000A1BE1"/>
    <w:rsid w:val="000A1EE7"/>
    <w:rsid w:val="000A1F09"/>
    <w:rsid w:val="000A213A"/>
    <w:rsid w:val="000A223E"/>
    <w:rsid w:val="000A2449"/>
    <w:rsid w:val="000A356B"/>
    <w:rsid w:val="000A3AAF"/>
    <w:rsid w:val="000A3CD6"/>
    <w:rsid w:val="000A3FEA"/>
    <w:rsid w:val="000A47D5"/>
    <w:rsid w:val="000A4F99"/>
    <w:rsid w:val="000A50A2"/>
    <w:rsid w:val="000A53D0"/>
    <w:rsid w:val="000A5533"/>
    <w:rsid w:val="000A5A86"/>
    <w:rsid w:val="000A6028"/>
    <w:rsid w:val="000A7325"/>
    <w:rsid w:val="000A7BFE"/>
    <w:rsid w:val="000A7D74"/>
    <w:rsid w:val="000B0DCC"/>
    <w:rsid w:val="000B1164"/>
    <w:rsid w:val="000B193C"/>
    <w:rsid w:val="000B1ABC"/>
    <w:rsid w:val="000B1F32"/>
    <w:rsid w:val="000B237C"/>
    <w:rsid w:val="000B302A"/>
    <w:rsid w:val="000B31B2"/>
    <w:rsid w:val="000B3405"/>
    <w:rsid w:val="000B3E71"/>
    <w:rsid w:val="000B3E8D"/>
    <w:rsid w:val="000B3F43"/>
    <w:rsid w:val="000B4044"/>
    <w:rsid w:val="000B46E3"/>
    <w:rsid w:val="000B4ED8"/>
    <w:rsid w:val="000B51A1"/>
    <w:rsid w:val="000B5416"/>
    <w:rsid w:val="000B552A"/>
    <w:rsid w:val="000B657F"/>
    <w:rsid w:val="000B6E2F"/>
    <w:rsid w:val="000B717B"/>
    <w:rsid w:val="000C0274"/>
    <w:rsid w:val="000C0B2E"/>
    <w:rsid w:val="000C1A92"/>
    <w:rsid w:val="000C1F73"/>
    <w:rsid w:val="000C2615"/>
    <w:rsid w:val="000C284F"/>
    <w:rsid w:val="000C2AE2"/>
    <w:rsid w:val="000C2D35"/>
    <w:rsid w:val="000C3337"/>
    <w:rsid w:val="000C347F"/>
    <w:rsid w:val="000C37E8"/>
    <w:rsid w:val="000C3E85"/>
    <w:rsid w:val="000C44D4"/>
    <w:rsid w:val="000C4C55"/>
    <w:rsid w:val="000C5174"/>
    <w:rsid w:val="000C567B"/>
    <w:rsid w:val="000C5922"/>
    <w:rsid w:val="000C62A5"/>
    <w:rsid w:val="000C77B8"/>
    <w:rsid w:val="000C7844"/>
    <w:rsid w:val="000C7ACD"/>
    <w:rsid w:val="000D02C8"/>
    <w:rsid w:val="000D0343"/>
    <w:rsid w:val="000D077F"/>
    <w:rsid w:val="000D0872"/>
    <w:rsid w:val="000D08C1"/>
    <w:rsid w:val="000D0AC5"/>
    <w:rsid w:val="000D0DB5"/>
    <w:rsid w:val="000D100B"/>
    <w:rsid w:val="000D1455"/>
    <w:rsid w:val="000D148A"/>
    <w:rsid w:val="000D1A79"/>
    <w:rsid w:val="000D25EF"/>
    <w:rsid w:val="000D2F67"/>
    <w:rsid w:val="000D38C9"/>
    <w:rsid w:val="000D41D1"/>
    <w:rsid w:val="000D44D9"/>
    <w:rsid w:val="000D4998"/>
    <w:rsid w:val="000D4DA1"/>
    <w:rsid w:val="000D5994"/>
    <w:rsid w:val="000D5A0F"/>
    <w:rsid w:val="000D5FB5"/>
    <w:rsid w:val="000D6851"/>
    <w:rsid w:val="000D6A04"/>
    <w:rsid w:val="000D7A5D"/>
    <w:rsid w:val="000D7BFC"/>
    <w:rsid w:val="000D7E9C"/>
    <w:rsid w:val="000E0376"/>
    <w:rsid w:val="000E08D3"/>
    <w:rsid w:val="000E1143"/>
    <w:rsid w:val="000E145F"/>
    <w:rsid w:val="000E14F9"/>
    <w:rsid w:val="000E152B"/>
    <w:rsid w:val="000E1FD7"/>
    <w:rsid w:val="000E21E0"/>
    <w:rsid w:val="000E299B"/>
    <w:rsid w:val="000E2E51"/>
    <w:rsid w:val="000E39B6"/>
    <w:rsid w:val="000E434F"/>
    <w:rsid w:val="000E47BD"/>
    <w:rsid w:val="000E4CCE"/>
    <w:rsid w:val="000E53F2"/>
    <w:rsid w:val="000E6E64"/>
    <w:rsid w:val="000E76E4"/>
    <w:rsid w:val="000F0DF1"/>
    <w:rsid w:val="000F2099"/>
    <w:rsid w:val="000F27F3"/>
    <w:rsid w:val="000F2A0C"/>
    <w:rsid w:val="000F2B90"/>
    <w:rsid w:val="000F3F87"/>
    <w:rsid w:val="000F59B4"/>
    <w:rsid w:val="000F5E04"/>
    <w:rsid w:val="000F67AF"/>
    <w:rsid w:val="000F697C"/>
    <w:rsid w:val="000F7EB8"/>
    <w:rsid w:val="0010027E"/>
    <w:rsid w:val="001006DE"/>
    <w:rsid w:val="0010072E"/>
    <w:rsid w:val="00100D2B"/>
    <w:rsid w:val="00100DE7"/>
    <w:rsid w:val="0010122E"/>
    <w:rsid w:val="00102AEA"/>
    <w:rsid w:val="00102E4A"/>
    <w:rsid w:val="00104025"/>
    <w:rsid w:val="00104869"/>
    <w:rsid w:val="00104B17"/>
    <w:rsid w:val="00104C71"/>
    <w:rsid w:val="001050F8"/>
    <w:rsid w:val="001054C1"/>
    <w:rsid w:val="0010569C"/>
    <w:rsid w:val="00105979"/>
    <w:rsid w:val="00105E36"/>
    <w:rsid w:val="001060C5"/>
    <w:rsid w:val="001065F4"/>
    <w:rsid w:val="00107083"/>
    <w:rsid w:val="001071C2"/>
    <w:rsid w:val="00107452"/>
    <w:rsid w:val="00107BE3"/>
    <w:rsid w:val="0011165F"/>
    <w:rsid w:val="00112AE9"/>
    <w:rsid w:val="00112F3C"/>
    <w:rsid w:val="00113CBE"/>
    <w:rsid w:val="00115C42"/>
    <w:rsid w:val="00115FFE"/>
    <w:rsid w:val="0011610E"/>
    <w:rsid w:val="00116463"/>
    <w:rsid w:val="00117C37"/>
    <w:rsid w:val="00120202"/>
    <w:rsid w:val="00120A78"/>
    <w:rsid w:val="00120F51"/>
    <w:rsid w:val="0012102A"/>
    <w:rsid w:val="0012120E"/>
    <w:rsid w:val="001215BC"/>
    <w:rsid w:val="001215E4"/>
    <w:rsid w:val="00121F31"/>
    <w:rsid w:val="001226C6"/>
    <w:rsid w:val="001262AD"/>
    <w:rsid w:val="0013005E"/>
    <w:rsid w:val="00130283"/>
    <w:rsid w:val="001308F6"/>
    <w:rsid w:val="0013092D"/>
    <w:rsid w:val="001309E9"/>
    <w:rsid w:val="00130C24"/>
    <w:rsid w:val="00130DF2"/>
    <w:rsid w:val="001318FF"/>
    <w:rsid w:val="00131BDB"/>
    <w:rsid w:val="00133094"/>
    <w:rsid w:val="00133357"/>
    <w:rsid w:val="00133707"/>
    <w:rsid w:val="001344DF"/>
    <w:rsid w:val="00134D62"/>
    <w:rsid w:val="00134FCC"/>
    <w:rsid w:val="00136006"/>
    <w:rsid w:val="001362FB"/>
    <w:rsid w:val="00136963"/>
    <w:rsid w:val="00136C52"/>
    <w:rsid w:val="0014130E"/>
    <w:rsid w:val="001417F5"/>
    <w:rsid w:val="001420CD"/>
    <w:rsid w:val="001431F3"/>
    <w:rsid w:val="00143C16"/>
    <w:rsid w:val="00143F1A"/>
    <w:rsid w:val="00143F3B"/>
    <w:rsid w:val="0014400D"/>
    <w:rsid w:val="001444A4"/>
    <w:rsid w:val="001448B0"/>
    <w:rsid w:val="001448B9"/>
    <w:rsid w:val="00144B9B"/>
    <w:rsid w:val="001456DC"/>
    <w:rsid w:val="00145B48"/>
    <w:rsid w:val="001465E9"/>
    <w:rsid w:val="00146F9E"/>
    <w:rsid w:val="0014740F"/>
    <w:rsid w:val="00151408"/>
    <w:rsid w:val="00151BD0"/>
    <w:rsid w:val="00153867"/>
    <w:rsid w:val="0015395A"/>
    <w:rsid w:val="00153ACF"/>
    <w:rsid w:val="00154FAF"/>
    <w:rsid w:val="00155633"/>
    <w:rsid w:val="001558C2"/>
    <w:rsid w:val="001569CD"/>
    <w:rsid w:val="00156C29"/>
    <w:rsid w:val="001576E8"/>
    <w:rsid w:val="00157E0F"/>
    <w:rsid w:val="0016045F"/>
    <w:rsid w:val="001605E0"/>
    <w:rsid w:val="0016115F"/>
    <w:rsid w:val="0016180B"/>
    <w:rsid w:val="00162BD4"/>
    <w:rsid w:val="0016310A"/>
    <w:rsid w:val="00163BA4"/>
    <w:rsid w:val="00163BC7"/>
    <w:rsid w:val="00163E0E"/>
    <w:rsid w:val="00163F5E"/>
    <w:rsid w:val="0016409D"/>
    <w:rsid w:val="001649B3"/>
    <w:rsid w:val="001656A0"/>
    <w:rsid w:val="001657F1"/>
    <w:rsid w:val="00165BC3"/>
    <w:rsid w:val="00166071"/>
    <w:rsid w:val="00166E9E"/>
    <w:rsid w:val="00166FB8"/>
    <w:rsid w:val="001672E3"/>
    <w:rsid w:val="00170807"/>
    <w:rsid w:val="001709BF"/>
    <w:rsid w:val="00170CB8"/>
    <w:rsid w:val="001714A3"/>
    <w:rsid w:val="001714EC"/>
    <w:rsid w:val="00171551"/>
    <w:rsid w:val="00171676"/>
    <w:rsid w:val="00171C63"/>
    <w:rsid w:val="00171D60"/>
    <w:rsid w:val="00171EA7"/>
    <w:rsid w:val="00172B8B"/>
    <w:rsid w:val="00173332"/>
    <w:rsid w:val="0017373D"/>
    <w:rsid w:val="00174505"/>
    <w:rsid w:val="00174A19"/>
    <w:rsid w:val="001756C5"/>
    <w:rsid w:val="00175C1A"/>
    <w:rsid w:val="00175DDE"/>
    <w:rsid w:val="001760F8"/>
    <w:rsid w:val="00176733"/>
    <w:rsid w:val="00176D4B"/>
    <w:rsid w:val="00176FAA"/>
    <w:rsid w:val="001775CC"/>
    <w:rsid w:val="0017762E"/>
    <w:rsid w:val="001779CE"/>
    <w:rsid w:val="00177AD5"/>
    <w:rsid w:val="00177E93"/>
    <w:rsid w:val="00177FF3"/>
    <w:rsid w:val="0018014B"/>
    <w:rsid w:val="001812DC"/>
    <w:rsid w:val="00181830"/>
    <w:rsid w:val="00181E25"/>
    <w:rsid w:val="00182991"/>
    <w:rsid w:val="00182A06"/>
    <w:rsid w:val="00183B67"/>
    <w:rsid w:val="00183BD5"/>
    <w:rsid w:val="00183C13"/>
    <w:rsid w:val="00184441"/>
    <w:rsid w:val="00184B38"/>
    <w:rsid w:val="00184BF9"/>
    <w:rsid w:val="00185657"/>
    <w:rsid w:val="00185AC7"/>
    <w:rsid w:val="001867AD"/>
    <w:rsid w:val="00186EC4"/>
    <w:rsid w:val="0018751D"/>
    <w:rsid w:val="0018798B"/>
    <w:rsid w:val="00187D69"/>
    <w:rsid w:val="001901A1"/>
    <w:rsid w:val="0019070D"/>
    <w:rsid w:val="00191C43"/>
    <w:rsid w:val="00191C65"/>
    <w:rsid w:val="00191F9E"/>
    <w:rsid w:val="00192048"/>
    <w:rsid w:val="00192247"/>
    <w:rsid w:val="0019247F"/>
    <w:rsid w:val="00192B4E"/>
    <w:rsid w:val="00193192"/>
    <w:rsid w:val="001931B5"/>
    <w:rsid w:val="001934D1"/>
    <w:rsid w:val="001941C9"/>
    <w:rsid w:val="0019485B"/>
    <w:rsid w:val="00194E41"/>
    <w:rsid w:val="00195F9A"/>
    <w:rsid w:val="001964ED"/>
    <w:rsid w:val="0019674F"/>
    <w:rsid w:val="0019683A"/>
    <w:rsid w:val="00196C9E"/>
    <w:rsid w:val="001A01C0"/>
    <w:rsid w:val="001A0236"/>
    <w:rsid w:val="001A0868"/>
    <w:rsid w:val="001A0A91"/>
    <w:rsid w:val="001A1008"/>
    <w:rsid w:val="001A10AF"/>
    <w:rsid w:val="001A1200"/>
    <w:rsid w:val="001A2002"/>
    <w:rsid w:val="001A20BC"/>
    <w:rsid w:val="001A35C8"/>
    <w:rsid w:val="001A3D4E"/>
    <w:rsid w:val="001A4FBD"/>
    <w:rsid w:val="001A576C"/>
    <w:rsid w:val="001A65C6"/>
    <w:rsid w:val="001B0B66"/>
    <w:rsid w:val="001B0F1A"/>
    <w:rsid w:val="001B0F24"/>
    <w:rsid w:val="001B12F1"/>
    <w:rsid w:val="001B19F3"/>
    <w:rsid w:val="001B20EF"/>
    <w:rsid w:val="001B2537"/>
    <w:rsid w:val="001B29E1"/>
    <w:rsid w:val="001B2FA9"/>
    <w:rsid w:val="001B3292"/>
    <w:rsid w:val="001B394D"/>
    <w:rsid w:val="001B4BF9"/>
    <w:rsid w:val="001B538F"/>
    <w:rsid w:val="001B5CD3"/>
    <w:rsid w:val="001B72E0"/>
    <w:rsid w:val="001B75F2"/>
    <w:rsid w:val="001C00C7"/>
    <w:rsid w:val="001C0734"/>
    <w:rsid w:val="001C08CC"/>
    <w:rsid w:val="001C0A60"/>
    <w:rsid w:val="001C152B"/>
    <w:rsid w:val="001C1F1F"/>
    <w:rsid w:val="001C1F2F"/>
    <w:rsid w:val="001C224B"/>
    <w:rsid w:val="001C243A"/>
    <w:rsid w:val="001C24B3"/>
    <w:rsid w:val="001C36E4"/>
    <w:rsid w:val="001C49FF"/>
    <w:rsid w:val="001C5310"/>
    <w:rsid w:val="001C5347"/>
    <w:rsid w:val="001C5608"/>
    <w:rsid w:val="001C5672"/>
    <w:rsid w:val="001C5EAC"/>
    <w:rsid w:val="001C5FDA"/>
    <w:rsid w:val="001C69AD"/>
    <w:rsid w:val="001C6ABF"/>
    <w:rsid w:val="001C6B0B"/>
    <w:rsid w:val="001C6B59"/>
    <w:rsid w:val="001C77CA"/>
    <w:rsid w:val="001C783B"/>
    <w:rsid w:val="001C7F3A"/>
    <w:rsid w:val="001D0234"/>
    <w:rsid w:val="001D029F"/>
    <w:rsid w:val="001D09DB"/>
    <w:rsid w:val="001D0CC5"/>
    <w:rsid w:val="001D0D08"/>
    <w:rsid w:val="001D0E73"/>
    <w:rsid w:val="001D124F"/>
    <w:rsid w:val="001D15A9"/>
    <w:rsid w:val="001D18BD"/>
    <w:rsid w:val="001D20DA"/>
    <w:rsid w:val="001D2335"/>
    <w:rsid w:val="001D23BC"/>
    <w:rsid w:val="001D2611"/>
    <w:rsid w:val="001D2B2B"/>
    <w:rsid w:val="001D389C"/>
    <w:rsid w:val="001D4E22"/>
    <w:rsid w:val="001D5009"/>
    <w:rsid w:val="001D5B94"/>
    <w:rsid w:val="001D5D5A"/>
    <w:rsid w:val="001D604A"/>
    <w:rsid w:val="001D664E"/>
    <w:rsid w:val="001D6E17"/>
    <w:rsid w:val="001D79B3"/>
    <w:rsid w:val="001E0596"/>
    <w:rsid w:val="001E0B29"/>
    <w:rsid w:val="001E111E"/>
    <w:rsid w:val="001E12C2"/>
    <w:rsid w:val="001E368D"/>
    <w:rsid w:val="001E3C22"/>
    <w:rsid w:val="001E40A0"/>
    <w:rsid w:val="001E438C"/>
    <w:rsid w:val="001E43EE"/>
    <w:rsid w:val="001E47D8"/>
    <w:rsid w:val="001E4CE6"/>
    <w:rsid w:val="001E542D"/>
    <w:rsid w:val="001E5AE9"/>
    <w:rsid w:val="001E5C5E"/>
    <w:rsid w:val="001E6776"/>
    <w:rsid w:val="001E6FF7"/>
    <w:rsid w:val="001E7AB5"/>
    <w:rsid w:val="001F0103"/>
    <w:rsid w:val="001F050B"/>
    <w:rsid w:val="001F05C8"/>
    <w:rsid w:val="001F05D9"/>
    <w:rsid w:val="001F095D"/>
    <w:rsid w:val="001F0B18"/>
    <w:rsid w:val="001F0BFE"/>
    <w:rsid w:val="001F1A7B"/>
    <w:rsid w:val="001F1C27"/>
    <w:rsid w:val="001F1EB6"/>
    <w:rsid w:val="001F28A9"/>
    <w:rsid w:val="001F3024"/>
    <w:rsid w:val="001F3A01"/>
    <w:rsid w:val="001F3D82"/>
    <w:rsid w:val="001F4A2C"/>
    <w:rsid w:val="001F68E3"/>
    <w:rsid w:val="001F7337"/>
    <w:rsid w:val="00200E07"/>
    <w:rsid w:val="002012B7"/>
    <w:rsid w:val="00202095"/>
    <w:rsid w:val="00204007"/>
    <w:rsid w:val="00204286"/>
    <w:rsid w:val="00204825"/>
    <w:rsid w:val="00204B28"/>
    <w:rsid w:val="00204FDE"/>
    <w:rsid w:val="002053D9"/>
    <w:rsid w:val="00205865"/>
    <w:rsid w:val="00205E06"/>
    <w:rsid w:val="002068F4"/>
    <w:rsid w:val="00206E4A"/>
    <w:rsid w:val="00206F78"/>
    <w:rsid w:val="00210588"/>
    <w:rsid w:val="002117C1"/>
    <w:rsid w:val="0021183C"/>
    <w:rsid w:val="00211AAE"/>
    <w:rsid w:val="00212286"/>
    <w:rsid w:val="0021251B"/>
    <w:rsid w:val="0021339D"/>
    <w:rsid w:val="0021402A"/>
    <w:rsid w:val="00214E7D"/>
    <w:rsid w:val="002151FE"/>
    <w:rsid w:val="002152DC"/>
    <w:rsid w:val="00215647"/>
    <w:rsid w:val="00215A20"/>
    <w:rsid w:val="00215AB1"/>
    <w:rsid w:val="00215B49"/>
    <w:rsid w:val="00216051"/>
    <w:rsid w:val="00216635"/>
    <w:rsid w:val="00216AC9"/>
    <w:rsid w:val="0021722F"/>
    <w:rsid w:val="00217466"/>
    <w:rsid w:val="00217CFF"/>
    <w:rsid w:val="00220FF0"/>
    <w:rsid w:val="0022109E"/>
    <w:rsid w:val="00221312"/>
    <w:rsid w:val="00222FBF"/>
    <w:rsid w:val="00223510"/>
    <w:rsid w:val="00223BC2"/>
    <w:rsid w:val="00223D32"/>
    <w:rsid w:val="00224003"/>
    <w:rsid w:val="00224206"/>
    <w:rsid w:val="002244ED"/>
    <w:rsid w:val="002248D3"/>
    <w:rsid w:val="00224AFB"/>
    <w:rsid w:val="00224D20"/>
    <w:rsid w:val="00224D59"/>
    <w:rsid w:val="00226190"/>
    <w:rsid w:val="002263E2"/>
    <w:rsid w:val="00226A50"/>
    <w:rsid w:val="00226A73"/>
    <w:rsid w:val="00226B39"/>
    <w:rsid w:val="00227804"/>
    <w:rsid w:val="00230762"/>
    <w:rsid w:val="00230838"/>
    <w:rsid w:val="002308D6"/>
    <w:rsid w:val="00230AC5"/>
    <w:rsid w:val="00231129"/>
    <w:rsid w:val="0023182B"/>
    <w:rsid w:val="00231E49"/>
    <w:rsid w:val="002328C7"/>
    <w:rsid w:val="00232B68"/>
    <w:rsid w:val="002340E6"/>
    <w:rsid w:val="00234221"/>
    <w:rsid w:val="002346D5"/>
    <w:rsid w:val="00234752"/>
    <w:rsid w:val="002347B1"/>
    <w:rsid w:val="00235C20"/>
    <w:rsid w:val="00235DC7"/>
    <w:rsid w:val="00236B2B"/>
    <w:rsid w:val="00237474"/>
    <w:rsid w:val="00237A33"/>
    <w:rsid w:val="00237B24"/>
    <w:rsid w:val="00237E88"/>
    <w:rsid w:val="00240D42"/>
    <w:rsid w:val="00241A6E"/>
    <w:rsid w:val="00241FB9"/>
    <w:rsid w:val="00242BAE"/>
    <w:rsid w:val="00242E5E"/>
    <w:rsid w:val="0024316D"/>
    <w:rsid w:val="002438A5"/>
    <w:rsid w:val="0024434C"/>
    <w:rsid w:val="002449DB"/>
    <w:rsid w:val="00245063"/>
    <w:rsid w:val="002452F4"/>
    <w:rsid w:val="00245C0C"/>
    <w:rsid w:val="00245F8E"/>
    <w:rsid w:val="00246343"/>
    <w:rsid w:val="002465F7"/>
    <w:rsid w:val="00246B76"/>
    <w:rsid w:val="00246DFB"/>
    <w:rsid w:val="002473F0"/>
    <w:rsid w:val="00247C3A"/>
    <w:rsid w:val="0025131E"/>
    <w:rsid w:val="00251819"/>
    <w:rsid w:val="0025190B"/>
    <w:rsid w:val="00251F43"/>
    <w:rsid w:val="00252143"/>
    <w:rsid w:val="00252275"/>
    <w:rsid w:val="002524E7"/>
    <w:rsid w:val="00252AFC"/>
    <w:rsid w:val="00252D64"/>
    <w:rsid w:val="00253208"/>
    <w:rsid w:val="00253758"/>
    <w:rsid w:val="0025531F"/>
    <w:rsid w:val="0025554E"/>
    <w:rsid w:val="002565F5"/>
    <w:rsid w:val="00256E62"/>
    <w:rsid w:val="002577A7"/>
    <w:rsid w:val="002578EB"/>
    <w:rsid w:val="0026112C"/>
    <w:rsid w:val="0026139F"/>
    <w:rsid w:val="00261540"/>
    <w:rsid w:val="00262097"/>
    <w:rsid w:val="0026270F"/>
    <w:rsid w:val="002636C3"/>
    <w:rsid w:val="00263CAB"/>
    <w:rsid w:val="00263F81"/>
    <w:rsid w:val="002647F2"/>
    <w:rsid w:val="0026485F"/>
    <w:rsid w:val="00264A6C"/>
    <w:rsid w:val="00264B65"/>
    <w:rsid w:val="0026571B"/>
    <w:rsid w:val="002658AC"/>
    <w:rsid w:val="00266A89"/>
    <w:rsid w:val="00266D7D"/>
    <w:rsid w:val="002672EA"/>
    <w:rsid w:val="00267346"/>
    <w:rsid w:val="00270303"/>
    <w:rsid w:val="002705E4"/>
    <w:rsid w:val="0027133B"/>
    <w:rsid w:val="00272301"/>
    <w:rsid w:val="002723A0"/>
    <w:rsid w:val="00272B76"/>
    <w:rsid w:val="0027341F"/>
    <w:rsid w:val="002734EE"/>
    <w:rsid w:val="0027369F"/>
    <w:rsid w:val="0027399B"/>
    <w:rsid w:val="00274158"/>
    <w:rsid w:val="0027542E"/>
    <w:rsid w:val="00276CCC"/>
    <w:rsid w:val="002777EC"/>
    <w:rsid w:val="00277F80"/>
    <w:rsid w:val="002800F7"/>
    <w:rsid w:val="00280842"/>
    <w:rsid w:val="00280BBF"/>
    <w:rsid w:val="00280C62"/>
    <w:rsid w:val="002811D0"/>
    <w:rsid w:val="002818AB"/>
    <w:rsid w:val="002833D5"/>
    <w:rsid w:val="00283A66"/>
    <w:rsid w:val="00283F99"/>
    <w:rsid w:val="0028412D"/>
    <w:rsid w:val="002842EC"/>
    <w:rsid w:val="00284337"/>
    <w:rsid w:val="002849BD"/>
    <w:rsid w:val="002855FE"/>
    <w:rsid w:val="0028561F"/>
    <w:rsid w:val="0028602A"/>
    <w:rsid w:val="00286723"/>
    <w:rsid w:val="002869E1"/>
    <w:rsid w:val="002878D7"/>
    <w:rsid w:val="002902B4"/>
    <w:rsid w:val="00290756"/>
    <w:rsid w:val="00290862"/>
    <w:rsid w:val="00290E2F"/>
    <w:rsid w:val="002914DA"/>
    <w:rsid w:val="00291A16"/>
    <w:rsid w:val="00291A68"/>
    <w:rsid w:val="00291D80"/>
    <w:rsid w:val="00292B08"/>
    <w:rsid w:val="00292D90"/>
    <w:rsid w:val="00292DE6"/>
    <w:rsid w:val="00293913"/>
    <w:rsid w:val="002961E5"/>
    <w:rsid w:val="00296815"/>
    <w:rsid w:val="00296A32"/>
    <w:rsid w:val="002A067A"/>
    <w:rsid w:val="002A0E8F"/>
    <w:rsid w:val="002A10AA"/>
    <w:rsid w:val="002A170B"/>
    <w:rsid w:val="002A25B6"/>
    <w:rsid w:val="002A27A2"/>
    <w:rsid w:val="002A33CF"/>
    <w:rsid w:val="002A491E"/>
    <w:rsid w:val="002A4CC7"/>
    <w:rsid w:val="002A4CD8"/>
    <w:rsid w:val="002A4FE2"/>
    <w:rsid w:val="002A547E"/>
    <w:rsid w:val="002A62AD"/>
    <w:rsid w:val="002A6EB9"/>
    <w:rsid w:val="002B01F0"/>
    <w:rsid w:val="002B0B57"/>
    <w:rsid w:val="002B1CDA"/>
    <w:rsid w:val="002B22C0"/>
    <w:rsid w:val="002B2AE8"/>
    <w:rsid w:val="002B2E00"/>
    <w:rsid w:val="002B336B"/>
    <w:rsid w:val="002B3990"/>
    <w:rsid w:val="002B3D09"/>
    <w:rsid w:val="002B4B2C"/>
    <w:rsid w:val="002B4BD1"/>
    <w:rsid w:val="002B4D6F"/>
    <w:rsid w:val="002B5684"/>
    <w:rsid w:val="002B5751"/>
    <w:rsid w:val="002B676C"/>
    <w:rsid w:val="002B70FC"/>
    <w:rsid w:val="002B71EC"/>
    <w:rsid w:val="002B723C"/>
    <w:rsid w:val="002B7E52"/>
    <w:rsid w:val="002C007B"/>
    <w:rsid w:val="002C008B"/>
    <w:rsid w:val="002C1190"/>
    <w:rsid w:val="002C143C"/>
    <w:rsid w:val="002C1477"/>
    <w:rsid w:val="002C168C"/>
    <w:rsid w:val="002C2D08"/>
    <w:rsid w:val="002C33F2"/>
    <w:rsid w:val="002C351A"/>
    <w:rsid w:val="002C3585"/>
    <w:rsid w:val="002C35D1"/>
    <w:rsid w:val="002C5015"/>
    <w:rsid w:val="002C59AF"/>
    <w:rsid w:val="002C5E94"/>
    <w:rsid w:val="002C5EE7"/>
    <w:rsid w:val="002C5F3B"/>
    <w:rsid w:val="002C606C"/>
    <w:rsid w:val="002C6344"/>
    <w:rsid w:val="002C6517"/>
    <w:rsid w:val="002C6A32"/>
    <w:rsid w:val="002C6A3B"/>
    <w:rsid w:val="002C6EBA"/>
    <w:rsid w:val="002C6FB3"/>
    <w:rsid w:val="002C711C"/>
    <w:rsid w:val="002C7386"/>
    <w:rsid w:val="002C784C"/>
    <w:rsid w:val="002C7DE8"/>
    <w:rsid w:val="002C7FEA"/>
    <w:rsid w:val="002D0465"/>
    <w:rsid w:val="002D0C1D"/>
    <w:rsid w:val="002D10EF"/>
    <w:rsid w:val="002D2627"/>
    <w:rsid w:val="002D2A38"/>
    <w:rsid w:val="002D2D5D"/>
    <w:rsid w:val="002D2D63"/>
    <w:rsid w:val="002D36EA"/>
    <w:rsid w:val="002D3A26"/>
    <w:rsid w:val="002D4501"/>
    <w:rsid w:val="002D4530"/>
    <w:rsid w:val="002D46AB"/>
    <w:rsid w:val="002D4D9C"/>
    <w:rsid w:val="002D5071"/>
    <w:rsid w:val="002D549A"/>
    <w:rsid w:val="002D56FD"/>
    <w:rsid w:val="002D58E7"/>
    <w:rsid w:val="002D59A6"/>
    <w:rsid w:val="002D5EEF"/>
    <w:rsid w:val="002D646F"/>
    <w:rsid w:val="002D7154"/>
    <w:rsid w:val="002D7793"/>
    <w:rsid w:val="002D7AC7"/>
    <w:rsid w:val="002D7BE9"/>
    <w:rsid w:val="002D7D00"/>
    <w:rsid w:val="002E070D"/>
    <w:rsid w:val="002E15D0"/>
    <w:rsid w:val="002E17CF"/>
    <w:rsid w:val="002E1839"/>
    <w:rsid w:val="002E1B32"/>
    <w:rsid w:val="002E2650"/>
    <w:rsid w:val="002E288F"/>
    <w:rsid w:val="002E2A12"/>
    <w:rsid w:val="002E2E24"/>
    <w:rsid w:val="002E37F1"/>
    <w:rsid w:val="002E387B"/>
    <w:rsid w:val="002E394C"/>
    <w:rsid w:val="002E39BC"/>
    <w:rsid w:val="002E3C3F"/>
    <w:rsid w:val="002E444C"/>
    <w:rsid w:val="002E4465"/>
    <w:rsid w:val="002E45C0"/>
    <w:rsid w:val="002E4AE6"/>
    <w:rsid w:val="002E4B32"/>
    <w:rsid w:val="002E4EDE"/>
    <w:rsid w:val="002E4EF2"/>
    <w:rsid w:val="002E5655"/>
    <w:rsid w:val="002E5CAD"/>
    <w:rsid w:val="002E5CC5"/>
    <w:rsid w:val="002E6F71"/>
    <w:rsid w:val="002E793D"/>
    <w:rsid w:val="002E7F7B"/>
    <w:rsid w:val="002F07A9"/>
    <w:rsid w:val="002F0C85"/>
    <w:rsid w:val="002F3440"/>
    <w:rsid w:val="002F40CF"/>
    <w:rsid w:val="002F449A"/>
    <w:rsid w:val="002F4923"/>
    <w:rsid w:val="002F4D97"/>
    <w:rsid w:val="002F4F31"/>
    <w:rsid w:val="002F4F72"/>
    <w:rsid w:val="002F51D9"/>
    <w:rsid w:val="002F6D2D"/>
    <w:rsid w:val="002F77EB"/>
    <w:rsid w:val="002F79F8"/>
    <w:rsid w:val="002F7A4A"/>
    <w:rsid w:val="003000F1"/>
    <w:rsid w:val="0030127D"/>
    <w:rsid w:val="00302107"/>
    <w:rsid w:val="003034C2"/>
    <w:rsid w:val="00303766"/>
    <w:rsid w:val="00303D82"/>
    <w:rsid w:val="00303EE2"/>
    <w:rsid w:val="0030480A"/>
    <w:rsid w:val="00304A9E"/>
    <w:rsid w:val="00304BBF"/>
    <w:rsid w:val="00305354"/>
    <w:rsid w:val="00305E9E"/>
    <w:rsid w:val="003066D7"/>
    <w:rsid w:val="003070DF"/>
    <w:rsid w:val="003071AA"/>
    <w:rsid w:val="0030733B"/>
    <w:rsid w:val="0031008E"/>
    <w:rsid w:val="0031034F"/>
    <w:rsid w:val="003103FE"/>
    <w:rsid w:val="003106A8"/>
    <w:rsid w:val="0031089D"/>
    <w:rsid w:val="00310ADA"/>
    <w:rsid w:val="00311283"/>
    <w:rsid w:val="00311F8F"/>
    <w:rsid w:val="00312462"/>
    <w:rsid w:val="003124BB"/>
    <w:rsid w:val="00312686"/>
    <w:rsid w:val="00312A4D"/>
    <w:rsid w:val="003130C3"/>
    <w:rsid w:val="00313267"/>
    <w:rsid w:val="00313459"/>
    <w:rsid w:val="00314526"/>
    <w:rsid w:val="003148AF"/>
    <w:rsid w:val="00314A2D"/>
    <w:rsid w:val="00314AFF"/>
    <w:rsid w:val="00315090"/>
    <w:rsid w:val="003153D2"/>
    <w:rsid w:val="00315E77"/>
    <w:rsid w:val="003166FB"/>
    <w:rsid w:val="0031695C"/>
    <w:rsid w:val="00316BFF"/>
    <w:rsid w:val="0031719C"/>
    <w:rsid w:val="00317CE7"/>
    <w:rsid w:val="00317D64"/>
    <w:rsid w:val="00320A4A"/>
    <w:rsid w:val="003210D0"/>
    <w:rsid w:val="00322E50"/>
    <w:rsid w:val="0032328B"/>
    <w:rsid w:val="003232A0"/>
    <w:rsid w:val="003233FC"/>
    <w:rsid w:val="003234E0"/>
    <w:rsid w:val="00324096"/>
    <w:rsid w:val="00324E75"/>
    <w:rsid w:val="00325200"/>
    <w:rsid w:val="003259E0"/>
    <w:rsid w:val="00325C6D"/>
    <w:rsid w:val="00325D21"/>
    <w:rsid w:val="00325EE4"/>
    <w:rsid w:val="003267A0"/>
    <w:rsid w:val="00326F39"/>
    <w:rsid w:val="0032701A"/>
    <w:rsid w:val="00327D51"/>
    <w:rsid w:val="003303EB"/>
    <w:rsid w:val="00331724"/>
    <w:rsid w:val="0033180B"/>
    <w:rsid w:val="00331A2E"/>
    <w:rsid w:val="0033214F"/>
    <w:rsid w:val="0033264F"/>
    <w:rsid w:val="00333508"/>
    <w:rsid w:val="00333885"/>
    <w:rsid w:val="0033406B"/>
    <w:rsid w:val="00334134"/>
    <w:rsid w:val="0033413A"/>
    <w:rsid w:val="00334163"/>
    <w:rsid w:val="003343E7"/>
    <w:rsid w:val="0033499A"/>
    <w:rsid w:val="00334FD7"/>
    <w:rsid w:val="00335644"/>
    <w:rsid w:val="00335DE5"/>
    <w:rsid w:val="0033627D"/>
    <w:rsid w:val="0033675C"/>
    <w:rsid w:val="00336AB9"/>
    <w:rsid w:val="003377EE"/>
    <w:rsid w:val="00337FF8"/>
    <w:rsid w:val="003407D7"/>
    <w:rsid w:val="003415F1"/>
    <w:rsid w:val="00341EA5"/>
    <w:rsid w:val="00342688"/>
    <w:rsid w:val="00342CB0"/>
    <w:rsid w:val="00342CCA"/>
    <w:rsid w:val="00343108"/>
    <w:rsid w:val="00343284"/>
    <w:rsid w:val="00343CB8"/>
    <w:rsid w:val="00343EC5"/>
    <w:rsid w:val="00343FDA"/>
    <w:rsid w:val="0034404E"/>
    <w:rsid w:val="00344481"/>
    <w:rsid w:val="00344897"/>
    <w:rsid w:val="003450D2"/>
    <w:rsid w:val="0034543D"/>
    <w:rsid w:val="00345670"/>
    <w:rsid w:val="00345C48"/>
    <w:rsid w:val="00345D98"/>
    <w:rsid w:val="003463CA"/>
    <w:rsid w:val="003468AA"/>
    <w:rsid w:val="00347161"/>
    <w:rsid w:val="003471F5"/>
    <w:rsid w:val="00347261"/>
    <w:rsid w:val="0035004D"/>
    <w:rsid w:val="00350A77"/>
    <w:rsid w:val="00350FB9"/>
    <w:rsid w:val="00350FEB"/>
    <w:rsid w:val="003512EE"/>
    <w:rsid w:val="00351C62"/>
    <w:rsid w:val="00353D0B"/>
    <w:rsid w:val="00353E6D"/>
    <w:rsid w:val="00354A66"/>
    <w:rsid w:val="00354EE7"/>
    <w:rsid w:val="00355651"/>
    <w:rsid w:val="00355994"/>
    <w:rsid w:val="00355A2C"/>
    <w:rsid w:val="0035625E"/>
    <w:rsid w:val="0035653B"/>
    <w:rsid w:val="0035666E"/>
    <w:rsid w:val="00357504"/>
    <w:rsid w:val="003575EC"/>
    <w:rsid w:val="00357640"/>
    <w:rsid w:val="00357E2E"/>
    <w:rsid w:val="00357E36"/>
    <w:rsid w:val="00357FF3"/>
    <w:rsid w:val="0036085E"/>
    <w:rsid w:val="00360D3F"/>
    <w:rsid w:val="00361AA5"/>
    <w:rsid w:val="00361B2C"/>
    <w:rsid w:val="003621FD"/>
    <w:rsid w:val="00362C5D"/>
    <w:rsid w:val="00362FF6"/>
    <w:rsid w:val="0036512A"/>
    <w:rsid w:val="0036578A"/>
    <w:rsid w:val="003663AC"/>
    <w:rsid w:val="00366B5D"/>
    <w:rsid w:val="003708CF"/>
    <w:rsid w:val="00370D97"/>
    <w:rsid w:val="00371636"/>
    <w:rsid w:val="00371877"/>
    <w:rsid w:val="00372318"/>
    <w:rsid w:val="003730C7"/>
    <w:rsid w:val="0037400E"/>
    <w:rsid w:val="00374EC2"/>
    <w:rsid w:val="003759F5"/>
    <w:rsid w:val="00375A6E"/>
    <w:rsid w:val="00376682"/>
    <w:rsid w:val="00376D42"/>
    <w:rsid w:val="003773B6"/>
    <w:rsid w:val="00377B49"/>
    <w:rsid w:val="003803FB"/>
    <w:rsid w:val="00380AA8"/>
    <w:rsid w:val="003817E4"/>
    <w:rsid w:val="00382183"/>
    <w:rsid w:val="00383546"/>
    <w:rsid w:val="00383968"/>
    <w:rsid w:val="00383ED9"/>
    <w:rsid w:val="00386159"/>
    <w:rsid w:val="0038655F"/>
    <w:rsid w:val="003865CE"/>
    <w:rsid w:val="00386E6A"/>
    <w:rsid w:val="003876CE"/>
    <w:rsid w:val="00387C1F"/>
    <w:rsid w:val="00387EC8"/>
    <w:rsid w:val="0039095A"/>
    <w:rsid w:val="00391342"/>
    <w:rsid w:val="00391E25"/>
    <w:rsid w:val="003928A9"/>
    <w:rsid w:val="0039295F"/>
    <w:rsid w:val="0039419E"/>
    <w:rsid w:val="0039475B"/>
    <w:rsid w:val="00394866"/>
    <w:rsid w:val="00395AF8"/>
    <w:rsid w:val="00395F87"/>
    <w:rsid w:val="0039638C"/>
    <w:rsid w:val="003965D0"/>
    <w:rsid w:val="003974FD"/>
    <w:rsid w:val="0039750F"/>
    <w:rsid w:val="00397C2B"/>
    <w:rsid w:val="003A00F4"/>
    <w:rsid w:val="003A0391"/>
    <w:rsid w:val="003A069F"/>
    <w:rsid w:val="003A089E"/>
    <w:rsid w:val="003A1C85"/>
    <w:rsid w:val="003A324D"/>
    <w:rsid w:val="003A3296"/>
    <w:rsid w:val="003A345F"/>
    <w:rsid w:val="003A3480"/>
    <w:rsid w:val="003A34B8"/>
    <w:rsid w:val="003A3E1F"/>
    <w:rsid w:val="003A49FE"/>
    <w:rsid w:val="003A5352"/>
    <w:rsid w:val="003A5AE6"/>
    <w:rsid w:val="003A5C59"/>
    <w:rsid w:val="003A6110"/>
    <w:rsid w:val="003A6DA9"/>
    <w:rsid w:val="003A7510"/>
    <w:rsid w:val="003A7CD1"/>
    <w:rsid w:val="003A7D5F"/>
    <w:rsid w:val="003B0CFD"/>
    <w:rsid w:val="003B1333"/>
    <w:rsid w:val="003B16DC"/>
    <w:rsid w:val="003B1E85"/>
    <w:rsid w:val="003B22D3"/>
    <w:rsid w:val="003B2B5F"/>
    <w:rsid w:val="003B36A4"/>
    <w:rsid w:val="003B39F6"/>
    <w:rsid w:val="003B45E6"/>
    <w:rsid w:val="003B4A41"/>
    <w:rsid w:val="003B60C6"/>
    <w:rsid w:val="003B6174"/>
    <w:rsid w:val="003B666E"/>
    <w:rsid w:val="003B679A"/>
    <w:rsid w:val="003B6921"/>
    <w:rsid w:val="003B69AE"/>
    <w:rsid w:val="003B7250"/>
    <w:rsid w:val="003B7C15"/>
    <w:rsid w:val="003B7E27"/>
    <w:rsid w:val="003B7EF6"/>
    <w:rsid w:val="003C03B8"/>
    <w:rsid w:val="003C0499"/>
    <w:rsid w:val="003C04A8"/>
    <w:rsid w:val="003C06D4"/>
    <w:rsid w:val="003C1027"/>
    <w:rsid w:val="003C112A"/>
    <w:rsid w:val="003C147D"/>
    <w:rsid w:val="003C163F"/>
    <w:rsid w:val="003C1AAA"/>
    <w:rsid w:val="003C1C7E"/>
    <w:rsid w:val="003C1E0C"/>
    <w:rsid w:val="003C1E3E"/>
    <w:rsid w:val="003C3DEA"/>
    <w:rsid w:val="003C3EA0"/>
    <w:rsid w:val="003C44AA"/>
    <w:rsid w:val="003C47EA"/>
    <w:rsid w:val="003C5264"/>
    <w:rsid w:val="003C5464"/>
    <w:rsid w:val="003C5BD6"/>
    <w:rsid w:val="003C6468"/>
    <w:rsid w:val="003C6585"/>
    <w:rsid w:val="003C6B54"/>
    <w:rsid w:val="003C6DAB"/>
    <w:rsid w:val="003C7CB8"/>
    <w:rsid w:val="003C7F7D"/>
    <w:rsid w:val="003D093E"/>
    <w:rsid w:val="003D1074"/>
    <w:rsid w:val="003D12EE"/>
    <w:rsid w:val="003D1B41"/>
    <w:rsid w:val="003D271D"/>
    <w:rsid w:val="003D283F"/>
    <w:rsid w:val="003D2C67"/>
    <w:rsid w:val="003D440B"/>
    <w:rsid w:val="003D48B2"/>
    <w:rsid w:val="003D4E5D"/>
    <w:rsid w:val="003D50E0"/>
    <w:rsid w:val="003D5220"/>
    <w:rsid w:val="003D57D7"/>
    <w:rsid w:val="003D5848"/>
    <w:rsid w:val="003D5930"/>
    <w:rsid w:val="003D623C"/>
    <w:rsid w:val="003D76ED"/>
    <w:rsid w:val="003D781E"/>
    <w:rsid w:val="003D7D24"/>
    <w:rsid w:val="003E0E0C"/>
    <w:rsid w:val="003E132E"/>
    <w:rsid w:val="003E1638"/>
    <w:rsid w:val="003E197B"/>
    <w:rsid w:val="003E1DE8"/>
    <w:rsid w:val="003E1F38"/>
    <w:rsid w:val="003E238C"/>
    <w:rsid w:val="003E24B5"/>
    <w:rsid w:val="003E2939"/>
    <w:rsid w:val="003E299B"/>
    <w:rsid w:val="003E2DE8"/>
    <w:rsid w:val="003E33BA"/>
    <w:rsid w:val="003E4499"/>
    <w:rsid w:val="003E486F"/>
    <w:rsid w:val="003E4F1E"/>
    <w:rsid w:val="003E5C54"/>
    <w:rsid w:val="003E625B"/>
    <w:rsid w:val="003E6D84"/>
    <w:rsid w:val="003E7038"/>
    <w:rsid w:val="003E7122"/>
    <w:rsid w:val="003E76F2"/>
    <w:rsid w:val="003F06FD"/>
    <w:rsid w:val="003F0AA3"/>
    <w:rsid w:val="003F1485"/>
    <w:rsid w:val="003F19C6"/>
    <w:rsid w:val="003F1C0C"/>
    <w:rsid w:val="003F1C2D"/>
    <w:rsid w:val="003F209D"/>
    <w:rsid w:val="003F2793"/>
    <w:rsid w:val="003F2DD6"/>
    <w:rsid w:val="003F32CE"/>
    <w:rsid w:val="003F4452"/>
    <w:rsid w:val="003F4FA7"/>
    <w:rsid w:val="003F5D6F"/>
    <w:rsid w:val="003F6769"/>
    <w:rsid w:val="003F693F"/>
    <w:rsid w:val="003F69F6"/>
    <w:rsid w:val="003F6DA7"/>
    <w:rsid w:val="003F6F0E"/>
    <w:rsid w:val="003F7059"/>
    <w:rsid w:val="003F7159"/>
    <w:rsid w:val="003F78ED"/>
    <w:rsid w:val="0040089D"/>
    <w:rsid w:val="004022C0"/>
    <w:rsid w:val="00402321"/>
    <w:rsid w:val="00402C70"/>
    <w:rsid w:val="00402DEE"/>
    <w:rsid w:val="00403214"/>
    <w:rsid w:val="00404DDB"/>
    <w:rsid w:val="00404E9F"/>
    <w:rsid w:val="004056C7"/>
    <w:rsid w:val="00405D4C"/>
    <w:rsid w:val="00406192"/>
    <w:rsid w:val="00406665"/>
    <w:rsid w:val="00406E59"/>
    <w:rsid w:val="004071BD"/>
    <w:rsid w:val="00407318"/>
    <w:rsid w:val="00407B72"/>
    <w:rsid w:val="0041054A"/>
    <w:rsid w:val="00410909"/>
    <w:rsid w:val="004115E5"/>
    <w:rsid w:val="00411CAB"/>
    <w:rsid w:val="00411FF2"/>
    <w:rsid w:val="00411FFB"/>
    <w:rsid w:val="0041244E"/>
    <w:rsid w:val="00413469"/>
    <w:rsid w:val="00413484"/>
    <w:rsid w:val="00413649"/>
    <w:rsid w:val="0041406F"/>
    <w:rsid w:val="0041480B"/>
    <w:rsid w:val="00414C18"/>
    <w:rsid w:val="00414D0E"/>
    <w:rsid w:val="00415465"/>
    <w:rsid w:val="004154D9"/>
    <w:rsid w:val="00415D5D"/>
    <w:rsid w:val="00416626"/>
    <w:rsid w:val="004172F4"/>
    <w:rsid w:val="00417532"/>
    <w:rsid w:val="00420BC8"/>
    <w:rsid w:val="00420C1F"/>
    <w:rsid w:val="004216B9"/>
    <w:rsid w:val="00421B35"/>
    <w:rsid w:val="00421FAF"/>
    <w:rsid w:val="004220FC"/>
    <w:rsid w:val="004224D5"/>
    <w:rsid w:val="0042386A"/>
    <w:rsid w:val="00423D8B"/>
    <w:rsid w:val="00423E03"/>
    <w:rsid w:val="00423E5D"/>
    <w:rsid w:val="0042423A"/>
    <w:rsid w:val="00424846"/>
    <w:rsid w:val="004248B4"/>
    <w:rsid w:val="00424AC9"/>
    <w:rsid w:val="00426402"/>
    <w:rsid w:val="00426B5B"/>
    <w:rsid w:val="00426DA8"/>
    <w:rsid w:val="004272A5"/>
    <w:rsid w:val="004276EE"/>
    <w:rsid w:val="004277A6"/>
    <w:rsid w:val="00427C32"/>
    <w:rsid w:val="00427F61"/>
    <w:rsid w:val="0043032E"/>
    <w:rsid w:val="00430678"/>
    <w:rsid w:val="0043101E"/>
    <w:rsid w:val="004313C5"/>
    <w:rsid w:val="00431C9C"/>
    <w:rsid w:val="00433441"/>
    <w:rsid w:val="00433601"/>
    <w:rsid w:val="004336C1"/>
    <w:rsid w:val="00433840"/>
    <w:rsid w:val="00434373"/>
    <w:rsid w:val="00436F8F"/>
    <w:rsid w:val="00437361"/>
    <w:rsid w:val="00440961"/>
    <w:rsid w:val="00441253"/>
    <w:rsid w:val="00441906"/>
    <w:rsid w:val="00442103"/>
    <w:rsid w:val="00442551"/>
    <w:rsid w:val="004427F4"/>
    <w:rsid w:val="00442AFD"/>
    <w:rsid w:val="0044411C"/>
    <w:rsid w:val="00444E85"/>
    <w:rsid w:val="00445105"/>
    <w:rsid w:val="0044570D"/>
    <w:rsid w:val="00445985"/>
    <w:rsid w:val="00446843"/>
    <w:rsid w:val="00446B85"/>
    <w:rsid w:val="004476A8"/>
    <w:rsid w:val="00447AD4"/>
    <w:rsid w:val="0045024A"/>
    <w:rsid w:val="004507DA"/>
    <w:rsid w:val="004511C4"/>
    <w:rsid w:val="0045132D"/>
    <w:rsid w:val="00451A47"/>
    <w:rsid w:val="00454476"/>
    <w:rsid w:val="0045462B"/>
    <w:rsid w:val="00454EA7"/>
    <w:rsid w:val="00455060"/>
    <w:rsid w:val="0045525C"/>
    <w:rsid w:val="00455716"/>
    <w:rsid w:val="004559BA"/>
    <w:rsid w:val="00456680"/>
    <w:rsid w:val="004571F4"/>
    <w:rsid w:val="004576CA"/>
    <w:rsid w:val="004578F3"/>
    <w:rsid w:val="004604A2"/>
    <w:rsid w:val="00460C80"/>
    <w:rsid w:val="00461255"/>
    <w:rsid w:val="0046191E"/>
    <w:rsid w:val="00461A54"/>
    <w:rsid w:val="00462973"/>
    <w:rsid w:val="00462F93"/>
    <w:rsid w:val="00462FE5"/>
    <w:rsid w:val="00463E7F"/>
    <w:rsid w:val="00464648"/>
    <w:rsid w:val="00465B36"/>
    <w:rsid w:val="00465FC6"/>
    <w:rsid w:val="004672A7"/>
    <w:rsid w:val="004674FA"/>
    <w:rsid w:val="00467698"/>
    <w:rsid w:val="004676F0"/>
    <w:rsid w:val="00467AB5"/>
    <w:rsid w:val="00467B6A"/>
    <w:rsid w:val="00470730"/>
    <w:rsid w:val="00471132"/>
    <w:rsid w:val="0047138E"/>
    <w:rsid w:val="004717C8"/>
    <w:rsid w:val="00471937"/>
    <w:rsid w:val="00472432"/>
    <w:rsid w:val="00472673"/>
    <w:rsid w:val="00472A96"/>
    <w:rsid w:val="004736DE"/>
    <w:rsid w:val="00474565"/>
    <w:rsid w:val="004751C6"/>
    <w:rsid w:val="0047561F"/>
    <w:rsid w:val="00475C4A"/>
    <w:rsid w:val="00475FBE"/>
    <w:rsid w:val="004765E2"/>
    <w:rsid w:val="00476BAD"/>
    <w:rsid w:val="0047784F"/>
    <w:rsid w:val="004779E1"/>
    <w:rsid w:val="00477AE2"/>
    <w:rsid w:val="00477E79"/>
    <w:rsid w:val="0048025E"/>
    <w:rsid w:val="00480BCE"/>
    <w:rsid w:val="00481075"/>
    <w:rsid w:val="00481A71"/>
    <w:rsid w:val="00481D47"/>
    <w:rsid w:val="004820C6"/>
    <w:rsid w:val="004822B5"/>
    <w:rsid w:val="00482D1C"/>
    <w:rsid w:val="00483695"/>
    <w:rsid w:val="00483CD1"/>
    <w:rsid w:val="00483DB1"/>
    <w:rsid w:val="00484AAC"/>
    <w:rsid w:val="00484B06"/>
    <w:rsid w:val="0048515E"/>
    <w:rsid w:val="00485F69"/>
    <w:rsid w:val="004868F6"/>
    <w:rsid w:val="00486ABA"/>
    <w:rsid w:val="00486AFA"/>
    <w:rsid w:val="00486B9F"/>
    <w:rsid w:val="00486D81"/>
    <w:rsid w:val="00486E52"/>
    <w:rsid w:val="00486FA0"/>
    <w:rsid w:val="00487BD8"/>
    <w:rsid w:val="004905D8"/>
    <w:rsid w:val="00490719"/>
    <w:rsid w:val="00490C0D"/>
    <w:rsid w:val="00490C4B"/>
    <w:rsid w:val="0049116B"/>
    <w:rsid w:val="004914C4"/>
    <w:rsid w:val="004916C8"/>
    <w:rsid w:val="0049199F"/>
    <w:rsid w:val="00492736"/>
    <w:rsid w:val="00492D4B"/>
    <w:rsid w:val="004942D6"/>
    <w:rsid w:val="00494B1B"/>
    <w:rsid w:val="0049539B"/>
    <w:rsid w:val="004956CE"/>
    <w:rsid w:val="0049574F"/>
    <w:rsid w:val="00495848"/>
    <w:rsid w:val="00495CB3"/>
    <w:rsid w:val="00497132"/>
    <w:rsid w:val="00497C43"/>
    <w:rsid w:val="00497D67"/>
    <w:rsid w:val="004A10DD"/>
    <w:rsid w:val="004A10EC"/>
    <w:rsid w:val="004A11FF"/>
    <w:rsid w:val="004A1BA9"/>
    <w:rsid w:val="004A23EA"/>
    <w:rsid w:val="004A2974"/>
    <w:rsid w:val="004A377B"/>
    <w:rsid w:val="004A43CA"/>
    <w:rsid w:val="004A4664"/>
    <w:rsid w:val="004A4A29"/>
    <w:rsid w:val="004A589F"/>
    <w:rsid w:val="004A5D40"/>
    <w:rsid w:val="004A6102"/>
    <w:rsid w:val="004A6B73"/>
    <w:rsid w:val="004A7E2D"/>
    <w:rsid w:val="004B0728"/>
    <w:rsid w:val="004B07D6"/>
    <w:rsid w:val="004B1301"/>
    <w:rsid w:val="004B1789"/>
    <w:rsid w:val="004B1B76"/>
    <w:rsid w:val="004B1BD8"/>
    <w:rsid w:val="004B207E"/>
    <w:rsid w:val="004B2217"/>
    <w:rsid w:val="004B25AC"/>
    <w:rsid w:val="004B2885"/>
    <w:rsid w:val="004B2E2E"/>
    <w:rsid w:val="004B33B7"/>
    <w:rsid w:val="004B3A6E"/>
    <w:rsid w:val="004B49E2"/>
    <w:rsid w:val="004B4BB4"/>
    <w:rsid w:val="004B5490"/>
    <w:rsid w:val="004B5554"/>
    <w:rsid w:val="004B5832"/>
    <w:rsid w:val="004B6BCB"/>
    <w:rsid w:val="004B6D5A"/>
    <w:rsid w:val="004B6DCA"/>
    <w:rsid w:val="004B6E6C"/>
    <w:rsid w:val="004B787C"/>
    <w:rsid w:val="004C04C5"/>
    <w:rsid w:val="004C0BF6"/>
    <w:rsid w:val="004C2448"/>
    <w:rsid w:val="004C2780"/>
    <w:rsid w:val="004C28F3"/>
    <w:rsid w:val="004C3237"/>
    <w:rsid w:val="004C3988"/>
    <w:rsid w:val="004C4F7B"/>
    <w:rsid w:val="004C544E"/>
    <w:rsid w:val="004C5558"/>
    <w:rsid w:val="004C5614"/>
    <w:rsid w:val="004C5742"/>
    <w:rsid w:val="004C5E1D"/>
    <w:rsid w:val="004C6A19"/>
    <w:rsid w:val="004C6B43"/>
    <w:rsid w:val="004C7D74"/>
    <w:rsid w:val="004D1508"/>
    <w:rsid w:val="004D151F"/>
    <w:rsid w:val="004D1C48"/>
    <w:rsid w:val="004D21AC"/>
    <w:rsid w:val="004D233E"/>
    <w:rsid w:val="004D23B1"/>
    <w:rsid w:val="004D2A61"/>
    <w:rsid w:val="004D2C78"/>
    <w:rsid w:val="004D3367"/>
    <w:rsid w:val="004D3CDC"/>
    <w:rsid w:val="004D4240"/>
    <w:rsid w:val="004D463B"/>
    <w:rsid w:val="004D49B5"/>
    <w:rsid w:val="004D4D1A"/>
    <w:rsid w:val="004D5684"/>
    <w:rsid w:val="004D5AA9"/>
    <w:rsid w:val="004D64FC"/>
    <w:rsid w:val="004D6550"/>
    <w:rsid w:val="004D68C3"/>
    <w:rsid w:val="004D6EE5"/>
    <w:rsid w:val="004D7040"/>
    <w:rsid w:val="004D7899"/>
    <w:rsid w:val="004D79E0"/>
    <w:rsid w:val="004D7E5C"/>
    <w:rsid w:val="004E0364"/>
    <w:rsid w:val="004E0610"/>
    <w:rsid w:val="004E07C2"/>
    <w:rsid w:val="004E0A71"/>
    <w:rsid w:val="004E1249"/>
    <w:rsid w:val="004E151B"/>
    <w:rsid w:val="004E17EE"/>
    <w:rsid w:val="004E1881"/>
    <w:rsid w:val="004E1B7C"/>
    <w:rsid w:val="004E200F"/>
    <w:rsid w:val="004E2324"/>
    <w:rsid w:val="004E2E38"/>
    <w:rsid w:val="004E31D3"/>
    <w:rsid w:val="004E375B"/>
    <w:rsid w:val="004E4F3F"/>
    <w:rsid w:val="004E5351"/>
    <w:rsid w:val="004E5B64"/>
    <w:rsid w:val="004E645D"/>
    <w:rsid w:val="004E65EF"/>
    <w:rsid w:val="004E6BAF"/>
    <w:rsid w:val="004E78B4"/>
    <w:rsid w:val="004E7945"/>
    <w:rsid w:val="004F0032"/>
    <w:rsid w:val="004F020B"/>
    <w:rsid w:val="004F06AD"/>
    <w:rsid w:val="004F14B6"/>
    <w:rsid w:val="004F14C0"/>
    <w:rsid w:val="004F2296"/>
    <w:rsid w:val="004F2771"/>
    <w:rsid w:val="004F2A0D"/>
    <w:rsid w:val="004F2C2F"/>
    <w:rsid w:val="004F312B"/>
    <w:rsid w:val="004F3931"/>
    <w:rsid w:val="004F4098"/>
    <w:rsid w:val="004F4C59"/>
    <w:rsid w:val="004F4CFA"/>
    <w:rsid w:val="004F4E35"/>
    <w:rsid w:val="004F5C06"/>
    <w:rsid w:val="004F6529"/>
    <w:rsid w:val="004F6A81"/>
    <w:rsid w:val="004F71BC"/>
    <w:rsid w:val="004F7881"/>
    <w:rsid w:val="004F7F8F"/>
    <w:rsid w:val="005011F1"/>
    <w:rsid w:val="00501C42"/>
    <w:rsid w:val="00501EED"/>
    <w:rsid w:val="0050227E"/>
    <w:rsid w:val="00502B9D"/>
    <w:rsid w:val="00502D36"/>
    <w:rsid w:val="0050310A"/>
    <w:rsid w:val="005036EF"/>
    <w:rsid w:val="0050402A"/>
    <w:rsid w:val="0050488F"/>
    <w:rsid w:val="00504961"/>
    <w:rsid w:val="00505155"/>
    <w:rsid w:val="005053ED"/>
    <w:rsid w:val="0050636F"/>
    <w:rsid w:val="005069DB"/>
    <w:rsid w:val="00506B02"/>
    <w:rsid w:val="00506DD6"/>
    <w:rsid w:val="00507BD5"/>
    <w:rsid w:val="005101F7"/>
    <w:rsid w:val="00510233"/>
    <w:rsid w:val="005104DD"/>
    <w:rsid w:val="005106D2"/>
    <w:rsid w:val="00510941"/>
    <w:rsid w:val="005109CA"/>
    <w:rsid w:val="00510BA1"/>
    <w:rsid w:val="00510C3A"/>
    <w:rsid w:val="00510F5D"/>
    <w:rsid w:val="00511158"/>
    <w:rsid w:val="00511294"/>
    <w:rsid w:val="005116C4"/>
    <w:rsid w:val="005129B5"/>
    <w:rsid w:val="005130FA"/>
    <w:rsid w:val="00513301"/>
    <w:rsid w:val="00513687"/>
    <w:rsid w:val="00514907"/>
    <w:rsid w:val="00514A84"/>
    <w:rsid w:val="0051540D"/>
    <w:rsid w:val="005159F0"/>
    <w:rsid w:val="00515E6A"/>
    <w:rsid w:val="005161D9"/>
    <w:rsid w:val="00516367"/>
    <w:rsid w:val="005174DE"/>
    <w:rsid w:val="0051758F"/>
    <w:rsid w:val="00520C73"/>
    <w:rsid w:val="005211CC"/>
    <w:rsid w:val="00521D44"/>
    <w:rsid w:val="00521E50"/>
    <w:rsid w:val="0052217F"/>
    <w:rsid w:val="00522750"/>
    <w:rsid w:val="005227DE"/>
    <w:rsid w:val="00522AC2"/>
    <w:rsid w:val="00522F37"/>
    <w:rsid w:val="005232C4"/>
    <w:rsid w:val="00523B08"/>
    <w:rsid w:val="00523EC0"/>
    <w:rsid w:val="005240D6"/>
    <w:rsid w:val="005246F7"/>
    <w:rsid w:val="00524C87"/>
    <w:rsid w:val="00524EEE"/>
    <w:rsid w:val="00525135"/>
    <w:rsid w:val="00525AE0"/>
    <w:rsid w:val="00525D29"/>
    <w:rsid w:val="00525F08"/>
    <w:rsid w:val="00526068"/>
    <w:rsid w:val="00526075"/>
    <w:rsid w:val="005260BA"/>
    <w:rsid w:val="0052650C"/>
    <w:rsid w:val="00526AC9"/>
    <w:rsid w:val="00526E99"/>
    <w:rsid w:val="0052736E"/>
    <w:rsid w:val="00527430"/>
    <w:rsid w:val="005277BA"/>
    <w:rsid w:val="00527853"/>
    <w:rsid w:val="00527F09"/>
    <w:rsid w:val="0053003E"/>
    <w:rsid w:val="00530BA4"/>
    <w:rsid w:val="00530EE2"/>
    <w:rsid w:val="0053103C"/>
    <w:rsid w:val="00532E95"/>
    <w:rsid w:val="00532EAB"/>
    <w:rsid w:val="00533136"/>
    <w:rsid w:val="005336C4"/>
    <w:rsid w:val="00534188"/>
    <w:rsid w:val="005344BA"/>
    <w:rsid w:val="005347BE"/>
    <w:rsid w:val="00534A49"/>
    <w:rsid w:val="00534DB2"/>
    <w:rsid w:val="00534F40"/>
    <w:rsid w:val="0053525E"/>
    <w:rsid w:val="00535DE8"/>
    <w:rsid w:val="00536537"/>
    <w:rsid w:val="005365D7"/>
    <w:rsid w:val="005367C0"/>
    <w:rsid w:val="005368FC"/>
    <w:rsid w:val="0054009F"/>
    <w:rsid w:val="00540FF7"/>
    <w:rsid w:val="0054130E"/>
    <w:rsid w:val="00541775"/>
    <w:rsid w:val="00541A4A"/>
    <w:rsid w:val="00541F69"/>
    <w:rsid w:val="00542420"/>
    <w:rsid w:val="005432F1"/>
    <w:rsid w:val="0054351E"/>
    <w:rsid w:val="005435DF"/>
    <w:rsid w:val="00543EDC"/>
    <w:rsid w:val="005445D6"/>
    <w:rsid w:val="00545035"/>
    <w:rsid w:val="00545353"/>
    <w:rsid w:val="005458F3"/>
    <w:rsid w:val="0054706D"/>
    <w:rsid w:val="00547352"/>
    <w:rsid w:val="00547E62"/>
    <w:rsid w:val="00550232"/>
    <w:rsid w:val="00550D93"/>
    <w:rsid w:val="0055147A"/>
    <w:rsid w:val="00551BC9"/>
    <w:rsid w:val="00552461"/>
    <w:rsid w:val="005528E9"/>
    <w:rsid w:val="005533A2"/>
    <w:rsid w:val="00553682"/>
    <w:rsid w:val="00553702"/>
    <w:rsid w:val="00553D38"/>
    <w:rsid w:val="00554081"/>
    <w:rsid w:val="0055412F"/>
    <w:rsid w:val="00554217"/>
    <w:rsid w:val="00555128"/>
    <w:rsid w:val="00555245"/>
    <w:rsid w:val="00555764"/>
    <w:rsid w:val="00555B43"/>
    <w:rsid w:val="005561CA"/>
    <w:rsid w:val="0055660A"/>
    <w:rsid w:val="00556DB4"/>
    <w:rsid w:val="00556ECA"/>
    <w:rsid w:val="0055715D"/>
    <w:rsid w:val="00557363"/>
    <w:rsid w:val="00560335"/>
    <w:rsid w:val="005604C2"/>
    <w:rsid w:val="005605FE"/>
    <w:rsid w:val="00560644"/>
    <w:rsid w:val="00560D9E"/>
    <w:rsid w:val="00560DB0"/>
    <w:rsid w:val="0056198F"/>
    <w:rsid w:val="00561B97"/>
    <w:rsid w:val="00561D22"/>
    <w:rsid w:val="005629FA"/>
    <w:rsid w:val="00563A2C"/>
    <w:rsid w:val="00564694"/>
    <w:rsid w:val="00564D30"/>
    <w:rsid w:val="00564F60"/>
    <w:rsid w:val="0056541E"/>
    <w:rsid w:val="0056571D"/>
    <w:rsid w:val="005659BD"/>
    <w:rsid w:val="005662F1"/>
    <w:rsid w:val="00566EC2"/>
    <w:rsid w:val="005673B9"/>
    <w:rsid w:val="00567439"/>
    <w:rsid w:val="00567753"/>
    <w:rsid w:val="00567C95"/>
    <w:rsid w:val="005707F5"/>
    <w:rsid w:val="00571061"/>
    <w:rsid w:val="005712A2"/>
    <w:rsid w:val="00571978"/>
    <w:rsid w:val="00573A7A"/>
    <w:rsid w:val="00573C01"/>
    <w:rsid w:val="00573E86"/>
    <w:rsid w:val="00573F2D"/>
    <w:rsid w:val="00573FE9"/>
    <w:rsid w:val="0057464C"/>
    <w:rsid w:val="00574672"/>
    <w:rsid w:val="005758AC"/>
    <w:rsid w:val="00576012"/>
    <w:rsid w:val="00576264"/>
    <w:rsid w:val="005762CC"/>
    <w:rsid w:val="00576455"/>
    <w:rsid w:val="0057666C"/>
    <w:rsid w:val="00576D96"/>
    <w:rsid w:val="0057706C"/>
    <w:rsid w:val="005772E5"/>
    <w:rsid w:val="00577699"/>
    <w:rsid w:val="00580834"/>
    <w:rsid w:val="005808E7"/>
    <w:rsid w:val="005809EB"/>
    <w:rsid w:val="005818BE"/>
    <w:rsid w:val="00581A16"/>
    <w:rsid w:val="00582013"/>
    <w:rsid w:val="00582AB6"/>
    <w:rsid w:val="00582CDC"/>
    <w:rsid w:val="00583F4C"/>
    <w:rsid w:val="00583F9E"/>
    <w:rsid w:val="0058541D"/>
    <w:rsid w:val="00585636"/>
    <w:rsid w:val="00585D88"/>
    <w:rsid w:val="005868F1"/>
    <w:rsid w:val="00586B2A"/>
    <w:rsid w:val="00586E31"/>
    <w:rsid w:val="00586EEE"/>
    <w:rsid w:val="005877FC"/>
    <w:rsid w:val="0059059B"/>
    <w:rsid w:val="00590654"/>
    <w:rsid w:val="00590798"/>
    <w:rsid w:val="00590ACF"/>
    <w:rsid w:val="00590EB5"/>
    <w:rsid w:val="00591406"/>
    <w:rsid w:val="00591874"/>
    <w:rsid w:val="005918E8"/>
    <w:rsid w:val="00592130"/>
    <w:rsid w:val="00592597"/>
    <w:rsid w:val="00592FEB"/>
    <w:rsid w:val="005934AE"/>
    <w:rsid w:val="0059386B"/>
    <w:rsid w:val="00595EBE"/>
    <w:rsid w:val="0059682F"/>
    <w:rsid w:val="00597105"/>
    <w:rsid w:val="005A0126"/>
    <w:rsid w:val="005A187F"/>
    <w:rsid w:val="005A2436"/>
    <w:rsid w:val="005A2570"/>
    <w:rsid w:val="005A2E9B"/>
    <w:rsid w:val="005A2F41"/>
    <w:rsid w:val="005A3341"/>
    <w:rsid w:val="005A4590"/>
    <w:rsid w:val="005A4EB4"/>
    <w:rsid w:val="005A4F29"/>
    <w:rsid w:val="005A5EB8"/>
    <w:rsid w:val="005A6281"/>
    <w:rsid w:val="005A6736"/>
    <w:rsid w:val="005A67A3"/>
    <w:rsid w:val="005A6C9F"/>
    <w:rsid w:val="005A71BD"/>
    <w:rsid w:val="005A71BF"/>
    <w:rsid w:val="005A7238"/>
    <w:rsid w:val="005B0F2C"/>
    <w:rsid w:val="005B0FEA"/>
    <w:rsid w:val="005B1D2B"/>
    <w:rsid w:val="005B1DE1"/>
    <w:rsid w:val="005B234A"/>
    <w:rsid w:val="005B2463"/>
    <w:rsid w:val="005B28C2"/>
    <w:rsid w:val="005B2A62"/>
    <w:rsid w:val="005B37FE"/>
    <w:rsid w:val="005B3B18"/>
    <w:rsid w:val="005B453E"/>
    <w:rsid w:val="005B58F7"/>
    <w:rsid w:val="005B6008"/>
    <w:rsid w:val="005B6084"/>
    <w:rsid w:val="005B63FD"/>
    <w:rsid w:val="005B75D8"/>
    <w:rsid w:val="005C08B5"/>
    <w:rsid w:val="005C0E18"/>
    <w:rsid w:val="005C0E32"/>
    <w:rsid w:val="005C0E8D"/>
    <w:rsid w:val="005C170D"/>
    <w:rsid w:val="005C18A0"/>
    <w:rsid w:val="005C29DF"/>
    <w:rsid w:val="005C2D2C"/>
    <w:rsid w:val="005C30C1"/>
    <w:rsid w:val="005C31CE"/>
    <w:rsid w:val="005C32BF"/>
    <w:rsid w:val="005C33B0"/>
    <w:rsid w:val="005C3C7F"/>
    <w:rsid w:val="005C40AB"/>
    <w:rsid w:val="005C4751"/>
    <w:rsid w:val="005C4CD8"/>
    <w:rsid w:val="005C5868"/>
    <w:rsid w:val="005C6A29"/>
    <w:rsid w:val="005C7171"/>
    <w:rsid w:val="005D00FD"/>
    <w:rsid w:val="005D0500"/>
    <w:rsid w:val="005D0BCC"/>
    <w:rsid w:val="005D0E72"/>
    <w:rsid w:val="005D17BC"/>
    <w:rsid w:val="005D1B15"/>
    <w:rsid w:val="005D2173"/>
    <w:rsid w:val="005D2B76"/>
    <w:rsid w:val="005D2FE9"/>
    <w:rsid w:val="005D33CE"/>
    <w:rsid w:val="005D3494"/>
    <w:rsid w:val="005D37B4"/>
    <w:rsid w:val="005D4086"/>
    <w:rsid w:val="005D4A7A"/>
    <w:rsid w:val="005D4BF3"/>
    <w:rsid w:val="005D4C09"/>
    <w:rsid w:val="005D53BF"/>
    <w:rsid w:val="005D53DF"/>
    <w:rsid w:val="005D55B6"/>
    <w:rsid w:val="005D72A6"/>
    <w:rsid w:val="005D7A62"/>
    <w:rsid w:val="005E01DA"/>
    <w:rsid w:val="005E126D"/>
    <w:rsid w:val="005E1281"/>
    <w:rsid w:val="005E147D"/>
    <w:rsid w:val="005E15C0"/>
    <w:rsid w:val="005E170E"/>
    <w:rsid w:val="005E18BD"/>
    <w:rsid w:val="005E193C"/>
    <w:rsid w:val="005E1981"/>
    <w:rsid w:val="005E1AC4"/>
    <w:rsid w:val="005E27E2"/>
    <w:rsid w:val="005E2BD5"/>
    <w:rsid w:val="005E391A"/>
    <w:rsid w:val="005E3F2C"/>
    <w:rsid w:val="005E46A3"/>
    <w:rsid w:val="005E5A9C"/>
    <w:rsid w:val="005E6B1D"/>
    <w:rsid w:val="005E6C63"/>
    <w:rsid w:val="005E7872"/>
    <w:rsid w:val="005E7A55"/>
    <w:rsid w:val="005E7F22"/>
    <w:rsid w:val="005E7F70"/>
    <w:rsid w:val="005F0917"/>
    <w:rsid w:val="005F0D92"/>
    <w:rsid w:val="005F0FFD"/>
    <w:rsid w:val="005F112A"/>
    <w:rsid w:val="005F16C8"/>
    <w:rsid w:val="005F1D43"/>
    <w:rsid w:val="005F2571"/>
    <w:rsid w:val="005F31D9"/>
    <w:rsid w:val="005F38D9"/>
    <w:rsid w:val="005F41FA"/>
    <w:rsid w:val="005F4491"/>
    <w:rsid w:val="005F4B3B"/>
    <w:rsid w:val="005F4E40"/>
    <w:rsid w:val="005F5074"/>
    <w:rsid w:val="005F5D74"/>
    <w:rsid w:val="005F61E7"/>
    <w:rsid w:val="005F634A"/>
    <w:rsid w:val="005F63EB"/>
    <w:rsid w:val="005F68A1"/>
    <w:rsid w:val="005F68C9"/>
    <w:rsid w:val="005F6F5E"/>
    <w:rsid w:val="005F7442"/>
    <w:rsid w:val="005F7A34"/>
    <w:rsid w:val="00600C99"/>
    <w:rsid w:val="006022FB"/>
    <w:rsid w:val="00602518"/>
    <w:rsid w:val="00602820"/>
    <w:rsid w:val="00602D51"/>
    <w:rsid w:val="00602D5E"/>
    <w:rsid w:val="006058A8"/>
    <w:rsid w:val="00605916"/>
    <w:rsid w:val="00605C06"/>
    <w:rsid w:val="00606459"/>
    <w:rsid w:val="006066EC"/>
    <w:rsid w:val="00606C1E"/>
    <w:rsid w:val="00607A2C"/>
    <w:rsid w:val="00607C45"/>
    <w:rsid w:val="0061022D"/>
    <w:rsid w:val="0061034A"/>
    <w:rsid w:val="00610BC5"/>
    <w:rsid w:val="00612337"/>
    <w:rsid w:val="0061235B"/>
    <w:rsid w:val="00612371"/>
    <w:rsid w:val="00613047"/>
    <w:rsid w:val="0061372B"/>
    <w:rsid w:val="00613844"/>
    <w:rsid w:val="00613C9F"/>
    <w:rsid w:val="00613D50"/>
    <w:rsid w:val="00613DDF"/>
    <w:rsid w:val="006148E0"/>
    <w:rsid w:val="00615997"/>
    <w:rsid w:val="00615F64"/>
    <w:rsid w:val="0061683B"/>
    <w:rsid w:val="00616F64"/>
    <w:rsid w:val="00617859"/>
    <w:rsid w:val="006179BC"/>
    <w:rsid w:val="006203C8"/>
    <w:rsid w:val="00620D3E"/>
    <w:rsid w:val="00621C79"/>
    <w:rsid w:val="00621D0D"/>
    <w:rsid w:val="00621F87"/>
    <w:rsid w:val="006226EB"/>
    <w:rsid w:val="006226F2"/>
    <w:rsid w:val="00622934"/>
    <w:rsid w:val="00622AD4"/>
    <w:rsid w:val="00623B58"/>
    <w:rsid w:val="00623C88"/>
    <w:rsid w:val="00624A52"/>
    <w:rsid w:val="00624B03"/>
    <w:rsid w:val="00625DFF"/>
    <w:rsid w:val="00625E97"/>
    <w:rsid w:val="006267C3"/>
    <w:rsid w:val="006269A2"/>
    <w:rsid w:val="0062776F"/>
    <w:rsid w:val="0062790A"/>
    <w:rsid w:val="00627DAA"/>
    <w:rsid w:val="006300C5"/>
    <w:rsid w:val="0063021C"/>
    <w:rsid w:val="00630416"/>
    <w:rsid w:val="0063125B"/>
    <w:rsid w:val="00632FF6"/>
    <w:rsid w:val="00633242"/>
    <w:rsid w:val="00633A01"/>
    <w:rsid w:val="00634619"/>
    <w:rsid w:val="00635A2D"/>
    <w:rsid w:val="00636092"/>
    <w:rsid w:val="00636710"/>
    <w:rsid w:val="0063691D"/>
    <w:rsid w:val="0064192F"/>
    <w:rsid w:val="00641CB7"/>
    <w:rsid w:val="00641F19"/>
    <w:rsid w:val="006425BB"/>
    <w:rsid w:val="00642D3A"/>
    <w:rsid w:val="00643386"/>
    <w:rsid w:val="00643E05"/>
    <w:rsid w:val="00644B98"/>
    <w:rsid w:val="006452C8"/>
    <w:rsid w:val="00645306"/>
    <w:rsid w:val="00645647"/>
    <w:rsid w:val="00645F56"/>
    <w:rsid w:val="006463DD"/>
    <w:rsid w:val="00646ED6"/>
    <w:rsid w:val="00647348"/>
    <w:rsid w:val="00647374"/>
    <w:rsid w:val="0064784C"/>
    <w:rsid w:val="00647D11"/>
    <w:rsid w:val="00647D3A"/>
    <w:rsid w:val="00647E07"/>
    <w:rsid w:val="00647E28"/>
    <w:rsid w:val="00651187"/>
    <w:rsid w:val="006515AB"/>
    <w:rsid w:val="00651894"/>
    <w:rsid w:val="00651A4B"/>
    <w:rsid w:val="00651B68"/>
    <w:rsid w:val="00651BF8"/>
    <w:rsid w:val="00652260"/>
    <w:rsid w:val="00652925"/>
    <w:rsid w:val="00653535"/>
    <w:rsid w:val="0065367C"/>
    <w:rsid w:val="0065379C"/>
    <w:rsid w:val="006537AE"/>
    <w:rsid w:val="006540D7"/>
    <w:rsid w:val="00654338"/>
    <w:rsid w:val="006550DC"/>
    <w:rsid w:val="00655A87"/>
    <w:rsid w:val="006573D5"/>
    <w:rsid w:val="00657538"/>
    <w:rsid w:val="0065793F"/>
    <w:rsid w:val="00657DBE"/>
    <w:rsid w:val="00660CC1"/>
    <w:rsid w:val="00661B50"/>
    <w:rsid w:val="00661BFA"/>
    <w:rsid w:val="00662477"/>
    <w:rsid w:val="0066266F"/>
    <w:rsid w:val="006634B9"/>
    <w:rsid w:val="006634D9"/>
    <w:rsid w:val="00663F4C"/>
    <w:rsid w:val="00664445"/>
    <w:rsid w:val="006644D5"/>
    <w:rsid w:val="00664B8F"/>
    <w:rsid w:val="00664EED"/>
    <w:rsid w:val="00665276"/>
    <w:rsid w:val="006654AE"/>
    <w:rsid w:val="00665FFE"/>
    <w:rsid w:val="00666064"/>
    <w:rsid w:val="00666AE3"/>
    <w:rsid w:val="00666B1C"/>
    <w:rsid w:val="00666FC6"/>
    <w:rsid w:val="0066775F"/>
    <w:rsid w:val="00667E6C"/>
    <w:rsid w:val="006702AC"/>
    <w:rsid w:val="0067138C"/>
    <w:rsid w:val="00671469"/>
    <w:rsid w:val="00671A15"/>
    <w:rsid w:val="00671B09"/>
    <w:rsid w:val="00671F9A"/>
    <w:rsid w:val="00672276"/>
    <w:rsid w:val="0067239E"/>
    <w:rsid w:val="00673D84"/>
    <w:rsid w:val="00674D23"/>
    <w:rsid w:val="00674E81"/>
    <w:rsid w:val="006753D7"/>
    <w:rsid w:val="00676646"/>
    <w:rsid w:val="006769E9"/>
    <w:rsid w:val="00676E37"/>
    <w:rsid w:val="00676EFC"/>
    <w:rsid w:val="006773BB"/>
    <w:rsid w:val="00680591"/>
    <w:rsid w:val="006805BA"/>
    <w:rsid w:val="00680C28"/>
    <w:rsid w:val="00680E5E"/>
    <w:rsid w:val="00681851"/>
    <w:rsid w:val="00681C1E"/>
    <w:rsid w:val="006824CF"/>
    <w:rsid w:val="006826DF"/>
    <w:rsid w:val="00682CBE"/>
    <w:rsid w:val="00682D75"/>
    <w:rsid w:val="006831CB"/>
    <w:rsid w:val="006846A2"/>
    <w:rsid w:val="0068530F"/>
    <w:rsid w:val="00685963"/>
    <w:rsid w:val="00685B87"/>
    <w:rsid w:val="00685D1C"/>
    <w:rsid w:val="00685E35"/>
    <w:rsid w:val="00686DBE"/>
    <w:rsid w:val="00687313"/>
    <w:rsid w:val="006876AF"/>
    <w:rsid w:val="0068771D"/>
    <w:rsid w:val="00690129"/>
    <w:rsid w:val="006907D0"/>
    <w:rsid w:val="006922E5"/>
    <w:rsid w:val="0069269E"/>
    <w:rsid w:val="00692AE5"/>
    <w:rsid w:val="00692C93"/>
    <w:rsid w:val="006939C8"/>
    <w:rsid w:val="006943C1"/>
    <w:rsid w:val="006943E0"/>
    <w:rsid w:val="006956F9"/>
    <w:rsid w:val="0069577D"/>
    <w:rsid w:val="00695EEB"/>
    <w:rsid w:val="00696C85"/>
    <w:rsid w:val="00696DA5"/>
    <w:rsid w:val="006971EB"/>
    <w:rsid w:val="0069736B"/>
    <w:rsid w:val="006975AF"/>
    <w:rsid w:val="006979B2"/>
    <w:rsid w:val="006A06F7"/>
    <w:rsid w:val="006A0DBF"/>
    <w:rsid w:val="006A0F3D"/>
    <w:rsid w:val="006A0F47"/>
    <w:rsid w:val="006A0F67"/>
    <w:rsid w:val="006A10EE"/>
    <w:rsid w:val="006A117E"/>
    <w:rsid w:val="006A16F7"/>
    <w:rsid w:val="006A1B3A"/>
    <w:rsid w:val="006A1BCD"/>
    <w:rsid w:val="006A219E"/>
    <w:rsid w:val="006A23AF"/>
    <w:rsid w:val="006A251D"/>
    <w:rsid w:val="006A2C2F"/>
    <w:rsid w:val="006A2CC0"/>
    <w:rsid w:val="006A2E1D"/>
    <w:rsid w:val="006A3FC1"/>
    <w:rsid w:val="006A402E"/>
    <w:rsid w:val="006A4731"/>
    <w:rsid w:val="006A4A0A"/>
    <w:rsid w:val="006A548C"/>
    <w:rsid w:val="006A62A1"/>
    <w:rsid w:val="006A6509"/>
    <w:rsid w:val="006A7242"/>
    <w:rsid w:val="006A7902"/>
    <w:rsid w:val="006A799D"/>
    <w:rsid w:val="006A7AF4"/>
    <w:rsid w:val="006A7BBD"/>
    <w:rsid w:val="006B0ABB"/>
    <w:rsid w:val="006B1016"/>
    <w:rsid w:val="006B1965"/>
    <w:rsid w:val="006B2643"/>
    <w:rsid w:val="006B2919"/>
    <w:rsid w:val="006B2C4A"/>
    <w:rsid w:val="006B39F9"/>
    <w:rsid w:val="006B3A00"/>
    <w:rsid w:val="006B44C8"/>
    <w:rsid w:val="006B58BB"/>
    <w:rsid w:val="006B5A47"/>
    <w:rsid w:val="006B5C36"/>
    <w:rsid w:val="006B65DF"/>
    <w:rsid w:val="006B719E"/>
    <w:rsid w:val="006B7952"/>
    <w:rsid w:val="006B7A16"/>
    <w:rsid w:val="006B7E8E"/>
    <w:rsid w:val="006B7EF2"/>
    <w:rsid w:val="006C0194"/>
    <w:rsid w:val="006C08EF"/>
    <w:rsid w:val="006C11E5"/>
    <w:rsid w:val="006C133D"/>
    <w:rsid w:val="006C185E"/>
    <w:rsid w:val="006C1FEC"/>
    <w:rsid w:val="006C220F"/>
    <w:rsid w:val="006C2298"/>
    <w:rsid w:val="006C230B"/>
    <w:rsid w:val="006C239E"/>
    <w:rsid w:val="006C2DB2"/>
    <w:rsid w:val="006C462A"/>
    <w:rsid w:val="006C46A7"/>
    <w:rsid w:val="006C653E"/>
    <w:rsid w:val="006C65DB"/>
    <w:rsid w:val="006C7046"/>
    <w:rsid w:val="006C7399"/>
    <w:rsid w:val="006C79BD"/>
    <w:rsid w:val="006C7F3A"/>
    <w:rsid w:val="006D0029"/>
    <w:rsid w:val="006D077D"/>
    <w:rsid w:val="006D0CCF"/>
    <w:rsid w:val="006D0F68"/>
    <w:rsid w:val="006D1A72"/>
    <w:rsid w:val="006D2136"/>
    <w:rsid w:val="006D21B5"/>
    <w:rsid w:val="006D2722"/>
    <w:rsid w:val="006D2766"/>
    <w:rsid w:val="006D29A3"/>
    <w:rsid w:val="006D2A33"/>
    <w:rsid w:val="006D2B0C"/>
    <w:rsid w:val="006D3C45"/>
    <w:rsid w:val="006D40EB"/>
    <w:rsid w:val="006D518D"/>
    <w:rsid w:val="006D5451"/>
    <w:rsid w:val="006D545F"/>
    <w:rsid w:val="006D58FD"/>
    <w:rsid w:val="006D6051"/>
    <w:rsid w:val="006D668C"/>
    <w:rsid w:val="006D6830"/>
    <w:rsid w:val="006D7588"/>
    <w:rsid w:val="006D7FAC"/>
    <w:rsid w:val="006E03E0"/>
    <w:rsid w:val="006E060D"/>
    <w:rsid w:val="006E0A03"/>
    <w:rsid w:val="006E0DCE"/>
    <w:rsid w:val="006E110A"/>
    <w:rsid w:val="006E147C"/>
    <w:rsid w:val="006E1717"/>
    <w:rsid w:val="006E1991"/>
    <w:rsid w:val="006E31A4"/>
    <w:rsid w:val="006E3558"/>
    <w:rsid w:val="006E3D26"/>
    <w:rsid w:val="006E4300"/>
    <w:rsid w:val="006E440F"/>
    <w:rsid w:val="006E4441"/>
    <w:rsid w:val="006E4605"/>
    <w:rsid w:val="006E46F5"/>
    <w:rsid w:val="006E48B3"/>
    <w:rsid w:val="006E4E2F"/>
    <w:rsid w:val="006E5393"/>
    <w:rsid w:val="006E6DDB"/>
    <w:rsid w:val="006E6E9E"/>
    <w:rsid w:val="006E6FE7"/>
    <w:rsid w:val="006E72A1"/>
    <w:rsid w:val="006E7B54"/>
    <w:rsid w:val="006E7BCB"/>
    <w:rsid w:val="006F072A"/>
    <w:rsid w:val="006F07DE"/>
    <w:rsid w:val="006F0BBA"/>
    <w:rsid w:val="006F0C49"/>
    <w:rsid w:val="006F14EE"/>
    <w:rsid w:val="006F1B85"/>
    <w:rsid w:val="006F2365"/>
    <w:rsid w:val="006F32DC"/>
    <w:rsid w:val="006F3878"/>
    <w:rsid w:val="006F3D1E"/>
    <w:rsid w:val="006F3D88"/>
    <w:rsid w:val="006F3F8D"/>
    <w:rsid w:val="006F48EC"/>
    <w:rsid w:val="006F4C52"/>
    <w:rsid w:val="006F4D0D"/>
    <w:rsid w:val="006F5429"/>
    <w:rsid w:val="006F55BA"/>
    <w:rsid w:val="006F58D6"/>
    <w:rsid w:val="006F611E"/>
    <w:rsid w:val="006F70C4"/>
    <w:rsid w:val="006F789F"/>
    <w:rsid w:val="006F7AE0"/>
    <w:rsid w:val="006F7C36"/>
    <w:rsid w:val="006F7F66"/>
    <w:rsid w:val="00701288"/>
    <w:rsid w:val="0070137F"/>
    <w:rsid w:val="0070152B"/>
    <w:rsid w:val="0070193E"/>
    <w:rsid w:val="0070223B"/>
    <w:rsid w:val="0070292E"/>
    <w:rsid w:val="00703599"/>
    <w:rsid w:val="00704059"/>
    <w:rsid w:val="00705774"/>
    <w:rsid w:val="00705B2F"/>
    <w:rsid w:val="00705D6B"/>
    <w:rsid w:val="0070695E"/>
    <w:rsid w:val="00706A13"/>
    <w:rsid w:val="00706EA5"/>
    <w:rsid w:val="00706FE5"/>
    <w:rsid w:val="007071CD"/>
    <w:rsid w:val="00707816"/>
    <w:rsid w:val="00707870"/>
    <w:rsid w:val="00707D38"/>
    <w:rsid w:val="00707D4B"/>
    <w:rsid w:val="00710BC7"/>
    <w:rsid w:val="007114BD"/>
    <w:rsid w:val="00711B41"/>
    <w:rsid w:val="007128B4"/>
    <w:rsid w:val="00712C56"/>
    <w:rsid w:val="00712F17"/>
    <w:rsid w:val="00713529"/>
    <w:rsid w:val="007137D9"/>
    <w:rsid w:val="007139FE"/>
    <w:rsid w:val="00714269"/>
    <w:rsid w:val="00714817"/>
    <w:rsid w:val="0071663B"/>
    <w:rsid w:val="007166A9"/>
    <w:rsid w:val="007166CA"/>
    <w:rsid w:val="00716A46"/>
    <w:rsid w:val="00716C67"/>
    <w:rsid w:val="00716D52"/>
    <w:rsid w:val="007170C1"/>
    <w:rsid w:val="007173E0"/>
    <w:rsid w:val="007175A0"/>
    <w:rsid w:val="00717684"/>
    <w:rsid w:val="0071792E"/>
    <w:rsid w:val="00717938"/>
    <w:rsid w:val="00717F71"/>
    <w:rsid w:val="007203DF"/>
    <w:rsid w:val="0072068D"/>
    <w:rsid w:val="007206EB"/>
    <w:rsid w:val="00720C9F"/>
    <w:rsid w:val="00721584"/>
    <w:rsid w:val="0072184F"/>
    <w:rsid w:val="00721BB2"/>
    <w:rsid w:val="00721DF6"/>
    <w:rsid w:val="007231A6"/>
    <w:rsid w:val="00723349"/>
    <w:rsid w:val="00723895"/>
    <w:rsid w:val="0072389E"/>
    <w:rsid w:val="00723C0A"/>
    <w:rsid w:val="0072410A"/>
    <w:rsid w:val="00724376"/>
    <w:rsid w:val="00724448"/>
    <w:rsid w:val="00724C2A"/>
    <w:rsid w:val="00724E0C"/>
    <w:rsid w:val="00725E45"/>
    <w:rsid w:val="0072648C"/>
    <w:rsid w:val="00726DC8"/>
    <w:rsid w:val="00726FDE"/>
    <w:rsid w:val="007310FC"/>
    <w:rsid w:val="00731294"/>
    <w:rsid w:val="007315E8"/>
    <w:rsid w:val="0073165B"/>
    <w:rsid w:val="007316EE"/>
    <w:rsid w:val="00731A70"/>
    <w:rsid w:val="0073201C"/>
    <w:rsid w:val="007323D4"/>
    <w:rsid w:val="00732552"/>
    <w:rsid w:val="00732B88"/>
    <w:rsid w:val="0073400C"/>
    <w:rsid w:val="00734362"/>
    <w:rsid w:val="00735AA5"/>
    <w:rsid w:val="00737814"/>
    <w:rsid w:val="00740513"/>
    <w:rsid w:val="007406F1"/>
    <w:rsid w:val="00740B98"/>
    <w:rsid w:val="00741114"/>
    <w:rsid w:val="00741489"/>
    <w:rsid w:val="00741600"/>
    <w:rsid w:val="00741A8D"/>
    <w:rsid w:val="0074269C"/>
    <w:rsid w:val="0074273F"/>
    <w:rsid w:val="00742998"/>
    <w:rsid w:val="0074325B"/>
    <w:rsid w:val="007433DE"/>
    <w:rsid w:val="007435F4"/>
    <w:rsid w:val="007441E5"/>
    <w:rsid w:val="007447F6"/>
    <w:rsid w:val="007449BE"/>
    <w:rsid w:val="00744FD1"/>
    <w:rsid w:val="007451BC"/>
    <w:rsid w:val="007451CB"/>
    <w:rsid w:val="007452A8"/>
    <w:rsid w:val="00745922"/>
    <w:rsid w:val="00745D33"/>
    <w:rsid w:val="00746009"/>
    <w:rsid w:val="00746EEA"/>
    <w:rsid w:val="00746FD1"/>
    <w:rsid w:val="0074708B"/>
    <w:rsid w:val="00747210"/>
    <w:rsid w:val="00747DF3"/>
    <w:rsid w:val="00747EFC"/>
    <w:rsid w:val="0075086F"/>
    <w:rsid w:val="00751405"/>
    <w:rsid w:val="00751752"/>
    <w:rsid w:val="00752294"/>
    <w:rsid w:val="007522BB"/>
    <w:rsid w:val="007528AF"/>
    <w:rsid w:val="007529DF"/>
    <w:rsid w:val="007533EE"/>
    <w:rsid w:val="007533FF"/>
    <w:rsid w:val="00753581"/>
    <w:rsid w:val="0075486D"/>
    <w:rsid w:val="00754B0A"/>
    <w:rsid w:val="00754D44"/>
    <w:rsid w:val="007550D5"/>
    <w:rsid w:val="00755518"/>
    <w:rsid w:val="00755B5A"/>
    <w:rsid w:val="007569E9"/>
    <w:rsid w:val="00756A16"/>
    <w:rsid w:val="00757D17"/>
    <w:rsid w:val="00760285"/>
    <w:rsid w:val="00761608"/>
    <w:rsid w:val="00761B1D"/>
    <w:rsid w:val="00761BDA"/>
    <w:rsid w:val="00762AC2"/>
    <w:rsid w:val="00763417"/>
    <w:rsid w:val="00763966"/>
    <w:rsid w:val="00763E50"/>
    <w:rsid w:val="007646C7"/>
    <w:rsid w:val="00764885"/>
    <w:rsid w:val="00764DA8"/>
    <w:rsid w:val="00764E65"/>
    <w:rsid w:val="007654D5"/>
    <w:rsid w:val="007656E7"/>
    <w:rsid w:val="00765EBA"/>
    <w:rsid w:val="00766110"/>
    <w:rsid w:val="0076619F"/>
    <w:rsid w:val="0076706D"/>
    <w:rsid w:val="007672B7"/>
    <w:rsid w:val="00767F6A"/>
    <w:rsid w:val="0077010A"/>
    <w:rsid w:val="00770B50"/>
    <w:rsid w:val="00770B63"/>
    <w:rsid w:val="00770C65"/>
    <w:rsid w:val="00770E84"/>
    <w:rsid w:val="00770F4C"/>
    <w:rsid w:val="007722E3"/>
    <w:rsid w:val="0077260F"/>
    <w:rsid w:val="007730CF"/>
    <w:rsid w:val="0077375E"/>
    <w:rsid w:val="0077472D"/>
    <w:rsid w:val="00774748"/>
    <w:rsid w:val="0077491E"/>
    <w:rsid w:val="00774F6C"/>
    <w:rsid w:val="007754FB"/>
    <w:rsid w:val="00775677"/>
    <w:rsid w:val="0077606E"/>
    <w:rsid w:val="007760B6"/>
    <w:rsid w:val="007762B5"/>
    <w:rsid w:val="007779AC"/>
    <w:rsid w:val="00777AC4"/>
    <w:rsid w:val="007801D2"/>
    <w:rsid w:val="00780FF7"/>
    <w:rsid w:val="00781E40"/>
    <w:rsid w:val="007827A5"/>
    <w:rsid w:val="0078295C"/>
    <w:rsid w:val="00782DA4"/>
    <w:rsid w:val="0078315C"/>
    <w:rsid w:val="007833B1"/>
    <w:rsid w:val="007845C0"/>
    <w:rsid w:val="00784C06"/>
    <w:rsid w:val="00785426"/>
    <w:rsid w:val="007854DB"/>
    <w:rsid w:val="00785670"/>
    <w:rsid w:val="00786722"/>
    <w:rsid w:val="00786E45"/>
    <w:rsid w:val="00786F9A"/>
    <w:rsid w:val="00787471"/>
    <w:rsid w:val="00787CDE"/>
    <w:rsid w:val="00790023"/>
    <w:rsid w:val="007903D4"/>
    <w:rsid w:val="007908E3"/>
    <w:rsid w:val="00790DC2"/>
    <w:rsid w:val="0079183A"/>
    <w:rsid w:val="00792660"/>
    <w:rsid w:val="00792A0D"/>
    <w:rsid w:val="00792B2A"/>
    <w:rsid w:val="00793CE5"/>
    <w:rsid w:val="007946AB"/>
    <w:rsid w:val="007946CD"/>
    <w:rsid w:val="0079476A"/>
    <w:rsid w:val="00794DC0"/>
    <w:rsid w:val="00795FA3"/>
    <w:rsid w:val="00796928"/>
    <w:rsid w:val="00796E70"/>
    <w:rsid w:val="007970E4"/>
    <w:rsid w:val="00797259"/>
    <w:rsid w:val="00797607"/>
    <w:rsid w:val="007976C2"/>
    <w:rsid w:val="00797D51"/>
    <w:rsid w:val="007A085A"/>
    <w:rsid w:val="007A190D"/>
    <w:rsid w:val="007A19A1"/>
    <w:rsid w:val="007A1C6C"/>
    <w:rsid w:val="007A2389"/>
    <w:rsid w:val="007A2B16"/>
    <w:rsid w:val="007A3047"/>
    <w:rsid w:val="007A323F"/>
    <w:rsid w:val="007A37EE"/>
    <w:rsid w:val="007A3ABA"/>
    <w:rsid w:val="007A4429"/>
    <w:rsid w:val="007A4AA0"/>
    <w:rsid w:val="007A4AB1"/>
    <w:rsid w:val="007A4DA5"/>
    <w:rsid w:val="007A57F6"/>
    <w:rsid w:val="007A5C63"/>
    <w:rsid w:val="007A5D18"/>
    <w:rsid w:val="007A6FA3"/>
    <w:rsid w:val="007A70EA"/>
    <w:rsid w:val="007A752E"/>
    <w:rsid w:val="007A75C5"/>
    <w:rsid w:val="007A78BD"/>
    <w:rsid w:val="007B03D5"/>
    <w:rsid w:val="007B09BB"/>
    <w:rsid w:val="007B1740"/>
    <w:rsid w:val="007B1869"/>
    <w:rsid w:val="007B18F0"/>
    <w:rsid w:val="007B2965"/>
    <w:rsid w:val="007B3225"/>
    <w:rsid w:val="007B35E6"/>
    <w:rsid w:val="007B4527"/>
    <w:rsid w:val="007B4674"/>
    <w:rsid w:val="007B540A"/>
    <w:rsid w:val="007B622D"/>
    <w:rsid w:val="007B6A33"/>
    <w:rsid w:val="007B7D67"/>
    <w:rsid w:val="007B7F53"/>
    <w:rsid w:val="007C03C8"/>
    <w:rsid w:val="007C196E"/>
    <w:rsid w:val="007C2961"/>
    <w:rsid w:val="007C320D"/>
    <w:rsid w:val="007C3753"/>
    <w:rsid w:val="007C3CB4"/>
    <w:rsid w:val="007C453A"/>
    <w:rsid w:val="007C4983"/>
    <w:rsid w:val="007C4DE1"/>
    <w:rsid w:val="007C5075"/>
    <w:rsid w:val="007C515D"/>
    <w:rsid w:val="007C5D41"/>
    <w:rsid w:val="007C5E4C"/>
    <w:rsid w:val="007C6C13"/>
    <w:rsid w:val="007C7285"/>
    <w:rsid w:val="007C78AA"/>
    <w:rsid w:val="007C79E8"/>
    <w:rsid w:val="007C7FFC"/>
    <w:rsid w:val="007D043F"/>
    <w:rsid w:val="007D1051"/>
    <w:rsid w:val="007D10F2"/>
    <w:rsid w:val="007D13BB"/>
    <w:rsid w:val="007D216F"/>
    <w:rsid w:val="007D2AD7"/>
    <w:rsid w:val="007D323E"/>
    <w:rsid w:val="007D3C56"/>
    <w:rsid w:val="007D3C88"/>
    <w:rsid w:val="007D52C0"/>
    <w:rsid w:val="007D67BB"/>
    <w:rsid w:val="007D6E0E"/>
    <w:rsid w:val="007D7053"/>
    <w:rsid w:val="007D7928"/>
    <w:rsid w:val="007E03D5"/>
    <w:rsid w:val="007E08FD"/>
    <w:rsid w:val="007E19DB"/>
    <w:rsid w:val="007E2293"/>
    <w:rsid w:val="007E235B"/>
    <w:rsid w:val="007E25BA"/>
    <w:rsid w:val="007E2BE6"/>
    <w:rsid w:val="007E305F"/>
    <w:rsid w:val="007E37FB"/>
    <w:rsid w:val="007E3A0F"/>
    <w:rsid w:val="007E3E97"/>
    <w:rsid w:val="007E4224"/>
    <w:rsid w:val="007E489F"/>
    <w:rsid w:val="007E5141"/>
    <w:rsid w:val="007E55EF"/>
    <w:rsid w:val="007E6C3E"/>
    <w:rsid w:val="007E7311"/>
    <w:rsid w:val="007F054A"/>
    <w:rsid w:val="007F151D"/>
    <w:rsid w:val="007F17E8"/>
    <w:rsid w:val="007F1D0C"/>
    <w:rsid w:val="007F29A5"/>
    <w:rsid w:val="007F2A09"/>
    <w:rsid w:val="007F2B90"/>
    <w:rsid w:val="007F3140"/>
    <w:rsid w:val="007F33F4"/>
    <w:rsid w:val="007F48DD"/>
    <w:rsid w:val="007F4A4E"/>
    <w:rsid w:val="007F4CC2"/>
    <w:rsid w:val="007F4E2D"/>
    <w:rsid w:val="007F54A5"/>
    <w:rsid w:val="007F55AE"/>
    <w:rsid w:val="007F55E5"/>
    <w:rsid w:val="007F5CD4"/>
    <w:rsid w:val="007F5E69"/>
    <w:rsid w:val="007F660D"/>
    <w:rsid w:val="007F66A7"/>
    <w:rsid w:val="007F6722"/>
    <w:rsid w:val="007F6F10"/>
    <w:rsid w:val="007F7831"/>
    <w:rsid w:val="007F7AC0"/>
    <w:rsid w:val="00800015"/>
    <w:rsid w:val="00800530"/>
    <w:rsid w:val="00800BBE"/>
    <w:rsid w:val="00801079"/>
    <w:rsid w:val="00801C64"/>
    <w:rsid w:val="00801D5A"/>
    <w:rsid w:val="008036EA"/>
    <w:rsid w:val="00803A4C"/>
    <w:rsid w:val="00803D4B"/>
    <w:rsid w:val="00804C39"/>
    <w:rsid w:val="00804F07"/>
    <w:rsid w:val="00804FFF"/>
    <w:rsid w:val="008055D9"/>
    <w:rsid w:val="00805765"/>
    <w:rsid w:val="00805831"/>
    <w:rsid w:val="008066D2"/>
    <w:rsid w:val="00806E30"/>
    <w:rsid w:val="008070BE"/>
    <w:rsid w:val="00807227"/>
    <w:rsid w:val="00807488"/>
    <w:rsid w:val="00807A57"/>
    <w:rsid w:val="00807D1C"/>
    <w:rsid w:val="0081002A"/>
    <w:rsid w:val="008107B7"/>
    <w:rsid w:val="008107D0"/>
    <w:rsid w:val="00810B7C"/>
    <w:rsid w:val="00810F56"/>
    <w:rsid w:val="00811263"/>
    <w:rsid w:val="008112C8"/>
    <w:rsid w:val="00811719"/>
    <w:rsid w:val="008118C5"/>
    <w:rsid w:val="008118DA"/>
    <w:rsid w:val="008123F0"/>
    <w:rsid w:val="0081298F"/>
    <w:rsid w:val="00812EE0"/>
    <w:rsid w:val="00813291"/>
    <w:rsid w:val="008138B2"/>
    <w:rsid w:val="00813E04"/>
    <w:rsid w:val="00814552"/>
    <w:rsid w:val="00814BC2"/>
    <w:rsid w:val="00815161"/>
    <w:rsid w:val="008153A8"/>
    <w:rsid w:val="00815B4B"/>
    <w:rsid w:val="00816447"/>
    <w:rsid w:val="00816A36"/>
    <w:rsid w:val="00816CA5"/>
    <w:rsid w:val="00817C44"/>
    <w:rsid w:val="00817CB8"/>
    <w:rsid w:val="00817E31"/>
    <w:rsid w:val="00820324"/>
    <w:rsid w:val="00820CD6"/>
    <w:rsid w:val="00820CFE"/>
    <w:rsid w:val="00820DC1"/>
    <w:rsid w:val="0082187E"/>
    <w:rsid w:val="00821FCA"/>
    <w:rsid w:val="00822875"/>
    <w:rsid w:val="008230AE"/>
    <w:rsid w:val="008234AD"/>
    <w:rsid w:val="00823880"/>
    <w:rsid w:val="008238AB"/>
    <w:rsid w:val="00823F7F"/>
    <w:rsid w:val="0082432B"/>
    <w:rsid w:val="00824DC8"/>
    <w:rsid w:val="00824E02"/>
    <w:rsid w:val="00825016"/>
    <w:rsid w:val="0082501A"/>
    <w:rsid w:val="00825496"/>
    <w:rsid w:val="00826A21"/>
    <w:rsid w:val="00826D42"/>
    <w:rsid w:val="00826E2F"/>
    <w:rsid w:val="00827043"/>
    <w:rsid w:val="00827B99"/>
    <w:rsid w:val="00827CA8"/>
    <w:rsid w:val="00827FB8"/>
    <w:rsid w:val="0083127E"/>
    <w:rsid w:val="008315D7"/>
    <w:rsid w:val="0083222A"/>
    <w:rsid w:val="00833866"/>
    <w:rsid w:val="00833CF0"/>
    <w:rsid w:val="00833D78"/>
    <w:rsid w:val="0083433A"/>
    <w:rsid w:val="008344A0"/>
    <w:rsid w:val="0083471A"/>
    <w:rsid w:val="0083547C"/>
    <w:rsid w:val="0083554E"/>
    <w:rsid w:val="00836870"/>
    <w:rsid w:val="00836DA9"/>
    <w:rsid w:val="0083707A"/>
    <w:rsid w:val="00837D67"/>
    <w:rsid w:val="0084066B"/>
    <w:rsid w:val="00840E8E"/>
    <w:rsid w:val="00840FA0"/>
    <w:rsid w:val="0084136E"/>
    <w:rsid w:val="00841996"/>
    <w:rsid w:val="008423D3"/>
    <w:rsid w:val="00843994"/>
    <w:rsid w:val="00843BCC"/>
    <w:rsid w:val="00844098"/>
    <w:rsid w:val="008440A3"/>
    <w:rsid w:val="008445FB"/>
    <w:rsid w:val="00844642"/>
    <w:rsid w:val="00844652"/>
    <w:rsid w:val="00844A61"/>
    <w:rsid w:val="0084567E"/>
    <w:rsid w:val="008467F6"/>
    <w:rsid w:val="00846D46"/>
    <w:rsid w:val="00846DF8"/>
    <w:rsid w:val="00847007"/>
    <w:rsid w:val="00847698"/>
    <w:rsid w:val="00847FC3"/>
    <w:rsid w:val="00850794"/>
    <w:rsid w:val="00850AE7"/>
    <w:rsid w:val="00850F7C"/>
    <w:rsid w:val="00851626"/>
    <w:rsid w:val="00851E54"/>
    <w:rsid w:val="00852099"/>
    <w:rsid w:val="008520AF"/>
    <w:rsid w:val="008520CF"/>
    <w:rsid w:val="00852EEC"/>
    <w:rsid w:val="008531D4"/>
    <w:rsid w:val="0085471D"/>
    <w:rsid w:val="0085486A"/>
    <w:rsid w:val="00854985"/>
    <w:rsid w:val="00855739"/>
    <w:rsid w:val="00856288"/>
    <w:rsid w:val="00856D2F"/>
    <w:rsid w:val="008571FA"/>
    <w:rsid w:val="008578F4"/>
    <w:rsid w:val="00857BA8"/>
    <w:rsid w:val="00857EB1"/>
    <w:rsid w:val="00860495"/>
    <w:rsid w:val="00860B54"/>
    <w:rsid w:val="00860F9C"/>
    <w:rsid w:val="0086110B"/>
    <w:rsid w:val="00862401"/>
    <w:rsid w:val="0086286F"/>
    <w:rsid w:val="00862CAC"/>
    <w:rsid w:val="0086557E"/>
    <w:rsid w:val="008655BC"/>
    <w:rsid w:val="00865797"/>
    <w:rsid w:val="0086583A"/>
    <w:rsid w:val="00865F47"/>
    <w:rsid w:val="00866439"/>
    <w:rsid w:val="008664FF"/>
    <w:rsid w:val="0086670C"/>
    <w:rsid w:val="00866769"/>
    <w:rsid w:val="00866791"/>
    <w:rsid w:val="008669F0"/>
    <w:rsid w:val="00866A24"/>
    <w:rsid w:val="00866F13"/>
    <w:rsid w:val="0086772E"/>
    <w:rsid w:val="008678A4"/>
    <w:rsid w:val="008679AA"/>
    <w:rsid w:val="008707B5"/>
    <w:rsid w:val="008709A1"/>
    <w:rsid w:val="008715F6"/>
    <w:rsid w:val="008716AD"/>
    <w:rsid w:val="008719B9"/>
    <w:rsid w:val="0087275C"/>
    <w:rsid w:val="008727F1"/>
    <w:rsid w:val="008736D0"/>
    <w:rsid w:val="00873BB1"/>
    <w:rsid w:val="00873E70"/>
    <w:rsid w:val="008740B9"/>
    <w:rsid w:val="00874737"/>
    <w:rsid w:val="0087618A"/>
    <w:rsid w:val="00876845"/>
    <w:rsid w:val="00876959"/>
    <w:rsid w:val="0087705E"/>
    <w:rsid w:val="008772C6"/>
    <w:rsid w:val="0087752B"/>
    <w:rsid w:val="00877661"/>
    <w:rsid w:val="00877AA2"/>
    <w:rsid w:val="0088070A"/>
    <w:rsid w:val="00880DBD"/>
    <w:rsid w:val="0088119C"/>
    <w:rsid w:val="00881319"/>
    <w:rsid w:val="008827AA"/>
    <w:rsid w:val="00882C50"/>
    <w:rsid w:val="0088367A"/>
    <w:rsid w:val="00883947"/>
    <w:rsid w:val="00884B62"/>
    <w:rsid w:val="00884B92"/>
    <w:rsid w:val="00884D14"/>
    <w:rsid w:val="00884E13"/>
    <w:rsid w:val="00884E19"/>
    <w:rsid w:val="00885696"/>
    <w:rsid w:val="00885F21"/>
    <w:rsid w:val="0088611C"/>
    <w:rsid w:val="008863DB"/>
    <w:rsid w:val="00886858"/>
    <w:rsid w:val="00886C08"/>
    <w:rsid w:val="00887387"/>
    <w:rsid w:val="008875AE"/>
    <w:rsid w:val="008900F9"/>
    <w:rsid w:val="00890279"/>
    <w:rsid w:val="00890B15"/>
    <w:rsid w:val="0089172D"/>
    <w:rsid w:val="008919E7"/>
    <w:rsid w:val="00891DC3"/>
    <w:rsid w:val="00891DEF"/>
    <w:rsid w:val="0089240D"/>
    <w:rsid w:val="008925ED"/>
    <w:rsid w:val="008929BD"/>
    <w:rsid w:val="00892F09"/>
    <w:rsid w:val="00893143"/>
    <w:rsid w:val="00893761"/>
    <w:rsid w:val="00893C54"/>
    <w:rsid w:val="00893CCB"/>
    <w:rsid w:val="00893EB5"/>
    <w:rsid w:val="0089496C"/>
    <w:rsid w:val="008954B6"/>
    <w:rsid w:val="008957E7"/>
    <w:rsid w:val="00895A37"/>
    <w:rsid w:val="00895F9D"/>
    <w:rsid w:val="008962DC"/>
    <w:rsid w:val="0089651E"/>
    <w:rsid w:val="0089662C"/>
    <w:rsid w:val="00896E3B"/>
    <w:rsid w:val="008A021D"/>
    <w:rsid w:val="008A0369"/>
    <w:rsid w:val="008A110F"/>
    <w:rsid w:val="008A115E"/>
    <w:rsid w:val="008A25A9"/>
    <w:rsid w:val="008A272E"/>
    <w:rsid w:val="008A2D3A"/>
    <w:rsid w:val="008A2F0A"/>
    <w:rsid w:val="008A355F"/>
    <w:rsid w:val="008A3897"/>
    <w:rsid w:val="008A3C74"/>
    <w:rsid w:val="008A40B3"/>
    <w:rsid w:val="008A41B5"/>
    <w:rsid w:val="008A4A32"/>
    <w:rsid w:val="008A4B65"/>
    <w:rsid w:val="008A5D79"/>
    <w:rsid w:val="008A5DF0"/>
    <w:rsid w:val="008A6368"/>
    <w:rsid w:val="008A6537"/>
    <w:rsid w:val="008A670B"/>
    <w:rsid w:val="008A67D0"/>
    <w:rsid w:val="008A6D72"/>
    <w:rsid w:val="008A6DB5"/>
    <w:rsid w:val="008A73A4"/>
    <w:rsid w:val="008A7B97"/>
    <w:rsid w:val="008B03C4"/>
    <w:rsid w:val="008B062F"/>
    <w:rsid w:val="008B0DD3"/>
    <w:rsid w:val="008B0E1F"/>
    <w:rsid w:val="008B17CD"/>
    <w:rsid w:val="008B210E"/>
    <w:rsid w:val="008B24D1"/>
    <w:rsid w:val="008B2C92"/>
    <w:rsid w:val="008B2FE9"/>
    <w:rsid w:val="008B328A"/>
    <w:rsid w:val="008B3700"/>
    <w:rsid w:val="008B442E"/>
    <w:rsid w:val="008B47A9"/>
    <w:rsid w:val="008B47FC"/>
    <w:rsid w:val="008B4B6C"/>
    <w:rsid w:val="008B5333"/>
    <w:rsid w:val="008B53F7"/>
    <w:rsid w:val="008B55BB"/>
    <w:rsid w:val="008B5C9F"/>
    <w:rsid w:val="008B6589"/>
    <w:rsid w:val="008B6D0E"/>
    <w:rsid w:val="008B6D42"/>
    <w:rsid w:val="008B79F3"/>
    <w:rsid w:val="008C072D"/>
    <w:rsid w:val="008C1708"/>
    <w:rsid w:val="008C17AF"/>
    <w:rsid w:val="008C17EE"/>
    <w:rsid w:val="008C1C13"/>
    <w:rsid w:val="008C2ADD"/>
    <w:rsid w:val="008C31E7"/>
    <w:rsid w:val="008C338A"/>
    <w:rsid w:val="008C3503"/>
    <w:rsid w:val="008C3912"/>
    <w:rsid w:val="008C3A21"/>
    <w:rsid w:val="008C41FD"/>
    <w:rsid w:val="008C4460"/>
    <w:rsid w:val="008C4EE2"/>
    <w:rsid w:val="008C572C"/>
    <w:rsid w:val="008C5A20"/>
    <w:rsid w:val="008C5BD7"/>
    <w:rsid w:val="008C63EA"/>
    <w:rsid w:val="008C651D"/>
    <w:rsid w:val="008C6699"/>
    <w:rsid w:val="008C682A"/>
    <w:rsid w:val="008C6C07"/>
    <w:rsid w:val="008C6C26"/>
    <w:rsid w:val="008C6E7F"/>
    <w:rsid w:val="008C7D82"/>
    <w:rsid w:val="008D0358"/>
    <w:rsid w:val="008D0584"/>
    <w:rsid w:val="008D0F02"/>
    <w:rsid w:val="008D1124"/>
    <w:rsid w:val="008D1F95"/>
    <w:rsid w:val="008D26E7"/>
    <w:rsid w:val="008D379B"/>
    <w:rsid w:val="008D3846"/>
    <w:rsid w:val="008D3A2E"/>
    <w:rsid w:val="008D3E0D"/>
    <w:rsid w:val="008D3E44"/>
    <w:rsid w:val="008D4C58"/>
    <w:rsid w:val="008D4D34"/>
    <w:rsid w:val="008D67BA"/>
    <w:rsid w:val="008D69AD"/>
    <w:rsid w:val="008D6DAA"/>
    <w:rsid w:val="008D6F89"/>
    <w:rsid w:val="008D7123"/>
    <w:rsid w:val="008D71C9"/>
    <w:rsid w:val="008D7842"/>
    <w:rsid w:val="008D7FF1"/>
    <w:rsid w:val="008E00C2"/>
    <w:rsid w:val="008E0262"/>
    <w:rsid w:val="008E089D"/>
    <w:rsid w:val="008E1580"/>
    <w:rsid w:val="008E1668"/>
    <w:rsid w:val="008E2802"/>
    <w:rsid w:val="008E2806"/>
    <w:rsid w:val="008E2E99"/>
    <w:rsid w:val="008E2ED4"/>
    <w:rsid w:val="008E32B5"/>
    <w:rsid w:val="008E3604"/>
    <w:rsid w:val="008E3DCC"/>
    <w:rsid w:val="008E3EE1"/>
    <w:rsid w:val="008E4CAC"/>
    <w:rsid w:val="008E5028"/>
    <w:rsid w:val="008E574E"/>
    <w:rsid w:val="008E5960"/>
    <w:rsid w:val="008E5966"/>
    <w:rsid w:val="008E6E84"/>
    <w:rsid w:val="008E7067"/>
    <w:rsid w:val="008E70E0"/>
    <w:rsid w:val="008E71DF"/>
    <w:rsid w:val="008E76BA"/>
    <w:rsid w:val="008E7F36"/>
    <w:rsid w:val="008F0565"/>
    <w:rsid w:val="008F05B8"/>
    <w:rsid w:val="008F06DD"/>
    <w:rsid w:val="008F08CC"/>
    <w:rsid w:val="008F091C"/>
    <w:rsid w:val="008F1AA4"/>
    <w:rsid w:val="008F25E3"/>
    <w:rsid w:val="008F376A"/>
    <w:rsid w:val="008F3DC8"/>
    <w:rsid w:val="008F3F82"/>
    <w:rsid w:val="008F434E"/>
    <w:rsid w:val="008F4BEF"/>
    <w:rsid w:val="008F511D"/>
    <w:rsid w:val="008F5233"/>
    <w:rsid w:val="008F53F6"/>
    <w:rsid w:val="008F60A2"/>
    <w:rsid w:val="008F6E9F"/>
    <w:rsid w:val="008F730B"/>
    <w:rsid w:val="008F7964"/>
    <w:rsid w:val="00900530"/>
    <w:rsid w:val="00900FE7"/>
    <w:rsid w:val="0090245C"/>
    <w:rsid w:val="00902A38"/>
    <w:rsid w:val="009031A0"/>
    <w:rsid w:val="00904C99"/>
    <w:rsid w:val="00905ABB"/>
    <w:rsid w:val="00905D96"/>
    <w:rsid w:val="00905FB8"/>
    <w:rsid w:val="009064C0"/>
    <w:rsid w:val="00907503"/>
    <w:rsid w:val="0090755E"/>
    <w:rsid w:val="00907D7D"/>
    <w:rsid w:val="00910C6E"/>
    <w:rsid w:val="009113D4"/>
    <w:rsid w:val="00911444"/>
    <w:rsid w:val="009115D2"/>
    <w:rsid w:val="00911709"/>
    <w:rsid w:val="00911D4B"/>
    <w:rsid w:val="00912511"/>
    <w:rsid w:val="00912906"/>
    <w:rsid w:val="00912C20"/>
    <w:rsid w:val="0091326C"/>
    <w:rsid w:val="0091385E"/>
    <w:rsid w:val="009138CD"/>
    <w:rsid w:val="009151A8"/>
    <w:rsid w:val="00915602"/>
    <w:rsid w:val="00915727"/>
    <w:rsid w:val="00915C64"/>
    <w:rsid w:val="009161E6"/>
    <w:rsid w:val="00916E25"/>
    <w:rsid w:val="00916E4B"/>
    <w:rsid w:val="00916E7A"/>
    <w:rsid w:val="00916FE6"/>
    <w:rsid w:val="00917015"/>
    <w:rsid w:val="00917173"/>
    <w:rsid w:val="009176D9"/>
    <w:rsid w:val="00921F0A"/>
    <w:rsid w:val="00922008"/>
    <w:rsid w:val="00922503"/>
    <w:rsid w:val="0092275C"/>
    <w:rsid w:val="0092281F"/>
    <w:rsid w:val="00922D4C"/>
    <w:rsid w:val="00922E48"/>
    <w:rsid w:val="009235D4"/>
    <w:rsid w:val="00924582"/>
    <w:rsid w:val="009246A2"/>
    <w:rsid w:val="00924880"/>
    <w:rsid w:val="009248D6"/>
    <w:rsid w:val="00925305"/>
    <w:rsid w:val="00925601"/>
    <w:rsid w:val="00925F06"/>
    <w:rsid w:val="009261FF"/>
    <w:rsid w:val="00926776"/>
    <w:rsid w:val="00926BDB"/>
    <w:rsid w:val="00926C01"/>
    <w:rsid w:val="0092731A"/>
    <w:rsid w:val="00927920"/>
    <w:rsid w:val="00927B51"/>
    <w:rsid w:val="00927D6A"/>
    <w:rsid w:val="00927F3A"/>
    <w:rsid w:val="00930386"/>
    <w:rsid w:val="009304F3"/>
    <w:rsid w:val="00930BCA"/>
    <w:rsid w:val="00931029"/>
    <w:rsid w:val="00931256"/>
    <w:rsid w:val="00931EB0"/>
    <w:rsid w:val="00931FD1"/>
    <w:rsid w:val="009320D4"/>
    <w:rsid w:val="00932510"/>
    <w:rsid w:val="00932608"/>
    <w:rsid w:val="0093277C"/>
    <w:rsid w:val="00932CC8"/>
    <w:rsid w:val="00932DAC"/>
    <w:rsid w:val="00932E94"/>
    <w:rsid w:val="00933901"/>
    <w:rsid w:val="00934203"/>
    <w:rsid w:val="00934B69"/>
    <w:rsid w:val="009353FA"/>
    <w:rsid w:val="0093548A"/>
    <w:rsid w:val="009355A5"/>
    <w:rsid w:val="00935622"/>
    <w:rsid w:val="00935B7F"/>
    <w:rsid w:val="00935D6B"/>
    <w:rsid w:val="00935F0D"/>
    <w:rsid w:val="00936018"/>
    <w:rsid w:val="009360F3"/>
    <w:rsid w:val="009364E3"/>
    <w:rsid w:val="00936905"/>
    <w:rsid w:val="0093705C"/>
    <w:rsid w:val="0093717F"/>
    <w:rsid w:val="00937AA1"/>
    <w:rsid w:val="00937DC3"/>
    <w:rsid w:val="00937E63"/>
    <w:rsid w:val="0094041A"/>
    <w:rsid w:val="00940692"/>
    <w:rsid w:val="00941961"/>
    <w:rsid w:val="00941A20"/>
    <w:rsid w:val="009420FF"/>
    <w:rsid w:val="009421A2"/>
    <w:rsid w:val="0094234E"/>
    <w:rsid w:val="00942C62"/>
    <w:rsid w:val="00942CAF"/>
    <w:rsid w:val="00943899"/>
    <w:rsid w:val="00943A73"/>
    <w:rsid w:val="00944AA6"/>
    <w:rsid w:val="009451A5"/>
    <w:rsid w:val="009452D6"/>
    <w:rsid w:val="009458B5"/>
    <w:rsid w:val="00946B14"/>
    <w:rsid w:val="00946CBE"/>
    <w:rsid w:val="009477AF"/>
    <w:rsid w:val="009512CF"/>
    <w:rsid w:val="009514B3"/>
    <w:rsid w:val="00951548"/>
    <w:rsid w:val="00951B59"/>
    <w:rsid w:val="00952007"/>
    <w:rsid w:val="009520E2"/>
    <w:rsid w:val="00952716"/>
    <w:rsid w:val="00953138"/>
    <w:rsid w:val="0095327C"/>
    <w:rsid w:val="00953541"/>
    <w:rsid w:val="009543E9"/>
    <w:rsid w:val="009547CA"/>
    <w:rsid w:val="009548FB"/>
    <w:rsid w:val="00955966"/>
    <w:rsid w:val="00955F10"/>
    <w:rsid w:val="00956424"/>
    <w:rsid w:val="00956DC8"/>
    <w:rsid w:val="0096016B"/>
    <w:rsid w:val="00960B21"/>
    <w:rsid w:val="00960D94"/>
    <w:rsid w:val="0096117C"/>
    <w:rsid w:val="009612B6"/>
    <w:rsid w:val="009619C1"/>
    <w:rsid w:val="009620CD"/>
    <w:rsid w:val="0096256B"/>
    <w:rsid w:val="00962D92"/>
    <w:rsid w:val="0096387E"/>
    <w:rsid w:val="00963D3A"/>
    <w:rsid w:val="00964D9C"/>
    <w:rsid w:val="009659D3"/>
    <w:rsid w:val="00966323"/>
    <w:rsid w:val="0096635F"/>
    <w:rsid w:val="0096688C"/>
    <w:rsid w:val="00966C9A"/>
    <w:rsid w:val="00966E6F"/>
    <w:rsid w:val="009672D5"/>
    <w:rsid w:val="00967870"/>
    <w:rsid w:val="00967EE5"/>
    <w:rsid w:val="0097047C"/>
    <w:rsid w:val="009704D9"/>
    <w:rsid w:val="00970E4B"/>
    <w:rsid w:val="009714C6"/>
    <w:rsid w:val="00971674"/>
    <w:rsid w:val="00973B53"/>
    <w:rsid w:val="009745D6"/>
    <w:rsid w:val="009747E8"/>
    <w:rsid w:val="00975177"/>
    <w:rsid w:val="00975992"/>
    <w:rsid w:val="0097610B"/>
    <w:rsid w:val="0097639E"/>
    <w:rsid w:val="0097738C"/>
    <w:rsid w:val="009774F7"/>
    <w:rsid w:val="00980BF5"/>
    <w:rsid w:val="00980FAB"/>
    <w:rsid w:val="0098122C"/>
    <w:rsid w:val="00982412"/>
    <w:rsid w:val="00982AB7"/>
    <w:rsid w:val="00982BB2"/>
    <w:rsid w:val="0098442C"/>
    <w:rsid w:val="0098455D"/>
    <w:rsid w:val="009845E4"/>
    <w:rsid w:val="00984C1A"/>
    <w:rsid w:val="009853CA"/>
    <w:rsid w:val="009854E1"/>
    <w:rsid w:val="00985686"/>
    <w:rsid w:val="00986B16"/>
    <w:rsid w:val="00986DD3"/>
    <w:rsid w:val="009874B2"/>
    <w:rsid w:val="009877C1"/>
    <w:rsid w:val="00987960"/>
    <w:rsid w:val="00987E18"/>
    <w:rsid w:val="0099125E"/>
    <w:rsid w:val="009921D2"/>
    <w:rsid w:val="00992437"/>
    <w:rsid w:val="00992505"/>
    <w:rsid w:val="00992E02"/>
    <w:rsid w:val="00993E7C"/>
    <w:rsid w:val="00994C88"/>
    <w:rsid w:val="00995A2E"/>
    <w:rsid w:val="00995B74"/>
    <w:rsid w:val="00996400"/>
    <w:rsid w:val="009965C3"/>
    <w:rsid w:val="00997A9C"/>
    <w:rsid w:val="00997D19"/>
    <w:rsid w:val="00997F87"/>
    <w:rsid w:val="00997FEE"/>
    <w:rsid w:val="009A1834"/>
    <w:rsid w:val="009A291F"/>
    <w:rsid w:val="009A3C0C"/>
    <w:rsid w:val="009A3EC3"/>
    <w:rsid w:val="009A4BAF"/>
    <w:rsid w:val="009A55D0"/>
    <w:rsid w:val="009A589E"/>
    <w:rsid w:val="009A5E4B"/>
    <w:rsid w:val="009A7B70"/>
    <w:rsid w:val="009A7EBE"/>
    <w:rsid w:val="009B0252"/>
    <w:rsid w:val="009B0C29"/>
    <w:rsid w:val="009B1232"/>
    <w:rsid w:val="009B1978"/>
    <w:rsid w:val="009B2329"/>
    <w:rsid w:val="009B256C"/>
    <w:rsid w:val="009B2D9C"/>
    <w:rsid w:val="009B313F"/>
    <w:rsid w:val="009B359F"/>
    <w:rsid w:val="009B4272"/>
    <w:rsid w:val="009B4AAF"/>
    <w:rsid w:val="009B4C0D"/>
    <w:rsid w:val="009B4C27"/>
    <w:rsid w:val="009B5156"/>
    <w:rsid w:val="009B5270"/>
    <w:rsid w:val="009B5794"/>
    <w:rsid w:val="009B6440"/>
    <w:rsid w:val="009B64BD"/>
    <w:rsid w:val="009B6F55"/>
    <w:rsid w:val="009B742D"/>
    <w:rsid w:val="009B79DD"/>
    <w:rsid w:val="009B7DD8"/>
    <w:rsid w:val="009C0425"/>
    <w:rsid w:val="009C1798"/>
    <w:rsid w:val="009C1EDD"/>
    <w:rsid w:val="009C2127"/>
    <w:rsid w:val="009C2924"/>
    <w:rsid w:val="009C2ADA"/>
    <w:rsid w:val="009C2E5B"/>
    <w:rsid w:val="009C3448"/>
    <w:rsid w:val="009C3ABC"/>
    <w:rsid w:val="009C3BA5"/>
    <w:rsid w:val="009C3F76"/>
    <w:rsid w:val="009C40C4"/>
    <w:rsid w:val="009C443A"/>
    <w:rsid w:val="009C482E"/>
    <w:rsid w:val="009C4A5D"/>
    <w:rsid w:val="009C4BED"/>
    <w:rsid w:val="009C4FAE"/>
    <w:rsid w:val="009C53BF"/>
    <w:rsid w:val="009C5BE0"/>
    <w:rsid w:val="009C5EF0"/>
    <w:rsid w:val="009C6394"/>
    <w:rsid w:val="009C68A2"/>
    <w:rsid w:val="009C6FE2"/>
    <w:rsid w:val="009C721C"/>
    <w:rsid w:val="009C7574"/>
    <w:rsid w:val="009C7588"/>
    <w:rsid w:val="009D008E"/>
    <w:rsid w:val="009D05D4"/>
    <w:rsid w:val="009D0F4C"/>
    <w:rsid w:val="009D0F6F"/>
    <w:rsid w:val="009D1C79"/>
    <w:rsid w:val="009D2207"/>
    <w:rsid w:val="009D2CC2"/>
    <w:rsid w:val="009D2D02"/>
    <w:rsid w:val="009D55B1"/>
    <w:rsid w:val="009D62B3"/>
    <w:rsid w:val="009D6A1D"/>
    <w:rsid w:val="009D767C"/>
    <w:rsid w:val="009D7702"/>
    <w:rsid w:val="009D7CED"/>
    <w:rsid w:val="009E11BF"/>
    <w:rsid w:val="009E12DF"/>
    <w:rsid w:val="009E1464"/>
    <w:rsid w:val="009E1742"/>
    <w:rsid w:val="009E2650"/>
    <w:rsid w:val="009E2763"/>
    <w:rsid w:val="009E27AF"/>
    <w:rsid w:val="009E3330"/>
    <w:rsid w:val="009E33A3"/>
    <w:rsid w:val="009E374D"/>
    <w:rsid w:val="009E383E"/>
    <w:rsid w:val="009E3FD0"/>
    <w:rsid w:val="009E48EB"/>
    <w:rsid w:val="009E522F"/>
    <w:rsid w:val="009E5AF9"/>
    <w:rsid w:val="009E6689"/>
    <w:rsid w:val="009E6892"/>
    <w:rsid w:val="009E68F1"/>
    <w:rsid w:val="009E7231"/>
    <w:rsid w:val="009E7862"/>
    <w:rsid w:val="009E7939"/>
    <w:rsid w:val="009F098A"/>
    <w:rsid w:val="009F0EA2"/>
    <w:rsid w:val="009F0F0A"/>
    <w:rsid w:val="009F14E2"/>
    <w:rsid w:val="009F1AA8"/>
    <w:rsid w:val="009F28F9"/>
    <w:rsid w:val="009F2CEF"/>
    <w:rsid w:val="009F30C7"/>
    <w:rsid w:val="009F3AD8"/>
    <w:rsid w:val="009F4425"/>
    <w:rsid w:val="009F46F1"/>
    <w:rsid w:val="009F4A89"/>
    <w:rsid w:val="009F4E1C"/>
    <w:rsid w:val="009F5151"/>
    <w:rsid w:val="009F5DC8"/>
    <w:rsid w:val="009F6DFD"/>
    <w:rsid w:val="009F6F06"/>
    <w:rsid w:val="009F7703"/>
    <w:rsid w:val="009F7CE0"/>
    <w:rsid w:val="00A007F6"/>
    <w:rsid w:val="00A00A38"/>
    <w:rsid w:val="00A00B66"/>
    <w:rsid w:val="00A00F7F"/>
    <w:rsid w:val="00A01962"/>
    <w:rsid w:val="00A02437"/>
    <w:rsid w:val="00A0293B"/>
    <w:rsid w:val="00A02B54"/>
    <w:rsid w:val="00A02CDB"/>
    <w:rsid w:val="00A02D82"/>
    <w:rsid w:val="00A03556"/>
    <w:rsid w:val="00A035AC"/>
    <w:rsid w:val="00A03860"/>
    <w:rsid w:val="00A0390F"/>
    <w:rsid w:val="00A040E1"/>
    <w:rsid w:val="00A04645"/>
    <w:rsid w:val="00A05068"/>
    <w:rsid w:val="00A057AD"/>
    <w:rsid w:val="00A060D6"/>
    <w:rsid w:val="00A069CA"/>
    <w:rsid w:val="00A06F57"/>
    <w:rsid w:val="00A079BB"/>
    <w:rsid w:val="00A07EE8"/>
    <w:rsid w:val="00A1018B"/>
    <w:rsid w:val="00A10A4D"/>
    <w:rsid w:val="00A10E7D"/>
    <w:rsid w:val="00A116E6"/>
    <w:rsid w:val="00A11FFE"/>
    <w:rsid w:val="00A123AB"/>
    <w:rsid w:val="00A12454"/>
    <w:rsid w:val="00A12641"/>
    <w:rsid w:val="00A12CF4"/>
    <w:rsid w:val="00A13122"/>
    <w:rsid w:val="00A137E9"/>
    <w:rsid w:val="00A1520A"/>
    <w:rsid w:val="00A15C47"/>
    <w:rsid w:val="00A17AFC"/>
    <w:rsid w:val="00A20A81"/>
    <w:rsid w:val="00A21352"/>
    <w:rsid w:val="00A21433"/>
    <w:rsid w:val="00A218E0"/>
    <w:rsid w:val="00A21C1D"/>
    <w:rsid w:val="00A21D20"/>
    <w:rsid w:val="00A21DB5"/>
    <w:rsid w:val="00A22403"/>
    <w:rsid w:val="00A22B8E"/>
    <w:rsid w:val="00A22C35"/>
    <w:rsid w:val="00A2480A"/>
    <w:rsid w:val="00A24C0E"/>
    <w:rsid w:val="00A24F50"/>
    <w:rsid w:val="00A25064"/>
    <w:rsid w:val="00A25092"/>
    <w:rsid w:val="00A255C7"/>
    <w:rsid w:val="00A2675D"/>
    <w:rsid w:val="00A2739E"/>
    <w:rsid w:val="00A309B5"/>
    <w:rsid w:val="00A31883"/>
    <w:rsid w:val="00A32321"/>
    <w:rsid w:val="00A3245D"/>
    <w:rsid w:val="00A3287A"/>
    <w:rsid w:val="00A33226"/>
    <w:rsid w:val="00A333F2"/>
    <w:rsid w:val="00A339F6"/>
    <w:rsid w:val="00A33A22"/>
    <w:rsid w:val="00A33AF2"/>
    <w:rsid w:val="00A33CC0"/>
    <w:rsid w:val="00A36528"/>
    <w:rsid w:val="00A36948"/>
    <w:rsid w:val="00A369C1"/>
    <w:rsid w:val="00A36BA7"/>
    <w:rsid w:val="00A37049"/>
    <w:rsid w:val="00A37321"/>
    <w:rsid w:val="00A37F3D"/>
    <w:rsid w:val="00A401EE"/>
    <w:rsid w:val="00A40DD3"/>
    <w:rsid w:val="00A4182D"/>
    <w:rsid w:val="00A41C32"/>
    <w:rsid w:val="00A41E3C"/>
    <w:rsid w:val="00A42663"/>
    <w:rsid w:val="00A4285D"/>
    <w:rsid w:val="00A43726"/>
    <w:rsid w:val="00A439E2"/>
    <w:rsid w:val="00A446ED"/>
    <w:rsid w:val="00A44A9E"/>
    <w:rsid w:val="00A45670"/>
    <w:rsid w:val="00A45B9A"/>
    <w:rsid w:val="00A462C5"/>
    <w:rsid w:val="00A463AD"/>
    <w:rsid w:val="00A4677F"/>
    <w:rsid w:val="00A471B4"/>
    <w:rsid w:val="00A51062"/>
    <w:rsid w:val="00A51079"/>
    <w:rsid w:val="00A51336"/>
    <w:rsid w:val="00A51922"/>
    <w:rsid w:val="00A51A2D"/>
    <w:rsid w:val="00A51AE3"/>
    <w:rsid w:val="00A520E1"/>
    <w:rsid w:val="00A535F6"/>
    <w:rsid w:val="00A53943"/>
    <w:rsid w:val="00A5440B"/>
    <w:rsid w:val="00A547C0"/>
    <w:rsid w:val="00A54938"/>
    <w:rsid w:val="00A5505B"/>
    <w:rsid w:val="00A55525"/>
    <w:rsid w:val="00A55D41"/>
    <w:rsid w:val="00A5628A"/>
    <w:rsid w:val="00A562B3"/>
    <w:rsid w:val="00A56781"/>
    <w:rsid w:val="00A567D3"/>
    <w:rsid w:val="00A570FA"/>
    <w:rsid w:val="00A571DB"/>
    <w:rsid w:val="00A577D1"/>
    <w:rsid w:val="00A603F4"/>
    <w:rsid w:val="00A608DD"/>
    <w:rsid w:val="00A60EAA"/>
    <w:rsid w:val="00A612D4"/>
    <w:rsid w:val="00A61496"/>
    <w:rsid w:val="00A6207D"/>
    <w:rsid w:val="00A62B44"/>
    <w:rsid w:val="00A62CB3"/>
    <w:rsid w:val="00A63B69"/>
    <w:rsid w:val="00A63FBF"/>
    <w:rsid w:val="00A643CD"/>
    <w:rsid w:val="00A6570A"/>
    <w:rsid w:val="00A66875"/>
    <w:rsid w:val="00A66FD6"/>
    <w:rsid w:val="00A67166"/>
    <w:rsid w:val="00A67389"/>
    <w:rsid w:val="00A67B19"/>
    <w:rsid w:val="00A67E1E"/>
    <w:rsid w:val="00A71003"/>
    <w:rsid w:val="00A7109B"/>
    <w:rsid w:val="00A71A17"/>
    <w:rsid w:val="00A72586"/>
    <w:rsid w:val="00A72630"/>
    <w:rsid w:val="00A730C9"/>
    <w:rsid w:val="00A735D5"/>
    <w:rsid w:val="00A73D85"/>
    <w:rsid w:val="00A74250"/>
    <w:rsid w:val="00A745F8"/>
    <w:rsid w:val="00A74660"/>
    <w:rsid w:val="00A747B7"/>
    <w:rsid w:val="00A74E11"/>
    <w:rsid w:val="00A74F36"/>
    <w:rsid w:val="00A762A5"/>
    <w:rsid w:val="00A763EC"/>
    <w:rsid w:val="00A76881"/>
    <w:rsid w:val="00A76C4B"/>
    <w:rsid w:val="00A76D49"/>
    <w:rsid w:val="00A772AB"/>
    <w:rsid w:val="00A77664"/>
    <w:rsid w:val="00A77819"/>
    <w:rsid w:val="00A77979"/>
    <w:rsid w:val="00A779C8"/>
    <w:rsid w:val="00A801D9"/>
    <w:rsid w:val="00A80490"/>
    <w:rsid w:val="00A81681"/>
    <w:rsid w:val="00A817AA"/>
    <w:rsid w:val="00A81E97"/>
    <w:rsid w:val="00A81FB0"/>
    <w:rsid w:val="00A82676"/>
    <w:rsid w:val="00A82774"/>
    <w:rsid w:val="00A82BA3"/>
    <w:rsid w:val="00A82F10"/>
    <w:rsid w:val="00A83040"/>
    <w:rsid w:val="00A836A8"/>
    <w:rsid w:val="00A8386A"/>
    <w:rsid w:val="00A83B84"/>
    <w:rsid w:val="00A83FC5"/>
    <w:rsid w:val="00A8495F"/>
    <w:rsid w:val="00A8582A"/>
    <w:rsid w:val="00A860A3"/>
    <w:rsid w:val="00A868A5"/>
    <w:rsid w:val="00A86BAE"/>
    <w:rsid w:val="00A87A8F"/>
    <w:rsid w:val="00A904AC"/>
    <w:rsid w:val="00A9082E"/>
    <w:rsid w:val="00A90AE4"/>
    <w:rsid w:val="00A90CEF"/>
    <w:rsid w:val="00A914A8"/>
    <w:rsid w:val="00A9189B"/>
    <w:rsid w:val="00A91A3B"/>
    <w:rsid w:val="00A92072"/>
    <w:rsid w:val="00A920A6"/>
    <w:rsid w:val="00A92384"/>
    <w:rsid w:val="00A92499"/>
    <w:rsid w:val="00A92EFE"/>
    <w:rsid w:val="00A93174"/>
    <w:rsid w:val="00A94415"/>
    <w:rsid w:val="00A94698"/>
    <w:rsid w:val="00A951A7"/>
    <w:rsid w:val="00A954FD"/>
    <w:rsid w:val="00A95573"/>
    <w:rsid w:val="00A95715"/>
    <w:rsid w:val="00A95AC9"/>
    <w:rsid w:val="00A9633B"/>
    <w:rsid w:val="00A96708"/>
    <w:rsid w:val="00A96AB7"/>
    <w:rsid w:val="00A973F3"/>
    <w:rsid w:val="00A97BB8"/>
    <w:rsid w:val="00AA067C"/>
    <w:rsid w:val="00AA0CAB"/>
    <w:rsid w:val="00AA1081"/>
    <w:rsid w:val="00AA1095"/>
    <w:rsid w:val="00AA15E2"/>
    <w:rsid w:val="00AA1722"/>
    <w:rsid w:val="00AA17D8"/>
    <w:rsid w:val="00AA1862"/>
    <w:rsid w:val="00AA1C8B"/>
    <w:rsid w:val="00AA1E81"/>
    <w:rsid w:val="00AA2B65"/>
    <w:rsid w:val="00AA3872"/>
    <w:rsid w:val="00AA3F5A"/>
    <w:rsid w:val="00AA4459"/>
    <w:rsid w:val="00AA4585"/>
    <w:rsid w:val="00AA4A7E"/>
    <w:rsid w:val="00AA5064"/>
    <w:rsid w:val="00AA540F"/>
    <w:rsid w:val="00AA5809"/>
    <w:rsid w:val="00AA5A0F"/>
    <w:rsid w:val="00AA5FEE"/>
    <w:rsid w:val="00AA608C"/>
    <w:rsid w:val="00AA6A6F"/>
    <w:rsid w:val="00AA6B8C"/>
    <w:rsid w:val="00AA761B"/>
    <w:rsid w:val="00AB040F"/>
    <w:rsid w:val="00AB0CF9"/>
    <w:rsid w:val="00AB0F7D"/>
    <w:rsid w:val="00AB1649"/>
    <w:rsid w:val="00AB20A2"/>
    <w:rsid w:val="00AB32DE"/>
    <w:rsid w:val="00AB426E"/>
    <w:rsid w:val="00AB42DC"/>
    <w:rsid w:val="00AB4494"/>
    <w:rsid w:val="00AB559B"/>
    <w:rsid w:val="00AB5D56"/>
    <w:rsid w:val="00AB63EA"/>
    <w:rsid w:val="00AB6586"/>
    <w:rsid w:val="00AB6949"/>
    <w:rsid w:val="00AB697B"/>
    <w:rsid w:val="00AB6F58"/>
    <w:rsid w:val="00AB72B0"/>
    <w:rsid w:val="00AB752F"/>
    <w:rsid w:val="00AB7AAC"/>
    <w:rsid w:val="00AB7F59"/>
    <w:rsid w:val="00AB7FE8"/>
    <w:rsid w:val="00AC047B"/>
    <w:rsid w:val="00AC061E"/>
    <w:rsid w:val="00AC08FA"/>
    <w:rsid w:val="00AC0E77"/>
    <w:rsid w:val="00AC1E01"/>
    <w:rsid w:val="00AC2811"/>
    <w:rsid w:val="00AC379D"/>
    <w:rsid w:val="00AC38E2"/>
    <w:rsid w:val="00AC3B53"/>
    <w:rsid w:val="00AC3CFB"/>
    <w:rsid w:val="00AC42F7"/>
    <w:rsid w:val="00AC4900"/>
    <w:rsid w:val="00AC5291"/>
    <w:rsid w:val="00AC5960"/>
    <w:rsid w:val="00AC60D1"/>
    <w:rsid w:val="00AC6222"/>
    <w:rsid w:val="00AC6393"/>
    <w:rsid w:val="00AC6794"/>
    <w:rsid w:val="00AC7B49"/>
    <w:rsid w:val="00AC7F0B"/>
    <w:rsid w:val="00AD059B"/>
    <w:rsid w:val="00AD11D3"/>
    <w:rsid w:val="00AD122A"/>
    <w:rsid w:val="00AD1FD4"/>
    <w:rsid w:val="00AD2E6F"/>
    <w:rsid w:val="00AD333F"/>
    <w:rsid w:val="00AD3491"/>
    <w:rsid w:val="00AD3DB5"/>
    <w:rsid w:val="00AD3ED6"/>
    <w:rsid w:val="00AD5630"/>
    <w:rsid w:val="00AD5A67"/>
    <w:rsid w:val="00AD5F13"/>
    <w:rsid w:val="00AD6EF6"/>
    <w:rsid w:val="00AD7440"/>
    <w:rsid w:val="00AD7652"/>
    <w:rsid w:val="00AD7F89"/>
    <w:rsid w:val="00AE08CF"/>
    <w:rsid w:val="00AE0AD0"/>
    <w:rsid w:val="00AE1329"/>
    <w:rsid w:val="00AE1542"/>
    <w:rsid w:val="00AE1902"/>
    <w:rsid w:val="00AE2630"/>
    <w:rsid w:val="00AE3363"/>
    <w:rsid w:val="00AE337F"/>
    <w:rsid w:val="00AE3842"/>
    <w:rsid w:val="00AE3E85"/>
    <w:rsid w:val="00AE61C1"/>
    <w:rsid w:val="00AE6352"/>
    <w:rsid w:val="00AE700A"/>
    <w:rsid w:val="00AF0A54"/>
    <w:rsid w:val="00AF171E"/>
    <w:rsid w:val="00AF1A10"/>
    <w:rsid w:val="00AF1DA7"/>
    <w:rsid w:val="00AF2499"/>
    <w:rsid w:val="00AF26D7"/>
    <w:rsid w:val="00AF2957"/>
    <w:rsid w:val="00AF3452"/>
    <w:rsid w:val="00AF3C8E"/>
    <w:rsid w:val="00AF4FA6"/>
    <w:rsid w:val="00AF5BC2"/>
    <w:rsid w:val="00AF66A9"/>
    <w:rsid w:val="00AF6A0F"/>
    <w:rsid w:val="00AF7109"/>
    <w:rsid w:val="00AF7CA2"/>
    <w:rsid w:val="00B000E3"/>
    <w:rsid w:val="00B002E5"/>
    <w:rsid w:val="00B0356B"/>
    <w:rsid w:val="00B03E93"/>
    <w:rsid w:val="00B04541"/>
    <w:rsid w:val="00B04CF2"/>
    <w:rsid w:val="00B04D1B"/>
    <w:rsid w:val="00B0502B"/>
    <w:rsid w:val="00B055FA"/>
    <w:rsid w:val="00B0590F"/>
    <w:rsid w:val="00B05E20"/>
    <w:rsid w:val="00B06244"/>
    <w:rsid w:val="00B0634D"/>
    <w:rsid w:val="00B0644E"/>
    <w:rsid w:val="00B06550"/>
    <w:rsid w:val="00B06981"/>
    <w:rsid w:val="00B06BC0"/>
    <w:rsid w:val="00B07D98"/>
    <w:rsid w:val="00B105C4"/>
    <w:rsid w:val="00B10D8A"/>
    <w:rsid w:val="00B113BA"/>
    <w:rsid w:val="00B11C0C"/>
    <w:rsid w:val="00B1244C"/>
    <w:rsid w:val="00B12490"/>
    <w:rsid w:val="00B13D66"/>
    <w:rsid w:val="00B13E3A"/>
    <w:rsid w:val="00B14956"/>
    <w:rsid w:val="00B14B76"/>
    <w:rsid w:val="00B14BC2"/>
    <w:rsid w:val="00B15034"/>
    <w:rsid w:val="00B152EC"/>
    <w:rsid w:val="00B153DE"/>
    <w:rsid w:val="00B16344"/>
    <w:rsid w:val="00B169F7"/>
    <w:rsid w:val="00B16C89"/>
    <w:rsid w:val="00B16D67"/>
    <w:rsid w:val="00B17090"/>
    <w:rsid w:val="00B1766C"/>
    <w:rsid w:val="00B20EDE"/>
    <w:rsid w:val="00B21B0E"/>
    <w:rsid w:val="00B22C9A"/>
    <w:rsid w:val="00B2369C"/>
    <w:rsid w:val="00B239CA"/>
    <w:rsid w:val="00B24133"/>
    <w:rsid w:val="00B24177"/>
    <w:rsid w:val="00B24954"/>
    <w:rsid w:val="00B265BA"/>
    <w:rsid w:val="00B2703C"/>
    <w:rsid w:val="00B27108"/>
    <w:rsid w:val="00B3033F"/>
    <w:rsid w:val="00B31FB4"/>
    <w:rsid w:val="00B3253F"/>
    <w:rsid w:val="00B3295C"/>
    <w:rsid w:val="00B3326D"/>
    <w:rsid w:val="00B34570"/>
    <w:rsid w:val="00B34925"/>
    <w:rsid w:val="00B358D8"/>
    <w:rsid w:val="00B35B68"/>
    <w:rsid w:val="00B35DE3"/>
    <w:rsid w:val="00B365DD"/>
    <w:rsid w:val="00B371B1"/>
    <w:rsid w:val="00B37329"/>
    <w:rsid w:val="00B37BD8"/>
    <w:rsid w:val="00B37C6A"/>
    <w:rsid w:val="00B40260"/>
    <w:rsid w:val="00B41251"/>
    <w:rsid w:val="00B414A8"/>
    <w:rsid w:val="00B416D1"/>
    <w:rsid w:val="00B419A9"/>
    <w:rsid w:val="00B41BBE"/>
    <w:rsid w:val="00B42122"/>
    <w:rsid w:val="00B42406"/>
    <w:rsid w:val="00B4278A"/>
    <w:rsid w:val="00B42810"/>
    <w:rsid w:val="00B4303C"/>
    <w:rsid w:val="00B43110"/>
    <w:rsid w:val="00B43604"/>
    <w:rsid w:val="00B438F2"/>
    <w:rsid w:val="00B43C41"/>
    <w:rsid w:val="00B43D8F"/>
    <w:rsid w:val="00B43DEF"/>
    <w:rsid w:val="00B43DFE"/>
    <w:rsid w:val="00B446A6"/>
    <w:rsid w:val="00B44B8D"/>
    <w:rsid w:val="00B44E0A"/>
    <w:rsid w:val="00B44E7F"/>
    <w:rsid w:val="00B455E4"/>
    <w:rsid w:val="00B46878"/>
    <w:rsid w:val="00B46E21"/>
    <w:rsid w:val="00B46EBB"/>
    <w:rsid w:val="00B47488"/>
    <w:rsid w:val="00B50577"/>
    <w:rsid w:val="00B51E6D"/>
    <w:rsid w:val="00B51FE2"/>
    <w:rsid w:val="00B520B7"/>
    <w:rsid w:val="00B5226D"/>
    <w:rsid w:val="00B524DF"/>
    <w:rsid w:val="00B5365C"/>
    <w:rsid w:val="00B53920"/>
    <w:rsid w:val="00B53E26"/>
    <w:rsid w:val="00B53EA7"/>
    <w:rsid w:val="00B5434C"/>
    <w:rsid w:val="00B55191"/>
    <w:rsid w:val="00B5588B"/>
    <w:rsid w:val="00B55E85"/>
    <w:rsid w:val="00B561D8"/>
    <w:rsid w:val="00B564B4"/>
    <w:rsid w:val="00B57964"/>
    <w:rsid w:val="00B604A0"/>
    <w:rsid w:val="00B60A6A"/>
    <w:rsid w:val="00B61032"/>
    <w:rsid w:val="00B61A6D"/>
    <w:rsid w:val="00B62856"/>
    <w:rsid w:val="00B6285C"/>
    <w:rsid w:val="00B628AF"/>
    <w:rsid w:val="00B62E9A"/>
    <w:rsid w:val="00B63DAF"/>
    <w:rsid w:val="00B63DC9"/>
    <w:rsid w:val="00B64106"/>
    <w:rsid w:val="00B64543"/>
    <w:rsid w:val="00B65AFB"/>
    <w:rsid w:val="00B65C1E"/>
    <w:rsid w:val="00B6637E"/>
    <w:rsid w:val="00B66CB1"/>
    <w:rsid w:val="00B67357"/>
    <w:rsid w:val="00B67634"/>
    <w:rsid w:val="00B677E9"/>
    <w:rsid w:val="00B67A6B"/>
    <w:rsid w:val="00B70EAF"/>
    <w:rsid w:val="00B716A2"/>
    <w:rsid w:val="00B71AE4"/>
    <w:rsid w:val="00B7201A"/>
    <w:rsid w:val="00B72436"/>
    <w:rsid w:val="00B728B8"/>
    <w:rsid w:val="00B72AC1"/>
    <w:rsid w:val="00B72F18"/>
    <w:rsid w:val="00B73212"/>
    <w:rsid w:val="00B73A7D"/>
    <w:rsid w:val="00B73C7E"/>
    <w:rsid w:val="00B7462D"/>
    <w:rsid w:val="00B75857"/>
    <w:rsid w:val="00B76D5E"/>
    <w:rsid w:val="00B77E6E"/>
    <w:rsid w:val="00B8127A"/>
    <w:rsid w:val="00B81295"/>
    <w:rsid w:val="00B81A52"/>
    <w:rsid w:val="00B8218B"/>
    <w:rsid w:val="00B828CD"/>
    <w:rsid w:val="00B82F02"/>
    <w:rsid w:val="00B82F13"/>
    <w:rsid w:val="00B82F33"/>
    <w:rsid w:val="00B830F2"/>
    <w:rsid w:val="00B8318F"/>
    <w:rsid w:val="00B838E1"/>
    <w:rsid w:val="00B83BEE"/>
    <w:rsid w:val="00B84004"/>
    <w:rsid w:val="00B841B6"/>
    <w:rsid w:val="00B844D6"/>
    <w:rsid w:val="00B8454F"/>
    <w:rsid w:val="00B84AD2"/>
    <w:rsid w:val="00B84B54"/>
    <w:rsid w:val="00B84BA2"/>
    <w:rsid w:val="00B854E2"/>
    <w:rsid w:val="00B859C3"/>
    <w:rsid w:val="00B85DB1"/>
    <w:rsid w:val="00B85FBF"/>
    <w:rsid w:val="00B86197"/>
    <w:rsid w:val="00B86736"/>
    <w:rsid w:val="00B86B11"/>
    <w:rsid w:val="00B86D48"/>
    <w:rsid w:val="00B87213"/>
    <w:rsid w:val="00B87513"/>
    <w:rsid w:val="00B87614"/>
    <w:rsid w:val="00B877BD"/>
    <w:rsid w:val="00B878A0"/>
    <w:rsid w:val="00B87B7A"/>
    <w:rsid w:val="00B90236"/>
    <w:rsid w:val="00B90B67"/>
    <w:rsid w:val="00B90EF3"/>
    <w:rsid w:val="00B91971"/>
    <w:rsid w:val="00B921DD"/>
    <w:rsid w:val="00B92228"/>
    <w:rsid w:val="00B92F48"/>
    <w:rsid w:val="00B933E5"/>
    <w:rsid w:val="00B93474"/>
    <w:rsid w:val="00B93579"/>
    <w:rsid w:val="00B940A3"/>
    <w:rsid w:val="00B94382"/>
    <w:rsid w:val="00B94B18"/>
    <w:rsid w:val="00B94BA1"/>
    <w:rsid w:val="00B95210"/>
    <w:rsid w:val="00B9555C"/>
    <w:rsid w:val="00B960CA"/>
    <w:rsid w:val="00B964A3"/>
    <w:rsid w:val="00B96638"/>
    <w:rsid w:val="00B977C6"/>
    <w:rsid w:val="00B97C7D"/>
    <w:rsid w:val="00B97DB9"/>
    <w:rsid w:val="00BA03CC"/>
    <w:rsid w:val="00BA04B6"/>
    <w:rsid w:val="00BA09BD"/>
    <w:rsid w:val="00BA0E48"/>
    <w:rsid w:val="00BA16B4"/>
    <w:rsid w:val="00BA1C4B"/>
    <w:rsid w:val="00BA1F81"/>
    <w:rsid w:val="00BA3523"/>
    <w:rsid w:val="00BA3B6D"/>
    <w:rsid w:val="00BA3F66"/>
    <w:rsid w:val="00BA421B"/>
    <w:rsid w:val="00BA4236"/>
    <w:rsid w:val="00BA43C5"/>
    <w:rsid w:val="00BA44D6"/>
    <w:rsid w:val="00BA4636"/>
    <w:rsid w:val="00BA4D2D"/>
    <w:rsid w:val="00BA5580"/>
    <w:rsid w:val="00BA61C0"/>
    <w:rsid w:val="00BA6C95"/>
    <w:rsid w:val="00BB037A"/>
    <w:rsid w:val="00BB0AC7"/>
    <w:rsid w:val="00BB0C57"/>
    <w:rsid w:val="00BB24BF"/>
    <w:rsid w:val="00BB3873"/>
    <w:rsid w:val="00BB4E6B"/>
    <w:rsid w:val="00BB56FA"/>
    <w:rsid w:val="00BB59BA"/>
    <w:rsid w:val="00BB5D1C"/>
    <w:rsid w:val="00BB5F3F"/>
    <w:rsid w:val="00BB6786"/>
    <w:rsid w:val="00BB6B05"/>
    <w:rsid w:val="00BB7117"/>
    <w:rsid w:val="00BB7EAA"/>
    <w:rsid w:val="00BC0080"/>
    <w:rsid w:val="00BC043A"/>
    <w:rsid w:val="00BC0A44"/>
    <w:rsid w:val="00BC1461"/>
    <w:rsid w:val="00BC1A15"/>
    <w:rsid w:val="00BC234D"/>
    <w:rsid w:val="00BC25B2"/>
    <w:rsid w:val="00BC2A29"/>
    <w:rsid w:val="00BC3D25"/>
    <w:rsid w:val="00BC3FB0"/>
    <w:rsid w:val="00BC40F7"/>
    <w:rsid w:val="00BC4927"/>
    <w:rsid w:val="00BC4A71"/>
    <w:rsid w:val="00BC5133"/>
    <w:rsid w:val="00BC5CD6"/>
    <w:rsid w:val="00BC6394"/>
    <w:rsid w:val="00BC78AA"/>
    <w:rsid w:val="00BC78DB"/>
    <w:rsid w:val="00BC795E"/>
    <w:rsid w:val="00BC7A53"/>
    <w:rsid w:val="00BD1346"/>
    <w:rsid w:val="00BD1521"/>
    <w:rsid w:val="00BD2CEC"/>
    <w:rsid w:val="00BD3F9E"/>
    <w:rsid w:val="00BD41D4"/>
    <w:rsid w:val="00BD4701"/>
    <w:rsid w:val="00BD4C90"/>
    <w:rsid w:val="00BD531C"/>
    <w:rsid w:val="00BD534E"/>
    <w:rsid w:val="00BD56C1"/>
    <w:rsid w:val="00BD56C2"/>
    <w:rsid w:val="00BD5D48"/>
    <w:rsid w:val="00BD6D87"/>
    <w:rsid w:val="00BD6EDF"/>
    <w:rsid w:val="00BD70D5"/>
    <w:rsid w:val="00BD7868"/>
    <w:rsid w:val="00BD795C"/>
    <w:rsid w:val="00BD7F7C"/>
    <w:rsid w:val="00BE01E9"/>
    <w:rsid w:val="00BE04FC"/>
    <w:rsid w:val="00BE0B91"/>
    <w:rsid w:val="00BE1346"/>
    <w:rsid w:val="00BE15FE"/>
    <w:rsid w:val="00BE187B"/>
    <w:rsid w:val="00BE2002"/>
    <w:rsid w:val="00BE237B"/>
    <w:rsid w:val="00BE3686"/>
    <w:rsid w:val="00BE3694"/>
    <w:rsid w:val="00BE44B4"/>
    <w:rsid w:val="00BE4CB3"/>
    <w:rsid w:val="00BE58B3"/>
    <w:rsid w:val="00BE59BB"/>
    <w:rsid w:val="00BE59CF"/>
    <w:rsid w:val="00BE5C2C"/>
    <w:rsid w:val="00BE6967"/>
    <w:rsid w:val="00BE7EAA"/>
    <w:rsid w:val="00BF02C9"/>
    <w:rsid w:val="00BF0E8A"/>
    <w:rsid w:val="00BF0FBE"/>
    <w:rsid w:val="00BF1186"/>
    <w:rsid w:val="00BF1339"/>
    <w:rsid w:val="00BF3D05"/>
    <w:rsid w:val="00BF3D0E"/>
    <w:rsid w:val="00BF3F4E"/>
    <w:rsid w:val="00BF53BC"/>
    <w:rsid w:val="00BF6472"/>
    <w:rsid w:val="00BF6FF1"/>
    <w:rsid w:val="00BF7063"/>
    <w:rsid w:val="00BF7D51"/>
    <w:rsid w:val="00C00F3D"/>
    <w:rsid w:val="00C010C9"/>
    <w:rsid w:val="00C023EA"/>
    <w:rsid w:val="00C02433"/>
    <w:rsid w:val="00C02D53"/>
    <w:rsid w:val="00C03578"/>
    <w:rsid w:val="00C03685"/>
    <w:rsid w:val="00C0368A"/>
    <w:rsid w:val="00C03E63"/>
    <w:rsid w:val="00C045BF"/>
    <w:rsid w:val="00C045C7"/>
    <w:rsid w:val="00C04F03"/>
    <w:rsid w:val="00C0612E"/>
    <w:rsid w:val="00C078C1"/>
    <w:rsid w:val="00C07974"/>
    <w:rsid w:val="00C07B64"/>
    <w:rsid w:val="00C07E4E"/>
    <w:rsid w:val="00C101F3"/>
    <w:rsid w:val="00C102D5"/>
    <w:rsid w:val="00C103AB"/>
    <w:rsid w:val="00C104A6"/>
    <w:rsid w:val="00C10515"/>
    <w:rsid w:val="00C105CB"/>
    <w:rsid w:val="00C10849"/>
    <w:rsid w:val="00C109BA"/>
    <w:rsid w:val="00C113B7"/>
    <w:rsid w:val="00C114FD"/>
    <w:rsid w:val="00C11743"/>
    <w:rsid w:val="00C11ACE"/>
    <w:rsid w:val="00C11E8E"/>
    <w:rsid w:val="00C11F1F"/>
    <w:rsid w:val="00C12800"/>
    <w:rsid w:val="00C12DA0"/>
    <w:rsid w:val="00C138D8"/>
    <w:rsid w:val="00C155D9"/>
    <w:rsid w:val="00C15863"/>
    <w:rsid w:val="00C16761"/>
    <w:rsid w:val="00C16FF8"/>
    <w:rsid w:val="00C20C35"/>
    <w:rsid w:val="00C20F00"/>
    <w:rsid w:val="00C2145A"/>
    <w:rsid w:val="00C21480"/>
    <w:rsid w:val="00C23781"/>
    <w:rsid w:val="00C23887"/>
    <w:rsid w:val="00C2388F"/>
    <w:rsid w:val="00C23EBB"/>
    <w:rsid w:val="00C24A18"/>
    <w:rsid w:val="00C25292"/>
    <w:rsid w:val="00C25313"/>
    <w:rsid w:val="00C254E9"/>
    <w:rsid w:val="00C25DFE"/>
    <w:rsid w:val="00C26296"/>
    <w:rsid w:val="00C2689B"/>
    <w:rsid w:val="00C26E82"/>
    <w:rsid w:val="00C278F5"/>
    <w:rsid w:val="00C30D06"/>
    <w:rsid w:val="00C30D68"/>
    <w:rsid w:val="00C30EEE"/>
    <w:rsid w:val="00C3167D"/>
    <w:rsid w:val="00C327EE"/>
    <w:rsid w:val="00C32953"/>
    <w:rsid w:val="00C34D27"/>
    <w:rsid w:val="00C351EE"/>
    <w:rsid w:val="00C357DA"/>
    <w:rsid w:val="00C35984"/>
    <w:rsid w:val="00C36976"/>
    <w:rsid w:val="00C36980"/>
    <w:rsid w:val="00C3702B"/>
    <w:rsid w:val="00C372BC"/>
    <w:rsid w:val="00C3799F"/>
    <w:rsid w:val="00C40BA1"/>
    <w:rsid w:val="00C41068"/>
    <w:rsid w:val="00C416F2"/>
    <w:rsid w:val="00C41C1B"/>
    <w:rsid w:val="00C41C5C"/>
    <w:rsid w:val="00C41CED"/>
    <w:rsid w:val="00C42101"/>
    <w:rsid w:val="00C42E48"/>
    <w:rsid w:val="00C43C2E"/>
    <w:rsid w:val="00C43C58"/>
    <w:rsid w:val="00C43F36"/>
    <w:rsid w:val="00C43F3E"/>
    <w:rsid w:val="00C44136"/>
    <w:rsid w:val="00C44469"/>
    <w:rsid w:val="00C448D3"/>
    <w:rsid w:val="00C44CAA"/>
    <w:rsid w:val="00C451E5"/>
    <w:rsid w:val="00C46047"/>
    <w:rsid w:val="00C4608B"/>
    <w:rsid w:val="00C461BD"/>
    <w:rsid w:val="00C46F1C"/>
    <w:rsid w:val="00C47389"/>
    <w:rsid w:val="00C47B94"/>
    <w:rsid w:val="00C5031A"/>
    <w:rsid w:val="00C507E3"/>
    <w:rsid w:val="00C50A70"/>
    <w:rsid w:val="00C50D8A"/>
    <w:rsid w:val="00C50FD9"/>
    <w:rsid w:val="00C512CC"/>
    <w:rsid w:val="00C52EE9"/>
    <w:rsid w:val="00C53B21"/>
    <w:rsid w:val="00C53E4A"/>
    <w:rsid w:val="00C540E6"/>
    <w:rsid w:val="00C54945"/>
    <w:rsid w:val="00C54CF6"/>
    <w:rsid w:val="00C54E0B"/>
    <w:rsid w:val="00C54EB3"/>
    <w:rsid w:val="00C5526E"/>
    <w:rsid w:val="00C5552A"/>
    <w:rsid w:val="00C55CB4"/>
    <w:rsid w:val="00C55DA2"/>
    <w:rsid w:val="00C56564"/>
    <w:rsid w:val="00C5669A"/>
    <w:rsid w:val="00C56877"/>
    <w:rsid w:val="00C570BA"/>
    <w:rsid w:val="00C5715A"/>
    <w:rsid w:val="00C60223"/>
    <w:rsid w:val="00C605B7"/>
    <w:rsid w:val="00C6118D"/>
    <w:rsid w:val="00C61664"/>
    <w:rsid w:val="00C62E3B"/>
    <w:rsid w:val="00C6394F"/>
    <w:rsid w:val="00C6447A"/>
    <w:rsid w:val="00C6464B"/>
    <w:rsid w:val="00C64D4C"/>
    <w:rsid w:val="00C6530C"/>
    <w:rsid w:val="00C661EA"/>
    <w:rsid w:val="00C66221"/>
    <w:rsid w:val="00C665D5"/>
    <w:rsid w:val="00C6781A"/>
    <w:rsid w:val="00C67CE5"/>
    <w:rsid w:val="00C70584"/>
    <w:rsid w:val="00C70772"/>
    <w:rsid w:val="00C71366"/>
    <w:rsid w:val="00C71DEB"/>
    <w:rsid w:val="00C726A3"/>
    <w:rsid w:val="00C72C0B"/>
    <w:rsid w:val="00C73754"/>
    <w:rsid w:val="00C73A39"/>
    <w:rsid w:val="00C73A9F"/>
    <w:rsid w:val="00C74FC9"/>
    <w:rsid w:val="00C750DD"/>
    <w:rsid w:val="00C752F0"/>
    <w:rsid w:val="00C755D3"/>
    <w:rsid w:val="00C75B6E"/>
    <w:rsid w:val="00C75D49"/>
    <w:rsid w:val="00C75F67"/>
    <w:rsid w:val="00C76B53"/>
    <w:rsid w:val="00C77028"/>
    <w:rsid w:val="00C770A6"/>
    <w:rsid w:val="00C770FD"/>
    <w:rsid w:val="00C77159"/>
    <w:rsid w:val="00C77EAB"/>
    <w:rsid w:val="00C801D9"/>
    <w:rsid w:val="00C804DB"/>
    <w:rsid w:val="00C807C3"/>
    <w:rsid w:val="00C81131"/>
    <w:rsid w:val="00C81E0B"/>
    <w:rsid w:val="00C81EAE"/>
    <w:rsid w:val="00C82A8F"/>
    <w:rsid w:val="00C82D3E"/>
    <w:rsid w:val="00C838E6"/>
    <w:rsid w:val="00C83A9E"/>
    <w:rsid w:val="00C842FD"/>
    <w:rsid w:val="00C84A21"/>
    <w:rsid w:val="00C84D10"/>
    <w:rsid w:val="00C85166"/>
    <w:rsid w:val="00C851D4"/>
    <w:rsid w:val="00C853A8"/>
    <w:rsid w:val="00C85B0B"/>
    <w:rsid w:val="00C86238"/>
    <w:rsid w:val="00C86262"/>
    <w:rsid w:val="00C862D3"/>
    <w:rsid w:val="00C8684A"/>
    <w:rsid w:val="00C86975"/>
    <w:rsid w:val="00C869A5"/>
    <w:rsid w:val="00C87B66"/>
    <w:rsid w:val="00C90DBE"/>
    <w:rsid w:val="00C90ECC"/>
    <w:rsid w:val="00C90EDC"/>
    <w:rsid w:val="00C9165C"/>
    <w:rsid w:val="00C916AC"/>
    <w:rsid w:val="00C918AD"/>
    <w:rsid w:val="00C923CE"/>
    <w:rsid w:val="00C929ED"/>
    <w:rsid w:val="00C92AD3"/>
    <w:rsid w:val="00C92AFA"/>
    <w:rsid w:val="00C92C21"/>
    <w:rsid w:val="00C93427"/>
    <w:rsid w:val="00C9359C"/>
    <w:rsid w:val="00C93E36"/>
    <w:rsid w:val="00C94AF3"/>
    <w:rsid w:val="00C9561C"/>
    <w:rsid w:val="00C95C0A"/>
    <w:rsid w:val="00C95CD3"/>
    <w:rsid w:val="00C962BA"/>
    <w:rsid w:val="00C964AD"/>
    <w:rsid w:val="00C974B7"/>
    <w:rsid w:val="00C977CF"/>
    <w:rsid w:val="00C97910"/>
    <w:rsid w:val="00C979AA"/>
    <w:rsid w:val="00C97A07"/>
    <w:rsid w:val="00CA01AE"/>
    <w:rsid w:val="00CA05B7"/>
    <w:rsid w:val="00CA0DAA"/>
    <w:rsid w:val="00CA124E"/>
    <w:rsid w:val="00CA16E3"/>
    <w:rsid w:val="00CA178B"/>
    <w:rsid w:val="00CA1A5D"/>
    <w:rsid w:val="00CA1C81"/>
    <w:rsid w:val="00CA25A6"/>
    <w:rsid w:val="00CA2896"/>
    <w:rsid w:val="00CA2B9D"/>
    <w:rsid w:val="00CA348E"/>
    <w:rsid w:val="00CA3A8A"/>
    <w:rsid w:val="00CA4361"/>
    <w:rsid w:val="00CA485E"/>
    <w:rsid w:val="00CA5012"/>
    <w:rsid w:val="00CA5687"/>
    <w:rsid w:val="00CA573B"/>
    <w:rsid w:val="00CA5A30"/>
    <w:rsid w:val="00CA60BE"/>
    <w:rsid w:val="00CA63DF"/>
    <w:rsid w:val="00CA66D1"/>
    <w:rsid w:val="00CA6B87"/>
    <w:rsid w:val="00CA7FF5"/>
    <w:rsid w:val="00CB0229"/>
    <w:rsid w:val="00CB03F9"/>
    <w:rsid w:val="00CB0681"/>
    <w:rsid w:val="00CB0FDE"/>
    <w:rsid w:val="00CB119E"/>
    <w:rsid w:val="00CB17BC"/>
    <w:rsid w:val="00CB19F5"/>
    <w:rsid w:val="00CB1F25"/>
    <w:rsid w:val="00CB2495"/>
    <w:rsid w:val="00CB296C"/>
    <w:rsid w:val="00CB2CEF"/>
    <w:rsid w:val="00CB2E0B"/>
    <w:rsid w:val="00CB46A7"/>
    <w:rsid w:val="00CB4883"/>
    <w:rsid w:val="00CB4D1C"/>
    <w:rsid w:val="00CB4F36"/>
    <w:rsid w:val="00CB5456"/>
    <w:rsid w:val="00CB5604"/>
    <w:rsid w:val="00CB5CFE"/>
    <w:rsid w:val="00CB6DF8"/>
    <w:rsid w:val="00CB7472"/>
    <w:rsid w:val="00CB766B"/>
    <w:rsid w:val="00CC0151"/>
    <w:rsid w:val="00CC0515"/>
    <w:rsid w:val="00CC112C"/>
    <w:rsid w:val="00CC1791"/>
    <w:rsid w:val="00CC33DE"/>
    <w:rsid w:val="00CC3A10"/>
    <w:rsid w:val="00CC3B27"/>
    <w:rsid w:val="00CC3D9E"/>
    <w:rsid w:val="00CC44F3"/>
    <w:rsid w:val="00CC6234"/>
    <w:rsid w:val="00CC6534"/>
    <w:rsid w:val="00CC6BB0"/>
    <w:rsid w:val="00CC7002"/>
    <w:rsid w:val="00CC7238"/>
    <w:rsid w:val="00CC7705"/>
    <w:rsid w:val="00CC783D"/>
    <w:rsid w:val="00CC79DA"/>
    <w:rsid w:val="00CC7D6C"/>
    <w:rsid w:val="00CD046D"/>
    <w:rsid w:val="00CD0612"/>
    <w:rsid w:val="00CD06DC"/>
    <w:rsid w:val="00CD1DA3"/>
    <w:rsid w:val="00CD1F8A"/>
    <w:rsid w:val="00CD2327"/>
    <w:rsid w:val="00CD2B6D"/>
    <w:rsid w:val="00CD3002"/>
    <w:rsid w:val="00CD3381"/>
    <w:rsid w:val="00CD391A"/>
    <w:rsid w:val="00CD3A27"/>
    <w:rsid w:val="00CD49FC"/>
    <w:rsid w:val="00CD5424"/>
    <w:rsid w:val="00CD56C2"/>
    <w:rsid w:val="00CD5808"/>
    <w:rsid w:val="00CD5E7B"/>
    <w:rsid w:val="00CD72E9"/>
    <w:rsid w:val="00CD73B9"/>
    <w:rsid w:val="00CD7AEC"/>
    <w:rsid w:val="00CD7B75"/>
    <w:rsid w:val="00CE01B3"/>
    <w:rsid w:val="00CE03E5"/>
    <w:rsid w:val="00CE083B"/>
    <w:rsid w:val="00CE1586"/>
    <w:rsid w:val="00CE1809"/>
    <w:rsid w:val="00CE19B8"/>
    <w:rsid w:val="00CE1EF1"/>
    <w:rsid w:val="00CE217F"/>
    <w:rsid w:val="00CE2288"/>
    <w:rsid w:val="00CE2803"/>
    <w:rsid w:val="00CE2932"/>
    <w:rsid w:val="00CE2F69"/>
    <w:rsid w:val="00CE30BD"/>
    <w:rsid w:val="00CE30D4"/>
    <w:rsid w:val="00CE340D"/>
    <w:rsid w:val="00CE4284"/>
    <w:rsid w:val="00CE4F91"/>
    <w:rsid w:val="00CE5721"/>
    <w:rsid w:val="00CE5A96"/>
    <w:rsid w:val="00CE5BE8"/>
    <w:rsid w:val="00CE5CA3"/>
    <w:rsid w:val="00CE62D1"/>
    <w:rsid w:val="00CE6FAE"/>
    <w:rsid w:val="00CE70E0"/>
    <w:rsid w:val="00CE7AD4"/>
    <w:rsid w:val="00CF0A78"/>
    <w:rsid w:val="00CF0C78"/>
    <w:rsid w:val="00CF1182"/>
    <w:rsid w:val="00CF121C"/>
    <w:rsid w:val="00CF121D"/>
    <w:rsid w:val="00CF16B6"/>
    <w:rsid w:val="00CF18A6"/>
    <w:rsid w:val="00CF1A7B"/>
    <w:rsid w:val="00CF1AB8"/>
    <w:rsid w:val="00CF292D"/>
    <w:rsid w:val="00CF550C"/>
    <w:rsid w:val="00CF594A"/>
    <w:rsid w:val="00CF6745"/>
    <w:rsid w:val="00CF68E1"/>
    <w:rsid w:val="00CF6BD6"/>
    <w:rsid w:val="00CF71C8"/>
    <w:rsid w:val="00CF72FF"/>
    <w:rsid w:val="00CF7F52"/>
    <w:rsid w:val="00D00811"/>
    <w:rsid w:val="00D00B98"/>
    <w:rsid w:val="00D0115D"/>
    <w:rsid w:val="00D017E8"/>
    <w:rsid w:val="00D02456"/>
    <w:rsid w:val="00D0254B"/>
    <w:rsid w:val="00D02BD6"/>
    <w:rsid w:val="00D02E47"/>
    <w:rsid w:val="00D0387D"/>
    <w:rsid w:val="00D04975"/>
    <w:rsid w:val="00D0520B"/>
    <w:rsid w:val="00D05F80"/>
    <w:rsid w:val="00D0701D"/>
    <w:rsid w:val="00D07E16"/>
    <w:rsid w:val="00D107E3"/>
    <w:rsid w:val="00D11753"/>
    <w:rsid w:val="00D117A2"/>
    <w:rsid w:val="00D11A00"/>
    <w:rsid w:val="00D11B9E"/>
    <w:rsid w:val="00D11ED6"/>
    <w:rsid w:val="00D12D7B"/>
    <w:rsid w:val="00D12FD7"/>
    <w:rsid w:val="00D12FEE"/>
    <w:rsid w:val="00D1335E"/>
    <w:rsid w:val="00D13401"/>
    <w:rsid w:val="00D1340F"/>
    <w:rsid w:val="00D134F9"/>
    <w:rsid w:val="00D1526D"/>
    <w:rsid w:val="00D15828"/>
    <w:rsid w:val="00D15D49"/>
    <w:rsid w:val="00D161A4"/>
    <w:rsid w:val="00D161CF"/>
    <w:rsid w:val="00D1666E"/>
    <w:rsid w:val="00D17A61"/>
    <w:rsid w:val="00D17A74"/>
    <w:rsid w:val="00D17C8C"/>
    <w:rsid w:val="00D17D0D"/>
    <w:rsid w:val="00D202E8"/>
    <w:rsid w:val="00D20428"/>
    <w:rsid w:val="00D2061B"/>
    <w:rsid w:val="00D20DC6"/>
    <w:rsid w:val="00D210C3"/>
    <w:rsid w:val="00D21D56"/>
    <w:rsid w:val="00D22EA7"/>
    <w:rsid w:val="00D2385B"/>
    <w:rsid w:val="00D243C4"/>
    <w:rsid w:val="00D25A85"/>
    <w:rsid w:val="00D25D50"/>
    <w:rsid w:val="00D26A95"/>
    <w:rsid w:val="00D26BDC"/>
    <w:rsid w:val="00D27795"/>
    <w:rsid w:val="00D27B28"/>
    <w:rsid w:val="00D30789"/>
    <w:rsid w:val="00D31206"/>
    <w:rsid w:val="00D31F16"/>
    <w:rsid w:val="00D3237B"/>
    <w:rsid w:val="00D32A5C"/>
    <w:rsid w:val="00D32FD1"/>
    <w:rsid w:val="00D338CF"/>
    <w:rsid w:val="00D34311"/>
    <w:rsid w:val="00D345C5"/>
    <w:rsid w:val="00D34FC0"/>
    <w:rsid w:val="00D35A91"/>
    <w:rsid w:val="00D35B37"/>
    <w:rsid w:val="00D35C02"/>
    <w:rsid w:val="00D35C71"/>
    <w:rsid w:val="00D35D09"/>
    <w:rsid w:val="00D36189"/>
    <w:rsid w:val="00D36E4D"/>
    <w:rsid w:val="00D36FEA"/>
    <w:rsid w:val="00D3725A"/>
    <w:rsid w:val="00D373C1"/>
    <w:rsid w:val="00D40180"/>
    <w:rsid w:val="00D40812"/>
    <w:rsid w:val="00D40D50"/>
    <w:rsid w:val="00D41BDD"/>
    <w:rsid w:val="00D41D1E"/>
    <w:rsid w:val="00D4200F"/>
    <w:rsid w:val="00D4218A"/>
    <w:rsid w:val="00D427CF"/>
    <w:rsid w:val="00D42A7E"/>
    <w:rsid w:val="00D42C14"/>
    <w:rsid w:val="00D43B29"/>
    <w:rsid w:val="00D444D8"/>
    <w:rsid w:val="00D4458E"/>
    <w:rsid w:val="00D46141"/>
    <w:rsid w:val="00D462AD"/>
    <w:rsid w:val="00D4654D"/>
    <w:rsid w:val="00D46C09"/>
    <w:rsid w:val="00D46C23"/>
    <w:rsid w:val="00D46DD3"/>
    <w:rsid w:val="00D46FA5"/>
    <w:rsid w:val="00D47AD1"/>
    <w:rsid w:val="00D47D60"/>
    <w:rsid w:val="00D50094"/>
    <w:rsid w:val="00D500E4"/>
    <w:rsid w:val="00D5049F"/>
    <w:rsid w:val="00D50A4F"/>
    <w:rsid w:val="00D518B2"/>
    <w:rsid w:val="00D520AC"/>
    <w:rsid w:val="00D531E5"/>
    <w:rsid w:val="00D531EA"/>
    <w:rsid w:val="00D53FA7"/>
    <w:rsid w:val="00D542BF"/>
    <w:rsid w:val="00D5487F"/>
    <w:rsid w:val="00D557C3"/>
    <w:rsid w:val="00D55CE5"/>
    <w:rsid w:val="00D55E9D"/>
    <w:rsid w:val="00D5603F"/>
    <w:rsid w:val="00D56660"/>
    <w:rsid w:val="00D56BB6"/>
    <w:rsid w:val="00D571CB"/>
    <w:rsid w:val="00D57CCC"/>
    <w:rsid w:val="00D57D67"/>
    <w:rsid w:val="00D6002F"/>
    <w:rsid w:val="00D600A6"/>
    <w:rsid w:val="00D6022E"/>
    <w:rsid w:val="00D602EB"/>
    <w:rsid w:val="00D60738"/>
    <w:rsid w:val="00D60E31"/>
    <w:rsid w:val="00D611A5"/>
    <w:rsid w:val="00D613D2"/>
    <w:rsid w:val="00D629EF"/>
    <w:rsid w:val="00D6366E"/>
    <w:rsid w:val="00D63D74"/>
    <w:rsid w:val="00D64099"/>
    <w:rsid w:val="00D64166"/>
    <w:rsid w:val="00D6426B"/>
    <w:rsid w:val="00D645E7"/>
    <w:rsid w:val="00D64767"/>
    <w:rsid w:val="00D64A0D"/>
    <w:rsid w:val="00D64F8F"/>
    <w:rsid w:val="00D65D29"/>
    <w:rsid w:val="00D66221"/>
    <w:rsid w:val="00D676A7"/>
    <w:rsid w:val="00D70369"/>
    <w:rsid w:val="00D709CE"/>
    <w:rsid w:val="00D719FA"/>
    <w:rsid w:val="00D722DC"/>
    <w:rsid w:val="00D7252C"/>
    <w:rsid w:val="00D729BA"/>
    <w:rsid w:val="00D732F9"/>
    <w:rsid w:val="00D73415"/>
    <w:rsid w:val="00D73AA3"/>
    <w:rsid w:val="00D73B82"/>
    <w:rsid w:val="00D73C13"/>
    <w:rsid w:val="00D73F4E"/>
    <w:rsid w:val="00D74BF1"/>
    <w:rsid w:val="00D74D7E"/>
    <w:rsid w:val="00D755B8"/>
    <w:rsid w:val="00D75AFB"/>
    <w:rsid w:val="00D76308"/>
    <w:rsid w:val="00D7634A"/>
    <w:rsid w:val="00D765C6"/>
    <w:rsid w:val="00D76CCD"/>
    <w:rsid w:val="00D76F2A"/>
    <w:rsid w:val="00D8114C"/>
    <w:rsid w:val="00D81994"/>
    <w:rsid w:val="00D81C64"/>
    <w:rsid w:val="00D82242"/>
    <w:rsid w:val="00D8293C"/>
    <w:rsid w:val="00D82AD0"/>
    <w:rsid w:val="00D82CB9"/>
    <w:rsid w:val="00D82D51"/>
    <w:rsid w:val="00D832C2"/>
    <w:rsid w:val="00D83957"/>
    <w:rsid w:val="00D847D9"/>
    <w:rsid w:val="00D84987"/>
    <w:rsid w:val="00D85B02"/>
    <w:rsid w:val="00D8611B"/>
    <w:rsid w:val="00D86B59"/>
    <w:rsid w:val="00D8705E"/>
    <w:rsid w:val="00D8733F"/>
    <w:rsid w:val="00D87681"/>
    <w:rsid w:val="00D87CC2"/>
    <w:rsid w:val="00D87D6C"/>
    <w:rsid w:val="00D90E83"/>
    <w:rsid w:val="00D91014"/>
    <w:rsid w:val="00D9135C"/>
    <w:rsid w:val="00D92124"/>
    <w:rsid w:val="00D92139"/>
    <w:rsid w:val="00D926E7"/>
    <w:rsid w:val="00D9296C"/>
    <w:rsid w:val="00D94045"/>
    <w:rsid w:val="00D949E0"/>
    <w:rsid w:val="00D94C81"/>
    <w:rsid w:val="00D96D03"/>
    <w:rsid w:val="00D9701F"/>
    <w:rsid w:val="00D97621"/>
    <w:rsid w:val="00D9784C"/>
    <w:rsid w:val="00DA0E10"/>
    <w:rsid w:val="00DA117F"/>
    <w:rsid w:val="00DA12ED"/>
    <w:rsid w:val="00DA19D0"/>
    <w:rsid w:val="00DA1D62"/>
    <w:rsid w:val="00DA2A8B"/>
    <w:rsid w:val="00DA3608"/>
    <w:rsid w:val="00DA3822"/>
    <w:rsid w:val="00DA3B1E"/>
    <w:rsid w:val="00DA3D82"/>
    <w:rsid w:val="00DA40FD"/>
    <w:rsid w:val="00DA445E"/>
    <w:rsid w:val="00DA45AD"/>
    <w:rsid w:val="00DA4DE2"/>
    <w:rsid w:val="00DA50DA"/>
    <w:rsid w:val="00DA5E55"/>
    <w:rsid w:val="00DA5F50"/>
    <w:rsid w:val="00DA7404"/>
    <w:rsid w:val="00DA75F6"/>
    <w:rsid w:val="00DB0AD4"/>
    <w:rsid w:val="00DB0FF2"/>
    <w:rsid w:val="00DB1348"/>
    <w:rsid w:val="00DB1792"/>
    <w:rsid w:val="00DB1E83"/>
    <w:rsid w:val="00DB265F"/>
    <w:rsid w:val="00DB276F"/>
    <w:rsid w:val="00DB32D7"/>
    <w:rsid w:val="00DB3A1A"/>
    <w:rsid w:val="00DB423F"/>
    <w:rsid w:val="00DB46DC"/>
    <w:rsid w:val="00DB4935"/>
    <w:rsid w:val="00DB59DE"/>
    <w:rsid w:val="00DB5DD8"/>
    <w:rsid w:val="00DB6816"/>
    <w:rsid w:val="00DB695A"/>
    <w:rsid w:val="00DB6FB3"/>
    <w:rsid w:val="00DB7027"/>
    <w:rsid w:val="00DB7591"/>
    <w:rsid w:val="00DB7D23"/>
    <w:rsid w:val="00DB7F80"/>
    <w:rsid w:val="00DC14D0"/>
    <w:rsid w:val="00DC18FA"/>
    <w:rsid w:val="00DC1CD4"/>
    <w:rsid w:val="00DC1EE0"/>
    <w:rsid w:val="00DC2154"/>
    <w:rsid w:val="00DC252E"/>
    <w:rsid w:val="00DC282A"/>
    <w:rsid w:val="00DC2A86"/>
    <w:rsid w:val="00DC326A"/>
    <w:rsid w:val="00DC38A1"/>
    <w:rsid w:val="00DC411C"/>
    <w:rsid w:val="00DC4333"/>
    <w:rsid w:val="00DC44A9"/>
    <w:rsid w:val="00DC521F"/>
    <w:rsid w:val="00DC55EE"/>
    <w:rsid w:val="00DC57E3"/>
    <w:rsid w:val="00DC58EE"/>
    <w:rsid w:val="00DC5DCA"/>
    <w:rsid w:val="00DC6920"/>
    <w:rsid w:val="00DC7001"/>
    <w:rsid w:val="00DC79D4"/>
    <w:rsid w:val="00DD16F9"/>
    <w:rsid w:val="00DD26A4"/>
    <w:rsid w:val="00DD2A6F"/>
    <w:rsid w:val="00DD39B5"/>
    <w:rsid w:val="00DD39D4"/>
    <w:rsid w:val="00DD3BAF"/>
    <w:rsid w:val="00DD3E4F"/>
    <w:rsid w:val="00DD3FFE"/>
    <w:rsid w:val="00DD4201"/>
    <w:rsid w:val="00DD4FE3"/>
    <w:rsid w:val="00DD52D5"/>
    <w:rsid w:val="00DD5863"/>
    <w:rsid w:val="00DD5BB3"/>
    <w:rsid w:val="00DD62D0"/>
    <w:rsid w:val="00DD6467"/>
    <w:rsid w:val="00DD7422"/>
    <w:rsid w:val="00DD7910"/>
    <w:rsid w:val="00DE0672"/>
    <w:rsid w:val="00DE1073"/>
    <w:rsid w:val="00DE2C6F"/>
    <w:rsid w:val="00DE3B9D"/>
    <w:rsid w:val="00DE3FB8"/>
    <w:rsid w:val="00DE4E86"/>
    <w:rsid w:val="00DE516F"/>
    <w:rsid w:val="00DE5FC6"/>
    <w:rsid w:val="00DE68BA"/>
    <w:rsid w:val="00DE734C"/>
    <w:rsid w:val="00DF0B1A"/>
    <w:rsid w:val="00DF10F0"/>
    <w:rsid w:val="00DF1598"/>
    <w:rsid w:val="00DF1F65"/>
    <w:rsid w:val="00DF1FBB"/>
    <w:rsid w:val="00DF2118"/>
    <w:rsid w:val="00DF23BA"/>
    <w:rsid w:val="00DF25B2"/>
    <w:rsid w:val="00DF2D88"/>
    <w:rsid w:val="00DF2DA9"/>
    <w:rsid w:val="00DF32A6"/>
    <w:rsid w:val="00DF33E1"/>
    <w:rsid w:val="00DF3EA8"/>
    <w:rsid w:val="00DF48D6"/>
    <w:rsid w:val="00DF4CD0"/>
    <w:rsid w:val="00DF5610"/>
    <w:rsid w:val="00DF582D"/>
    <w:rsid w:val="00DF68D8"/>
    <w:rsid w:val="00DF69D2"/>
    <w:rsid w:val="00DF7382"/>
    <w:rsid w:val="00DF7931"/>
    <w:rsid w:val="00E00504"/>
    <w:rsid w:val="00E0175F"/>
    <w:rsid w:val="00E017F3"/>
    <w:rsid w:val="00E01E73"/>
    <w:rsid w:val="00E01EAD"/>
    <w:rsid w:val="00E02380"/>
    <w:rsid w:val="00E025DE"/>
    <w:rsid w:val="00E02674"/>
    <w:rsid w:val="00E0297C"/>
    <w:rsid w:val="00E02C17"/>
    <w:rsid w:val="00E03369"/>
    <w:rsid w:val="00E0365F"/>
    <w:rsid w:val="00E03EA1"/>
    <w:rsid w:val="00E0570A"/>
    <w:rsid w:val="00E0583D"/>
    <w:rsid w:val="00E05B51"/>
    <w:rsid w:val="00E06F88"/>
    <w:rsid w:val="00E07C49"/>
    <w:rsid w:val="00E07ECC"/>
    <w:rsid w:val="00E10033"/>
    <w:rsid w:val="00E10915"/>
    <w:rsid w:val="00E10B12"/>
    <w:rsid w:val="00E118DD"/>
    <w:rsid w:val="00E11C37"/>
    <w:rsid w:val="00E1225A"/>
    <w:rsid w:val="00E12298"/>
    <w:rsid w:val="00E132E4"/>
    <w:rsid w:val="00E137BF"/>
    <w:rsid w:val="00E13886"/>
    <w:rsid w:val="00E13DAA"/>
    <w:rsid w:val="00E14284"/>
    <w:rsid w:val="00E149F5"/>
    <w:rsid w:val="00E14BC3"/>
    <w:rsid w:val="00E14F73"/>
    <w:rsid w:val="00E1502F"/>
    <w:rsid w:val="00E15C89"/>
    <w:rsid w:val="00E16AC1"/>
    <w:rsid w:val="00E16C36"/>
    <w:rsid w:val="00E17B34"/>
    <w:rsid w:val="00E17B54"/>
    <w:rsid w:val="00E2094F"/>
    <w:rsid w:val="00E21064"/>
    <w:rsid w:val="00E211B3"/>
    <w:rsid w:val="00E21A6B"/>
    <w:rsid w:val="00E21C4D"/>
    <w:rsid w:val="00E22BDE"/>
    <w:rsid w:val="00E22BDF"/>
    <w:rsid w:val="00E22D84"/>
    <w:rsid w:val="00E23597"/>
    <w:rsid w:val="00E2385B"/>
    <w:rsid w:val="00E23B6D"/>
    <w:rsid w:val="00E24083"/>
    <w:rsid w:val="00E24119"/>
    <w:rsid w:val="00E244D6"/>
    <w:rsid w:val="00E24F49"/>
    <w:rsid w:val="00E261C7"/>
    <w:rsid w:val="00E26E28"/>
    <w:rsid w:val="00E272B9"/>
    <w:rsid w:val="00E27872"/>
    <w:rsid w:val="00E30EEE"/>
    <w:rsid w:val="00E315E2"/>
    <w:rsid w:val="00E31760"/>
    <w:rsid w:val="00E31818"/>
    <w:rsid w:val="00E3192F"/>
    <w:rsid w:val="00E31D4D"/>
    <w:rsid w:val="00E3266D"/>
    <w:rsid w:val="00E32B5D"/>
    <w:rsid w:val="00E32D9E"/>
    <w:rsid w:val="00E337FB"/>
    <w:rsid w:val="00E33CFF"/>
    <w:rsid w:val="00E33F8B"/>
    <w:rsid w:val="00E34210"/>
    <w:rsid w:val="00E34A2D"/>
    <w:rsid w:val="00E362EC"/>
    <w:rsid w:val="00E366CB"/>
    <w:rsid w:val="00E368D0"/>
    <w:rsid w:val="00E37628"/>
    <w:rsid w:val="00E37B0E"/>
    <w:rsid w:val="00E37EF9"/>
    <w:rsid w:val="00E37FFA"/>
    <w:rsid w:val="00E40972"/>
    <w:rsid w:val="00E4180A"/>
    <w:rsid w:val="00E41F72"/>
    <w:rsid w:val="00E42585"/>
    <w:rsid w:val="00E43367"/>
    <w:rsid w:val="00E43592"/>
    <w:rsid w:val="00E438EC"/>
    <w:rsid w:val="00E44099"/>
    <w:rsid w:val="00E4415E"/>
    <w:rsid w:val="00E441F7"/>
    <w:rsid w:val="00E44409"/>
    <w:rsid w:val="00E444E1"/>
    <w:rsid w:val="00E4451C"/>
    <w:rsid w:val="00E45A75"/>
    <w:rsid w:val="00E46E5B"/>
    <w:rsid w:val="00E473F6"/>
    <w:rsid w:val="00E4749F"/>
    <w:rsid w:val="00E47605"/>
    <w:rsid w:val="00E5019C"/>
    <w:rsid w:val="00E50274"/>
    <w:rsid w:val="00E50460"/>
    <w:rsid w:val="00E50572"/>
    <w:rsid w:val="00E50661"/>
    <w:rsid w:val="00E50965"/>
    <w:rsid w:val="00E50F1E"/>
    <w:rsid w:val="00E51729"/>
    <w:rsid w:val="00E519D4"/>
    <w:rsid w:val="00E5246E"/>
    <w:rsid w:val="00E52CF5"/>
    <w:rsid w:val="00E534C7"/>
    <w:rsid w:val="00E53B67"/>
    <w:rsid w:val="00E54ED0"/>
    <w:rsid w:val="00E55104"/>
    <w:rsid w:val="00E55167"/>
    <w:rsid w:val="00E55C0B"/>
    <w:rsid w:val="00E55E5A"/>
    <w:rsid w:val="00E56420"/>
    <w:rsid w:val="00E5658C"/>
    <w:rsid w:val="00E566D9"/>
    <w:rsid w:val="00E5695F"/>
    <w:rsid w:val="00E57B3A"/>
    <w:rsid w:val="00E60AF9"/>
    <w:rsid w:val="00E60B47"/>
    <w:rsid w:val="00E61024"/>
    <w:rsid w:val="00E6143D"/>
    <w:rsid w:val="00E61560"/>
    <w:rsid w:val="00E6165F"/>
    <w:rsid w:val="00E61F03"/>
    <w:rsid w:val="00E6245E"/>
    <w:rsid w:val="00E62CCC"/>
    <w:rsid w:val="00E63EB9"/>
    <w:rsid w:val="00E63F31"/>
    <w:rsid w:val="00E6413F"/>
    <w:rsid w:val="00E64432"/>
    <w:rsid w:val="00E647FF"/>
    <w:rsid w:val="00E64E1D"/>
    <w:rsid w:val="00E65327"/>
    <w:rsid w:val="00E65CC5"/>
    <w:rsid w:val="00E66900"/>
    <w:rsid w:val="00E66E07"/>
    <w:rsid w:val="00E6724C"/>
    <w:rsid w:val="00E67D69"/>
    <w:rsid w:val="00E67D8A"/>
    <w:rsid w:val="00E71625"/>
    <w:rsid w:val="00E71F4C"/>
    <w:rsid w:val="00E71FC7"/>
    <w:rsid w:val="00E728EC"/>
    <w:rsid w:val="00E7303B"/>
    <w:rsid w:val="00E73B07"/>
    <w:rsid w:val="00E742C6"/>
    <w:rsid w:val="00E74424"/>
    <w:rsid w:val="00E746BC"/>
    <w:rsid w:val="00E74AAB"/>
    <w:rsid w:val="00E74BC8"/>
    <w:rsid w:val="00E75530"/>
    <w:rsid w:val="00E761BC"/>
    <w:rsid w:val="00E7673F"/>
    <w:rsid w:val="00E76B2A"/>
    <w:rsid w:val="00E76DA6"/>
    <w:rsid w:val="00E801AB"/>
    <w:rsid w:val="00E80EE3"/>
    <w:rsid w:val="00E8114D"/>
    <w:rsid w:val="00E82082"/>
    <w:rsid w:val="00E8226D"/>
    <w:rsid w:val="00E8228C"/>
    <w:rsid w:val="00E82367"/>
    <w:rsid w:val="00E827A5"/>
    <w:rsid w:val="00E829DD"/>
    <w:rsid w:val="00E82AB1"/>
    <w:rsid w:val="00E8329A"/>
    <w:rsid w:val="00E8336E"/>
    <w:rsid w:val="00E83BA5"/>
    <w:rsid w:val="00E83DFC"/>
    <w:rsid w:val="00E83FD4"/>
    <w:rsid w:val="00E851BC"/>
    <w:rsid w:val="00E85E21"/>
    <w:rsid w:val="00E862D9"/>
    <w:rsid w:val="00E87607"/>
    <w:rsid w:val="00E8774A"/>
    <w:rsid w:val="00E87D9C"/>
    <w:rsid w:val="00E87F27"/>
    <w:rsid w:val="00E87FC3"/>
    <w:rsid w:val="00E90287"/>
    <w:rsid w:val="00E90370"/>
    <w:rsid w:val="00E91422"/>
    <w:rsid w:val="00E92007"/>
    <w:rsid w:val="00E92E93"/>
    <w:rsid w:val="00E93300"/>
    <w:rsid w:val="00E93711"/>
    <w:rsid w:val="00E93AF5"/>
    <w:rsid w:val="00E94976"/>
    <w:rsid w:val="00E94BFC"/>
    <w:rsid w:val="00E94D1A"/>
    <w:rsid w:val="00E94DE5"/>
    <w:rsid w:val="00E95672"/>
    <w:rsid w:val="00E95B1F"/>
    <w:rsid w:val="00E95BC6"/>
    <w:rsid w:val="00E95EE7"/>
    <w:rsid w:val="00E9673F"/>
    <w:rsid w:val="00E967D4"/>
    <w:rsid w:val="00E9688E"/>
    <w:rsid w:val="00E96C57"/>
    <w:rsid w:val="00E96F3A"/>
    <w:rsid w:val="00E97527"/>
    <w:rsid w:val="00E97760"/>
    <w:rsid w:val="00E97E09"/>
    <w:rsid w:val="00EA1D99"/>
    <w:rsid w:val="00EA1D9A"/>
    <w:rsid w:val="00EA2A35"/>
    <w:rsid w:val="00EA2BF3"/>
    <w:rsid w:val="00EA3C8D"/>
    <w:rsid w:val="00EA3CDC"/>
    <w:rsid w:val="00EA40F8"/>
    <w:rsid w:val="00EA4123"/>
    <w:rsid w:val="00EA4312"/>
    <w:rsid w:val="00EA43BC"/>
    <w:rsid w:val="00EA47E1"/>
    <w:rsid w:val="00EA5EB5"/>
    <w:rsid w:val="00EA61D1"/>
    <w:rsid w:val="00EA642C"/>
    <w:rsid w:val="00EA6BEF"/>
    <w:rsid w:val="00EA74E9"/>
    <w:rsid w:val="00EA761D"/>
    <w:rsid w:val="00EA7926"/>
    <w:rsid w:val="00EB0760"/>
    <w:rsid w:val="00EB09D4"/>
    <w:rsid w:val="00EB0A2E"/>
    <w:rsid w:val="00EB10AF"/>
    <w:rsid w:val="00EB116A"/>
    <w:rsid w:val="00EB2C60"/>
    <w:rsid w:val="00EB2EA7"/>
    <w:rsid w:val="00EB37F7"/>
    <w:rsid w:val="00EB3A1E"/>
    <w:rsid w:val="00EB3CA6"/>
    <w:rsid w:val="00EB40F5"/>
    <w:rsid w:val="00EB413A"/>
    <w:rsid w:val="00EB471B"/>
    <w:rsid w:val="00EB4B4B"/>
    <w:rsid w:val="00EB4B8A"/>
    <w:rsid w:val="00EB5569"/>
    <w:rsid w:val="00EB6BCB"/>
    <w:rsid w:val="00EB7281"/>
    <w:rsid w:val="00EB7653"/>
    <w:rsid w:val="00EB77EA"/>
    <w:rsid w:val="00EB7836"/>
    <w:rsid w:val="00EB7984"/>
    <w:rsid w:val="00EB7EEA"/>
    <w:rsid w:val="00EC00BD"/>
    <w:rsid w:val="00EC00E8"/>
    <w:rsid w:val="00EC12A3"/>
    <w:rsid w:val="00EC15EB"/>
    <w:rsid w:val="00EC1600"/>
    <w:rsid w:val="00EC1C6B"/>
    <w:rsid w:val="00EC2187"/>
    <w:rsid w:val="00EC2492"/>
    <w:rsid w:val="00EC32A2"/>
    <w:rsid w:val="00EC33BB"/>
    <w:rsid w:val="00EC3AC2"/>
    <w:rsid w:val="00EC3E9B"/>
    <w:rsid w:val="00EC40FA"/>
    <w:rsid w:val="00EC4399"/>
    <w:rsid w:val="00EC4CA4"/>
    <w:rsid w:val="00EC4F19"/>
    <w:rsid w:val="00EC4F27"/>
    <w:rsid w:val="00EC4FC7"/>
    <w:rsid w:val="00EC503B"/>
    <w:rsid w:val="00EC5369"/>
    <w:rsid w:val="00EC5717"/>
    <w:rsid w:val="00EC5B8B"/>
    <w:rsid w:val="00EC5DA1"/>
    <w:rsid w:val="00EC614A"/>
    <w:rsid w:val="00EC63C3"/>
    <w:rsid w:val="00EC6C33"/>
    <w:rsid w:val="00EC7647"/>
    <w:rsid w:val="00EC78D0"/>
    <w:rsid w:val="00EC795F"/>
    <w:rsid w:val="00EC7A8A"/>
    <w:rsid w:val="00EC7EDD"/>
    <w:rsid w:val="00ED0049"/>
    <w:rsid w:val="00ED01C6"/>
    <w:rsid w:val="00ED07B9"/>
    <w:rsid w:val="00ED099A"/>
    <w:rsid w:val="00ED10DB"/>
    <w:rsid w:val="00ED1368"/>
    <w:rsid w:val="00ED1A40"/>
    <w:rsid w:val="00ED1CFE"/>
    <w:rsid w:val="00ED2CB0"/>
    <w:rsid w:val="00ED3CB4"/>
    <w:rsid w:val="00ED4980"/>
    <w:rsid w:val="00ED5164"/>
    <w:rsid w:val="00ED52AE"/>
    <w:rsid w:val="00ED5883"/>
    <w:rsid w:val="00ED62A5"/>
    <w:rsid w:val="00ED7269"/>
    <w:rsid w:val="00EE001D"/>
    <w:rsid w:val="00EE07D8"/>
    <w:rsid w:val="00EE08D3"/>
    <w:rsid w:val="00EE0D9A"/>
    <w:rsid w:val="00EE0E22"/>
    <w:rsid w:val="00EE108D"/>
    <w:rsid w:val="00EE124D"/>
    <w:rsid w:val="00EE24AB"/>
    <w:rsid w:val="00EE2739"/>
    <w:rsid w:val="00EE2855"/>
    <w:rsid w:val="00EE3E9F"/>
    <w:rsid w:val="00EE4261"/>
    <w:rsid w:val="00EE4D7F"/>
    <w:rsid w:val="00EE647C"/>
    <w:rsid w:val="00EE64BB"/>
    <w:rsid w:val="00EE65A4"/>
    <w:rsid w:val="00EE67EF"/>
    <w:rsid w:val="00EE71AE"/>
    <w:rsid w:val="00EE760C"/>
    <w:rsid w:val="00EE7792"/>
    <w:rsid w:val="00EE7D82"/>
    <w:rsid w:val="00EF00EB"/>
    <w:rsid w:val="00EF098E"/>
    <w:rsid w:val="00EF0AF3"/>
    <w:rsid w:val="00EF0C8E"/>
    <w:rsid w:val="00EF0D47"/>
    <w:rsid w:val="00EF1444"/>
    <w:rsid w:val="00EF159A"/>
    <w:rsid w:val="00EF15BF"/>
    <w:rsid w:val="00EF1C0C"/>
    <w:rsid w:val="00EF22BB"/>
    <w:rsid w:val="00EF271A"/>
    <w:rsid w:val="00EF2F35"/>
    <w:rsid w:val="00EF4077"/>
    <w:rsid w:val="00EF4171"/>
    <w:rsid w:val="00EF4CAC"/>
    <w:rsid w:val="00EF5259"/>
    <w:rsid w:val="00EF68C5"/>
    <w:rsid w:val="00EF742F"/>
    <w:rsid w:val="00EF7AF5"/>
    <w:rsid w:val="00EF7C54"/>
    <w:rsid w:val="00EF7D99"/>
    <w:rsid w:val="00F00712"/>
    <w:rsid w:val="00F007BB"/>
    <w:rsid w:val="00F00849"/>
    <w:rsid w:val="00F00D8D"/>
    <w:rsid w:val="00F00E19"/>
    <w:rsid w:val="00F01BD6"/>
    <w:rsid w:val="00F01F0F"/>
    <w:rsid w:val="00F01FF2"/>
    <w:rsid w:val="00F0388B"/>
    <w:rsid w:val="00F03C3F"/>
    <w:rsid w:val="00F03D96"/>
    <w:rsid w:val="00F04610"/>
    <w:rsid w:val="00F05976"/>
    <w:rsid w:val="00F05A5C"/>
    <w:rsid w:val="00F05AD5"/>
    <w:rsid w:val="00F0737B"/>
    <w:rsid w:val="00F07E09"/>
    <w:rsid w:val="00F101F4"/>
    <w:rsid w:val="00F103BB"/>
    <w:rsid w:val="00F1068E"/>
    <w:rsid w:val="00F108F0"/>
    <w:rsid w:val="00F109C9"/>
    <w:rsid w:val="00F11203"/>
    <w:rsid w:val="00F113D2"/>
    <w:rsid w:val="00F1182B"/>
    <w:rsid w:val="00F12190"/>
    <w:rsid w:val="00F12D60"/>
    <w:rsid w:val="00F1337B"/>
    <w:rsid w:val="00F133F6"/>
    <w:rsid w:val="00F13689"/>
    <w:rsid w:val="00F13D20"/>
    <w:rsid w:val="00F13DB4"/>
    <w:rsid w:val="00F13E79"/>
    <w:rsid w:val="00F14997"/>
    <w:rsid w:val="00F149E5"/>
    <w:rsid w:val="00F14C2C"/>
    <w:rsid w:val="00F16593"/>
    <w:rsid w:val="00F16B8C"/>
    <w:rsid w:val="00F17678"/>
    <w:rsid w:val="00F17971"/>
    <w:rsid w:val="00F17E37"/>
    <w:rsid w:val="00F2064B"/>
    <w:rsid w:val="00F2083B"/>
    <w:rsid w:val="00F209F0"/>
    <w:rsid w:val="00F20E79"/>
    <w:rsid w:val="00F21012"/>
    <w:rsid w:val="00F21186"/>
    <w:rsid w:val="00F21A90"/>
    <w:rsid w:val="00F220D3"/>
    <w:rsid w:val="00F22E39"/>
    <w:rsid w:val="00F231D5"/>
    <w:rsid w:val="00F23E5E"/>
    <w:rsid w:val="00F24B06"/>
    <w:rsid w:val="00F24C3F"/>
    <w:rsid w:val="00F24CD7"/>
    <w:rsid w:val="00F24CF1"/>
    <w:rsid w:val="00F250AD"/>
    <w:rsid w:val="00F25692"/>
    <w:rsid w:val="00F25819"/>
    <w:rsid w:val="00F263B5"/>
    <w:rsid w:val="00F278A6"/>
    <w:rsid w:val="00F27E69"/>
    <w:rsid w:val="00F301C3"/>
    <w:rsid w:val="00F30762"/>
    <w:rsid w:val="00F311AA"/>
    <w:rsid w:val="00F31425"/>
    <w:rsid w:val="00F31D41"/>
    <w:rsid w:val="00F31E0A"/>
    <w:rsid w:val="00F3275A"/>
    <w:rsid w:val="00F32C37"/>
    <w:rsid w:val="00F32C74"/>
    <w:rsid w:val="00F33992"/>
    <w:rsid w:val="00F342EC"/>
    <w:rsid w:val="00F3432F"/>
    <w:rsid w:val="00F34536"/>
    <w:rsid w:val="00F34940"/>
    <w:rsid w:val="00F34DEC"/>
    <w:rsid w:val="00F350DD"/>
    <w:rsid w:val="00F3551D"/>
    <w:rsid w:val="00F35A98"/>
    <w:rsid w:val="00F35B1B"/>
    <w:rsid w:val="00F35D7D"/>
    <w:rsid w:val="00F35E25"/>
    <w:rsid w:val="00F407BD"/>
    <w:rsid w:val="00F40E79"/>
    <w:rsid w:val="00F414EE"/>
    <w:rsid w:val="00F41F1F"/>
    <w:rsid w:val="00F41F60"/>
    <w:rsid w:val="00F42152"/>
    <w:rsid w:val="00F4371E"/>
    <w:rsid w:val="00F43A6D"/>
    <w:rsid w:val="00F43B86"/>
    <w:rsid w:val="00F43C28"/>
    <w:rsid w:val="00F44934"/>
    <w:rsid w:val="00F44D9E"/>
    <w:rsid w:val="00F45239"/>
    <w:rsid w:val="00F4523A"/>
    <w:rsid w:val="00F455D2"/>
    <w:rsid w:val="00F45769"/>
    <w:rsid w:val="00F45B37"/>
    <w:rsid w:val="00F46523"/>
    <w:rsid w:val="00F4696B"/>
    <w:rsid w:val="00F46B69"/>
    <w:rsid w:val="00F46E08"/>
    <w:rsid w:val="00F47996"/>
    <w:rsid w:val="00F47D9B"/>
    <w:rsid w:val="00F47E9E"/>
    <w:rsid w:val="00F50FC9"/>
    <w:rsid w:val="00F51D3A"/>
    <w:rsid w:val="00F51E56"/>
    <w:rsid w:val="00F522DC"/>
    <w:rsid w:val="00F527F2"/>
    <w:rsid w:val="00F538A5"/>
    <w:rsid w:val="00F5390C"/>
    <w:rsid w:val="00F53C0C"/>
    <w:rsid w:val="00F540C3"/>
    <w:rsid w:val="00F54121"/>
    <w:rsid w:val="00F54284"/>
    <w:rsid w:val="00F547A0"/>
    <w:rsid w:val="00F54D98"/>
    <w:rsid w:val="00F55DCF"/>
    <w:rsid w:val="00F563F0"/>
    <w:rsid w:val="00F57758"/>
    <w:rsid w:val="00F60A0A"/>
    <w:rsid w:val="00F610BA"/>
    <w:rsid w:val="00F61243"/>
    <w:rsid w:val="00F6159F"/>
    <w:rsid w:val="00F6189D"/>
    <w:rsid w:val="00F627C6"/>
    <w:rsid w:val="00F62E28"/>
    <w:rsid w:val="00F62EE9"/>
    <w:rsid w:val="00F63229"/>
    <w:rsid w:val="00F632A2"/>
    <w:rsid w:val="00F63E85"/>
    <w:rsid w:val="00F64AF5"/>
    <w:rsid w:val="00F64C2C"/>
    <w:rsid w:val="00F64E35"/>
    <w:rsid w:val="00F64E6C"/>
    <w:rsid w:val="00F65AD4"/>
    <w:rsid w:val="00F65D1C"/>
    <w:rsid w:val="00F65FD6"/>
    <w:rsid w:val="00F66220"/>
    <w:rsid w:val="00F664E6"/>
    <w:rsid w:val="00F66980"/>
    <w:rsid w:val="00F70FE6"/>
    <w:rsid w:val="00F71347"/>
    <w:rsid w:val="00F71A85"/>
    <w:rsid w:val="00F72278"/>
    <w:rsid w:val="00F72692"/>
    <w:rsid w:val="00F72A38"/>
    <w:rsid w:val="00F730C7"/>
    <w:rsid w:val="00F735E4"/>
    <w:rsid w:val="00F73680"/>
    <w:rsid w:val="00F73740"/>
    <w:rsid w:val="00F73E44"/>
    <w:rsid w:val="00F74472"/>
    <w:rsid w:val="00F744D7"/>
    <w:rsid w:val="00F751EF"/>
    <w:rsid w:val="00F75DCE"/>
    <w:rsid w:val="00F76698"/>
    <w:rsid w:val="00F76F42"/>
    <w:rsid w:val="00F77D11"/>
    <w:rsid w:val="00F807B0"/>
    <w:rsid w:val="00F80ABD"/>
    <w:rsid w:val="00F80CE5"/>
    <w:rsid w:val="00F80E0E"/>
    <w:rsid w:val="00F813F7"/>
    <w:rsid w:val="00F81437"/>
    <w:rsid w:val="00F8274A"/>
    <w:rsid w:val="00F82798"/>
    <w:rsid w:val="00F82C71"/>
    <w:rsid w:val="00F835EB"/>
    <w:rsid w:val="00F835F6"/>
    <w:rsid w:val="00F83E73"/>
    <w:rsid w:val="00F83E8B"/>
    <w:rsid w:val="00F84AD1"/>
    <w:rsid w:val="00F84D31"/>
    <w:rsid w:val="00F85680"/>
    <w:rsid w:val="00F85857"/>
    <w:rsid w:val="00F85AB0"/>
    <w:rsid w:val="00F85BB5"/>
    <w:rsid w:val="00F8660C"/>
    <w:rsid w:val="00F87A57"/>
    <w:rsid w:val="00F90038"/>
    <w:rsid w:val="00F910B8"/>
    <w:rsid w:val="00F9271F"/>
    <w:rsid w:val="00F92D9D"/>
    <w:rsid w:val="00F9337A"/>
    <w:rsid w:val="00F95302"/>
    <w:rsid w:val="00F95FE7"/>
    <w:rsid w:val="00F9608E"/>
    <w:rsid w:val="00F961E5"/>
    <w:rsid w:val="00F966FC"/>
    <w:rsid w:val="00F970AD"/>
    <w:rsid w:val="00F9720D"/>
    <w:rsid w:val="00F972B4"/>
    <w:rsid w:val="00F972DE"/>
    <w:rsid w:val="00F972E3"/>
    <w:rsid w:val="00F9780A"/>
    <w:rsid w:val="00F97AC2"/>
    <w:rsid w:val="00F97F13"/>
    <w:rsid w:val="00FA0CAB"/>
    <w:rsid w:val="00FA103F"/>
    <w:rsid w:val="00FA1317"/>
    <w:rsid w:val="00FA138B"/>
    <w:rsid w:val="00FA19D3"/>
    <w:rsid w:val="00FA1F7E"/>
    <w:rsid w:val="00FA253B"/>
    <w:rsid w:val="00FA2BC0"/>
    <w:rsid w:val="00FA2C3F"/>
    <w:rsid w:val="00FA3971"/>
    <w:rsid w:val="00FA3BE0"/>
    <w:rsid w:val="00FA3E8D"/>
    <w:rsid w:val="00FA4BE7"/>
    <w:rsid w:val="00FA5A08"/>
    <w:rsid w:val="00FA5E8C"/>
    <w:rsid w:val="00FA63FE"/>
    <w:rsid w:val="00FA68A4"/>
    <w:rsid w:val="00FA6B48"/>
    <w:rsid w:val="00FA6D8C"/>
    <w:rsid w:val="00FA6EAF"/>
    <w:rsid w:val="00FA75FC"/>
    <w:rsid w:val="00FA776B"/>
    <w:rsid w:val="00FB090C"/>
    <w:rsid w:val="00FB0FC5"/>
    <w:rsid w:val="00FB0FE8"/>
    <w:rsid w:val="00FB1289"/>
    <w:rsid w:val="00FB1681"/>
    <w:rsid w:val="00FB256A"/>
    <w:rsid w:val="00FB2DC5"/>
    <w:rsid w:val="00FB3D2E"/>
    <w:rsid w:val="00FB4B56"/>
    <w:rsid w:val="00FB5179"/>
    <w:rsid w:val="00FB51B8"/>
    <w:rsid w:val="00FB5AB9"/>
    <w:rsid w:val="00FB5C92"/>
    <w:rsid w:val="00FB64D8"/>
    <w:rsid w:val="00FB6710"/>
    <w:rsid w:val="00FB6730"/>
    <w:rsid w:val="00FB6CD8"/>
    <w:rsid w:val="00FB6EB3"/>
    <w:rsid w:val="00FB7492"/>
    <w:rsid w:val="00FB7B35"/>
    <w:rsid w:val="00FC08FE"/>
    <w:rsid w:val="00FC177F"/>
    <w:rsid w:val="00FC1DA3"/>
    <w:rsid w:val="00FC2257"/>
    <w:rsid w:val="00FC3063"/>
    <w:rsid w:val="00FC3651"/>
    <w:rsid w:val="00FC3793"/>
    <w:rsid w:val="00FC3925"/>
    <w:rsid w:val="00FC3BCD"/>
    <w:rsid w:val="00FC47C4"/>
    <w:rsid w:val="00FC47EC"/>
    <w:rsid w:val="00FC4E22"/>
    <w:rsid w:val="00FC531F"/>
    <w:rsid w:val="00FC5C02"/>
    <w:rsid w:val="00FC626F"/>
    <w:rsid w:val="00FC6D02"/>
    <w:rsid w:val="00FC6DC9"/>
    <w:rsid w:val="00FD03F5"/>
    <w:rsid w:val="00FD0C72"/>
    <w:rsid w:val="00FD1C08"/>
    <w:rsid w:val="00FD1C34"/>
    <w:rsid w:val="00FD1FD6"/>
    <w:rsid w:val="00FD2151"/>
    <w:rsid w:val="00FD2201"/>
    <w:rsid w:val="00FD2396"/>
    <w:rsid w:val="00FD2418"/>
    <w:rsid w:val="00FD25C2"/>
    <w:rsid w:val="00FD2A75"/>
    <w:rsid w:val="00FD3A63"/>
    <w:rsid w:val="00FD3CC7"/>
    <w:rsid w:val="00FD3CE6"/>
    <w:rsid w:val="00FD3F9C"/>
    <w:rsid w:val="00FD4B7E"/>
    <w:rsid w:val="00FD4CEC"/>
    <w:rsid w:val="00FD4D32"/>
    <w:rsid w:val="00FD5192"/>
    <w:rsid w:val="00FD53E0"/>
    <w:rsid w:val="00FD5D67"/>
    <w:rsid w:val="00FD669F"/>
    <w:rsid w:val="00FD67E9"/>
    <w:rsid w:val="00FD6B66"/>
    <w:rsid w:val="00FD7D0A"/>
    <w:rsid w:val="00FE089B"/>
    <w:rsid w:val="00FE1006"/>
    <w:rsid w:val="00FE1736"/>
    <w:rsid w:val="00FE201D"/>
    <w:rsid w:val="00FE20A0"/>
    <w:rsid w:val="00FE20E1"/>
    <w:rsid w:val="00FE2857"/>
    <w:rsid w:val="00FE3D0A"/>
    <w:rsid w:val="00FE3E91"/>
    <w:rsid w:val="00FE4884"/>
    <w:rsid w:val="00FE4F41"/>
    <w:rsid w:val="00FE501A"/>
    <w:rsid w:val="00FE51CE"/>
    <w:rsid w:val="00FE52E4"/>
    <w:rsid w:val="00FE5408"/>
    <w:rsid w:val="00FE5AC7"/>
    <w:rsid w:val="00FE5BCB"/>
    <w:rsid w:val="00FE5FF7"/>
    <w:rsid w:val="00FE61E5"/>
    <w:rsid w:val="00FE6326"/>
    <w:rsid w:val="00FE641A"/>
    <w:rsid w:val="00FE6F64"/>
    <w:rsid w:val="00FE72DB"/>
    <w:rsid w:val="00FE7743"/>
    <w:rsid w:val="00FE7A50"/>
    <w:rsid w:val="00FE7FCE"/>
    <w:rsid w:val="00FF02E4"/>
    <w:rsid w:val="00FF09E1"/>
    <w:rsid w:val="00FF0E06"/>
    <w:rsid w:val="00FF0E99"/>
    <w:rsid w:val="00FF1FDB"/>
    <w:rsid w:val="00FF21A5"/>
    <w:rsid w:val="00FF304F"/>
    <w:rsid w:val="00FF34FC"/>
    <w:rsid w:val="00FF3989"/>
    <w:rsid w:val="00FF43E7"/>
    <w:rsid w:val="00FF44E0"/>
    <w:rsid w:val="00FF460C"/>
    <w:rsid w:val="00FF46CF"/>
    <w:rsid w:val="00FF4C8E"/>
    <w:rsid w:val="00FF5201"/>
    <w:rsid w:val="00FF5343"/>
    <w:rsid w:val="00FF53D7"/>
    <w:rsid w:val="00FF5A13"/>
    <w:rsid w:val="00FF707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,"/>
  <w14:docId w14:val="6F8A4C79"/>
  <w15:chartTrackingRefBased/>
  <w15:docId w15:val="{BE5CC459-6B86-4C9A-97C7-74FCA77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5FA"/>
    <w:rPr>
      <w:lang w:val="hu-HU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2410"/>
      </w:tabs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lang w:val="hu-HU"/>
    </w:rPr>
  </w:style>
  <w:style w:type="paragraph" w:styleId="Titre5">
    <w:name w:val="heading 5"/>
    <w:basedOn w:val="Normal"/>
    <w:next w:val="Normal"/>
    <w:qFormat/>
    <w:pPr>
      <w:keepNext/>
      <w:tabs>
        <w:tab w:val="left" w:pos="2410"/>
      </w:tabs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lang w:val="hu-HU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lang w:val="hu-HU"/>
    </w:rPr>
  </w:style>
  <w:style w:type="paragraph" w:styleId="Titre9">
    <w:name w:val="heading 9"/>
    <w:basedOn w:val="Normal"/>
    <w:next w:val="Normal"/>
    <w:qFormat/>
    <w:pPr>
      <w:keepNext/>
      <w:tabs>
        <w:tab w:val="left" w:pos="567"/>
        <w:tab w:val="left" w:pos="2268"/>
      </w:tabs>
      <w:jc w:val="both"/>
      <w:outlineLvl w:val="8"/>
    </w:pPr>
    <w:rPr>
      <w:i/>
      <w:iCs/>
      <w:sz w:val="22"/>
      <w:lang w:val="hu-H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10"/>
      </w:tabs>
      <w:jc w:val="both"/>
    </w:pPr>
    <w:rPr>
      <w:sz w:val="22"/>
    </w:rPr>
  </w:style>
  <w:style w:type="paragraph" w:styleId="Corpsdetexte2">
    <w:name w:val="Body Text 2"/>
    <w:basedOn w:val="Normal"/>
    <w:pPr>
      <w:tabs>
        <w:tab w:val="left" w:pos="567"/>
        <w:tab w:val="left" w:pos="2268"/>
      </w:tabs>
      <w:jc w:val="both"/>
    </w:pPr>
    <w:rPr>
      <w:b/>
      <w:bCs/>
      <w:color w:val="0000FF"/>
      <w:sz w:val="22"/>
      <w:lang w:val="hu-HU"/>
    </w:rPr>
  </w:style>
  <w:style w:type="paragraph" w:styleId="Corpsdetexte3">
    <w:name w:val="Body Text 3"/>
    <w:basedOn w:val="Normal"/>
    <w:pPr>
      <w:widowControl w:val="0"/>
    </w:pPr>
    <w:rPr>
      <w:snapToGrid w:val="0"/>
      <w:sz w:val="22"/>
      <w:lang w:val="hu-HU" w:eastAsia="fr-FR"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793" w:hanging="454"/>
      <w:outlineLvl w:val="0"/>
    </w:pPr>
    <w:rPr>
      <w:sz w:val="24"/>
      <w:szCs w:val="24"/>
      <w:lang w:val="hu-HU" w:eastAsia="en-US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autoSpaceDE w:val="0"/>
      <w:autoSpaceDN w:val="0"/>
      <w:adjustRightInd w:val="0"/>
      <w:outlineLvl w:val="2"/>
    </w:pPr>
    <w:rPr>
      <w:sz w:val="24"/>
      <w:szCs w:val="24"/>
      <w:lang w:val="hu-HU" w:eastAsia="en-US"/>
    </w:rPr>
  </w:style>
  <w:style w:type="paragraph" w:styleId="Retraitcorpsdetexte">
    <w:name w:val="Body Text Indent"/>
    <w:basedOn w:val="Normal"/>
    <w:pPr>
      <w:tabs>
        <w:tab w:val="left" w:pos="-333"/>
        <w:tab w:val="left" w:pos="426"/>
      </w:tabs>
      <w:spacing w:after="61" w:line="232" w:lineRule="exact"/>
      <w:ind w:firstLine="16"/>
      <w:jc w:val="both"/>
    </w:pPr>
    <w:rPr>
      <w:rFonts w:ascii="Times New Roman Normaal" w:hAnsi="Times New Roman Normaal"/>
      <w:sz w:val="18"/>
      <w:szCs w:val="18"/>
      <w:lang w:val="hu-HU"/>
    </w:rPr>
  </w:style>
  <w:style w:type="paragraph" w:styleId="Retraitcorpsdetexte2">
    <w:name w:val="Body Text Indent 2"/>
    <w:basedOn w:val="Normal"/>
    <w:pPr>
      <w:tabs>
        <w:tab w:val="left" w:pos="-333"/>
        <w:tab w:val="left" w:pos="164"/>
        <w:tab w:val="left" w:pos="560"/>
        <w:tab w:val="left" w:pos="1418"/>
        <w:tab w:val="left" w:pos="1644"/>
        <w:tab w:val="center" w:pos="2382"/>
      </w:tabs>
      <w:spacing w:after="61" w:line="232" w:lineRule="exact"/>
      <w:ind w:left="849" w:hanging="849"/>
    </w:pPr>
    <w:rPr>
      <w:rFonts w:ascii="Times New Roman Normaal" w:hAnsi="Times New Roman Normaal"/>
      <w:sz w:val="18"/>
      <w:szCs w:val="18"/>
      <w:lang w:val="hu-HU"/>
    </w:rPr>
  </w:style>
  <w:style w:type="paragraph" w:styleId="Retraitcorpsdetexte3">
    <w:name w:val="Body Text Indent 3"/>
    <w:basedOn w:val="Normal"/>
    <w:pPr>
      <w:tabs>
        <w:tab w:val="left" w:pos="-333"/>
        <w:tab w:val="left" w:pos="426"/>
      </w:tabs>
      <w:spacing w:after="61" w:line="232" w:lineRule="exact"/>
      <w:ind w:left="426" w:hanging="426"/>
      <w:jc w:val="both"/>
    </w:pPr>
    <w:rPr>
      <w:szCs w:val="18"/>
      <w:lang w:val="hu-HU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hu-HU"/>
    </w:rPr>
  </w:style>
  <w:style w:type="paragraph" w:customStyle="1" w:styleId="Level2">
    <w:name w:val="Level 2"/>
    <w:basedOn w:val="Normal"/>
    <w:pPr>
      <w:widowControl w:val="0"/>
      <w:numPr>
        <w:ilvl w:val="1"/>
        <w:numId w:val="16"/>
      </w:numPr>
      <w:autoSpaceDE w:val="0"/>
      <w:autoSpaceDN w:val="0"/>
      <w:adjustRightInd w:val="0"/>
      <w:ind w:left="1303" w:hanging="340"/>
      <w:outlineLvl w:val="1"/>
    </w:pPr>
    <w:rPr>
      <w:sz w:val="24"/>
      <w:szCs w:val="24"/>
      <w:lang w:val="hu-HU" w:eastAsia="en-US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C60D1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C7001"/>
    <w:rPr>
      <w:sz w:val="16"/>
      <w:szCs w:val="16"/>
    </w:rPr>
  </w:style>
  <w:style w:type="paragraph" w:styleId="Commentaire">
    <w:name w:val="annotation text"/>
    <w:basedOn w:val="Normal"/>
    <w:link w:val="CommentaireCar"/>
    <w:rsid w:val="00DC7001"/>
  </w:style>
  <w:style w:type="paragraph" w:styleId="Objetducommentaire">
    <w:name w:val="annotation subject"/>
    <w:basedOn w:val="Commentaire"/>
    <w:next w:val="Commentaire"/>
    <w:semiHidden/>
    <w:rsid w:val="00DC7001"/>
    <w:rPr>
      <w:b/>
      <w:bCs/>
    </w:rPr>
  </w:style>
  <w:style w:type="character" w:customStyle="1" w:styleId="CommentaireCar">
    <w:name w:val="Commentaire Car"/>
    <w:link w:val="Commentaire"/>
    <w:rsid w:val="00AF66A9"/>
    <w:rPr>
      <w:lang w:val="hu-HU" w:eastAsia="nl-NL" w:bidi="ar-SA"/>
    </w:rPr>
  </w:style>
  <w:style w:type="table" w:styleId="Grilledutableau">
    <w:name w:val="Table Grid"/>
    <w:basedOn w:val="TableauNormal"/>
    <w:rsid w:val="0068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1">
    <w:name w:val="gm1"/>
    <w:rsid w:val="006831CB"/>
    <w:rPr>
      <w:rFonts w:ascii="Arial" w:hAnsi="Arial" w:cs="Arial" w:hint="default"/>
      <w:b w:val="0"/>
      <w:bCs w:val="0"/>
      <w:i w:val="0"/>
      <w:iCs w:val="0"/>
      <w:strike w:val="0"/>
      <w:dstrike w:val="0"/>
      <w:color w:val="00337F"/>
      <w:sz w:val="20"/>
      <w:szCs w:val="20"/>
      <w:u w:val="none"/>
      <w:effect w:val="none"/>
    </w:rPr>
  </w:style>
  <w:style w:type="paragraph" w:customStyle="1" w:styleId="CM4">
    <w:name w:val="CM4"/>
    <w:basedOn w:val="Normal"/>
    <w:next w:val="Normal"/>
    <w:rsid w:val="00B97C7D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 w:eastAsia="en-US"/>
    </w:rPr>
  </w:style>
  <w:style w:type="character" w:styleId="Accentuation">
    <w:name w:val="Emphasis"/>
    <w:qFormat/>
    <w:rsid w:val="000E47BD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8107B7"/>
    <w:pPr>
      <w:ind w:left="720"/>
      <w:contextualSpacing/>
    </w:pPr>
    <w:rPr>
      <w:rFonts w:ascii="Arial" w:eastAsia="Calibri" w:hAnsi="Arial" w:cs="Arial"/>
      <w:lang w:val="hu-HU" w:eastAsia="en-US"/>
    </w:rPr>
  </w:style>
  <w:style w:type="character" w:customStyle="1" w:styleId="En-tteCar">
    <w:name w:val="En-tête Car"/>
    <w:link w:val="En-tte"/>
    <w:uiPriority w:val="99"/>
    <w:rsid w:val="00792B2A"/>
    <w:rPr>
      <w:lang w:val="hu-HU" w:eastAsia="nl-NL"/>
    </w:rPr>
  </w:style>
  <w:style w:type="character" w:customStyle="1" w:styleId="PieddepageCar">
    <w:name w:val="Pied de page Car"/>
    <w:link w:val="Pieddepage"/>
    <w:uiPriority w:val="99"/>
    <w:rsid w:val="00792B2A"/>
    <w:rPr>
      <w:lang w:val="hu-HU" w:eastAsia="nl-NL"/>
    </w:rPr>
  </w:style>
  <w:style w:type="paragraph" w:styleId="Rvision">
    <w:name w:val="Revision"/>
    <w:hidden/>
    <w:uiPriority w:val="99"/>
    <w:semiHidden/>
    <w:rsid w:val="00B63DAF"/>
    <w:rPr>
      <w:lang w:val="hu-HU" w:eastAsia="nl-NL"/>
    </w:rPr>
  </w:style>
  <w:style w:type="character" w:styleId="Mentionnonrsolue">
    <w:name w:val="Unresolved Mention"/>
    <w:uiPriority w:val="99"/>
    <w:semiHidden/>
    <w:unhideWhenUsed/>
    <w:rsid w:val="0024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17B8-D040-4020-939E-E028C471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3740</Words>
  <Characters>19764</Characters>
  <Application>Microsoft Office Word</Application>
  <DocSecurity>4</DocSecurity>
  <Lines>164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OKB Duurzaam Gebruik</vt:lpstr>
      <vt:lpstr>OKB Duurzaam Gebruik</vt:lpstr>
      <vt:lpstr>OKB Duurzaam Gebruik</vt:lpstr>
    </vt:vector>
  </TitlesOfParts>
  <Company>Agriculture</Company>
  <LinksUpToDate>false</LinksUpToDate>
  <CharactersWithSpaces>23458</CharactersWithSpaces>
  <SharedDoc>false</SharedDoc>
  <HLinks>
    <vt:vector size="6" baseType="variant"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imgcn.x=39&amp;imgcn.y=4&amp;DETAIL=2016102802%2FN&amp;caller=list&amp;row_id=1&amp;numero=1&amp;rech=1&amp;cn=2016102802&amp;table_name=WET&amp;nm=2016024250&amp;la=N&amp;chercher=t&amp;language=nl&amp;choix1=EN&amp;choix2=EN&amp;text1=sigaret&amp;fromtab=wet_all&amp;nl=n&amp;sql=dd+%3D+date%272016-10-28%27+and+%28%28+tit+contains++%28+%27sigaret%27%29+++%29+or+%28+text+contains++%28+%27sigaret%27%29+++%29%29and+actif+%3D+%27Y%27&amp;ddda=2016&amp;tri=dd+AS+RANK+&amp;trier=afkondiging&amp;dddj=28&amp;dddm=10</vt:lpwstr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OKB Duurzaam Gebruik</dc:title>
  <dc:subject/>
  <dc:creator>Willems Wouter</dc:creator>
  <cp:keywords/>
  <cp:lastModifiedBy>Laurent Wenkin (FOD Economie - SPF Economie)</cp:lastModifiedBy>
  <cp:revision>2</cp:revision>
  <cp:lastPrinted>2018-01-25T14:26:00Z</cp:lastPrinted>
  <dcterms:created xsi:type="dcterms:W3CDTF">2021-07-06T13:07:00Z</dcterms:created>
  <dcterms:modified xsi:type="dcterms:W3CDTF">2021-07-06T13:07:00Z</dcterms:modified>
</cp:coreProperties>
</file>