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Zákon, kterým se mění zákon o prosazování práva na sociálních sítích</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Dne 3. června 2021</w:t>
      </w:r>
    </w:p>
    <w:p w14:paraId="3F51C4C2" w14:textId="77777777" w:rsidR="00E83886" w:rsidRDefault="00E83886">
      <w:pPr>
        <w:pStyle w:val="EingangsformelStandardnderungsdokument"/>
      </w:pPr>
      <w:r>
        <w:t>Spolkový sněm přijal tento zákon</w:t>
      </w:r>
    </w:p>
    <w:p w14:paraId="3EF60F3B" w14:textId="51840A09" w:rsidR="00E83886" w:rsidRDefault="00B61AA0" w:rsidP="00B61AA0">
      <w:pPr>
        <w:pStyle w:val="ArtikelBezeichner"/>
        <w:numPr>
          <w:ilvl w:val="0"/>
          <w:numId w:val="0"/>
        </w:numPr>
      </w:pPr>
      <w:r>
        <w:t>Článek 1</w:t>
      </w:r>
    </w:p>
    <w:p w14:paraId="00B33297" w14:textId="77777777" w:rsidR="00E83886" w:rsidRDefault="00BC2E28">
      <w:pPr>
        <w:pStyle w:val="Artikelberschrift"/>
      </w:pPr>
      <w:r>
        <w:t>Z</w:t>
      </w:r>
      <w:bookmarkStart w:id="1" w:name="eNV_02766DCDDD0C451696CD2CA9BA8F5F05_1"/>
      <w:bookmarkEnd w:id="1"/>
      <w:r>
        <w:t>měna zákona o prosazování práva na sociálních sítích</w:t>
      </w:r>
    </w:p>
    <w:p w14:paraId="75A86A66" w14:textId="77777777" w:rsidR="00E83886" w:rsidRPr="00B43644" w:rsidRDefault="00BC2E28">
      <w:pPr>
        <w:pStyle w:val="JuristischerAbsatznichtnummeriert"/>
      </w:pPr>
      <w:r>
        <w:t>Zákon o prosazování práva na sociálních sítích z 1. září 2017 (Spolk. věst. I, s. 3352), naposledy pozměněný článkem 7 zákona ze dne 30. března 2021 (Spolk. věst. I, s. 441), dále pozměněný článkem 15 zákona ze dne 30. března 2021 (Spolk. věst. I, s. 448) se mění takto:</w:t>
      </w:r>
    </w:p>
    <w:p w14:paraId="5906B6F4" w14:textId="77777777" w:rsidR="009C3C3B" w:rsidRDefault="009C3C3B" w:rsidP="00FD2509">
      <w:pPr>
        <w:pStyle w:val="NummerierungStufe1"/>
      </w:pPr>
      <w:r>
        <w:t>V</w:t>
      </w:r>
      <w:bookmarkStart w:id="2" w:name="eNV_6C01AF3269F54A25937775F5B1921A82_1"/>
      <w:bookmarkEnd w:id="2"/>
      <w:r>
        <w:t xml:space="preserve"> § 1 odst. 2 je údaj </w:t>
      </w:r>
      <w:r>
        <w:rPr>
          <w:rStyle w:val="RevisionText"/>
        </w:rPr>
        <w:t>„§ 2 až § 3“</w:t>
      </w:r>
      <w:r>
        <w:t xml:space="preserve"> nahrazen údajem </w:t>
      </w:r>
      <w:r>
        <w:rPr>
          <w:rStyle w:val="RevisionText"/>
        </w:rPr>
        <w:t>„§ 2 až § 3b a § 5a“</w:t>
      </w:r>
      <w:r>
        <w:t>.</w:t>
      </w:r>
    </w:p>
    <w:p w14:paraId="71A5833B" w14:textId="77777777" w:rsidR="00FD2509" w:rsidRDefault="00D563DB" w:rsidP="00FD2509">
      <w:pPr>
        <w:pStyle w:val="NummerierungStufe1"/>
      </w:pPr>
      <w:r>
        <w:t>§</w:t>
      </w:r>
      <w:bookmarkStart w:id="3" w:name="eNV_F184275CB3ED43BBAC3DB3FE735A86E0_1"/>
      <w:bookmarkEnd w:id="3"/>
      <w:r>
        <w:t xml:space="preserve"> 2 odst. 2 se mění takto:</w:t>
      </w:r>
    </w:p>
    <w:p w14:paraId="75A87168" w14:textId="77777777" w:rsidR="00D563DB" w:rsidRPr="001355C5" w:rsidRDefault="00D563DB" w:rsidP="00D563DB">
      <w:pPr>
        <w:pStyle w:val="NummerierungStufe2"/>
      </w:pPr>
      <w:bookmarkStart w:id="4" w:name="eNV_C4D4FB87EB23484289627BC27807BCE5_1"/>
      <w:bookmarkEnd w:id="4"/>
      <w:r>
        <w:t>Body 2 se nahrazuje body 2 a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Povahu, obecné přehledy fungování a rozsahu veškerých metod, používaných pro automatickou detekci obsahu, který má být odstraněn nebo blokován, včetně obecných informací o použitých údajích o školení a ověření výsledků těchto postupů poskytovatelem, jakož i informace o tom, do jaké míry jsou vědecké a výzkumné kruhy podporovány při hodnocení těchto postupů a získaly přístup k informacím poskytnutým za tímto účelem poskytovatelem,</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Popis mechanismů pro předávání stížností na protiprávní obsah, popis kritérií rozhodnutí o odstranění a blokování nezákonného obsahu a popis přezkumného řízení, včetně sledu přezkumu, zda se jedná o protiprávní obsah nebo zda jsou porušována smluvní ustanovení mezi poskytovatelem a uživatelem,“.</w:t>
      </w:r>
    </w:p>
    <w:p w14:paraId="074A3429" w14:textId="77777777" w:rsidR="00E43EFE" w:rsidRPr="001355C5" w:rsidRDefault="00E43EFE" w:rsidP="003764C3">
      <w:pPr>
        <w:pStyle w:val="NummerierungStufe2"/>
      </w:pPr>
      <w:bookmarkStart w:id="6" w:name="DQPErrorScopeAA164204E61A4B6863D92987321"/>
      <w:r>
        <w:t>Dosavadní body 3 až 6 se označují jako body 4 až 7.</w:t>
      </w:r>
      <w:bookmarkEnd w:id="6"/>
    </w:p>
    <w:p w14:paraId="44BFC151" w14:textId="29827472" w:rsidR="00DE0035" w:rsidRPr="001355C5" w:rsidRDefault="00E43EFE" w:rsidP="003764C3">
      <w:pPr>
        <w:pStyle w:val="NummerierungStufe2"/>
      </w:pPr>
      <w:r>
        <w:t xml:space="preserve">Z předchozího bodu 7 se stává bod 8 a za slovo </w:t>
      </w:r>
      <w:r>
        <w:rPr>
          <w:rStyle w:val="RevisionText"/>
          <w:color w:val="auto"/>
        </w:rPr>
        <w:t>„vedl“</w:t>
      </w:r>
      <w:r>
        <w:t xml:space="preserve"> se vkládají slova </w:t>
      </w:r>
      <w:r>
        <w:rPr>
          <w:rStyle w:val="RevisionText"/>
          <w:color w:val="auto"/>
        </w:rPr>
        <w:t>„rovněž podle celkového počtu“</w:t>
      </w:r>
      <w:r>
        <w:t xml:space="preserve"> a čárka a slova </w:t>
      </w:r>
      <w:r>
        <w:rPr>
          <w:rStyle w:val="RevisionText"/>
          <w:color w:val="auto"/>
        </w:rPr>
        <w:t>„který krok v testovací sekvenci podle bodu 3 vedl k odstranění nebo blokování“</w:t>
      </w:r>
      <w:r>
        <w:t xml:space="preserve"> se vkládají za slova </w:t>
      </w:r>
      <w:r>
        <w:rPr>
          <w:rStyle w:val="RevisionText"/>
          <w:color w:val="auto"/>
        </w:rPr>
        <w:t>„uživatelů došlo</w:t>
      </w:r>
      <w:r>
        <w:t>“.</w:t>
      </w:r>
    </w:p>
    <w:p w14:paraId="0B6811A7" w14:textId="77777777" w:rsidR="008D6E45" w:rsidRPr="001355C5" w:rsidRDefault="00E43EFE" w:rsidP="003764C3">
      <w:pPr>
        <w:pStyle w:val="NummerierungStufe2"/>
      </w:pPr>
      <w:r>
        <w:t>Předchozí b</w:t>
      </w:r>
      <w:bookmarkStart w:id="7" w:name="eNV_3CAAC48361F44D8E911B82392C79CDB9_1"/>
      <w:bookmarkEnd w:id="7"/>
      <w:r>
        <w:t>od 8 se stává bodem 9 a zní takto:</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 xml:space="preserve">příslušný počet stížností, týkajících se nezákonného obsahu, které vedly k odstranění nebo blokování nezákonného obsahu do 24 hodin, do 48 hodin </w:t>
      </w:r>
      <w:r>
        <w:rPr>
          <w:color w:val="auto"/>
        </w:rPr>
        <w:lastRenderedPageBreak/>
        <w:t>nebo do jednoho týdne od obdržení nebo později, dále rozdělené podle stížností úřadů pro vyřizování stížností a uživatelů, jakož i rozdělené podle důvodu stížnosti,“.</w:t>
      </w:r>
      <w:bookmarkEnd w:id="8"/>
    </w:p>
    <w:p w14:paraId="090FCED8" w14:textId="77777777" w:rsidR="003764C3" w:rsidRPr="001355C5" w:rsidRDefault="00E43EFE" w:rsidP="003764C3">
      <w:pPr>
        <w:pStyle w:val="NummerierungStufe2"/>
      </w:pPr>
      <w:r>
        <w:t>Dosavadní bod 9 se označuje jako bod 10 a tečka na konci se nahrazuje čárkou.</w:t>
      </w:r>
    </w:p>
    <w:p w14:paraId="3E7ED79C" w14:textId="77777777" w:rsidR="003764C3" w:rsidRPr="001355C5" w:rsidRDefault="002C5C85" w:rsidP="002C5C85">
      <w:pPr>
        <w:pStyle w:val="NummerierungStufe2"/>
      </w:pPr>
      <w:r>
        <w:t>Doplňují se nové body 11 a 17, které znějí:</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Počet odvolání, obdržených ve vykazovaném období podle § 3b odst. 1 věty 2 podle celkového počtu a rozčleněných podle odvolání stěžovatelů a uživatelů, pro které byl sporný obsah uložen, s podrobnostmi o počtu případů, v nichž bylo odvolání napraveno,</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Počet odvolání, obdržených ve vykazovaném období podle § 3b odst. 3 věty 1, z nichž každé obsahuje podrobnosti o počtu případů, v nichž bylo upuštěno od přezkumu podle § 3b odst. 3 věty 3, a o počtu případů, v nichž bylo odvolání napraveno,</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Informace o tom, zda a do jaké míry byl vědeckým a výzkumným skupinám ve vykazovaném období poskytnut přístup k informacím od poskytovatele, aby bylo možné je anonymně vyhodnotit, zda</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odstraněný nebo blokovaný nezákonný obsah se týká vlastností uvedených v § 1 obecného zákona o rovném zacházení ze dne 14. srpna 2006 (Spolk. věst. I, s. 1897), naposledy pozměněného článkem 8 zákona ze dne 3. dubna 2013 (Spolk. věst. I, s. 610), v platném znění,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zda šíření nezákonného obsahu má konkrétní dopad na určité skupiny uživatelů, a</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zda jsou základem šíření organizované struktury nebo koordinované chování,</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další opatření poskytovatele na ochranu a podporu osob postižených nezákonným obsahem,</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shrnutí s tabulkovým přehledem, uvádějící celkový počet obdržených stížností, týkajících se nezákonného obsahu, procento obsahu odstraněného nebo blokovaného v reakci na tyto stížnosti, počet odvolání podle § 3b odst. 1 věty 2 a § 3b odst. 3 větu 1 a procentní podíl rozhodnutí na základě těchto odvolání ve srovnání s odpovídajícími čísly za dvě předchozí vykazovaná období, spolu s vysvětlením významných rozdílů a možných důvodů pro ně,</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Vysvětlení ustanovení všeobecných podmínek poskytovatele o přípustnosti šíření obsahu na sociální síti, kterou poskytovatel používá pro smlouvy se spotřebiteli,</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Uvedení rozsahu, v jakém je dohoda o ustanoveních podle odstavce 16 v souladu s požadavky § 307 až 309 občanského zákoníku a jiných právních předpisů.“</w:t>
      </w:r>
    </w:p>
    <w:p w14:paraId="268633E7" w14:textId="77777777" w:rsidR="00BE13DB" w:rsidRPr="001355C5" w:rsidRDefault="00BE13DB" w:rsidP="00BE13DB">
      <w:pPr>
        <w:pStyle w:val="NummerierungStufe1"/>
      </w:pPr>
      <w:r>
        <w:t>§</w:t>
      </w:r>
      <w:bookmarkStart w:id="10" w:name="eNV_1071D66C7A3A4E78904AD55041E5495E_1"/>
      <w:bookmarkEnd w:id="10"/>
      <w:r>
        <w:t xml:space="preserve"> 3 se mění takto:</w:t>
      </w:r>
    </w:p>
    <w:p w14:paraId="0581E3DD" w14:textId="77777777" w:rsidR="00BE13DB" w:rsidRPr="001355C5" w:rsidRDefault="00BE13DB" w:rsidP="00BE13DB">
      <w:pPr>
        <w:pStyle w:val="NummerierungStufe2"/>
      </w:pPr>
      <w:r>
        <w:t>V</w:t>
      </w:r>
      <w:bookmarkStart w:id="11" w:name="eNV_014D67E831A54E84AE69F682494D2210_1"/>
      <w:bookmarkEnd w:id="11"/>
      <w:r>
        <w:t xml:space="preserve"> odstavci 1 větě 2 se za slovo </w:t>
      </w:r>
      <w:r>
        <w:rPr>
          <w:rStyle w:val="RevisionText"/>
          <w:color w:val="auto"/>
        </w:rPr>
        <w:t>„jeden“</w:t>
      </w:r>
      <w:r>
        <w:t xml:space="preserve"> vkládají slova </w:t>
      </w:r>
      <w:r>
        <w:rPr>
          <w:rStyle w:val="RevisionText"/>
          <w:color w:val="auto"/>
        </w:rPr>
        <w:t>„při vnímání obsahu“</w:t>
      </w:r>
      <w:r>
        <w:t xml:space="preserve"> a za slovo </w:t>
      </w:r>
      <w:r>
        <w:rPr>
          <w:rStyle w:val="RevisionText"/>
          <w:color w:val="auto"/>
        </w:rPr>
        <w:t>„dosažitelné“</w:t>
      </w:r>
      <w:r>
        <w:t xml:space="preserve"> se vkládají čárka a slova </w:t>
      </w:r>
      <w:r>
        <w:rPr>
          <w:rStyle w:val="RevisionText"/>
          <w:color w:val="auto"/>
        </w:rPr>
        <w:t>„snadno použitelný“</w:t>
      </w:r>
      <w:r>
        <w:t>.</w:t>
      </w:r>
    </w:p>
    <w:p w14:paraId="630F3893" w14:textId="77777777" w:rsidR="00BE13DB" w:rsidRPr="001355C5" w:rsidRDefault="00BE13DB" w:rsidP="00BE13DB">
      <w:pPr>
        <w:pStyle w:val="NummerierungStufe2"/>
      </w:pPr>
      <w:r>
        <w:t>O</w:t>
      </w:r>
      <w:bookmarkStart w:id="12" w:name="eNV_29BA89EA1BB2430697A4687983AABC93_1"/>
      <w:bookmarkEnd w:id="12"/>
      <w:r>
        <w:t>dstavec 2 se mění takto:</w:t>
      </w:r>
    </w:p>
    <w:p w14:paraId="59FA4E72" w14:textId="77777777" w:rsidR="001B5632" w:rsidRPr="001355C5" w:rsidRDefault="001B5632" w:rsidP="001B5632">
      <w:pPr>
        <w:pStyle w:val="NummerierungStufe3"/>
      </w:pPr>
      <w:r>
        <w:lastRenderedPageBreak/>
        <w:t>V</w:t>
      </w:r>
      <w:bookmarkStart w:id="13" w:name="eNV_EEB47693F91D4F2B9784901065243950_1"/>
      <w:bookmarkEnd w:id="13"/>
      <w:r>
        <w:t xml:space="preserve"> bodě 3 písm. b) se slova </w:t>
      </w:r>
      <w:r>
        <w:rPr>
          <w:rStyle w:val="RevisionText"/>
          <w:color w:val="auto"/>
        </w:rPr>
        <w:t>„sociální síť“</w:t>
      </w:r>
      <w:r>
        <w:t xml:space="preserve"> nahrazují slovy </w:t>
      </w:r>
      <w:r>
        <w:rPr>
          <w:rStyle w:val="RevisionText"/>
          <w:color w:val="auto"/>
        </w:rPr>
        <w:t>„poskytovatel sociální sítě“</w:t>
      </w:r>
      <w:r>
        <w:t>.</w:t>
      </w:r>
    </w:p>
    <w:p w14:paraId="72A04C98" w14:textId="77777777" w:rsidR="00AE356F" w:rsidRPr="001355C5" w:rsidRDefault="00CE245D" w:rsidP="001B5632">
      <w:pPr>
        <w:pStyle w:val="NummerierungStufe3"/>
      </w:pPr>
      <w:r>
        <w:t>Body 4 a 5 zní následovně:</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v případě odstranění zabezpečí obsah jako důkaz a za tímto účelem jej uloží na dobu deseti týdnů v oblasti působnosti směrnice Evropského parlamentu a Rady 2000/31/ES ze dne 8. června 2000 o některých právních aspektech služeb informační společnosti, zejména elektronického obchodu, na vnitřním trhu (</w:t>
      </w:r>
      <w:bookmarkStart w:id="15" w:name="DQPErrorScope2646C3C49F191982EE73F3F98FA"/>
      <w:r>
        <w:rPr>
          <w:color w:val="auto"/>
        </w:rPr>
        <w:t>„</w:t>
      </w:r>
      <w:bookmarkEnd w:id="15"/>
      <w:r>
        <w:rPr>
          <w:color w:val="auto"/>
        </w:rPr>
        <w:t>Směrnice o elektronickém obchodu (Úř. věst. L 178, 17.7.2000, s. 1) a směrnice Evropského parlamentu a Rady 2010/13/EU ze dne 10. března 2010 o koordinaci některých právních a správních předpisů členských států upravujících poskytování audiovizuálních mediálních služeb (směrnice o audiovizuálních mediálních službách) (Úř. věst. L 95, 15.4.2010, s. 1; L 263, 6.10.2010, s. 15), ve znění směrnice (EU) 2018/1808 (Úř. věst. L 303, 28.11.2018, s.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neprodleně informuje stěžovatele a uživatele, pro kterého byl sporný obsah uložen, o každém rozhodnutí a přitom</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odůvodňuje své rozhodnutí,</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uvádí možnost odvolání podle § 3b odst. 1 věty 2, postup stanovený v § 3b odst. 1 větě 3, lhůtu podle § 3b odst. 1 věty 2 a že obsah odvolání lze přenést v rámci řízení podle § 3b odst. 2 bodu 1 a</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informuje stěžovatele, že může podat oznámení o přestupku a v případě potřeby žádost o trestní stíhání proti uživateli, pro kterého byl sporný obsah uložen, a o internetové stránce, na které může obdržet další informace.“</w:t>
      </w:r>
    </w:p>
    <w:p w14:paraId="7A752ABA" w14:textId="77777777" w:rsidR="00D31A36" w:rsidRPr="001355C5" w:rsidRDefault="00E94ACD" w:rsidP="00D31A36">
      <w:pPr>
        <w:pStyle w:val="NummerierungStufe3"/>
      </w:pPr>
      <w:r>
        <w:t>Doplňují se nové věty, které znějí:</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„V případech uvedených ve větě 1 odst. 3 písm. b) může poskytovatel sociální sítě uznanému samoregulačnímu orgánu zpřístupnit sporný obsah, informace o době sdílení nebo zpřístupnění obsahu a rozsahu jeho šíření, jakož i obsah ve rozpoznatelném kontextu (je-li to nezbytné pro účely rozhodnutí). Samoregulační orgán je oprávněn zpracovávat dotčené osobní údaje v rozsahu nezbytném pro přezkum. Případná nepřesnost rozhodnutí samoregulačního orgánu v případech uvedených ve větě 1 odst. 3 písm. b) nepředstavuje porušení odst. 1 bodu 1 poskytovatelem sociální sítě.“</w:t>
      </w:r>
    </w:p>
    <w:p w14:paraId="05710271" w14:textId="77777777" w:rsidR="008331B2" w:rsidRPr="001355C5" w:rsidRDefault="008331B2" w:rsidP="008331B2">
      <w:pPr>
        <w:pStyle w:val="NummerierungStufe2"/>
      </w:pPr>
      <w:r>
        <w:t>O</w:t>
      </w:r>
      <w:bookmarkStart w:id="17" w:name="eNV_1BD0FCD066BB4ADDA24D31C7AFEE9D76_1"/>
      <w:bookmarkEnd w:id="17"/>
      <w:r>
        <w:t>dstavec 6 se mění takto:</w:t>
      </w:r>
    </w:p>
    <w:p w14:paraId="5B774DD7" w14:textId="77777777" w:rsidR="009E7D6E" w:rsidRPr="001355C5" w:rsidRDefault="002F6D0D" w:rsidP="008331B2">
      <w:pPr>
        <w:pStyle w:val="NummerierungStufe3"/>
      </w:pPr>
      <w:r>
        <w:t xml:space="preserve">V bodě 3 se slovo </w:t>
      </w:r>
      <w:r>
        <w:rPr>
          <w:rStyle w:val="RevisionText"/>
          <w:color w:val="auto"/>
        </w:rPr>
        <w:t>„poskytuje,“</w:t>
      </w:r>
      <w:r>
        <w:t xml:space="preserve"> nahrazuje slovy </w:t>
      </w:r>
      <w:r>
        <w:rPr>
          <w:rStyle w:val="RevisionText"/>
          <w:color w:val="auto"/>
        </w:rPr>
        <w:t>„na žádost stěžovatele a na žádost uživatele, pro kterého byl sporný obsah uložen, a“</w:t>
      </w:r>
      <w:r>
        <w:t xml:space="preserve">. </w:t>
      </w:r>
    </w:p>
    <w:p w14:paraId="0AF21211" w14:textId="77777777" w:rsidR="008331B2" w:rsidRPr="001355C5" w:rsidRDefault="008331B2" w:rsidP="008331B2">
      <w:pPr>
        <w:pStyle w:val="NummerierungStufe3"/>
      </w:pPr>
      <w:bookmarkStart w:id="18" w:name="eNV_C577E052D4584A18A8AFB1A777664717_1"/>
      <w:bookmarkEnd w:id="18"/>
      <w:r>
        <w:t>B</w:t>
      </w:r>
      <w:bookmarkStart w:id="19" w:name="eNV_95D0B1FF82E643548E19CDBF244405BA_1"/>
      <w:bookmarkEnd w:id="19"/>
      <w:r>
        <w:t>od 4 se zrušuje.</w:t>
      </w:r>
    </w:p>
    <w:p w14:paraId="03ABCB4E" w14:textId="77777777" w:rsidR="002F6D0D" w:rsidRPr="001355C5" w:rsidRDefault="002F6D0D" w:rsidP="008331B2">
      <w:pPr>
        <w:pStyle w:val="NummerierungStufe3"/>
      </w:pPr>
      <w:bookmarkStart w:id="20" w:name="DQPErrorScopeE4F4EA840838595339EED4986C9"/>
      <w:r>
        <w:t>Dosavadní bod 5 se označuje jako bod 4.</w:t>
      </w:r>
      <w:bookmarkEnd w:id="20"/>
    </w:p>
    <w:p w14:paraId="70A31A7E" w14:textId="77777777" w:rsidR="002C5C85" w:rsidRPr="001355C5" w:rsidRDefault="002C5C85" w:rsidP="002C5C85">
      <w:pPr>
        <w:pStyle w:val="NummerierungStufe2"/>
      </w:pPr>
      <w:r>
        <w:t>V odstavci 7 se doplňují nové věty, které znějí:</w:t>
      </w:r>
    </w:p>
    <w:p w14:paraId="3C3C4597" w14:textId="77777777" w:rsidR="002C5C85" w:rsidRPr="001355C5" w:rsidRDefault="002C5C85" w:rsidP="00E53355">
      <w:pPr>
        <w:pStyle w:val="RevisionJuristischerAbsatzFolgeabsatz"/>
        <w:ind w:left="850"/>
        <w:rPr>
          <w:color w:val="auto"/>
        </w:rPr>
      </w:pPr>
      <w:r>
        <w:rPr>
          <w:color w:val="auto"/>
        </w:rPr>
        <w:t>„Před vydáním rozhodnutí o uznání poskytne ústřednímu kontrolnímu orgánu spolkového státu pro ochranu nezletilých osob před škodlivými sdělovacími prostředky možnost se vyjádřit. Rozhodnutí může být vydáno s dodatečnými podmínkami. Lhůta by neměla být kratší než pět let.“</w:t>
      </w:r>
    </w:p>
    <w:p w14:paraId="6F468865" w14:textId="77777777" w:rsidR="00654A16" w:rsidRPr="001355C5" w:rsidRDefault="00654A16" w:rsidP="00654A16">
      <w:pPr>
        <w:pStyle w:val="NummerierungStufe2"/>
      </w:pPr>
      <w:r>
        <w:lastRenderedPageBreak/>
        <w:t>Z</w:t>
      </w:r>
      <w:bookmarkStart w:id="21" w:name="eNV_C9F4E65DC72A4A318587B7B03101C3D9_1"/>
      <w:bookmarkEnd w:id="21"/>
      <w:r>
        <w:t>a odstavec 7 se vkládají nové odstavce 8 a 9:</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Uznaný samoregulační orgán musí neprodleně informovat správní orgán uvedený v § 4 o změnách okolností souvisejících s uznáním a o dalších informacích uvedených v žádosti o uznání.</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Uznaný samoregulační subjekt zveřejní zprávu o činnosti za předchozí kalendářní rok na svých internetových stránkách do 31. července každého roku a předá ji správnímu orgánu uvedenému v § 4.“</w:t>
      </w:r>
    </w:p>
    <w:p w14:paraId="0A4EFCFA" w14:textId="77777777" w:rsidR="00E43EFE" w:rsidRPr="001355C5" w:rsidRDefault="00E43EFE" w:rsidP="00E43EFE">
      <w:pPr>
        <w:pStyle w:val="NummerierungStufe2"/>
      </w:pPr>
      <w:bookmarkStart w:id="22" w:name="DQPErrorScope5756FCF4B74B2F1C86E686CCCF8"/>
      <w:r>
        <w:t>Dosavadní odstavce 8 a 9 se stávají novými odstavci 10 a 11.</w:t>
      </w:r>
      <w:bookmarkEnd w:id="22"/>
    </w:p>
    <w:p w14:paraId="134BA870" w14:textId="77777777" w:rsidR="002C5C85" w:rsidRPr="001355C5" w:rsidRDefault="002C5C85" w:rsidP="007068D4">
      <w:pPr>
        <w:pStyle w:val="NummerierungStufe1"/>
      </w:pPr>
      <w:r>
        <w:t>§ 3a se mění takto:</w:t>
      </w:r>
    </w:p>
    <w:p w14:paraId="58898B35" w14:textId="77777777" w:rsidR="002C5C85" w:rsidRPr="001355C5" w:rsidRDefault="002C5C85" w:rsidP="008A1C13">
      <w:pPr>
        <w:pStyle w:val="NummerierungStufe2"/>
      </w:pPr>
      <w:r>
        <w:t>Odstavec 4 zní takto:</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Předání Spolkovému trestnímu úřadu musí zahrnovat:</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obsah a, je-li k dispozici, dobu, kdy byl obsah sdílen nebo zpřístupněn veřejnosti, s uvedením příslušného časového pásma,</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následující informace o uživateli, který obsah sdílel nebo zpřístupnil veřejnosti:</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uživatelské jméno a,</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je-li k dispozici, poslední IP adresa použitá ve vztahu k poskytovateli sociální sítě, včetně čísla přístavu a času posledního přístupu, s uvedením příslušného časového pásma.“</w:t>
      </w:r>
    </w:p>
    <w:p w14:paraId="60139EDD" w14:textId="77777777" w:rsidR="002C5C85" w:rsidRPr="001355C5" w:rsidRDefault="006945A0" w:rsidP="008A1C13">
      <w:pPr>
        <w:pStyle w:val="NummerierungStufe2"/>
      </w:pPr>
      <w:r>
        <w:t>Nově se vkládá odstavce 8:</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Pro účely obecné diskuse s poskytovateli sociálních sítí o použití odstavců 1 až 7 mohou donucovací orgány zpracovávat osobní údaje nezbytné k tomuto účelu v pseudonymizované formě.“</w:t>
      </w:r>
    </w:p>
    <w:p w14:paraId="1EC0B3D6" w14:textId="77777777" w:rsidR="007068D4" w:rsidRPr="001355C5" w:rsidRDefault="003A6658" w:rsidP="007068D4">
      <w:pPr>
        <w:pStyle w:val="NummerierungStufe1"/>
      </w:pPr>
      <w:r>
        <w:t>Před § 4 se vkládají nové oddíly 3b až 3f, které znějí:</w:t>
      </w:r>
    </w:p>
    <w:p w14:paraId="61BFE1F2" w14:textId="77777777" w:rsidR="007068D4" w:rsidRPr="001355C5" w:rsidRDefault="007068D4" w:rsidP="00E53355">
      <w:pPr>
        <w:pStyle w:val="RevisionParagraphBezeichnermanuell"/>
        <w:ind w:left="425" w:hanging="75"/>
        <w:rPr>
          <w:color w:val="auto"/>
        </w:rPr>
      </w:pPr>
      <w:r>
        <w:rPr>
          <w:color w:val="auto"/>
        </w:rPr>
        <w:t>„§ 3b</w:t>
      </w:r>
    </w:p>
    <w:p w14:paraId="194BEC84" w14:textId="77777777" w:rsidR="00222B8C" w:rsidRPr="001355C5" w:rsidRDefault="00222B8C" w:rsidP="00E53355">
      <w:pPr>
        <w:pStyle w:val="RevisionParagraphberschrift"/>
        <w:ind w:left="425"/>
        <w:rPr>
          <w:color w:val="auto"/>
        </w:rPr>
      </w:pPr>
      <w:r>
        <w:rPr>
          <w:color w:val="auto"/>
        </w:rPr>
        <w:t>Odvolací řízení</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Poskytovatel sociální sítě udržuje účinný a transparentní postup v souladu s odstavcem 2, který umožňuje jak stěžovateli, tak uživateli, u něhož byl obsah, na který si stěžoval, byl uložen, přezkoumat rozhodnutí o odstranění obsahu (původního rozhodnutí), které bylo přijato v reakci na stížnost na nezákonný obsah, nebo blokovat přístup k němu; výjimka se použije v případech uvedených v § 3 odst. 2 větě 1 odst. 3 písm. b).</w:t>
      </w:r>
      <w:bookmarkStart w:id="24" w:name="DQPErrorScope07558994FA2BBF877D1F8241434"/>
      <w:bookmarkEnd w:id="23"/>
      <w:r>
        <w:rPr>
          <w:color w:val="auto"/>
        </w:rPr>
        <w:t xml:space="preserve">Přezkum se vyžaduje pouze tehdy, pokud stěžovatel nebo uživatel, pro který byl sporný obsah uložen, podá žádost o přezkum s uvedením důvodů do dvou týdnů od informace o původním rozhodnutí (odvolání). Pro tento účel musí poskytovatel sociální sítě poskytnout snadno rozpoznatelný postup, který umožní snadný elektronický kontakt a přímou komunikaci s ním. </w:t>
      </w:r>
      <w:bookmarkEnd w:id="24"/>
      <w:r>
        <w:rPr>
          <w:color w:val="auto"/>
        </w:rPr>
        <w:t>Kontaktní prostředky musí být rovněž uvedeny v informacích podle § 3 odst. 2 bodu 1 dílčího bodu 5 písm. 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Postup podle odst. 1 věty 1 zajistí, aby poskytovatel sociální sítě,</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 xml:space="preserve">v případě, že si přeje odvolání napravit, neprodleně informuje uživatele o obsahu odvolání v případě odvolání podaného stěžovatelem, neprodleně informuje </w:t>
      </w:r>
      <w:r>
        <w:rPr>
          <w:color w:val="auto"/>
        </w:rPr>
        <w:lastRenderedPageBreak/>
        <w:t>stěžovatele o obsahu odvolání v případě odvolání uživatele a poskytne uživateli v prvním případě a stěžovateli v druhém případě možnost učinit prohlášení v přiměřené lhůtě,</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poukazuje na to, že obsah prohlášení uživatele může být předán stěžovateli a obsah prohlášení stěžovatele může být předán uživateli,</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neprodleně podrobí své původní rozhodnutí přezkumu osobou, která nebyla zapojena do původního rozhodnutí,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neprodleně sdělí stěžovateli a uživateli své rozhodnutí o přezkumu a v jednotlivých případech toto rozhodnutí zdůvodní, v případě, že stěžovateli a uživateli nevzniknou žádné kroky, pouze v rozsahu, v jakém již byli do odvolacího řízení zapojeni, a</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zajišťuje, aby v řízení nebyly zveřejněny totožnost stěžovatele a uživatele.</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Není-li rozhodnutí o odstranění obsahu nebo znemožnění přístupu k němu založeno na stížnosti na nezákonný obsah, použijí se odstavce 1 a 2 obdobně. Je-li rozhodnutí založeno na stížnosti třetí strany na obsah, nahradí stěžovatele osoba, která stížnost předala poskytovateli sociální sítě. Odchylně od odst. 2 bodu 3 není nutné, aby přezkum prováděla osoba, která není zapojena do původního rozhodnutí. </w:t>
      </w:r>
      <w:bookmarkStart w:id="25" w:name="DQPErrorScopeE57447843F5BAB62D772EAE93DA"/>
      <w:r>
        <w:rPr>
          <w:color w:val="auto"/>
        </w:rPr>
        <w:t>Odchylně od odst. 1 věty 2 se přezkum podle věty 1 nevyžaduje, pokud se jedná o zjevně nechtěné obchodní sdělení nebo obchodní sdělení, které porušuje obecné podmínky poskytovatele a které bylo uživatelem sdíleno s ostatními uživateli ve velkém počtu případů nebo bylo zpřístupněno veřejnosti a odvolání zjevně nemá vyhlídky na úspěch.</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Právo podat žalobu zůstává nedotčeno.</w:t>
      </w:r>
    </w:p>
    <w:p w14:paraId="61869D73" w14:textId="77777777" w:rsidR="004420C8" w:rsidRPr="001355C5" w:rsidRDefault="004420C8" w:rsidP="00E53355">
      <w:pPr>
        <w:pStyle w:val="RevisionParagraphBezeichnermanuell"/>
        <w:ind w:left="425"/>
        <w:rPr>
          <w:color w:val="auto"/>
        </w:rPr>
      </w:pPr>
      <w:r>
        <w:rPr>
          <w:color w:val="auto"/>
        </w:rPr>
        <w:t>§ 3c</w:t>
      </w:r>
    </w:p>
    <w:p w14:paraId="04533C71" w14:textId="77777777" w:rsidR="002B001F" w:rsidRPr="001355C5" w:rsidRDefault="002B001F" w:rsidP="00E53355">
      <w:pPr>
        <w:pStyle w:val="RevisionParagraphberschrift"/>
        <w:ind w:left="425"/>
        <w:rPr>
          <w:color w:val="auto"/>
        </w:rPr>
      </w:pPr>
      <w:r>
        <w:rPr>
          <w:color w:val="auto"/>
        </w:rPr>
        <w:t>Rozhodčí řízení</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Správní orgán uvedený v § 4 může uznat soukromoprávní organizace jako rozhodčí orgány pro mimosoudní urovnávání sporů mezi stěžovateli nebo uživateli, pro které byl sporný obsah uložen, a poskytovateli sociálních sítí o rozhodnutích přijatých v souladu s § 3 odst. 2 větou 1 odst. 1 až 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Soukromoprávní organizace se uznává jako rozhodčí orgán podle odstavce 1, pokud</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jeho sponzorem je právnická osoba,</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sídlí v členském státě Evropské unie nebo v jiném státě, který je smluvní stranou Dohody o Evropském hospodářském prostoru, na který se vztahuje směrnice 2010/13/EU,</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která má být trvalá, a</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jejichž financování je zajištěno,</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je zaručena nezávislost, nestrannost a odbornost těch, kteří mají být zapojeni do rozhodčího řízení,</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je zajištěno jejich řádné vybavení a včasné zpracování rozhodčích řízení,</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lastRenderedPageBreak/>
        <w:t>má pravidla rozhodčího řízení, která upravují podrobnosti rozhodčího řízení a jeho pravomoc a která umožňují jednoduché, levné, nezávazné a spravedlivé rozhodčí řízení, jehož se mohou účastnit poskytovatel sociální sítě, stěžovatel a uživatel, pro kterého byl sporný obsah uložen,</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je zajištěno, aby veřejnost byla průběžně informována o dostupnosti a způsobilosti rozhodčího orgánu a o průběhu rozhodčího řízení, včetně pravidel rozhodčího řízení.</w:t>
      </w:r>
    </w:p>
    <w:p w14:paraId="4D53200C" w14:textId="77777777" w:rsidR="006432C7" w:rsidRPr="001355C5" w:rsidRDefault="006432C7" w:rsidP="00E53355">
      <w:pPr>
        <w:pStyle w:val="RevisionJuristischerAbsatzFolgeabsatz"/>
        <w:ind w:left="425"/>
        <w:rPr>
          <w:color w:val="auto"/>
        </w:rPr>
      </w:pPr>
      <w:r>
        <w:rPr>
          <w:color w:val="auto"/>
        </w:rPr>
        <w:t>Ustanovení § 3 odst. 7 vět 2 a 3 a odstavce 8 až 10 se použijí odpovídajícím způsobem.</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Stěžovatelé a uživatelé, pro které byl sporný obsah uložen, mohou zavolat rozhodčímu orgánu v rámci jejich působnosti, pokud bylo dříve provedeno odvolací řízení podle § 3b nebo bylo přezkoumáno rozhodnutí podle § 3 odst. 6 bodu 3 a poskytovatel sociální sítě se účastní rozhodčího řízení tímto rozhodčím orgánem obecně nebo v jednotlivých případech. </w:t>
      </w:r>
      <w:bookmarkStart w:id="27" w:name="DQPErrorScopeFF0F7104CBD94FC2C8D85EC1C4F"/>
      <w:bookmarkEnd w:id="26"/>
      <w:r>
        <w:rPr>
          <w:color w:val="auto"/>
        </w:rPr>
        <w:t xml:space="preserve">Pokud se poskytovatel účastní rozhodčího řízení, může rozhodčímu orgánu zaslat sporný obsah, informace </w:t>
      </w:r>
      <w:r>
        <w:rPr>
          <w:rStyle w:val="RevisionText"/>
          <w:color w:val="auto"/>
        </w:rPr>
        <w:t>o době sdílení nebo poskytnutí obsahu a rozsahu šíření</w:t>
      </w:r>
      <w:r>
        <w:rPr>
          <w:color w:val="auto"/>
        </w:rPr>
        <w:t xml:space="preserve">, jakož i obsah v rozpoznatelném spojení s obsahem, je-li to nezbytné pro rozhodčí řízení; v případě odvolání stěžovatele k rozhodčímu orgánu mohou být předány kontaktní údaje uživatele, pro kterého byl sporný obsah uložen, a v případě odvolání k rozhodčímu orgánu uživatelem, pro který byl sporný obsah uložen, mohou být předány také kontaktní údaje stěžovatele. </w:t>
      </w:r>
      <w:bookmarkEnd w:id="27"/>
      <w:r>
        <w:rPr>
          <w:rStyle w:val="RevisionText"/>
          <w:color w:val="auto"/>
        </w:rPr>
        <w:t>Rozhodčí orgán je oprávněn zpracovávat příslušné osobní údaje, je-li to nezbytné pro rozhodčí řízení; zpřístupnění osobních údajů stěžovatele a uživatele, pro kterého byl sporný obsah uložen, je vyloučeno.</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Účast v rozhodčích řízeních je dobrovolná. Právo podat opravný prostředek k soudu zůstává nedotčeno. </w:t>
      </w:r>
      <w:bookmarkStart w:id="28" w:name="DQPErrorScopeCA95913401EB617EF752D152E14"/>
      <w:r>
        <w:rPr>
          <w:color w:val="auto"/>
        </w:rPr>
        <w:t>Zákon o řešení spotřebitelských sporů</w:t>
      </w:r>
      <w:bookmarkEnd w:id="28"/>
      <w:r>
        <w:rPr>
          <w:color w:val="auto"/>
        </w:rPr>
        <w:t xml:space="preserve"> ze dne 19. února 2016 (Spolk. věst. I, s. 254, 1039), ve znění článku 1 zákona ze dne 30. listopadu 2019 (Spolk. věst. I, s. 1942), se nepoužije.</w:t>
      </w:r>
    </w:p>
    <w:p w14:paraId="3F8F1C63" w14:textId="77777777" w:rsidR="000125D5" w:rsidRPr="002D1297" w:rsidRDefault="000125D5" w:rsidP="00E53355">
      <w:pPr>
        <w:pStyle w:val="RevisionParagraphBezeichnermanuell"/>
        <w:ind w:left="425"/>
        <w:rPr>
          <w:color w:val="auto"/>
        </w:rPr>
      </w:pPr>
      <w:r>
        <w:rPr>
          <w:color w:val="auto"/>
        </w:rPr>
        <w:t>§ 3d</w:t>
      </w:r>
    </w:p>
    <w:p w14:paraId="7040D56F" w14:textId="77777777" w:rsidR="000125D5" w:rsidRPr="001355C5" w:rsidRDefault="006D22CC" w:rsidP="00E53355">
      <w:pPr>
        <w:pStyle w:val="RevisionParagraphberschrift"/>
        <w:ind w:left="425"/>
        <w:rPr>
          <w:color w:val="auto"/>
        </w:rPr>
      </w:pPr>
      <w:r>
        <w:rPr>
          <w:color w:val="auto"/>
        </w:rPr>
        <w:t>Definice služeb platforem pro sdílení videonahrávek</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Pro účely tohoto zákona se:</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služby platformy pro sdílení videa jsou</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prostředky komunikace na dálku (telekomunikace), jejichž hlavním účelem nebo důležitou funkcí je zpřístupňovat vysílání nebo videa vytvořená uživateli, za něž poskytovatel služby nenese redakční odpovědnost široké veřejnosti, v nichž poskytovatel služeb určuje organizaci vysílání nebo videonahrávek vytvořených uživateli, a to i automatickými prostředky,</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oddělitelné části telekomunikací, pokud oddělitelná část má hlavní účel uvedený v písmenu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video vytvořené uživatelem je posloupnost pohyblivých obrazů se zvukem vytvořeným uživatelem nebo bez něj, který je bez ohledu na jeho délku nedílnou součástí a který je nahrán do služby platformy pro sdílení videa tímto nebo jiným uživatelem,</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vysílání je sled pohyblivých obrazů se zvukem nebo bez něj, který je bez ohledu na jeho délku nedílnou součástí vysílacího plánu nebo katalogu vytvořeného poskytovatelem služeb,</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lastRenderedPageBreak/>
        <w:t>členský stát je kterýkoli členský stát Evropské unie a jakýkoli jiný stát, který je smluvní stranou Dohody o Evropském hospodářském prostoru, na který se vztahuje směrnice 2010/13/EU,</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mateřská společnost je společnost, která ovládá jednu nebo více dceřiných společností,</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dceřinou společností je společnost, která je přímo nebo nepřímo ovládána mateřskou společností,</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skupina je celá mateřská společnost, všechny její dceřiné společnosti a všechny ostatní společnosti, které jsou hospodářsky a právně propojeny s mateřskou společností a jejími dceřinými společnostmi.</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Pro účely tohoto zákona je bydlištěm poskytovatele služby platformy pro sdílení videa členský stát, na jehož území je poskytovatel usazen. Není-li poskytovatel služeb platforem pro sdílení videonahrávek usazen na území členského státu, je členským státem země bydliště, na jejímž území</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mateřskou společností nebo dceřinou společností poskytovatele, nebo</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jiná společnost ve skupině, jejíž je poskytovatel součástí,</w:t>
      </w:r>
    </w:p>
    <w:p w14:paraId="3AC701E4" w14:textId="77777777" w:rsidR="00494DCB" w:rsidRPr="001355C5" w:rsidRDefault="00A76F3C" w:rsidP="00E53355">
      <w:pPr>
        <w:pStyle w:val="RevisionJuristischerAbsatzFolgeabsatz"/>
        <w:ind w:left="425"/>
        <w:rPr>
          <w:color w:val="auto"/>
        </w:rPr>
      </w:pPr>
      <w:r>
        <w:rPr>
          <w:color w:val="auto"/>
        </w:rPr>
        <w:t>je zavedeno.</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Jsou-li v případech uvedených v odst. 2 větě 2 mateřská společnost, dceřiná společnost nebo ostatní společnosti skupiny usazeny v různých členských státech, má se za to, že poskytovatel je usazen v členském státě, v němž je usazena jeho mateřská společnost, nebo pokud taková provozovna neexistuje, má se za to, že je usazen v členském státě, v němž je usazena jeho dceřiná společnost, nebo pokud taková provozovna neexistuje, v členském státě, v němž je usazena druhá společnost skupiny. </w:t>
      </w:r>
      <w:bookmarkEnd w:id="29"/>
      <w:r>
        <w:rPr>
          <w:color w:val="auto"/>
        </w:rPr>
        <w:t>Existuje-li více dceřiných společností a každá z těchto dceřiných společností je usazena v jiném členském státě, má se za to, že poskytovatel je usazen v členském státě, v němž jedna z dceřiných společností zahájila svou činnost jako první, za předpokladu, že dceřiná společnost je trvale a fakticky propojena s hospodářstvím tohoto členského státu. Existuje-li několik dalších společností, které jsou součástí skupiny, z nichž každá je usazena v jiném členském státě, má se za to, že poskytovatel je usazen v členském státě, v němž jedna z těchto společností vznikla poprvé, za předpokladu, že existuje trvalá a faktická vazba na hospodářství tohoto členského státu.</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V případě sporů mezi správním orgánem uvedeným v § 4 a orgánem jiného členského státu, který členský stát je považován za domicil poskytovatele služeb platformy pro sdílení videonahrávek, uvědomí o tom správní orgán uvedený v § 4 neprodleně Evropskou komisi.</w:t>
      </w:r>
    </w:p>
    <w:p w14:paraId="65B64238" w14:textId="77777777" w:rsidR="000A5E86" w:rsidRPr="001355C5" w:rsidRDefault="000A5E86" w:rsidP="00E53355">
      <w:pPr>
        <w:pStyle w:val="RevisionParagraphBezeichnermanuell"/>
        <w:ind w:left="425"/>
        <w:rPr>
          <w:color w:val="auto"/>
        </w:rPr>
      </w:pPr>
      <w:r>
        <w:rPr>
          <w:color w:val="auto"/>
        </w:rPr>
        <w:t>§ 3e</w:t>
      </w:r>
    </w:p>
    <w:p w14:paraId="1C1753AF" w14:textId="77777777" w:rsidR="000A5E86" w:rsidRPr="001355C5" w:rsidRDefault="00092488" w:rsidP="00E53355">
      <w:pPr>
        <w:pStyle w:val="RevisionParagraphberschrift"/>
        <w:ind w:left="425"/>
        <w:rPr>
          <w:color w:val="auto"/>
        </w:rPr>
      </w:pPr>
      <w:r>
        <w:rPr>
          <w:color w:val="auto"/>
        </w:rPr>
        <w:t>Ustanovení použitelná na služby platforem pro sdílení videonahrávek</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Tento zákon se vztahuje na poskytovatele služeb platforem pro sdílení videonahrávek, nestanoví-li odstavce 2 a 3 jinak.</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 xml:space="preserve">Pro poskytovatele služeb platforem pro sdílení videonahrávek, kteří mají méně než dva miliony registrovaných uživatelů v Německu, se tento zákon použije pouze v případě, že Spolková republika Německo je zemí bydliště nebo je považována za zemi </w:t>
      </w:r>
      <w:r>
        <w:rPr>
          <w:color w:val="auto"/>
        </w:rPr>
        <w:lastRenderedPageBreak/>
        <w:t>bydliště v souladu s § 3d odst. 2 a 3. Tento zákon se na ně vztahuje pouze ve vztahu k uživatelsky vytvořeným videím a vysíláním podle § 3d odst. 1 bodů 2 a 3, které mají obsah, který splňuje kritéria pro trestný čin ve smyslu § 111, § 130 odst. 1 nebo 2, § 131, § 140, § 166 nebo § 184b trestního zákoníku a není odůvodněný. Odchylně od § 1 odst. 2 jsou tito poskytovatelé služeb platforem pro sdílení videonahrávek osvobozeni od povinností podle § 2, § 3 odst. 2 věty 1, bodů 3 a 4, jakož i odstavce 4 a § 3a.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Pokud jde o videa a vysílání vytvořené uživateli uvedené v odst. 2 větě 2, povinnosti podle § 2, § 3 a § 3b se vztahují pouze na poskytovatele služeb platforem pro sdílení videonahrávek, u nichž je nebo je za zemi bydliště považován jiný členský stát než Spolková republika Německo podle § 3d odst. 2 a 3, a to na základě a v rozsahu příkazu orgánu uvedeného v § 4. </w:t>
      </w:r>
      <w:bookmarkStart w:id="31" w:name="DQPErrorScopeBDF1949485EA6F0E446600D58EB"/>
      <w:bookmarkEnd w:id="30"/>
      <w:r>
        <w:rPr>
          <w:color w:val="auto"/>
        </w:rPr>
        <w:t xml:space="preserve">Usnesení může být vydáno pouze v rozsahu, v jakém jsou podmínky stanovené v § 3 odst. 5 zákona o telekomunikacích ze dne 26. února 2007 (Spolk. věst. I, s. 179), naposledy pozměněné článkem 12 zákona ze dne 30. března 2021 (Spolk. věst. I, s. 448), splněny ve znění platném a v souladu s procesními kroky, které jsou v souladu s tím nezbytné. </w:t>
      </w:r>
      <w:bookmarkEnd w:id="31"/>
      <w:r>
        <w:rPr>
          <w:color w:val="auto"/>
        </w:rPr>
        <w:t>Správní orgán uvedený v § 4 může pověřit subjekt, aby ověřil, zda jsou splněny podmínky § 3 odst. 5 věty 1 zákona o telekomunikacích.</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Pokud se tento zákon vztahuje na poskytovatele služby platformy pro sdílení videonahrávek v souladu s odstavci 1 až 3, pokud jde o videonahrávky vytvořené uživateli a vysílání uvedené v odst. 2 větě 2, bude povinen se svými uživateli dosáhnout účinné dohody o zákazu distribuce videonahrávek vytvořených uživateli a vysílání uvedených v odst. 2 větě 2.</w:t>
      </w:r>
      <w:bookmarkEnd w:id="32"/>
    </w:p>
    <w:p w14:paraId="55AC470D" w14:textId="77777777" w:rsidR="007418C8" w:rsidRPr="001355C5" w:rsidRDefault="007418C8" w:rsidP="00E53355">
      <w:pPr>
        <w:pStyle w:val="RevisionParagraphBezeichnermanuell"/>
        <w:ind w:left="425"/>
        <w:rPr>
          <w:color w:val="auto"/>
        </w:rPr>
      </w:pPr>
      <w:r>
        <w:rPr>
          <w:color w:val="auto"/>
        </w:rPr>
        <w:t>§ 3f</w:t>
      </w:r>
    </w:p>
    <w:p w14:paraId="4D2E9790" w14:textId="77777777" w:rsidR="007418C8" w:rsidRPr="001355C5" w:rsidRDefault="007418C8" w:rsidP="00E53355">
      <w:pPr>
        <w:pStyle w:val="RevisionParagraphberschrift"/>
        <w:ind w:left="425"/>
        <w:rPr>
          <w:color w:val="auto"/>
        </w:rPr>
      </w:pPr>
      <w:r>
        <w:rPr>
          <w:color w:val="auto"/>
        </w:rPr>
        <w:t>Oficiální rozhodčí řízení pro spory se službami platformy pro sdílení videa</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U správního orgánu uvedeného v § 4 se zřizuje úřední rozhodčí orgán. </w:t>
      </w:r>
      <w:bookmarkStart w:id="33" w:name="DQPErrorScopeE92CF804F62B9CE832E9F29632C"/>
      <w:r>
        <w:rPr>
          <w:color w:val="auto"/>
        </w:rPr>
        <w:t xml:space="preserve">Úřední rozhodčí orgán existuje pro mimosoudní řešení sporů s poskytovateli služeb platformy pro sdílení videonahrávek ohledně rozhodnutí podle § 3 odst. 2 věty 1, bodů 1 až 3 týkajících se přítomnosti videonahrávek vytvořených uživateli a vysílání, jejichž obsah splňuje kritéria pro trestný čin uvedená v § 3e odst. 2 větě 2, není odůvodněná. </w:t>
      </w:r>
      <w:bookmarkStart w:id="34" w:name="DQPErrorScope36716444AD4BE67878A909DAB58"/>
      <w:bookmarkEnd w:id="33"/>
      <w:r>
        <w:rPr>
          <w:color w:val="auto"/>
        </w:rPr>
        <w:t>Úřední rozhodčí orgán je odpovědný za spory s poskytovateli služeb platformy pro sdílení videonahrávek pouze v případě, že Spolková republika Německo je nebo je považována za zemi bydliště v souladu s § 3d odst. 2, a pouze pokud se poskytovatel neúčastní rozhodčího řízení uznaným rozhodčím orgánem v souladu s § 3c odst. 1 nebo pokud není jako rozhodčí orgán uznána žádná soukromoprávní organizace podle § 3c odst. 1.</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Požadavky § 3c odst. 2 věty 1, bodů 2 až 5, jakož i § 3 odst. 9 a § 3c odst. 3 a 4 se odpovídajícím způsobem vztahují na úřední rozhodčí orgán.</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Úřední rozhodčí orgán může účtovat poplatky za vedení rozhodčího řízení, které musí být upřesněny v jeho rozhodčím řádu.“</w:t>
      </w:r>
    </w:p>
    <w:p w14:paraId="1C58FB43" w14:textId="77777777" w:rsidR="007068D4" w:rsidRPr="001355C5" w:rsidRDefault="009545A0" w:rsidP="007068D4">
      <w:pPr>
        <w:pStyle w:val="NummerierungStufe1"/>
      </w:pPr>
      <w:r>
        <w:t>§</w:t>
      </w:r>
      <w:bookmarkStart w:id="35" w:name="eNV_C9F55B4BE97741478F2249B607AE3168_1"/>
      <w:bookmarkEnd w:id="35"/>
      <w:r>
        <w:t xml:space="preserve"> 4 se mění takto:</w:t>
      </w:r>
    </w:p>
    <w:p w14:paraId="1CAC0552" w14:textId="77777777" w:rsidR="005468C2" w:rsidRPr="001355C5" w:rsidRDefault="005468C2" w:rsidP="009545A0">
      <w:pPr>
        <w:pStyle w:val="NummerierungStufe2"/>
      </w:pPr>
      <w:r>
        <w:t>Odstavec 1 se nahrazuje tímto:</w:t>
      </w:r>
    </w:p>
    <w:p w14:paraId="0E54D550" w14:textId="77777777" w:rsidR="00CA1C39" w:rsidRPr="001355C5" w:rsidRDefault="00CA1C39" w:rsidP="00CA1C39">
      <w:pPr>
        <w:pStyle w:val="NummerierungStufe3"/>
      </w:pPr>
      <w:r>
        <w:t xml:space="preserve">V bodě 2 se za slova </w:t>
      </w:r>
      <w:r>
        <w:rPr>
          <w:rStyle w:val="RevisionText"/>
          <w:color w:val="auto"/>
        </w:rPr>
        <w:t>„věta 1“</w:t>
      </w:r>
      <w:r>
        <w:t xml:space="preserve"> vkládají slova </w:t>
      </w:r>
      <w:r>
        <w:rPr>
          <w:rStyle w:val="RevisionText"/>
          <w:color w:val="auto"/>
        </w:rPr>
        <w:t>„nebo § 3b odst. 1 věta 1“</w:t>
      </w:r>
      <w:r>
        <w:t xml:space="preserve"> a za slovo </w:t>
      </w:r>
      <w:r>
        <w:rPr>
          <w:rStyle w:val="RevisionText"/>
          <w:color w:val="auto"/>
        </w:rPr>
        <w:t>„mít“</w:t>
      </w:r>
      <w:r>
        <w:t xml:space="preserve"> se vkládají slova </w:t>
      </w:r>
      <w:r>
        <w:rPr>
          <w:rStyle w:val="RevisionText"/>
          <w:color w:val="auto"/>
        </w:rPr>
        <w:t>„nebo k přezkumu rozhodnutí“</w:t>
      </w:r>
      <w:r>
        <w:t>.</w:t>
      </w:r>
    </w:p>
    <w:p w14:paraId="67880C37" w14:textId="77777777" w:rsidR="00E94ACD" w:rsidRPr="001355C5" w:rsidRDefault="00E94ACD" w:rsidP="00092488">
      <w:pPr>
        <w:pStyle w:val="NummerierungStufe3"/>
      </w:pPr>
      <w:r>
        <w:t xml:space="preserve">V bodě 3 se za slova </w:t>
      </w:r>
      <w:r>
        <w:rPr>
          <w:rStyle w:val="RevisionText"/>
          <w:color w:val="auto"/>
        </w:rPr>
        <w:t>„větě 2“</w:t>
      </w:r>
      <w:r>
        <w:t xml:space="preserve"> vkládají slova </w:t>
      </w:r>
      <w:r>
        <w:rPr>
          <w:rStyle w:val="RevisionText"/>
          <w:color w:val="auto"/>
        </w:rPr>
        <w:t>„nebo § 3b odst. 1 větě 3“</w:t>
      </w:r>
      <w:r>
        <w:t>.</w:t>
      </w:r>
    </w:p>
    <w:p w14:paraId="694995FC" w14:textId="77777777" w:rsidR="005468C2" w:rsidRPr="001355C5" w:rsidRDefault="005468C2" w:rsidP="00092488">
      <w:pPr>
        <w:pStyle w:val="NummerierungStufe3"/>
      </w:pPr>
      <w:bookmarkStart w:id="36" w:name="DQPErrorScopeE72DC994AA48B802F2C16A30F0D"/>
      <w:r>
        <w:lastRenderedPageBreak/>
        <w:t>Bod 6a se označuje jako odstavec 7.</w:t>
      </w:r>
      <w:bookmarkEnd w:id="36"/>
    </w:p>
    <w:p w14:paraId="470BD5FD" w14:textId="77777777" w:rsidR="005468C2" w:rsidRPr="001355C5" w:rsidRDefault="005468C2" w:rsidP="00092488">
      <w:pPr>
        <w:pStyle w:val="NummerierungStufe3"/>
      </w:pPr>
      <w:bookmarkStart w:id="37" w:name="DQPErrorScopeCB774C2457AB3DE6B781A62FB20"/>
      <w:r>
        <w:t>Dosavadní body 7 a 8 se stávají novými body 8 a 9.</w:t>
      </w:r>
      <w:bookmarkEnd w:id="37"/>
    </w:p>
    <w:p w14:paraId="2C1D24E7" w14:textId="77777777" w:rsidR="000E1AD4" w:rsidRPr="001355C5" w:rsidRDefault="000E1AD4" w:rsidP="009545A0">
      <w:pPr>
        <w:pStyle w:val="NummerierungStufe2"/>
      </w:pPr>
      <w:r>
        <w:t xml:space="preserve">V odst. 2 bodu 1 se slova </w:t>
      </w:r>
      <w:r>
        <w:rPr>
          <w:rStyle w:val="RevisionText"/>
          <w:color w:val="auto"/>
        </w:rPr>
        <w:t>„body 7 a 8“</w:t>
      </w:r>
      <w:r>
        <w:t xml:space="preserve"> nahrazují slovy </w:t>
      </w:r>
      <w:r>
        <w:rPr>
          <w:rStyle w:val="RevisionText"/>
          <w:color w:val="auto"/>
        </w:rPr>
        <w:t>„body 8 a 9“</w:t>
      </w:r>
      <w:r>
        <w:t>.</w:t>
      </w:r>
    </w:p>
    <w:p w14:paraId="751D6B29" w14:textId="77777777" w:rsidR="00AD2CA4" w:rsidRPr="001355C5" w:rsidRDefault="00AD2CA4" w:rsidP="00AD2CA4">
      <w:pPr>
        <w:pStyle w:val="NummerierungStufe1"/>
      </w:pPr>
      <w:r>
        <w:t>Za</w:t>
      </w:r>
      <w:bookmarkStart w:id="38" w:name="eNV_E6DE02647D4D48EA8EC2D351BB8C0943_1"/>
      <w:bookmarkEnd w:id="38"/>
      <w:r>
        <w:t xml:space="preserve"> ustanovení § 4 se vkládá nový § 4a, který zní:</w:t>
      </w:r>
    </w:p>
    <w:p w14:paraId="04A4FB69" w14:textId="77777777" w:rsidR="00AD2CA4" w:rsidRPr="001355C5" w:rsidRDefault="00AD2CA4" w:rsidP="00E53355">
      <w:pPr>
        <w:pStyle w:val="RevisionParagraphBezeichnermanuell"/>
        <w:ind w:left="425" w:hanging="75"/>
        <w:rPr>
          <w:color w:val="auto"/>
        </w:rPr>
      </w:pPr>
      <w:r>
        <w:rPr>
          <w:color w:val="auto"/>
        </w:rPr>
        <w:t>„§ 4a</w:t>
      </w:r>
    </w:p>
    <w:p w14:paraId="484D93D5" w14:textId="77777777" w:rsidR="00AD2CA4" w:rsidRPr="001355C5" w:rsidRDefault="00AD2CA4" w:rsidP="00E53355">
      <w:pPr>
        <w:pStyle w:val="RevisionParagraphberschrift"/>
        <w:ind w:left="425"/>
        <w:rPr>
          <w:color w:val="auto"/>
        </w:rPr>
      </w:pPr>
      <w:r>
        <w:rPr>
          <w:color w:val="auto"/>
        </w:rPr>
        <w:t>Dohled</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Správní orgán uvedený v § 4 dohlíží na dodržování ustanovení tohoto zákona.</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Zjistí-li správní orgán uvedený v § 4, že poskytovatel sociální sítě porušil nebo porušuje ustanovení tohoto zákona, přijme vůči poskytovateli nezbytná opatření. Zejména může od poskytovatele požadovat, aby protiprávní jednání napravil. Ustanovení § 4 odst. 5 se použije obdobně s tím, že je příslušný soud, který rozhodne o námitce proti správní pokutě.</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Ve správním řízení podle odstavce 2 poskytne poskytovatel sociální sítě správnímu orgánu uvedenému v § 4 na jeho žádost informace o opatřeních přijatých k provedení tohoto zákona, o počtu registrovaných uživatelů v Německu a o stížnostech na nezákonný obsah obdržených v uplynulém kalendářním roce; zástupci poskytovatele, jakož i v případě právnických osob, společností a sdružení nezapsaných v obchodním rejstříku, osoby jmenované zákonem nebo stanovami jsou povinni zveřejnit požadované informace jménem společnosti. </w:t>
      </w:r>
      <w:bookmarkEnd w:id="39"/>
      <w:r>
        <w:rPr>
          <w:color w:val="auto"/>
        </w:rPr>
        <w:t>Žádost o informace musí být přiměřená. Jsou-li fyzické osoby povinny spolupracovat podle věty 1, musí rovněž sdělit skutečnosti, které mohou vést ke stíhání pro trestný čin nebo správní delikt, pokud je jinak obtížné nebo nepravděpodobné získat informace. Informace poskytnuté fyzickou osobou podle věty 1 však mohou být použity v trestním řízení nebo v řízení podle zákona o správních přestupcích proti uvedené osobě nebo jednomu z příbuzných uvedených v § 383 odst. 1 bodech 1 až 3 občanského soudního řádu se souhlasem uvedené osoby. Informace poskytnuté podle věty 1 mohou být použity vůči poskytovateli v řízení o uložení pokuty podle § 30 zákona o správních přestupcích pouze se souhlasem poskytovatele nebo osoby, která informace poskytla v důsledku své povinnosti podle věty 1.</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Svědci jsou povinni svědčit ve správním řízení podle odstavce 2. Svědek může odmítnout vyzrazení v případě otázek, které v případě odpovědi vystavují svědka sám sebe nebo jednoho z příbuzných popsaných v § 383 odst. 1 bodech 1 až 3 občanského soudního řádu nebezpečí trestního stíhání nebo řízení podle zákona o správních deliktech. Jinak se odpovídajícím způsobem použijí ustanovení občanského soudního řádu týkající se povinnosti svědčit jako svědka. Správní orgán uvedený v § 4 musí svědka informovat o jeho právu odmítnout svědčit před výslechem.“</w:t>
      </w:r>
    </w:p>
    <w:p w14:paraId="4340EFAD" w14:textId="77777777" w:rsidR="00AD2CA4" w:rsidRPr="001355C5" w:rsidRDefault="00AD2CA4" w:rsidP="006945A0">
      <w:pPr>
        <w:pStyle w:val="NummerierungStufe1"/>
      </w:pPr>
      <w:r>
        <w:t xml:space="preserve">§ </w:t>
      </w:r>
      <w:bookmarkStart w:id="40" w:name="eNV_04FF9BB8F8AA4AA7A9BF1B042E4A5062_1"/>
      <w:bookmarkEnd w:id="40"/>
      <w:r>
        <w:t xml:space="preserve"> 5 se mění následovně:</w:t>
      </w:r>
    </w:p>
    <w:p w14:paraId="2D379F88" w14:textId="77777777" w:rsidR="00AD2CA4" w:rsidRPr="001355C5" w:rsidRDefault="00AD2CA4" w:rsidP="00AD2CA4">
      <w:pPr>
        <w:pStyle w:val="NummerierungStufe2"/>
      </w:pPr>
      <w:r>
        <w:t>D</w:t>
      </w:r>
      <w:bookmarkStart w:id="41" w:name="eNV_FE6D31F203874E4C8EEC616DEBA99F3C_1"/>
      <w:bookmarkEnd w:id="41"/>
      <w:r>
        <w:t>ruhá a třetí věta prvního odstavce zní takto:</w:t>
      </w:r>
    </w:p>
    <w:p w14:paraId="49EFFC86" w14:textId="77777777" w:rsidR="00AA3DB5" w:rsidRPr="001355C5" w:rsidRDefault="00AA3DB5" w:rsidP="00E53355">
      <w:pPr>
        <w:pStyle w:val="RevisionJuristischerAbsatzFolgeabsatz"/>
        <w:ind w:left="850"/>
        <w:rPr>
          <w:bCs/>
          <w:color w:val="auto"/>
        </w:rPr>
      </w:pPr>
      <w:r>
        <w:rPr>
          <w:color w:val="auto"/>
        </w:rPr>
        <w:t xml:space="preserve">„Dodávky jim mohou být poskytnuty v řízeních o pokutách a v řízeních o dohledu podle § 4 a § 4a nebo v soudních řízeních před německými soudy na základě šíření nebo neodůvodněného přijetí šíření nezákonného obsahu, zejména v případech, kdy je požadováno obnovení odstraněného nebo blokovaného obsahu. To platí rovněž pro doručování písemností, které takové řízení zahajují, pro vydání </w:t>
      </w:r>
      <w:r>
        <w:rPr>
          <w:color w:val="auto"/>
        </w:rPr>
        <w:lastRenderedPageBreak/>
        <w:t>pravomocných soudních rozhodnutí a pro doručování v exekučním nebo exekučním řízení.“</w:t>
      </w:r>
    </w:p>
    <w:p w14:paraId="16B76B89" w14:textId="77777777" w:rsidR="00AA3DB5" w:rsidRPr="001355C5" w:rsidRDefault="00AA3DB5" w:rsidP="00AA3DB5">
      <w:pPr>
        <w:pStyle w:val="NummerierungStufe2"/>
      </w:pPr>
      <w:r>
        <w:t>O</w:t>
      </w:r>
      <w:bookmarkStart w:id="42" w:name="eNV_9291AE4B799844E98739D68DE9F55F7C_1"/>
      <w:bookmarkEnd w:id="42"/>
      <w:r>
        <w:t>dstavec 2 se mění takto:</w:t>
      </w:r>
    </w:p>
    <w:p w14:paraId="15A52BDB" w14:textId="77777777" w:rsidR="00AA3DB5" w:rsidRPr="001355C5" w:rsidRDefault="00AA3DB5" w:rsidP="00AA3DB5">
      <w:pPr>
        <w:pStyle w:val="NummerierungStufe3"/>
      </w:pPr>
      <w:r>
        <w:t>V</w:t>
      </w:r>
      <w:bookmarkStart w:id="43" w:name="eNV_C9EC0596544E46D7A0B4712CAE7C00B0_1"/>
      <w:bookmarkEnd w:id="43"/>
      <w:r>
        <w:t xml:space="preserve">e větě první se za slovo </w:t>
      </w:r>
      <w:r>
        <w:rPr>
          <w:rStyle w:val="RevisionText"/>
          <w:color w:val="auto"/>
        </w:rPr>
        <w:t>„vnitrostátní“</w:t>
      </w:r>
      <w:r>
        <w:t xml:space="preserve"> vkládají slova </w:t>
      </w:r>
      <w:r>
        <w:rPr>
          <w:rStyle w:val="RevisionText"/>
          <w:color w:val="auto"/>
        </w:rPr>
        <w:t>„vůči správnímu orgánu uvedenému v § 4</w:t>
      </w:r>
      <w:r>
        <w:t>“.</w:t>
      </w:r>
    </w:p>
    <w:p w14:paraId="7C90362A" w14:textId="77777777" w:rsidR="00AA3DB5" w:rsidRPr="001355C5" w:rsidRDefault="00CE291E" w:rsidP="00AA3DB5">
      <w:pPr>
        <w:pStyle w:val="NummerierungStufe3"/>
      </w:pPr>
      <w:r>
        <w:t>Přidávají se následující věty</w:t>
      </w:r>
      <w:bookmarkStart w:id="44" w:name="eNV_CD5A7E96D5134342A11A35189CB5E6D5_1"/>
      <w:bookmarkEnd w:id="44"/>
      <w:r>
        <w:t>:</w:t>
      </w:r>
    </w:p>
    <w:p w14:paraId="437ADFA5" w14:textId="77777777" w:rsidR="00F86A78" w:rsidRPr="001355C5" w:rsidRDefault="00AA3DB5" w:rsidP="00E53355">
      <w:pPr>
        <w:pStyle w:val="RevisionJuristischerAbsatzFolgeabsatz"/>
        <w:ind w:left="1276"/>
        <w:rPr>
          <w:bCs/>
          <w:color w:val="auto"/>
        </w:rPr>
      </w:pPr>
      <w:r>
        <w:rPr>
          <w:color w:val="auto"/>
        </w:rPr>
        <w:t>„Správní orgán uvedený v § 4 vede seznam oprávněných příjemců. Na požádání poskytne informace o této skutečnosti vnitrostátním donucovacím orgánům.“</w:t>
      </w:r>
    </w:p>
    <w:p w14:paraId="5BE2967B" w14:textId="77777777" w:rsidR="000235A5" w:rsidRPr="001355C5" w:rsidRDefault="000235A5" w:rsidP="008A1C13">
      <w:pPr>
        <w:pStyle w:val="NummerierungStufe1"/>
      </w:pPr>
      <w:r>
        <w:t>Za § 5 se vkládá následující § 5a:</w:t>
      </w:r>
    </w:p>
    <w:p w14:paraId="1EB3C8D9" w14:textId="77777777" w:rsidR="000235A5" w:rsidRPr="001355C5" w:rsidRDefault="000235A5" w:rsidP="000235A5">
      <w:pPr>
        <w:pStyle w:val="RevisionParagraphBezeichnermanuell"/>
        <w:ind w:left="425" w:hanging="75"/>
        <w:rPr>
          <w:color w:val="auto"/>
        </w:rPr>
      </w:pPr>
      <w:r>
        <w:rPr>
          <w:color w:val="auto"/>
        </w:rPr>
        <w:t>„§ 5a</w:t>
      </w:r>
    </w:p>
    <w:p w14:paraId="722CF057" w14:textId="77777777" w:rsidR="000235A5" w:rsidRPr="001355C5" w:rsidRDefault="000235A5" w:rsidP="000235A5">
      <w:pPr>
        <w:pStyle w:val="RevisionParagraphberschrift"/>
        <w:ind w:left="425"/>
        <w:rPr>
          <w:color w:val="auto"/>
        </w:rPr>
      </w:pPr>
      <w:r>
        <w:rPr>
          <w:color w:val="auto"/>
        </w:rPr>
        <w:t>Informace pro vědecký výzkum</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Výzkumným pracovníkem ve smyslu tohoto předpisu je každá fyzická nebo právnická osoba, které se věnuje vědeckému výzkumu.</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Výzkumný pracovník může od provozovatele sociální sítě požadovat kvalifikované informace o</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použití a konkrétním fungování postupů pro automatizované rozpoznávání obsahů, které mají být odstraněny nebo zablokovány, zejména informace o způsobu a rozsahu použitých technologií a o účelech, kritériích a parametrech pro jejich programování, a dále o použitých datech,</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šíření obsahů, které byly předmětem stížností na protiprávní obsah nebo které byly provozovatelem odstraněny nebo zablokovány, zejména těch obsahů a informací o tom, jaký uživatel a jak s takovými obsahy nějak nakládal.</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Informace podle odstavce 2 lze požadovat pouze za předpokladu, že jsou nezbytné pro účely vědeckého výzkumu ve veřejném zájmu na téma způsob, rozsah, příčiny a působení veřejné komunikace na sociálních sítích.</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Informace je možné poskytnout pouze za předpokladu, že výzkumný pracovník předloží provozovateli sociální sítě koncepci ochranných opatření. Koncepce ochrany zahrnuje</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popis informací nezbytných pro účely výzkumu podle odstavce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popis zamýšleného použití informací,</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popis preventivních opatření, která zabrání jakémukoli jinému použití těchto informací,</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popis preventivních opatření na ochranu legitimních zájmů provozovatele sociální sítě, a</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popis technických a organizačních opatření, která zajistí ochranu osobních údajů.</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Provozovatel sociální sítě může odmítnou informace sdělit, pokud</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lastRenderedPageBreak/>
        <w:t xml:space="preserve">jeho legitimní zájmy výrazně převažují nad veřejným zájmem na výzkumu nebo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jsou poškozeny legitimní zájmy dotčených osob a veřejný zájem na výzkumu nepřevažuje nad zájmem o zachování důvěrnosti dotčených osob.</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Provozovatel sociální sítě může pro účely poskytnutí informací podle odstavce 2 poskytnout následující osobní údaje:</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šířené obsahy,</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stížnosti na protiprávní obsahy,</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uživatelská jména osob, které se podílely na šíření,</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bližší okolnosti interakcí osob, které se podílely na šíření s ohledem na dané obsahy, a dále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cvičná data postupů pro automatizované rozpoznávání obsahů, které byly odstraněny nebo zablokovány, a údaje o fungování, účelu, kritériích a parametrech pro programování těchto postupů.</w:t>
      </w:r>
    </w:p>
    <w:p w14:paraId="101C9DCB" w14:textId="77777777" w:rsidR="000235A5" w:rsidRPr="001355C5" w:rsidRDefault="000235A5" w:rsidP="000235A5">
      <w:pPr>
        <w:pStyle w:val="RevisionJuristischerAbsatzFolgeabsatz"/>
        <w:ind w:left="425"/>
        <w:rPr>
          <w:color w:val="auto"/>
        </w:rPr>
      </w:pPr>
      <w:r>
        <w:rPr>
          <w:color w:val="auto"/>
        </w:rPr>
        <w:t>Údaje jsou předávány v anonymizované nebo alespoň pseudonymizované podobě, pokud je to možné, aniž by byl narušen účel výzkumu.</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Výzkumný pracovník smí údaje zpracovávat výlučně pro účely záměru vědeckého výzkumu podle odstavce 3. Jsou-li zpracovávány zvláštní kategorie údajů ve smyslu čl. 9 odst. 1 nařízení Evropského parlamentu a Rady (EU) 2016/679 ze dne 27. dubna 2016 o ochraně fyzických osob v souvislosti se zpracováním osobních údajů a o volném pohybu těchto údajů a o zrušení směrnice 95/46/ES (obecné nařízení o ochraně osobních údajů) (Úř. věst. L 119 ze dne 4.5.2016, s. 1; L 314 ze dne 22.11.2016, s. 72; L 127 ze dne 23.5.2018, s. 2) v platném znění, je výzkumný pracovník povinen přijmout přiměřená a konkrétní opatření k ochraně zájmů dotčených osob podle § 22 odst. 2 bodu 2 spolkového zákona o ochraně údajů. Kromě výše uvedených opatření je třeba údaje ve smyslu čl. 9 odst. 1 nařízení (EU) 2016/679 anonymizovat, pokud to je vzhledem k účelu výzkumu možné. </w:t>
      </w:r>
      <w:bookmarkEnd w:id="46"/>
      <w:r>
        <w:rPr>
          <w:color w:val="auto"/>
        </w:rPr>
        <w:t xml:space="preserve"> Předpisy o ochraně údajů nad rámec těchto opatření jsou tímto nedotčeny.</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Provozovatel sociální sítě má vůči výzkumnému pracovníkovi nárok na kompenzaci výdajů v přiměřené výši, které provozovateli vznikly v souvislosti s poskytnutím informací podle odstavce 2. Při určování přiměřené výše je třeba zohlednit to, aby tyto náklady nepředstavovaly významnou překážku pro uplatňování nároku na poskytnutí informací. Přitom se analogicky uplatňuje § 287 odst. 1 občanského soudního řádu. Náklady způsobilé ke kompenzaci mohou činit maximálně 5 000 eur, kromě případů uvedených ve větě 5. Tuto částku lze překročit pouze tehdy, pokud poskytnutím informací vznikají výjimečně vysoké náklady. Po předložení koncepce ochranných opatření podle odstavce 4 může výzkumný pracovník od provozovatele požadovat, aby mu v přiměřené lhůtě předložil bezplatný odhad výdajů.“</w:t>
      </w:r>
      <w:bookmarkEnd w:id="48"/>
    </w:p>
    <w:p w14:paraId="2077EF98" w14:textId="77777777" w:rsidR="006945A0" w:rsidRPr="001355C5" w:rsidRDefault="006945A0" w:rsidP="008A1C13">
      <w:pPr>
        <w:pStyle w:val="NummerierungStufe1"/>
      </w:pPr>
      <w:r>
        <w:t>V § 6 se doplňují nové odstavce 3 až 6, které znějí:</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„(3)</w:t>
      </w:r>
      <w:r>
        <w:rPr>
          <w:color w:val="auto"/>
        </w:rPr>
        <w:tab/>
        <w:t>Na zprávy za období do 31. prosince 2021 včetně se použije § 2 zákona o zlepšení prosazování práva v sociálních sítích ze dne 1. září 2017 (Spolk. věst. I, s. 3352).</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Zpráva podle § 3 odst. 9 má být původně předložena do 31. července 2022.</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lastRenderedPageBreak/>
        <w:t>(5)</w:t>
      </w:r>
      <w:r>
        <w:rPr>
          <w:color w:val="auto"/>
        </w:rPr>
        <w:tab/>
        <w:t>Pro subjekty regulované samoregulace, které již byly uznány dne 28. června 2021, se § 3 odst. 6 bod 3 použije do konce roku 2022, ve znění zákona o zlepšení prosazování práva v sociálních sítích ze dne 1. září 2017 (Spolk. věst. I, s.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Pro poskytovatele, kteří nejsou poskytovateli služeb platforem pro sdílení videonahrávek, se § 3b použije až ode dne 1. října 2021. V případě poskytovatelů služeb platforem pro sdílení videonahrávek se § 3b použije až ode dne 1. října 2021, pokud jde o obsah, který není videonahrávkou nebo vysíláním vytvořeným uživateli.“</w:t>
      </w:r>
    </w:p>
    <w:p w14:paraId="2118C079" w14:textId="440D3807" w:rsidR="00455A86" w:rsidRPr="001355C5" w:rsidRDefault="00B61AA0" w:rsidP="00B61AA0">
      <w:pPr>
        <w:pStyle w:val="ArtikelBezeichner"/>
        <w:numPr>
          <w:ilvl w:val="0"/>
          <w:numId w:val="0"/>
        </w:numPr>
      </w:pPr>
      <w:r>
        <w:t>Článek 2</w:t>
      </w:r>
    </w:p>
    <w:p w14:paraId="4D9CB7F9" w14:textId="77777777" w:rsidR="00455A86" w:rsidRPr="001355C5" w:rsidRDefault="00455A86" w:rsidP="00455A86">
      <w:pPr>
        <w:pStyle w:val="Artikelberschrift"/>
      </w:pPr>
      <w:r>
        <w:t>Z</w:t>
      </w:r>
      <w:bookmarkStart w:id="51" w:name="eNV_75EECEE39F6042299F02C89BB83ABA93_1"/>
      <w:bookmarkEnd w:id="51"/>
      <w:r>
        <w:t>měna zákona o telekomunikacích</w:t>
      </w:r>
    </w:p>
    <w:p w14:paraId="104AB961" w14:textId="56887D9A" w:rsidR="00455A86" w:rsidRPr="001355C5" w:rsidRDefault="00AC2CB9" w:rsidP="00FA30F0">
      <w:pPr>
        <w:pStyle w:val="JuristischerAbsatznichtnummeriert"/>
      </w:pPr>
      <w:r>
        <w:t>§ 14 zákona o registraci osob ze dne 26. února 2007 (Spolk. věst. I, s. 179), naposledy pozměněné článkem 12 zákona ze dne 30. března 2021 (Spolk. věst. I, s. 448, 1380), se mění takto:</w:t>
      </w:r>
    </w:p>
    <w:p w14:paraId="1DB683A0" w14:textId="77777777" w:rsidR="00FF2EC1" w:rsidRPr="001355C5" w:rsidRDefault="00FF2EC1" w:rsidP="00FF2EC1">
      <w:pPr>
        <w:pStyle w:val="NummerierungStufe1"/>
      </w:pPr>
      <w:r>
        <w:t>V odstavci 3 se doplňuje nová věta, která zní:</w:t>
      </w:r>
    </w:p>
    <w:p w14:paraId="7DE44C3D" w14:textId="77777777" w:rsidR="00FF2EC1" w:rsidRPr="001355C5" w:rsidRDefault="00FF2EC1" w:rsidP="00065020">
      <w:pPr>
        <w:pStyle w:val="RevisionJuristischerAbsatzFolgeabsatz"/>
        <w:ind w:left="425"/>
        <w:rPr>
          <w:color w:val="auto"/>
        </w:rPr>
      </w:pPr>
      <w:r>
        <w:rPr>
          <w:color w:val="auto"/>
        </w:rPr>
        <w:t>„V tomto rozsahu je povinen poskytnout informace poškozené straně.“</w:t>
      </w:r>
    </w:p>
    <w:p w14:paraId="3A4DCC6D" w14:textId="77777777" w:rsidR="00FF2EC1" w:rsidRPr="001355C5" w:rsidRDefault="00FF2EC1" w:rsidP="005D706D">
      <w:pPr>
        <w:pStyle w:val="NummerierungStufe1"/>
      </w:pPr>
      <w:r>
        <w:t>Za odstavec 4 věta 1 se vkládá nová věta, která zní:</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Soud také rozhoduje o povinnosti poskytnout informace, pokud není žádost výslovně omezena na nařízení přípustnosti informací.</w:t>
      </w:r>
      <w:r>
        <w:rPr>
          <w:rStyle w:val="RevisionText"/>
          <w:color w:val="auto"/>
        </w:rPr>
        <w:t>“</w:t>
      </w:r>
    </w:p>
    <w:p w14:paraId="3490D74B" w14:textId="1817ADD9" w:rsidR="008157F4" w:rsidRDefault="00B61AA0" w:rsidP="00B61AA0">
      <w:pPr>
        <w:pStyle w:val="ArtikelBezeichner"/>
        <w:numPr>
          <w:ilvl w:val="0"/>
          <w:numId w:val="0"/>
        </w:numPr>
      </w:pPr>
      <w:r>
        <w:t>Článek 3</w:t>
      </w:r>
    </w:p>
    <w:p w14:paraId="33A01610" w14:textId="77777777" w:rsidR="008157F4" w:rsidRDefault="008157F4" w:rsidP="008157F4">
      <w:pPr>
        <w:pStyle w:val="Artikelberschrift"/>
      </w:pPr>
      <w:r>
        <w:t>Změna zákona o boji proti pravicovému extremismu a trestným činům z nenávisti</w:t>
      </w:r>
    </w:p>
    <w:p w14:paraId="1F7B3809" w14:textId="77777777" w:rsidR="008157F4" w:rsidRDefault="008157F4" w:rsidP="008157F4">
      <w:pPr>
        <w:pStyle w:val="JuristischerAbsatznichtnummeriert"/>
      </w:pPr>
      <w:r>
        <w:t>Ustanovení čl. 7 odst. 1 písm. b) a odst. 2 zákona o boji proti pravicovému extremismu a trestným činům z nenávisti ze dne 30. března 2021 (Spolk. věst. I, s. 441), ve znění článku 15 zákona ze dne 30. března 2021 (Spolk. věst. I, s. 448), se zrušuje.</w:t>
      </w:r>
    </w:p>
    <w:p w14:paraId="55216B0A" w14:textId="14079E9E" w:rsidR="006945A0" w:rsidRPr="006945A0" w:rsidRDefault="00B61AA0" w:rsidP="00B61AA0">
      <w:pPr>
        <w:pStyle w:val="ArtikelBezeichner"/>
        <w:numPr>
          <w:ilvl w:val="0"/>
          <w:numId w:val="0"/>
        </w:numPr>
      </w:pPr>
      <w:r>
        <w:t>Článek 4</w:t>
      </w:r>
    </w:p>
    <w:p w14:paraId="7E143A31" w14:textId="77777777" w:rsidR="006945A0" w:rsidRPr="006945A0" w:rsidRDefault="006945A0" w:rsidP="008A1C13">
      <w:pPr>
        <w:pStyle w:val="Artikelberschrift"/>
      </w:pPr>
      <w:r>
        <w:t>Nabytí účinnosti</w:t>
      </w:r>
    </w:p>
    <w:p w14:paraId="690968A7" w14:textId="29B2BF15" w:rsidR="006945A0" w:rsidRDefault="00065020" w:rsidP="0040116B">
      <w:pPr>
        <w:pStyle w:val="JuristischerAbsatznummeriert"/>
      </w:pPr>
      <w:r>
        <w:t>Tento zákon vstupuje v platnost dnem 28. června 2021, s výhradou odstavců 2 a 3.</w:t>
      </w:r>
    </w:p>
    <w:p w14:paraId="2900BC71" w14:textId="228CA322" w:rsidR="008157F4" w:rsidRPr="006945A0" w:rsidRDefault="00065020" w:rsidP="0040116B">
      <w:pPr>
        <w:pStyle w:val="JuristischerAbsatznummeriert"/>
      </w:pPr>
      <w:r>
        <w:t>V čl. 1 odst. 3 písm. b) dvojitém písmeni bb), § 3 odst. 2 bodu 5 zákona o prosazování sítě vstoupí v platnost dne 1. října 2021.</w:t>
      </w:r>
    </w:p>
    <w:p w14:paraId="1C49F280" w14:textId="77777777" w:rsidR="006945A0" w:rsidRPr="006945A0" w:rsidRDefault="006945A0" w:rsidP="0040116B">
      <w:pPr>
        <w:pStyle w:val="JuristischerAbsatznummeriert"/>
      </w:pPr>
      <w:r>
        <w:t>Dne 1. února 2022 vstoupí v platnost následující:</w:t>
      </w:r>
    </w:p>
    <w:p w14:paraId="5BE8DBDC" w14:textId="77777777" w:rsidR="006945A0" w:rsidRDefault="00065020" w:rsidP="0040116B">
      <w:pPr>
        <w:pStyle w:val="NummerierungStufe1"/>
      </w:pPr>
      <w:r>
        <w:t>čl. 1 odst. 4,</w:t>
      </w:r>
    </w:p>
    <w:p w14:paraId="0F476C14" w14:textId="77777777" w:rsidR="00065020" w:rsidRPr="006945A0" w:rsidRDefault="00065020" w:rsidP="0040116B">
      <w:pPr>
        <w:pStyle w:val="NummerierungStufe1"/>
      </w:pPr>
      <w:r>
        <w:lastRenderedPageBreak/>
        <w:t>čl. 1 odst. 6 písm. a), dvojité písmeno cc) a dd) a písm. b) a</w:t>
      </w:r>
    </w:p>
    <w:p w14:paraId="1354F279" w14:textId="496FF371" w:rsidR="006945A0" w:rsidRDefault="00065020" w:rsidP="008A1C13">
      <w:pPr>
        <w:pStyle w:val="NummerierungStufe1"/>
      </w:pPr>
      <w:r>
        <w:t>čl. 1 odst.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Práva Spolkové rady podle ústavy jsou zachována.</w:t>
      </w:r>
    </w:p>
    <w:p w14:paraId="6630C8D5" w14:textId="21074584" w:rsidR="00524B83" w:rsidRPr="00524B83" w:rsidRDefault="00524B83" w:rsidP="00524B83">
      <w:pPr>
        <w:pStyle w:val="JuristischerAbsatzFolgeabsatz"/>
      </w:pPr>
      <w:r>
        <w:t>Výše uvedený zákon se provádí. Zveřejní se ve Spolkovém věstníku.</w:t>
      </w:r>
    </w:p>
    <w:p w14:paraId="789581D2" w14:textId="77777777" w:rsidR="00524B83" w:rsidRPr="00B61AA0" w:rsidRDefault="00524B83" w:rsidP="00524B83">
      <w:pPr>
        <w:pStyle w:val="JuristischerAbsatzFolgeabsatz"/>
      </w:pPr>
      <w:r>
        <w:t>V Berlíně, dne 3. června 2021</w:t>
      </w:r>
    </w:p>
    <w:p w14:paraId="1AA24B74" w14:textId="77777777" w:rsidR="00524B83" w:rsidRPr="005E6D78" w:rsidRDefault="00524B83" w:rsidP="00524B83">
      <w:pPr>
        <w:pStyle w:val="JuristischerAbsatzFolgeabsatz"/>
        <w:jc w:val="center"/>
        <w:rPr>
          <w:spacing w:val="50"/>
        </w:rPr>
      </w:pPr>
      <w:r w:rsidRPr="005E6D78">
        <w:rPr>
          <w:spacing w:val="50"/>
        </w:rPr>
        <w:t>Spolkový prezident</w:t>
      </w:r>
    </w:p>
    <w:p w14:paraId="5F3565D9" w14:textId="77777777" w:rsidR="00524B83" w:rsidRPr="005E6D78" w:rsidRDefault="00524B83" w:rsidP="00524B83">
      <w:pPr>
        <w:pStyle w:val="JuristischerAbsatzFolgeabsatz"/>
        <w:jc w:val="center"/>
        <w:rPr>
          <w:spacing w:val="50"/>
        </w:rPr>
      </w:pPr>
      <w:r w:rsidRPr="005E6D78">
        <w:rPr>
          <w:spacing w:val="50"/>
        </w:rPr>
        <w:t>Steinmeier</w:t>
      </w:r>
    </w:p>
    <w:p w14:paraId="1E912554" w14:textId="77777777" w:rsidR="00524B83" w:rsidRPr="005E6D78" w:rsidRDefault="00524B83" w:rsidP="00524B83">
      <w:pPr>
        <w:pStyle w:val="JuristischerAbsatzFolgeabsatz"/>
        <w:jc w:val="center"/>
        <w:rPr>
          <w:spacing w:val="50"/>
        </w:rPr>
      </w:pPr>
      <w:r w:rsidRPr="005E6D78">
        <w:rPr>
          <w:spacing w:val="50"/>
        </w:rPr>
        <w:t>Spolková kancléřka</w:t>
      </w:r>
    </w:p>
    <w:p w14:paraId="4151C5C8" w14:textId="77777777" w:rsidR="00524B83" w:rsidRPr="005E6D78" w:rsidRDefault="00524B83" w:rsidP="00524B83">
      <w:pPr>
        <w:pStyle w:val="JuristischerAbsatzFolgeabsatz"/>
        <w:jc w:val="center"/>
        <w:rPr>
          <w:spacing w:val="50"/>
        </w:rPr>
      </w:pPr>
      <w:r w:rsidRPr="005E6D78">
        <w:rPr>
          <w:spacing w:val="50"/>
        </w:rPr>
        <w:t>Dr. Angela Merkelová</w:t>
      </w:r>
    </w:p>
    <w:p w14:paraId="791D6152" w14:textId="77777777" w:rsidR="00524B83" w:rsidRPr="005E6D78" w:rsidRDefault="00524B83" w:rsidP="00524B83">
      <w:pPr>
        <w:pStyle w:val="JuristischerAbsatzFolgeabsatz"/>
        <w:jc w:val="center"/>
        <w:rPr>
          <w:spacing w:val="50"/>
        </w:rPr>
      </w:pPr>
      <w:r w:rsidRPr="005E6D78">
        <w:rPr>
          <w:spacing w:val="50"/>
        </w:rPr>
        <w:t>Spolková ministryně</w:t>
      </w:r>
    </w:p>
    <w:p w14:paraId="772B748E" w14:textId="77777777" w:rsidR="00524B83" w:rsidRPr="005E6D78" w:rsidRDefault="00524B83" w:rsidP="00524B83">
      <w:pPr>
        <w:pStyle w:val="JuristischerAbsatzFolgeabsatz"/>
        <w:jc w:val="center"/>
        <w:rPr>
          <w:spacing w:val="50"/>
        </w:rPr>
      </w:pPr>
      <w:r w:rsidRPr="005E6D78">
        <w:rPr>
          <w:spacing w:val="50"/>
        </w:rPr>
        <w:t>pro spravedlnost a ochranu spotřebitelů</w:t>
      </w:r>
    </w:p>
    <w:p w14:paraId="4D3A1799" w14:textId="59236FD5" w:rsidR="00524B83" w:rsidRPr="005E6D78" w:rsidRDefault="00524B83" w:rsidP="00524B83">
      <w:pPr>
        <w:pStyle w:val="JuristischerAbsatzFolgeabsatz"/>
        <w:jc w:val="center"/>
        <w:rPr>
          <w:spacing w:val="50"/>
        </w:rPr>
      </w:pPr>
      <w:r w:rsidRPr="005E6D78">
        <w:rPr>
          <w:spacing w:val="50"/>
        </w:rPr>
        <w:t>Christine Lambrechtová</w:t>
      </w:r>
    </w:p>
    <w:sectPr w:rsidR="00524B83" w:rsidRPr="005E6D78"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7C4A" w14:textId="77777777" w:rsidR="00AA1D66" w:rsidRDefault="00AA1D66" w:rsidP="005D1540">
      <w:pPr>
        <w:spacing w:before="0" w:after="0"/>
      </w:pPr>
      <w:r>
        <w:separator/>
      </w:r>
    </w:p>
  </w:endnote>
  <w:endnote w:type="continuationSeparator" w:id="0">
    <w:p w14:paraId="02F8052E" w14:textId="77777777" w:rsidR="00AA1D66" w:rsidRDefault="00AA1D66"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93D2E" w14:textId="77777777" w:rsidR="00AA1D66" w:rsidRDefault="00AA1D66" w:rsidP="005D1540">
      <w:pPr>
        <w:spacing w:before="0" w:after="0"/>
      </w:pPr>
      <w:r>
        <w:separator/>
      </w:r>
    </w:p>
  </w:footnote>
  <w:footnote w:type="continuationSeparator" w:id="0">
    <w:p w14:paraId="56D1B458" w14:textId="77777777" w:rsidR="00AA1D66" w:rsidRDefault="00AA1D66"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Tento zákon slouží k provedení směrnice Evropského parlamentu a Rady (EU) 2018/1808 ze dne 14. listopadu 2018, kterou se mění směrnice 2010/13/EU o koordinaci některých právních a správních předpisů členských států upravujících poskytování audiovizuálních mediálních služeb (směrnice o audiovizuálních mediálních službách) s ohledem na měnící se situaci na trhu (Úř. věst. L 303, 28.11.2018, s. 69).</w:t>
      </w:r>
    </w:p>
  </w:footnote>
  <w:footnote w:id="2">
    <w:p w14:paraId="50BC2B1B" w14:textId="77777777" w:rsidR="00861858" w:rsidRDefault="00861858">
      <w:pPr>
        <w:pStyle w:val="Fotnotstext"/>
      </w:pPr>
      <w:r>
        <w:rPr>
          <w:rStyle w:val="Fotnotsreferens"/>
        </w:rPr>
        <w:footnoteRef/>
      </w:r>
      <w:r>
        <w:tab/>
      </w:r>
      <w:r>
        <w:t xml:space="preserve">Oznámeno </w:t>
      </w:r>
      <w:r>
        <w:t>podle směrnice Evropského parlamentu a Rady (EU) 2015/1535 ze dne 9. září 2015 o informačním postupu v oblasti technických předpisů a předpisů pro služby informační společnosti (Úř. věst. L 241 ze dne 17.9.2015, 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Poslední aktualizace: 17. června 2021 15:26 hod.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 xml:space="preserve">Verze: </w:t>
    </w:r>
    <w:r>
      <w:rPr>
        <w:sz w:val="18"/>
      </w:rPr>
      <w:t>17. června 2021 15:26 hod.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E6D78"/>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D66"/>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5</TotalTime>
  <Pages>13</Pages>
  <Words>4818</Words>
  <Characters>25537</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