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rFonts w:ascii="Segoe UI" w:hAnsi="Segoe UI" w:cs="Segoe UI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-----IND- 2017 0370 IRL- BG- ------ </w:t>
      </w:r>
      <w:r>
        <w:rPr>
          <w:sz w:val="20"/>
          <w:szCs w:val="20"/>
          <w:color w:val="000000"/>
          <w:rFonts w:ascii="Segoe UI" w:hAnsi="Segoe UI"/>
        </w:rPr>
        <w:t xml:space="preserve">20201030</w:t>
      </w:r>
      <w:r>
        <w:rPr>
          <w:sz w:val="20"/>
          <w:szCs w:val="20"/>
          <w:rFonts w:ascii="Calibri" w:hAnsi="Calibri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 --- FINAL</w:t>
      </w:r>
      <w:r>
        <w:rPr>
          <w:color w:val="000000"/>
          <w:sz w:val="24"/>
          <w:szCs w:val="24"/>
          <w:rFonts w:ascii="Segoe UI" w:hAnsi="Segoe UI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Н.И. № 260/2020 — Наредби относно Закона за замърсяването на въздуха (търговия, продажба, разпространение и горене на определени горива) (изменение) от 2020 г.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Аз, Eamon Ryan, министър на съобщенията, изменението на климата и природните ресурси, в изпълнение на правомощията, дадени на министъра на околната среда и местното управление с </w:t>
      </w:r>
      <w:hyperlink r:id="rId7" w:anchor="sec10" w:history="1">
        <w:r>
          <w:rPr>
            <w:rStyle w:val="Hyperlink"/>
          </w:rPr>
          <w:t xml:space="preserve">членове 10</w:t>
        </w:r>
      </w:hyperlink>
      <w:r>
        <w:t xml:space="preserve">, </w:t>
      </w:r>
      <w:hyperlink r:id="rId8" w:anchor="sec14" w:history="1">
        <w:r>
          <w:rPr>
            <w:rStyle w:val="Hyperlink"/>
          </w:rPr>
          <w:t xml:space="preserve">14</w:t>
        </w:r>
      </w:hyperlink>
      <w:r>
        <w:t xml:space="preserve"> и </w:t>
      </w:r>
      <w:hyperlink r:id="rId9" w:anchor="sec53" w:history="1">
        <w:r>
          <w:rPr>
            <w:rStyle w:val="Hyperlink"/>
          </w:rPr>
          <w:t xml:space="preserve">53</w:t>
        </w:r>
      </w:hyperlink>
      <w:r>
        <w:t xml:space="preserve"> от </w:t>
      </w:r>
      <w:hyperlink r:id="rId10" w:history="1">
        <w:r>
          <w:rPr>
            <w:rStyle w:val="Hyperlink"/>
          </w:rPr>
          <w:t xml:space="preserve">Закона за замърсяването на въздуха от 1987 г.</w:t>
        </w:r>
      </w:hyperlink>
      <w:r>
        <w:rPr>
          <w:rStyle w:val="Hyperlink"/>
        </w:rPr>
        <w:t xml:space="preserve"> </w:t>
      </w:r>
      <w:r>
        <w:t xml:space="preserve">(№ 6 от 1987 г.) (изменен), с настоящото издавам следните наредби: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Цитиране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 xml:space="preserve">Настоящите наредби могат да се цитират като Наредби относно Закона за замърсяването на въздуха (търговия, продажба, разпространение и горене на определени горива) (изменение) от 2020 г.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Влизане в сила</w:t>
      </w:r>
      <w:r>
        <w:rPr>
          <w:i/>
        </w:rPr>
        <w:t xml:space="preserve">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 xml:space="preserve">Настоящите наредби влизат в сила на 1 септември 2020 г.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Изменение на наредбите от 2012 г.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 xml:space="preserve">Приложение 1 към Наредбите относно Закона за замърсяването на въздуха (търговия, продажба, разпространение и горене на определени горива) от 2012 г. (</w:t>
      </w:r>
      <w:hyperlink r:id="rId11" w:history="1">
        <w:r>
          <w:rPr>
            <w:rStyle w:val="Hyperlink"/>
          </w:rPr>
          <w:t xml:space="preserve">Н.И. № 326 от 2012 г.</w:t>
        </w:r>
      </w:hyperlink>
      <w:r>
        <w:t xml:space="preserve">) (изменени) се изменя с настоящото чрез добавянето на следните градски територии в определения район на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 xml:space="preserve">В избирателния район на Carrigtwohill,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 xml:space="preserve">Приложение 2 към Наредбите относно Закона за замърсяването на въздуха (търговия, продажба, разпространение и горене на определени горива) от 2012 г. (</w:t>
      </w:r>
      <w:hyperlink r:id="rId12" w:history="1">
        <w:r>
          <w:rPr>
            <w:rStyle w:val="Hyperlink"/>
          </w:rPr>
          <w:t xml:space="preserve">Н.И. № 326 от 2012 г.</w:t>
        </w:r>
      </w:hyperlink>
      <w:r>
        <w:t xml:space="preserve">) (изменени) се изменя с настоящото чрез добавянето на следното: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ОПРЕДЕЛЕНИ РАЙОНИ, КЪДЕТО ЗАБРАНАТА ЗА ПРОДАЖБА, ТЪРГОВИЯ, РАЗПРОСТРАНЕНИЕ И ГОРЕНЕ НА ОПРЕДЕЛЕНИ ГОРИВА СЕ ПРИЛАГА В СИЛА ОТ 1 СЕПТЕМВРИ 2020 Г.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ASHBOURNE</w:t>
      </w:r>
    </w:p>
    <w:p w:rsidR="00AE64A3" w:rsidRPr="00C42427" w:rsidRDefault="00AE64A3" w:rsidP="00801569">
      <w:pPr>
        <w:keepNext/>
      </w:pPr>
      <w:r>
        <w:t xml:space="preserve">Град Ashbourne и околностите му в графство Meath, включващи следните райони:</w:t>
      </w:r>
      <w:r>
        <w:t xml:space="preserve"> </w:t>
      </w:r>
      <w:r>
        <w:t xml:space="preserve">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 xml:space="preserve">В избирателния район на Kilbrew,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Ratoath,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В избирателния район на Donaghmore,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Baytown (част от)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Milltown (част от)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BALLINA</w:t>
      </w:r>
    </w:p>
    <w:p w:rsidR="00AE64A3" w:rsidRPr="00C42427" w:rsidRDefault="00AE64A3" w:rsidP="00801569">
      <w:pPr>
        <w:keepNext/>
      </w:pPr>
      <w:r>
        <w:t xml:space="preserve">Град Ballina и околностите му в графство Mayo,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Избирателните райони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</w:t>
            </w:r>
            <w:r>
              <w:t xml:space="preserve">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Ballina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 xml:space="preserve">В избирателния район на Ardnaree South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или Shanaghy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Knocknalyre или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Ardnaree North, градската територия на: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CASTLEBAR</w:t>
      </w:r>
    </w:p>
    <w:p w:rsidR="00AE64A3" w:rsidRPr="00C42427" w:rsidRDefault="00AE64A3" w:rsidP="00801569">
      <w:pPr>
        <w:keepNext/>
      </w:pPr>
      <w:r>
        <w:t xml:space="preserve">Град Castlebar и околностите му в графство Mayo,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Избирателният район на:</w:t>
      </w:r>
      <w:r>
        <w:t xml:space="preserve"> </w:t>
      </w:r>
      <w:r>
        <w:t xml:space="preserve">—</w:t>
      </w:r>
    </w:p>
    <w:p w:rsidR="00AE64A3" w:rsidRPr="00C42427" w:rsidRDefault="004B7B67" w:rsidP="00225B28">
      <w:r>
        <w:t xml:space="preserve"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Castlebar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 xml:space="preserve">В избирателния район на Breaghwy,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CAVAN TOWN</w:t>
      </w:r>
    </w:p>
    <w:p w:rsidR="00AE64A3" w:rsidRPr="00C42427" w:rsidRDefault="00AE64A3" w:rsidP="00801569">
      <w:pPr>
        <w:keepNext/>
      </w:pPr>
      <w:r>
        <w:t xml:space="preserve">Град Cavan и околностите му в графство Cavan,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Избирателният район на:</w:t>
      </w:r>
      <w:r>
        <w:t xml:space="preserve"> </w:t>
      </w:r>
      <w:r>
        <w:t xml:space="preserve">—</w:t>
      </w:r>
    </w:p>
    <w:p w:rsidR="00AE64A3" w:rsidRPr="00C42427" w:rsidRDefault="00453EBD" w:rsidP="00225B28">
      <w:r>
        <w:t xml:space="preserve"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Cavan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Част от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Част от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 xml:space="preserve">В избирателния район на Moynehall,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Cornagleragh или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COBH</w:t>
      </w:r>
    </w:p>
    <w:p w:rsidR="00AE64A3" w:rsidRPr="00C42427" w:rsidRDefault="00AE64A3" w:rsidP="00801569">
      <w:pPr>
        <w:keepNext/>
      </w:pPr>
      <w:r>
        <w:t xml:space="preserve">Град Cobh и околностите му в графство Cork,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 xml:space="preserve">Избирателният район на:—</w:t>
      </w:r>
    </w:p>
    <w:p w:rsidR="00AE64A3" w:rsidRPr="00C42427" w:rsidRDefault="00453EBD" w:rsidP="00225B28">
      <w:r>
        <w:t xml:space="preserve"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Cobh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Dean и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ENNISCORTHY</w:t>
      </w:r>
    </w:p>
    <w:p w:rsidR="00AE64A3" w:rsidRPr="00C42427" w:rsidRDefault="00AE64A3" w:rsidP="00801569">
      <w:pPr>
        <w:keepNext/>
      </w:pPr>
      <w:r>
        <w:t xml:space="preserve">Град Enniscorthy и околностите му в графство Wexford, включващи следните райони:</w:t>
      </w:r>
      <w:r>
        <w:t xml:space="preserve"> </w:t>
      </w:r>
      <w:r>
        <w:t xml:space="preserve">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Избирателните райони на:</w:t>
      </w:r>
      <w:r>
        <w:t xml:space="preserve"> </w:t>
      </w:r>
      <w:r>
        <w:t xml:space="preserve">—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 xml:space="preserve">В избирателния район на The Leap,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Killoughrim, градската територия на: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 xml:space="preserve">В избирателния район на Marshalstown,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KILLARNEY</w:t>
      </w:r>
    </w:p>
    <w:p w:rsidR="00203014" w:rsidRPr="00C42427" w:rsidRDefault="00203014" w:rsidP="00801569">
      <w:pPr>
        <w:keepNext/>
        <w:jc w:val="both"/>
      </w:pPr>
      <w:r>
        <w:t xml:space="preserve">Град Killarney и околностите му в графство Kerry, включващи следните райони:</w:t>
      </w:r>
      <w:r>
        <w:t xml:space="preserve"> </w:t>
      </w:r>
      <w:r>
        <w:t xml:space="preserve">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 xml:space="preserve">Избирателните райони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 xml:space="preserve"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 xml:space="preserve"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 xml:space="preserve">В избирателния район на Muckross, градската територия на:</w:t>
      </w:r>
      <w:r>
        <w:t xml:space="preserve"> </w:t>
      </w:r>
      <w:r>
        <w:t xml:space="preserve">—</w:t>
      </w:r>
    </w:p>
    <w:p w:rsidR="00EA48A9" w:rsidRPr="00C42427" w:rsidRDefault="000D1D91" w:rsidP="00225B28">
      <w:pPr>
        <w:jc w:val="both"/>
      </w:pPr>
      <w:r>
        <w:t xml:space="preserve"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 xml:space="preserve">В избирателния район на Kilcummin, градската територия на:</w:t>
      </w:r>
      <w:r>
        <w:t xml:space="preserve"> </w:t>
      </w:r>
      <w:r>
        <w:t xml:space="preserve">—</w:t>
      </w:r>
    </w:p>
    <w:p w:rsidR="007A3171" w:rsidRDefault="004F46CB" w:rsidP="00225B28">
      <w:pPr>
        <w:jc w:val="both"/>
      </w:pPr>
      <w:r>
        <w:t xml:space="preserve"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LONGFORD</w:t>
      </w:r>
    </w:p>
    <w:p w:rsidR="00AE64A3" w:rsidRPr="00C42427" w:rsidRDefault="00AE64A3" w:rsidP="00801569">
      <w:pPr>
        <w:keepNext/>
      </w:pPr>
      <w:r>
        <w:t xml:space="preserve">Град Longford и околностите му в графство Longford, включващи следните райони:</w:t>
      </w:r>
      <w:r>
        <w:t xml:space="preserve"> </w:t>
      </w:r>
      <w:r>
        <w:t xml:space="preserve">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 xml:space="preserve">Избирателните райони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 xml:space="preserve"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 xml:space="preserve"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 xml:space="preserve">В избирателния район на Longford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Aghafad</w:t>
            </w:r>
            <w:r>
              <w:rPr>
                <w:color w:val="000000"/>
                <w:rFonts w:ascii="Calibri" w:hAnsi="Calibri"/>
              </w:rP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 xml:space="preserve">В избирателния район на Caldragh,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MALLOW</w:t>
      </w:r>
    </w:p>
    <w:p w:rsidR="00AE64A3" w:rsidRPr="00C42427" w:rsidRDefault="00AE64A3" w:rsidP="00801569">
      <w:pPr>
        <w:keepNext/>
      </w:pPr>
      <w:r>
        <w:t xml:space="preserve">Град Mallow и околностите му в графство Cork,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Избирателните райони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Mallow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Ballyclogh,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Ballynamona, градската територия на: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В избирателния район на Carrig,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Dromore,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Kilshannig,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MIDLETON</w:t>
      </w:r>
    </w:p>
    <w:p w:rsidR="00AE64A3" w:rsidRPr="00C42427" w:rsidRDefault="00AE64A3" w:rsidP="00801569">
      <w:pPr>
        <w:keepNext/>
      </w:pPr>
      <w:r>
        <w:t xml:space="preserve">Град Midleton и околностите му в графство Cork, включващи следните райони: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Избирателният район на: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Midleton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В избирателния район на Cloyne,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TRAMORE</w:t>
      </w:r>
    </w:p>
    <w:p w:rsidR="002408DF" w:rsidRPr="00C42427" w:rsidRDefault="002408DF" w:rsidP="00801569">
      <w:pPr>
        <w:keepNext/>
      </w:pPr>
      <w:r>
        <w:t xml:space="preserve">Град Tramore и околностите му в графство Waterford, включващи следните райони:</w:t>
      </w:r>
      <w:r>
        <w:t xml:space="preserve"> </w:t>
      </w:r>
      <w:r>
        <w:t xml:space="preserve">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 xml:space="preserve">Избирателните райони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В избирателния район на Islandikane,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 xml:space="preserve">В избирателния район на Kilmacleague,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 xml:space="preserve">В избирателния район на Rathmoylan,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</w:t>
            </w:r>
            <w:r>
              <w:t xml:space="preserve">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ОПРЕДЕЛЕН РАЙОН НА TULLAMORE</w:t>
      </w:r>
    </w:p>
    <w:p w:rsidR="002408DF" w:rsidRPr="00C42427" w:rsidRDefault="002408DF" w:rsidP="00801569">
      <w:pPr>
        <w:keepNext/>
      </w:pPr>
      <w:r>
        <w:t xml:space="preserve">Град Tullamore и околностите му в графство Offaly, включващи следните райони:</w:t>
      </w:r>
      <w:r>
        <w:t xml:space="preserve"> </w:t>
      </w:r>
      <w:r>
        <w:t xml:space="preserve">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 xml:space="preserve">Избирателният район на: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В избирателния район на Tullamore Rural, градските територии на: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В избирателния район на Durrow, градската територия на: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В избирателния район на Cappancur, градската територия на: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 xml:space="preserve">В избирателния район на Tinnycross, градската територия на: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Derrynagall или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 xml:space="preserve">LS</w:t>
      </w:r>
    </w:p>
    <w:p w:rsidR="00B94CAB" w:rsidRPr="00C42427" w:rsidRDefault="00B94CAB" w:rsidP="00225B28">
      <w:pPr>
        <w:jc w:val="both"/>
      </w:pPr>
      <w:r>
        <w:t xml:space="preserve">ДАДЕН под официалния печат на министъра на съобщенията, изменението на климата и природните ресурси</w:t>
      </w:r>
    </w:p>
    <w:p w:rsidR="00B94CAB" w:rsidRPr="00C42427" w:rsidRDefault="00765DBC" w:rsidP="00225B28">
      <w:pPr>
        <w:jc w:val="both"/>
      </w:pPr>
      <w:r>
        <w:t xml:space="preserve">22 юли 2020 г.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 xml:space="preserve">Eamon Ryan</w:t>
      </w:r>
    </w:p>
    <w:p w:rsidR="00B94CAB" w:rsidRPr="00C42427" w:rsidRDefault="00073143" w:rsidP="00225B28">
      <w:pPr>
        <w:jc w:val="both"/>
      </w:pPr>
      <w:r>
        <w:t xml:space="preserve">Министър на съобщенията, изменението на климата и природните ресурси</w:t>
      </w:r>
    </w:p>
    <w:p w:rsidR="00B94CAB" w:rsidRPr="00C42427" w:rsidRDefault="00B94CAB" w:rsidP="00C42427">
      <w:pPr>
        <w:pageBreakBefore/>
        <w:jc w:val="center"/>
      </w:pPr>
      <w:r>
        <w:t xml:space="preserve">ОБЯСНИТЕЛНА БЕЛЕЖКА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 xml:space="preserve">(Настоящата бележка не е част от инструмента и не претендира да бъде правно тълкувание).</w:t>
      </w:r>
    </w:p>
    <w:p w:rsidR="00B94CAB" w:rsidRPr="00C42427" w:rsidRDefault="00B94CAB" w:rsidP="00225B28">
      <w:pPr>
        <w:jc w:val="both"/>
      </w:pPr>
      <w:r>
        <w:t xml:space="preserve">Настоящите наредби изменят Наредбите относно Закона за замърсяването на въздуха (търговия, продажба, разпространение и горене на определени горива) от 2012 г. (</w:t>
      </w:r>
      <w:hyperlink r:id="rId13" w:history="1">
        <w:r>
          <w:rPr>
            <w:rStyle w:val="Hyperlink"/>
          </w:rPr>
          <w:t xml:space="preserve">Н.И. № 326 от 2012 г.</w:t>
        </w:r>
      </w:hyperlink>
      <w:r>
        <w:t xml:space="preserve">) (изменени).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 xml:space="preserve">С настоящите наредби се предвижда забрана за търговия, продажба, разпространение и горене на определени горива в определени райони на Ashbourne, Ballina, Castlebar, Cavan, Cobh, Enniscorthy, Killarney, Longford, Mallow, Midleton, Tramore и Tullamore, считано от 1 септември 2020 г.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 xml:space="preserve">С настоящите наредби също се разширява определеният район на Cork, за да се включат други определени обозначени градски територии в избирателния район на Carrigtwohill, считано от 1 септември 2020 г.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09" w:rsidRDefault="00E67D09" w:rsidP="006A6CB0">
      <w:pPr>
        <w:spacing w:after="0" w:line="240" w:lineRule="auto"/>
      </w:pPr>
      <w:r>
        <w:separator/>
      </w:r>
    </w:p>
  </w:endnote>
  <w:endnote w:type="continuationSeparator" w:id="0">
    <w:p w:rsidR="00E67D09" w:rsidRDefault="00E67D09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09" w:rsidRDefault="00E67D09" w:rsidP="006A6CB0">
      <w:pPr>
        <w:spacing w:after="0" w:line="240" w:lineRule="auto"/>
      </w:pPr>
      <w:r>
        <w:separator/>
      </w:r>
    </w:p>
  </w:footnote>
  <w:footnote w:type="continuationSeparator" w:id="0">
    <w:p w:rsidR="00E67D09" w:rsidRDefault="00E67D09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DCC2B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1987/en/act/pub/0006/sec0014.html" TargetMode="External"/><Relationship Id="rId13" Type="http://schemas.openxmlformats.org/officeDocument/2006/relationships/hyperlink" Target="http://www.irishstatutebook.ie/eli/2012/si/326/made/en/print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rishstatutebook.ie/1987/en/act/pub/0006/sec0010.html" TargetMode="External"/><Relationship Id="rId12" Type="http://schemas.openxmlformats.org/officeDocument/2006/relationships/hyperlink" Target="http://www.irishstatutebook.ie/eli/2012/si/326/made/en/prin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eli/2012/si/326/made/en/pr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shstatutebook.ie/1987/en/act/pub/0006/sec00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B624B-C12F-46A2-9F5B-C451BDD1E89B}"/>
</file>

<file path=customXml/itemProps2.xml><?xml version="1.0" encoding="utf-8"?>
<ds:datastoreItem xmlns:ds="http://schemas.openxmlformats.org/officeDocument/2006/customXml" ds:itemID="{EA40A016-5006-4C22-B9F4-E8DC96B6F703}"/>
</file>

<file path=customXml/itemProps3.xml><?xml version="1.0" encoding="utf-8"?>
<ds:datastoreItem xmlns:ds="http://schemas.openxmlformats.org/officeDocument/2006/customXml" ds:itemID="{5FE45A1A-FC02-4AB4-8F61-306FED812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PLACIDO, Ana</cp:lastModifiedBy>
  <cp:revision>11</cp:revision>
  <dcterms:created xsi:type="dcterms:W3CDTF">2020-08-28T10:25:00Z</dcterms:created>
  <dcterms:modified xsi:type="dcterms:W3CDTF">2020-10-08T13:04:00Z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