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A3B51" w14:textId="77777777" w:rsidR="003374B2" w:rsidRDefault="00FE17C8">
      <w:pPr>
        <w:tabs>
          <w:tab w:val="center" w:pos="4819"/>
          <w:tab w:val="right" w:pos="9638"/>
        </w:tabs>
        <w:jc w:val="center"/>
        <w:rPr>
          <w:szCs w:val="24"/>
        </w:rPr>
      </w:pPr>
      <w:r>
        <w:object w:dxaOrig="811" w:dyaOrig="961" w14:anchorId="2C0F2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o:ole="" fillcolor="window">
            <v:imagedata r:id="rId8" o:title=""/>
          </v:shape>
          <o:OLEObject Type="Embed" ProgID="Word.Picture.8" ShapeID="_x0000_i1025" DrawAspect="Content" ObjectID="_1654338861" r:id="rId9"/>
        </w:object>
      </w:r>
    </w:p>
    <w:p w14:paraId="4AACED06" w14:textId="77777777" w:rsidR="00AF44B6" w:rsidRDefault="00AF44B6">
      <w:pPr>
        <w:tabs>
          <w:tab w:val="center" w:pos="4819"/>
          <w:tab w:val="right" w:pos="9638"/>
        </w:tabs>
        <w:jc w:val="center"/>
        <w:rPr>
          <w:szCs w:val="24"/>
          <w:lang w:eastAsia="lt-LT"/>
        </w:rPr>
      </w:pPr>
    </w:p>
    <w:p w14:paraId="3CD3417E" w14:textId="7969BF4C" w:rsidR="00AF44B6" w:rsidRPr="00AF44B6" w:rsidRDefault="00AF44B6" w:rsidP="00AF44B6">
      <w:pPr>
        <w:pStyle w:val="ListParagraph"/>
        <w:numPr>
          <w:ilvl w:val="0"/>
          <w:numId w:val="1"/>
        </w:numPr>
        <w:tabs>
          <w:tab w:val="center" w:pos="4819"/>
          <w:tab w:val="right" w:pos="9638"/>
        </w:tabs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------IND- 2018 0381 LT- CS- ------ 20200625 --- --- FINAL</w:t>
      </w:r>
    </w:p>
    <w:p w14:paraId="507A74AC" w14:textId="77777777" w:rsidR="00AF44B6" w:rsidRPr="00AF44B6" w:rsidRDefault="00AF44B6" w:rsidP="00AF44B6">
      <w:pPr>
        <w:pStyle w:val="ListParagraph"/>
        <w:tabs>
          <w:tab w:val="center" w:pos="4819"/>
          <w:tab w:val="right" w:pos="9638"/>
        </w:tabs>
        <w:rPr>
          <w:szCs w:val="24"/>
          <w:lang w:eastAsia="lt-LT"/>
        </w:rPr>
      </w:pPr>
    </w:p>
    <w:p w14:paraId="686B81CB" w14:textId="77777777" w:rsidR="003374B2" w:rsidRDefault="00FE17C8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b/>
          <w:szCs w:val="24"/>
        </w:rPr>
        <w:t xml:space="preserve">NAŘÍZENÍ MINISTRA ZDRAVOTNICTVÍ LITEVSKÉ REPUBLIKY,</w:t>
      </w:r>
    </w:p>
    <w:p w14:paraId="7F5F2C19" w14:textId="77777777" w:rsidR="003374B2" w:rsidRDefault="003374B2">
      <w:pPr>
        <w:tabs>
          <w:tab w:val="center" w:pos="4819"/>
          <w:tab w:val="right" w:pos="9638"/>
        </w:tabs>
        <w:jc w:val="center"/>
        <w:rPr>
          <w:b/>
          <w:szCs w:val="24"/>
          <w:lang w:eastAsia="lt-LT"/>
        </w:rPr>
      </w:pPr>
    </w:p>
    <w:p w14:paraId="720EF7BB" w14:textId="494ED10F" w:rsidR="003374B2" w:rsidRPr="00105CB7" w:rsidRDefault="00FE17C8" w:rsidP="00CB7B8A">
      <w:pPr>
        <w:tabs>
          <w:tab w:val="center" w:pos="4819"/>
          <w:tab w:val="right" w:pos="9638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KTERÝM SE MĚNÍ NAŘÍZENÍ MINISTRA ZDRAVOTNICTVÍ LITEVSKÉ REPUBLIKY Č. 5 ZE DNE 6. LEDNA 2000, KTERÝM SE PŘIJÍMAJÍ SEZNAMY OMAMNÝCH A PSYCHOTROPNÍCH LÁTEK</w:t>
      </w:r>
    </w:p>
    <w:p w14:paraId="4342A8DC" w14:textId="77777777" w:rsidR="003374B2" w:rsidRDefault="003374B2">
      <w:pPr>
        <w:jc w:val="center"/>
        <w:rPr>
          <w:szCs w:val="24"/>
          <w:lang w:eastAsia="lt-LT"/>
        </w:rPr>
      </w:pPr>
    </w:p>
    <w:p w14:paraId="6F54D75C" w14:textId="00B320B9" w:rsidR="003374B2" w:rsidRDefault="00FE17C8">
      <w:pPr>
        <w:jc w:val="center"/>
        <w:rPr>
          <w:szCs w:val="24"/>
        </w:rPr>
      </w:pPr>
      <w:r>
        <w:t xml:space="preserve">č. V-1199 ze dne 2. listopadu 2018</w:t>
      </w:r>
    </w:p>
    <w:p w14:paraId="24D6E3A7" w14:textId="77777777" w:rsidR="003374B2" w:rsidRDefault="00FE17C8">
      <w:pPr>
        <w:jc w:val="center"/>
        <w:rPr>
          <w:szCs w:val="24"/>
        </w:rPr>
      </w:pPr>
      <w:r>
        <w:t xml:space="preserve">Vilnius</w:t>
      </w:r>
    </w:p>
    <w:p w14:paraId="62E841A0" w14:textId="77777777" w:rsidR="003374B2" w:rsidRDefault="003374B2">
      <w:pPr>
        <w:jc w:val="center"/>
        <w:rPr>
          <w:szCs w:val="24"/>
          <w:lang w:eastAsia="lt-LT"/>
        </w:rPr>
      </w:pPr>
    </w:p>
    <w:p w14:paraId="0D618AF9" w14:textId="77777777" w:rsidR="00FE17C8" w:rsidRDefault="00FE17C8">
      <w:pPr>
        <w:jc w:val="center"/>
        <w:rPr>
          <w:szCs w:val="24"/>
          <w:lang w:eastAsia="lt-LT"/>
        </w:rPr>
      </w:pPr>
    </w:p>
    <w:p w14:paraId="032A8DAA" w14:textId="0266E35A" w:rsidR="003374B2" w:rsidRDefault="00040D0E">
      <w:pPr>
        <w:ind w:firstLine="851"/>
        <w:jc w:val="both"/>
        <w:rPr>
          <w:szCs w:val="24"/>
        </w:rPr>
      </w:pPr>
      <w:r>
        <w:t xml:space="preserve">1.</w:t>
      </w:r>
      <w:r>
        <w:t xml:space="preserve"> </w:t>
      </w:r>
      <w:r>
        <w:t xml:space="preserve">Tímto měním seznamy omamných a psychotropních látek schválené nařízením ministra zdravotnictví Litevské republiky č. 5 ze dne 6. ledna 2000, kterým se přijímají seznamy omamných a psychotropních látek, a doplňuji tyto seznamy o seznam IV s nadpisem „Omamné a psychotropní látky povolené k použití pro léčebné účely a/nebo pro průmyslové účely, které nesouvisejí s farmaceutickými výrobky“ v této podobě:</w:t>
      </w:r>
    </w:p>
    <w:p w14:paraId="29B542DA" w14:textId="77777777" w:rsidR="00CB7B8A" w:rsidRDefault="00CB7B8A">
      <w:pPr>
        <w:ind w:firstLine="851"/>
        <w:jc w:val="both"/>
        <w:rPr>
          <w:szCs w:val="24"/>
          <w:lang w:eastAsia="lt-LT"/>
        </w:rPr>
      </w:pPr>
    </w:p>
    <w:p w14:paraId="128973E0" w14:textId="0AD6DE3B" w:rsidR="003374B2" w:rsidRDefault="00FE17C8" w:rsidP="00CB7B8A">
      <w:pPr>
        <w:jc w:val="center"/>
        <w:rPr>
          <w:b/>
          <w:szCs w:val="24"/>
        </w:rPr>
      </w:pPr>
      <w:r>
        <w:rPr>
          <w:b/>
          <w:bCs/>
        </w:rPr>
        <w:t xml:space="preserve">„SEZNAM IV</w:t>
      </w:r>
    </w:p>
    <w:p w14:paraId="385F0352" w14:textId="721D348B" w:rsidR="003374B2" w:rsidRDefault="003374B2" w:rsidP="00CB7B8A">
      <w:pPr>
        <w:jc w:val="center"/>
        <w:rPr>
          <w:b/>
          <w:szCs w:val="24"/>
          <w:lang w:eastAsia="lt-LT"/>
        </w:rPr>
      </w:pPr>
    </w:p>
    <w:p w14:paraId="3E2F05EF" w14:textId="51027DEB" w:rsidR="003374B2" w:rsidRDefault="00FE17C8" w:rsidP="00CB7B8A">
      <w:pPr>
        <w:jc w:val="center"/>
        <w:rPr>
          <w:b/>
          <w:szCs w:val="24"/>
        </w:rPr>
      </w:pPr>
      <w:r>
        <w:rPr>
          <w:b/>
          <w:szCs w:val="24"/>
        </w:rPr>
        <w:t xml:space="preserve">OMAMNÉ A PSYCHOTROPNÍ LÁTKY POVOLENÉ K POUŽITÍ PRO LÉČEBNÉ ÚČELY A/NEBO PRO PRŮMYSLOVÉ ÚČELY, KTERÉ NESOUVISEJÍ S FARMACEUTICKÝMI VÝROBKY“</w:t>
      </w:r>
    </w:p>
    <w:p w14:paraId="79E297F8" w14:textId="77777777" w:rsidR="003374B2" w:rsidRDefault="003374B2">
      <w:pPr>
        <w:ind w:firstLine="851"/>
        <w:jc w:val="both"/>
        <w:rPr>
          <w:szCs w:val="24"/>
          <w:lang w:eastAsia="lt-LT"/>
        </w:rPr>
      </w:pPr>
    </w:p>
    <w:p w14:paraId="1B83116E" w14:textId="30422703" w:rsidR="003374B2" w:rsidRDefault="00FE17C8">
      <w:pPr>
        <w:ind w:firstLine="851"/>
        <w:jc w:val="both"/>
        <w:rPr>
          <w:szCs w:val="24"/>
        </w:rPr>
      </w:pPr>
      <w:r>
        <w:t xml:space="preserve">1.</w:t>
      </w:r>
      <w:r>
        <w:t xml:space="preserve"> </w:t>
      </w:r>
      <w:r>
        <w:t xml:space="preserve">1,4–Butanediol (1,4–BD)*.</w:t>
      </w:r>
    </w:p>
    <w:p w14:paraId="7BE3E07A" w14:textId="1C71B391" w:rsidR="003374B2" w:rsidRDefault="00FE17C8">
      <w:pPr>
        <w:ind w:firstLine="851"/>
        <w:jc w:val="both"/>
        <w:rPr>
          <w:szCs w:val="24"/>
        </w:rPr>
      </w:pPr>
      <w:r>
        <w:t xml:space="preserve">2.</w:t>
      </w:r>
      <w:r>
        <w:t xml:space="preserve"> </w:t>
      </w:r>
      <w:r>
        <w:t xml:space="preserve">Gamma-Butyrolakton (GBL)*.“</w:t>
      </w:r>
    </w:p>
    <w:p w14:paraId="325945FE" w14:textId="5001D07E" w:rsidR="003374B2" w:rsidRDefault="00FE17C8">
      <w:pPr>
        <w:ind w:firstLine="851"/>
        <w:jc w:val="both"/>
        <w:rPr>
          <w:szCs w:val="24"/>
        </w:rPr>
      </w:pPr>
      <w:r>
        <w:t xml:space="preserve">3.</w:t>
      </w:r>
      <w:r>
        <w:t xml:space="preserve"> </w:t>
      </w:r>
      <w:r>
        <w:t xml:space="preserve">Tímto stanovím, že toto nařízení nabývá účinnosti dne 1. prosince 2018.</w:t>
      </w:r>
      <w:r>
        <w:t xml:space="preserve"> </w:t>
      </w:r>
    </w:p>
    <w:p w14:paraId="285B12B6" w14:textId="77777777" w:rsidR="00FE17C8" w:rsidRDefault="00FE17C8">
      <w:pPr>
        <w:tabs>
          <w:tab w:val="right" w:pos="9639"/>
        </w:tabs>
        <w:jc w:val="both"/>
      </w:pPr>
    </w:p>
    <w:p w14:paraId="45FEFB20" w14:textId="77777777" w:rsidR="00FE17C8" w:rsidRDefault="00FE17C8">
      <w:pPr>
        <w:tabs>
          <w:tab w:val="right" w:pos="9639"/>
        </w:tabs>
        <w:jc w:val="both"/>
      </w:pPr>
    </w:p>
    <w:p w14:paraId="61F4DA9B" w14:textId="77777777" w:rsidR="00FE17C8" w:rsidRDefault="00FE17C8">
      <w:pPr>
        <w:tabs>
          <w:tab w:val="right" w:pos="9639"/>
        </w:tabs>
        <w:jc w:val="both"/>
      </w:pPr>
    </w:p>
    <w:p w14:paraId="25DF00E2" w14:textId="48E9A22A" w:rsidR="003374B2" w:rsidRDefault="00FE17C8">
      <w:pPr>
        <w:tabs>
          <w:tab w:val="right" w:pos="9639"/>
        </w:tabs>
        <w:jc w:val="both"/>
        <w:rPr>
          <w:szCs w:val="24"/>
        </w:rPr>
      </w:pPr>
      <w:r>
        <w:t xml:space="preserve">Ministr zdravotnictví</w:t>
        <w:tab/>
        <w:t xml:space="preserve">Aurelijus Veryga</w:t>
      </w:r>
    </w:p>
    <w:sectPr w:rsidR="00337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76874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26581A08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422C0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85456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F2D61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48471E07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end"/>
    </w:r>
  </w:p>
  <w:p w14:paraId="6473F6CE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>
      <w:rPr>
        <w:szCs w:val="24"/>
      </w:rPr>
      <w:t>4</w:t>
    </w:r>
    <w:r>
      <w:rPr>
        <w:szCs w:val="24"/>
      </w:rPr>
      <w:fldChar w:fldCharType="end"/>
    </w:r>
  </w:p>
  <w:p w14:paraId="4EAD0225" w14:textId="77777777" w:rsidR="003374B2" w:rsidRDefault="003374B2">
    <w:pPr>
      <w:tabs>
        <w:tab w:val="center" w:pos="4819"/>
        <w:tab w:val="right" w:pos="9638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9CC15" w14:textId="04E7FAD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C64F8"/>
    <w:multiLevelType w:val="hybridMultilevel"/>
    <w:tmpl w:val="CC7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040D0E"/>
    <w:rsid w:val="000C3141"/>
    <w:rsid w:val="00105CB7"/>
    <w:rsid w:val="003374B2"/>
    <w:rsid w:val="003B522D"/>
    <w:rsid w:val="003F2832"/>
    <w:rsid w:val="00690BCB"/>
    <w:rsid w:val="00A46340"/>
    <w:rsid w:val="00AF44B6"/>
    <w:rsid w:val="00BD0765"/>
    <w:rsid w:val="00CB7B8A"/>
    <w:rsid w:val="00F3797D"/>
    <w:rsid w:val="00FE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9B336A6"/>
  <w15:docId w15:val="{ECB4B853-43AD-4088-9BAD-4072E4D2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cs-CZ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FE17C8"/>
    <w:rPr>
      <w:color w:val="808080"/>
    </w:rPr>
  </w:style>
  <w:style w:type="paragraph" w:styleId="ListParagraph">
    <w:name w:val="List Paragraph"/>
    <w:basedOn w:val="Normal"/>
    <w:rsid w:val="00CB7B8A"/>
    <w:pPr>
      <w:ind w:left="720"/>
      <w:contextualSpacing/>
    </w:pPr>
  </w:style>
  <w:style w:type="paragraph" w:styleId="Footer">
    <w:name w:val="footer"/>
    <w:basedOn w:val="Normal"/>
    <w:link w:val="FooterChar"/>
    <w:semiHidden/>
    <w:unhideWhenUsed/>
    <w:rsid w:val="00CB7B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B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FA7D9-271C-42A1-B649-B6D77B22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1157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TEIXEIRA, Rita</cp:lastModifiedBy>
  <cp:revision>6</cp:revision>
  <cp:lastPrinted>2017-12-12T11:46:00Z</cp:lastPrinted>
  <dcterms:created xsi:type="dcterms:W3CDTF">2018-11-15T06:27:00Z</dcterms:created>
  <dcterms:modified xsi:type="dcterms:W3CDTF">2020-06-22T12:48:00Z</dcterms:modified>
</cp:coreProperties>
</file>