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OSNUTEK Z DNE 24. aprila 2023</w:t>
      </w:r>
    </w:p>
    <w:p w14:paraId="47AEB7CF" w14:textId="77777777" w:rsidR="00A61365" w:rsidRDefault="00A61365">
      <w:pPr>
        <w:rPr>
          <w:b/>
        </w:rPr>
      </w:pPr>
    </w:p>
    <w:p w14:paraId="6180DDA9" w14:textId="710E2BAE" w:rsidR="00812A71" w:rsidRDefault="00DE2DBE">
      <w:r>
        <w:rPr>
          <w:b/>
        </w:rPr>
        <w:t>Uredba z dne […] o spremembi Uredbe o pirotehničnih izdelkih za ognjemete v zvezi z izvajanjem odločbe Beneluksa o uvedbi potrdila o usposobljenosti za uporabo pirotehničnih izdelkov in nekaterih drugih spremembah</w:t>
      </w:r>
    </w:p>
    <w:p w14:paraId="72D47658" w14:textId="77777777" w:rsidR="004550E6" w:rsidRDefault="004550E6"/>
    <w:p w14:paraId="27C48DC3" w14:textId="1F17E5B8" w:rsidR="00812A71" w:rsidRDefault="00DE2DBE">
      <w:r>
        <w:t> </w:t>
      </w:r>
    </w:p>
    <w:p w14:paraId="29AE9671" w14:textId="77777777" w:rsidR="001B02F2" w:rsidRDefault="00DE2DBE">
      <w:r>
        <w:t>na priporočilo državnega sekretarja za infrastrukturo in upravljanje voda z dne […], št. Ien/BSK, osrednji oddelek za upravne in pravne zadeve;</w:t>
      </w:r>
    </w:p>
    <w:p w14:paraId="35B52BA7" w14:textId="77777777" w:rsidR="001B02F2" w:rsidRDefault="00DE2DBE">
      <w:r>
        <w:t>ob upoštevanju člena 9.2.2.1(1) in (2) ter člena 9.5.8(3), (4) in (6) Zakona o upravljanju z okoljem;</w:t>
      </w:r>
    </w:p>
    <w:p w14:paraId="0BFE77BB" w14:textId="77777777" w:rsidR="001B02F2" w:rsidRDefault="00DE2DBE">
      <w:r>
        <w:t>ob upoštevanju mnenja svetovalnega oddelka Državnega sveta (mnenje z dne […], št. […]);</w:t>
      </w:r>
    </w:p>
    <w:p w14:paraId="6870CA70" w14:textId="3C44008C" w:rsidR="00812A71" w:rsidRDefault="00DE2DBE">
      <w:r>
        <w:t>ob upoštevanju podrobnega poročila državnega sekretarja za infrastrukturo in upravljanje voda z dne […], št. IenW/BSK-, osrednji oddelek za upravne in pravne zadeve;</w:t>
      </w:r>
    </w:p>
    <w:p w14:paraId="4A13238C" w14:textId="77777777" w:rsidR="00812A71" w:rsidRDefault="00DE2DBE">
      <w:r>
        <w:t> </w:t>
      </w:r>
    </w:p>
    <w:p w14:paraId="5B478B2C" w14:textId="77777777" w:rsidR="00812A71" w:rsidRDefault="00DE2DBE">
      <w:r>
        <w:t>potrjujem in odrejam naslednje:</w:t>
      </w:r>
    </w:p>
    <w:p w14:paraId="62B3049A" w14:textId="77777777" w:rsidR="00812A71" w:rsidRDefault="00DE2DBE">
      <w:r>
        <w:t> </w:t>
      </w:r>
    </w:p>
    <w:p w14:paraId="08C47E30" w14:textId="147069F8" w:rsidR="00812A71" w:rsidRDefault="006F7252">
      <w:pPr>
        <w:rPr>
          <w:b/>
          <w:bCs/>
        </w:rPr>
      </w:pPr>
      <w:bookmarkStart w:id="0" w:name="_Hlk124949658"/>
      <w:r>
        <w:rPr>
          <w:b/>
        </w:rPr>
        <w:t>ČLEN I</w:t>
      </w:r>
    </w:p>
    <w:p w14:paraId="379E0185" w14:textId="43AD2E86" w:rsidR="006F7252" w:rsidRDefault="006F7252">
      <w:pPr>
        <w:rPr>
          <w:b/>
          <w:bCs/>
        </w:rPr>
      </w:pPr>
    </w:p>
    <w:p w14:paraId="65DE9109" w14:textId="514A9AD2" w:rsidR="006F7252" w:rsidRPr="006F7252" w:rsidRDefault="006F7252">
      <w:r>
        <w:t>Uredba o pirotehničnih izdelkih za ognjemete [Vuurwerkbesluit] se spremeni:</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Po abecednem vrstnem redu iz člena 1.1.1(1) se vstavijo naslednje opredelitve pojmov:</w:t>
      </w:r>
    </w:p>
    <w:p w14:paraId="0714850A" w14:textId="6A9B9B8B" w:rsidR="00A00841" w:rsidRPr="00DF3AEC" w:rsidRDefault="00A00841" w:rsidP="00864C9A">
      <w:r>
        <w:t>potrdilo o usposobljenosti za uporabo pirotehničnih izdelkov: kontrolni dokument, ki ga izda pristojni organ v Belgiji, Luksemburgu ali na Nizozemskem in imetniku omogoča, da dokaže, da lahko pridobi pirotehnične izdelke kategorij F3 in F4, pirotehnične izdelke kategorije T2 za odrska prizorišča in druge pirotehnične izdelke kategorije P2;</w:t>
      </w:r>
    </w:p>
    <w:p w14:paraId="02589494" w14:textId="44710ED4" w:rsidR="006722D9" w:rsidRPr="00DF3AEC" w:rsidRDefault="006722D9" w:rsidP="00864C9A">
      <w:r>
        <w:t>register potrdil o usposobljenosti za uporabo pirotehničnih izdelkov: register iz člena 9.5.8(1) Zakona o upravljanju z okoljem;</w:t>
      </w:r>
    </w:p>
    <w:p w14:paraId="5F9CB859" w14:textId="063BB3E5" w:rsidR="001D30A8" w:rsidRPr="00DF3AEC" w:rsidRDefault="00031518" w:rsidP="00317EB5">
      <w:r>
        <w:t xml:space="preserve">odgovorna oseba: oseba s strokovnim znanjem, predelovalec pirotehničnih izdelkov za ognjemete ali upravljavec pirotehničnih izdelkov za ognjemete, ki jo </w:t>
      </w:r>
      <w:bookmarkStart w:id="1" w:name="_Hlk130044621"/>
      <w:r>
        <w:t xml:space="preserve">pravna oseba, ki ima pravico do uporabe, shranjevanja ali dajanja na voljo pirotehničnih izdelkov na trgu, </w:t>
      </w:r>
      <w:bookmarkEnd w:id="1"/>
      <w:r>
        <w:t>imenuje za rokovanje s pirotehničnimi izdelki ali njihovo uporabo v svojem imenu;</w:t>
      </w:r>
    </w:p>
    <w:p w14:paraId="317A0783" w14:textId="73E49B15" w:rsidR="001D30A8" w:rsidRPr="00DF3AEC" w:rsidRDefault="001D30A8" w:rsidP="00317EB5">
      <w:r>
        <w:t xml:space="preserve">predelovalec pirotehničnih izdelkov za ognjemete: oseba, </w:t>
      </w:r>
      <w:bookmarkStart w:id="2" w:name="_Hlk124078821"/>
      <w:r>
        <w:t>vpisana v register predelovalcev pirotehničnih izdelkov za ognjemete iz člena 4.9(2) Uredbe o delovnih pogojih</w:t>
      </w:r>
      <w:bookmarkEnd w:id="2"/>
      <w:r>
        <w:t>;</w:t>
      </w:r>
    </w:p>
    <w:p w14:paraId="710EEB49" w14:textId="241E6D0A" w:rsidR="00031518" w:rsidRDefault="001D30A8" w:rsidP="00317EB5">
      <w:r>
        <w:t xml:space="preserve">upravljavec pirotehničnih izdelkov za ognjemete: oseba, vpisana v register upravljavcev pirotehničnih izdelkov za ognjemete iz člena 4.9(1) Uredbe o delovnih pogojih. </w:t>
      </w:r>
    </w:p>
    <w:p w14:paraId="6785AB54" w14:textId="5BBC2F4A" w:rsidR="00864C9A" w:rsidRDefault="00864C9A" w:rsidP="00864C9A"/>
    <w:p w14:paraId="5D6EFE7A" w14:textId="416A9532" w:rsidR="003F0C01" w:rsidRDefault="003F0C01" w:rsidP="00E75DA7">
      <w:pPr>
        <w:keepNext/>
        <w:keepLines/>
      </w:pPr>
      <w:r>
        <w:lastRenderedPageBreak/>
        <w:t>B</w:t>
      </w:r>
    </w:p>
    <w:p w14:paraId="30EA7B1A" w14:textId="2E81696A" w:rsidR="00400AC3" w:rsidRDefault="00400AC3" w:rsidP="00E75DA7">
      <w:pPr>
        <w:keepNext/>
        <w:keepLines/>
      </w:pPr>
    </w:p>
    <w:p w14:paraId="67F69213" w14:textId="0D7C0B08" w:rsidR="003F0C01" w:rsidRDefault="00603A66" w:rsidP="00E75DA7">
      <w:pPr>
        <w:keepNext/>
        <w:keepLines/>
      </w:pPr>
      <w:r>
        <w:t>V člen 1.1.3 se vstavi naslednji odstavek:</w:t>
      </w:r>
    </w:p>
    <w:p w14:paraId="6207D1B7" w14:textId="2B1CFD2E" w:rsidR="00603A66" w:rsidRDefault="00603A66" w:rsidP="00E75DA7">
      <w:pPr>
        <w:keepNext/>
        <w:keepLines/>
      </w:pPr>
      <w:r>
        <w:t>3. Poglavje 4 se uporablja tudi za pirotehnične izdelke kategorije P2.</w:t>
      </w:r>
    </w:p>
    <w:p w14:paraId="206638C4" w14:textId="77777777" w:rsidR="00603A66" w:rsidRDefault="00603A66" w:rsidP="00E75DA7">
      <w:pPr>
        <w:keepNext/>
        <w:keepLines/>
      </w:pPr>
    </w:p>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V členu 1.2.5(2) se „potrdilo o registraciji ali tovorni list iz členov 20 in 29 Zakona o cestnem tovornem prometu“ nadomesti s „tovorni list iz člena 2.13 Zakona o cestnem tovornem prometu“.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V členu 3B.1 se doda naslednji odstavek:</w:t>
      </w:r>
    </w:p>
    <w:p w14:paraId="649EF529" w14:textId="77777777" w:rsidR="002B6FA7" w:rsidRDefault="002B6FA7" w:rsidP="002B6FA7">
      <w:r>
        <w:t xml:space="preserve">7. Dovoljenje za uporabo velja pet let.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V členu 3B.6 se doda naslednji odstavek:</w:t>
      </w:r>
    </w:p>
    <w:p w14:paraId="1CDB343A" w14:textId="0F48CA81" w:rsidR="00895E5E" w:rsidRDefault="0054451D" w:rsidP="00864C9A">
      <w:r>
        <w:t>6. Sprememba podatkov iz odstavka 1(a) se nemudoma sporoči našemu ministru.</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Za poglavjem 3B se vstavi naslednje poglavje:</w:t>
      </w:r>
    </w:p>
    <w:p w14:paraId="4CEFE234" w14:textId="29C5BC09" w:rsidR="000F702A" w:rsidRDefault="000F702A" w:rsidP="00864C9A"/>
    <w:p w14:paraId="21CB6243" w14:textId="17276665" w:rsidR="000F702A" w:rsidRPr="002304E9" w:rsidRDefault="004B4934">
      <w:pPr>
        <w:rPr>
          <w:b/>
          <w:bCs/>
        </w:rPr>
      </w:pPr>
      <w:r>
        <w:rPr>
          <w:b/>
        </w:rPr>
        <w:t>Poglavje 4. Potrdilo o usposobljenosti za uporabo pirotehničnih izdelkov</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Člen 4.1</w:t>
      </w:r>
    </w:p>
    <w:p w14:paraId="57E5750B" w14:textId="28D6C40F" w:rsidR="004B4934" w:rsidRPr="009A55B4" w:rsidRDefault="003F1E3A" w:rsidP="004B4934">
      <w:pPr>
        <w:pStyle w:val="ListParagraph"/>
        <w:numPr>
          <w:ilvl w:val="0"/>
          <w:numId w:val="26"/>
        </w:numPr>
      </w:pPr>
      <w:r>
        <w:t>Subjekti lahko omogočijo dostopnost profesionalnih pirotehničnih izdelkov za ognjemete, pirotehničnih izdelkov za odrska prizorišča in pirotehničnih izdelkov kategorije P2 na trgu samo osebam s strokovnim znanjem ob predložitvi kontrolnega dokumenta in identifikacijskega dokumenta.</w:t>
      </w:r>
    </w:p>
    <w:p w14:paraId="7E9230A5" w14:textId="530D3733" w:rsidR="00AB2AC7" w:rsidRPr="009A55B4" w:rsidRDefault="00AB2AC7" w:rsidP="004B4934">
      <w:pPr>
        <w:pStyle w:val="ListParagraph"/>
        <w:numPr>
          <w:ilvl w:val="0"/>
          <w:numId w:val="26"/>
        </w:numPr>
      </w:pPr>
      <w:r>
        <w:t xml:space="preserve">Kadar fizična oseba deluje v imenu pravne osebe, ki ima pravico do uporabe, shranjevanja ali dajanja na voljo pirotehničnih izdelkov na trgu, se lahko ustrezni pirotehnični izdelki zagotovijo le ob predložitvi kontrolnega dokumenta in identifikacijskega dokumenta osebe, ki jo imenuje ta pravna oseba. </w:t>
      </w:r>
    </w:p>
    <w:p w14:paraId="31B600EA" w14:textId="7B16AA02" w:rsidR="00C532E8" w:rsidRDefault="008E1C92" w:rsidP="004B4934">
      <w:pPr>
        <w:pStyle w:val="ListParagraph"/>
        <w:numPr>
          <w:ilvl w:val="0"/>
          <w:numId w:val="26"/>
        </w:numPr>
      </w:pPr>
      <w:r>
        <w:t xml:space="preserve">Za osebe s strokovnim znanjem ali odgovorne osebe, ki so imenovane kot take v skladu z zakonodajo v Belgiji, Luksemburgu ali na Nizozemskem, razen oseb s strokovnim znanjem iz člena 1.1.2a(1)(c) do (f), je kontrolni dokument iz odstavka 1 potrdilo o usposobljenosti za uporabo pirotehničnih izdelkov. </w:t>
      </w:r>
    </w:p>
    <w:p w14:paraId="6F2C5157" w14:textId="1E4A15D5" w:rsidR="00C532E8" w:rsidRDefault="00C532E8" w:rsidP="004B4934">
      <w:pPr>
        <w:pStyle w:val="ListParagraph"/>
        <w:numPr>
          <w:ilvl w:val="0"/>
          <w:numId w:val="26"/>
        </w:numPr>
      </w:pPr>
      <w:r>
        <w:t xml:space="preserve">Za imetnike potrdila o usposobljenosti za uporabo pirotehničnih izdelkov, ki imajo dovoljenje za pirotehnične izdelke za ognjemete kategorije F3 ali F4, se šteje, da imajo tudi dovoljenje za pirotehnične izdelke za ognjemete kategorije F2, ki niso namenjeni za zasebno uporabo. </w:t>
      </w:r>
    </w:p>
    <w:p w14:paraId="3BA1F50D" w14:textId="3F881A76" w:rsidR="000850FB" w:rsidRPr="009A55B4" w:rsidRDefault="00C532E8" w:rsidP="004B4934">
      <w:pPr>
        <w:pStyle w:val="ListParagraph"/>
        <w:numPr>
          <w:ilvl w:val="0"/>
          <w:numId w:val="26"/>
        </w:numPr>
      </w:pPr>
      <w:r>
        <w:t xml:space="preserve">Za imetnike potrdila o usposobljenosti za uporabo pirotehničnih izdelkov, ki imajo dovoljenje za pirotehnične izdelke za uporabo pirotehničnih izdelkov kategorije T2, se šteje, da imajo tudi dovoljenje za pirotehnične izdelke kategorije T1. </w:t>
      </w:r>
    </w:p>
    <w:p w14:paraId="790DA6F6" w14:textId="07CEEADF" w:rsidR="008E1C92" w:rsidRPr="009A55B4" w:rsidRDefault="00C41727" w:rsidP="004B4934">
      <w:pPr>
        <w:pStyle w:val="ListParagraph"/>
        <w:numPr>
          <w:ilvl w:val="0"/>
          <w:numId w:val="26"/>
        </w:numPr>
      </w:pPr>
      <w:r>
        <w:t>Gospodarski subjekti pri preverjanju potrdila o usposobljenosti za uporabo pirotehničnih izdelkov preverijo tudi register potrdil o usposobljenosti za uporabo pirotehničnih izdelkov, da preverijo veljavnost potrdila.</w:t>
      </w:r>
    </w:p>
    <w:p w14:paraId="5A80755F" w14:textId="37B504C7" w:rsidR="00BB309A" w:rsidRPr="009A55B4" w:rsidRDefault="00BB309A" w:rsidP="004B4934">
      <w:pPr>
        <w:pStyle w:val="ListParagraph"/>
        <w:numPr>
          <w:ilvl w:val="0"/>
          <w:numId w:val="26"/>
        </w:numPr>
      </w:pPr>
      <w:r>
        <w:t xml:space="preserve">Za osebe s strokovnim znanjem, ki niso pridobile tega statusa v Belgiji, Luksemburgu ali na Nizozemskem, je kontrolni dokument pisno dokazilo o </w:t>
      </w:r>
      <w:r>
        <w:lastRenderedPageBreak/>
        <w:t xml:space="preserve">dovoljenju, ki ga je oseba prejela v državi članici Evropske unije, ki ni del Beneluksa, kot je navedeno v členu 1.1.2a(2). </w:t>
      </w:r>
    </w:p>
    <w:p w14:paraId="401495BD" w14:textId="09A5EDDF" w:rsidR="00F57FFC" w:rsidRDefault="003A36BF" w:rsidP="004B4934">
      <w:pPr>
        <w:pStyle w:val="ListParagraph"/>
        <w:numPr>
          <w:ilvl w:val="0"/>
          <w:numId w:val="26"/>
        </w:numPr>
      </w:pPr>
      <w:r>
        <w:t xml:space="preserve">Tržni operaterji, </w:t>
      </w:r>
      <w:r>
        <w:rPr>
          <w:color w:val="auto"/>
        </w:rPr>
        <w:t>ki dobavljajo pirotehnične izdelke za ognjemete iz prvega</w:t>
      </w:r>
      <w:r>
        <w:t xml:space="preserve"> odstavka, izvod kontrolnega dokumenta sedem let hranijo v evidenci skupaj z ustreznim računom in prevozno listino, kot je zahtevano v Prilogi 1 k Uredbi o prevozu nevarnih snovi po kopnem, ki je nizozemski prevod prilog A in B Sporazuma o mednarodnem cestnem prevozu nevarnega blaga (ADR) ter priloženih prilog. </w:t>
      </w:r>
    </w:p>
    <w:bookmarkEnd w:id="3"/>
    <w:p w14:paraId="77CCAB3D" w14:textId="6C5EE37D" w:rsidR="000D187A" w:rsidRPr="00F57FFC" w:rsidRDefault="000D187A" w:rsidP="000D187A"/>
    <w:p w14:paraId="0F4A2607" w14:textId="6E2FEC3B" w:rsidR="007542A2" w:rsidRDefault="007542A2" w:rsidP="000D187A">
      <w:pPr>
        <w:rPr>
          <w:b/>
          <w:bCs/>
        </w:rPr>
      </w:pPr>
      <w:r>
        <w:rPr>
          <w:b/>
        </w:rPr>
        <w:t>Člen 4.2</w:t>
      </w:r>
    </w:p>
    <w:p w14:paraId="6C9263C0" w14:textId="2F392ECE" w:rsidR="00E32087" w:rsidRDefault="002F342A" w:rsidP="00C03B50">
      <w:pPr>
        <w:pStyle w:val="ListParagraph"/>
        <w:numPr>
          <w:ilvl w:val="0"/>
          <w:numId w:val="28"/>
        </w:numPr>
      </w:pPr>
      <w:r>
        <w:t>Do potrdila o usposobljenosti za uporabo pirotehničnih izdelkov so upravičene naslednje fizične osebe:</w:t>
      </w:r>
    </w:p>
    <w:p w14:paraId="7E1D1169" w14:textId="0C382BF9" w:rsidR="002E68CD" w:rsidRPr="00DF3AEC" w:rsidRDefault="002E68CD" w:rsidP="00B35E9F">
      <w:pPr>
        <w:pStyle w:val="ListParagraph"/>
        <w:numPr>
          <w:ilvl w:val="1"/>
          <w:numId w:val="28"/>
        </w:numPr>
      </w:pPr>
      <w:r>
        <w:t>oseba s strokovnim znanjem iz člena 1.1.2a(1)(a), ki je tudi predelovalec pirotehničnih izdelkov za ognjemete;</w:t>
      </w:r>
    </w:p>
    <w:p w14:paraId="6D94DC98" w14:textId="09CB35A6" w:rsidR="002E68CD" w:rsidRPr="00DF3AEC" w:rsidRDefault="002E68CD" w:rsidP="002E68CD">
      <w:pPr>
        <w:pStyle w:val="ListParagraph"/>
        <w:numPr>
          <w:ilvl w:val="1"/>
          <w:numId w:val="28"/>
        </w:numPr>
      </w:pPr>
      <w:r>
        <w:t>oseba s strokovnim znanjem iz člena 1.1.2a(1)(b), ki je tudi upravljavec predelovalec pirotehničnih izdelkov za ognjemete;</w:t>
      </w:r>
    </w:p>
    <w:p w14:paraId="53D5CF3C" w14:textId="24BCD38A" w:rsidR="00BC356D" w:rsidRPr="00DF3AEC" w:rsidRDefault="00B35E9F" w:rsidP="002E68CD">
      <w:pPr>
        <w:pStyle w:val="ListParagraph"/>
        <w:numPr>
          <w:ilvl w:val="1"/>
          <w:numId w:val="28"/>
        </w:numPr>
      </w:pPr>
      <w:r>
        <w:t xml:space="preserve">odgovorna oseba; </w:t>
      </w:r>
    </w:p>
    <w:p w14:paraId="56DE35FC" w14:textId="1FE5C43F" w:rsidR="006A7277" w:rsidRPr="00DF3AEC" w:rsidRDefault="0076622F" w:rsidP="002E68CD">
      <w:pPr>
        <w:pStyle w:val="ListParagraph"/>
        <w:numPr>
          <w:ilvl w:val="1"/>
          <w:numId w:val="28"/>
        </w:numPr>
      </w:pPr>
      <w:r>
        <w:t xml:space="preserve">oseba s strokovnim znanjem za pirotehnične izdelke kategorije P2. </w:t>
      </w:r>
    </w:p>
    <w:p w14:paraId="6C382F70" w14:textId="2769EB19" w:rsidR="0007311B" w:rsidRPr="00DF3AEC" w:rsidRDefault="0007311B" w:rsidP="002D1271">
      <w:pPr>
        <w:pStyle w:val="ListParagraph"/>
        <w:numPr>
          <w:ilvl w:val="0"/>
          <w:numId w:val="28"/>
        </w:numPr>
      </w:pPr>
      <w:r>
        <w:t xml:space="preserve">Vlogo za potrdilo o usposobljenosti za uporabo pirotehničnih izdelkov za odgovorno osebo imetnik dovoljenja za uporabo skupaj z odgovorno osebo vloži pri pristojnem ministru. </w:t>
      </w:r>
    </w:p>
    <w:p w14:paraId="4BDACCD8" w14:textId="6400775F" w:rsidR="00BA12A9" w:rsidRPr="00734FD2" w:rsidRDefault="00C57360" w:rsidP="00D73B55">
      <w:pPr>
        <w:pStyle w:val="ListParagraph"/>
        <w:numPr>
          <w:ilvl w:val="0"/>
          <w:numId w:val="28"/>
        </w:numPr>
      </w:pPr>
      <w:r>
        <w:t xml:space="preserve">Uporabijo se vzorec potrdila o usposobljenosti za uporabo pirotehničnih izdelkov, zahteve glede vloge in postopek prijave, kot so določeni z ministrskim odlokom. </w:t>
      </w:r>
    </w:p>
    <w:p w14:paraId="702AC5EF" w14:textId="77777777" w:rsidR="004F1E43" w:rsidRDefault="00C15C66" w:rsidP="00C03B50">
      <w:pPr>
        <w:pStyle w:val="ListParagraph"/>
        <w:numPr>
          <w:ilvl w:val="0"/>
          <w:numId w:val="28"/>
        </w:numPr>
      </w:pPr>
      <w:r>
        <w:t xml:space="preserve">Potrdilo o usposobljenosti za uporabo pirotehničnih izdelkov predelovalcev in upravljavcev pirotehničnih izdelkov za ognjemete preneha veljati, ko se izteče njihova registracija v registru predelovalcev pirotehničnih izdelkov za ognjemete ali registru upravljavcev pirotehničnih izdelkov za ognjemete. </w:t>
      </w:r>
    </w:p>
    <w:p w14:paraId="2A5184CC" w14:textId="0ED72ECA" w:rsidR="0076622F" w:rsidRPr="00734FD2" w:rsidRDefault="009632C8" w:rsidP="00C03B50">
      <w:pPr>
        <w:pStyle w:val="ListParagraph"/>
        <w:numPr>
          <w:ilvl w:val="0"/>
          <w:numId w:val="28"/>
        </w:numPr>
      </w:pPr>
      <w:r>
        <w:t>Obdobje veljavnosti potrdila o usposobljenosti za uporabo pirotehničnih izdelkov je enako obdobju veljavnosti registracije kot predelovalec ali upravljavec pirotehničnih izdelkov za ognjemete, razen če ima okoljsko dovoljenje iz člena 1.1.2a(1)(a) ali dovoljenje za uporabo krajše obdobje veljavnosti.</w:t>
      </w:r>
    </w:p>
    <w:p w14:paraId="0DE9BD15" w14:textId="7E5A88AF" w:rsidR="00C03B50" w:rsidRDefault="00866364" w:rsidP="008709B6">
      <w:pPr>
        <w:pStyle w:val="ListParagraph"/>
        <w:numPr>
          <w:ilvl w:val="0"/>
          <w:numId w:val="28"/>
        </w:numPr>
      </w:pPr>
      <w:r>
        <w:t xml:space="preserve">Pristojni minister odvzame potrdilo o usposobljenosti za uporabo pirotehničnih izdelkov, če oseba, ki ji je bilo to potrdilo izdano: </w:t>
      </w:r>
    </w:p>
    <w:p w14:paraId="2ED244AD" w14:textId="215639E0" w:rsidR="00C03B50" w:rsidRDefault="00C03B50" w:rsidP="006D6DD1">
      <w:pPr>
        <w:pStyle w:val="ListParagraph"/>
        <w:numPr>
          <w:ilvl w:val="1"/>
          <w:numId w:val="28"/>
        </w:numPr>
      </w:pPr>
      <w:r>
        <w:t xml:space="preserve">ne izpolnjuje več zahtev za osebo s strokovnim znanjem iz člena 1.1.2a ali ni več imenovana s strani osebe s specializiranim znanjem za rokovanje s pirotehničnimi izdelki za ognjemete ali njihovo uporabo v imenu te osebe; </w:t>
      </w:r>
    </w:p>
    <w:p w14:paraId="26A5E645" w14:textId="7F810F0C" w:rsidR="00C03B50" w:rsidRDefault="00C03B50" w:rsidP="006D6DD1">
      <w:pPr>
        <w:pStyle w:val="ListParagraph"/>
        <w:numPr>
          <w:ilvl w:val="1"/>
          <w:numId w:val="28"/>
        </w:numPr>
      </w:pPr>
      <w:r>
        <w:t>zlorabi potrdilo o usposobljenosti za uporabo pirotehničnih izdelkov.</w:t>
      </w:r>
    </w:p>
    <w:p w14:paraId="7A9A9F1A" w14:textId="622A6EF4" w:rsidR="00C03B50" w:rsidRDefault="00C03B50" w:rsidP="00C03B50">
      <w:pPr>
        <w:pStyle w:val="ListParagraph"/>
        <w:numPr>
          <w:ilvl w:val="0"/>
          <w:numId w:val="28"/>
        </w:numPr>
      </w:pPr>
      <w:r>
        <w:t>Zloraba iz odstavka 6(b) vključuje:</w:t>
      </w:r>
    </w:p>
    <w:p w14:paraId="09E47B8D" w14:textId="1241E2ED" w:rsidR="00C03B50" w:rsidRDefault="00C03B50" w:rsidP="00C03B50">
      <w:pPr>
        <w:pStyle w:val="ListParagraph"/>
        <w:numPr>
          <w:ilvl w:val="1"/>
          <w:numId w:val="28"/>
        </w:numPr>
      </w:pPr>
      <w:r>
        <w:t>dajanje na voljo pirotehničnih izdelkov za ognjemete kategorij F3 in F4, pirotehničnih izdelkov za odrska prizorišča kategorije T2 in drugih pirotehničnih izdelkov kategorije P2 na trgu osebi, ki ni oseba s strokovnim znanjem;</w:t>
      </w:r>
    </w:p>
    <w:p w14:paraId="51CEFB2A" w14:textId="12860C5F" w:rsidR="00C03B50" w:rsidRDefault="00C03B50" w:rsidP="00450E58">
      <w:pPr>
        <w:pStyle w:val="ListParagraph"/>
        <w:numPr>
          <w:ilvl w:val="1"/>
          <w:numId w:val="28"/>
        </w:numPr>
      </w:pPr>
      <w:r>
        <w:t>shranjevanje teh izdelkov na lokaciji, ki nima dovoljenja za ta namen.</w:t>
      </w:r>
    </w:p>
    <w:p w14:paraId="3B9564DD" w14:textId="17356908" w:rsidR="00C41727" w:rsidRPr="00C41727" w:rsidRDefault="00C41727" w:rsidP="009A55B4">
      <w:pPr>
        <w:pStyle w:val="ListParagraph"/>
        <w:numPr>
          <w:ilvl w:val="0"/>
          <w:numId w:val="28"/>
        </w:numPr>
      </w:pPr>
      <w:r>
        <w:t>Pristojni minister v registru navede, ali je bilo potrdilo o usposobljenosti za uporabo pirotehničnih izdelkov preklicano ali je potekla njegova veljavnost.</w:t>
      </w:r>
    </w:p>
    <w:p w14:paraId="7E2D75FF" w14:textId="77777777" w:rsidR="00BA12A9" w:rsidRPr="00C41727" w:rsidRDefault="00BA12A9" w:rsidP="000D187A"/>
    <w:p w14:paraId="7D32A34D" w14:textId="71E8F1B3" w:rsidR="00F90681" w:rsidRPr="009A55B4" w:rsidRDefault="00F90681" w:rsidP="000D187A">
      <w:pPr>
        <w:rPr>
          <w:b/>
          <w:bCs/>
        </w:rPr>
      </w:pPr>
      <w:r>
        <w:rPr>
          <w:b/>
        </w:rPr>
        <w:t>Člen 4.3</w:t>
      </w:r>
    </w:p>
    <w:p w14:paraId="108D4D5A" w14:textId="5BC28F8A" w:rsidR="00F90681" w:rsidRPr="009A55B4" w:rsidRDefault="00F90681" w:rsidP="000D187A">
      <w:r>
        <w:t>V register potrdil o usposobljenosti za uporabo pirotehničnih izdelkov se vnesejo naslednji podatki in dokumenti:</w:t>
      </w:r>
    </w:p>
    <w:p w14:paraId="5209896F" w14:textId="08B555D1" w:rsidR="00A42410" w:rsidRPr="009A55B4" w:rsidRDefault="0096601D" w:rsidP="00A42410">
      <w:pPr>
        <w:pStyle w:val="ListParagraph"/>
        <w:numPr>
          <w:ilvl w:val="0"/>
          <w:numId w:val="51"/>
        </w:numPr>
      </w:pPr>
      <w:r>
        <w:t>kopija potrdila o usposobljenosti za uporabo pirotehničnih izdelkov;</w:t>
      </w:r>
    </w:p>
    <w:p w14:paraId="6DDD51EE" w14:textId="6EAB093F" w:rsidR="00972741" w:rsidRPr="009A55B4" w:rsidRDefault="0083099A" w:rsidP="00A42410">
      <w:pPr>
        <w:pStyle w:val="ListParagraph"/>
        <w:numPr>
          <w:ilvl w:val="0"/>
          <w:numId w:val="51"/>
        </w:numPr>
      </w:pPr>
      <w:r>
        <w:t>dokazilo, da je vlagatelj pridobil status osebe s strokovnim znanjem za pirotehnične izdelke kategorije P2, ali</w:t>
      </w:r>
    </w:p>
    <w:p w14:paraId="08498957" w14:textId="23B692FD" w:rsidR="00A42410" w:rsidRPr="009A55B4" w:rsidRDefault="0083099A" w:rsidP="00A42410">
      <w:pPr>
        <w:pStyle w:val="ListParagraph"/>
        <w:numPr>
          <w:ilvl w:val="0"/>
          <w:numId w:val="51"/>
        </w:numPr>
      </w:pPr>
      <w:r>
        <w:lastRenderedPageBreak/>
        <w:t>dokazilo o registraciji vlagatelja kot upravljavca ali uporabnika pirotehničnih izdelkov za ognjemete in</w:t>
      </w:r>
    </w:p>
    <w:p w14:paraId="7052A3C4" w14:textId="43D7FCA7" w:rsidR="00972741" w:rsidRPr="009A55B4" w:rsidRDefault="0083099A" w:rsidP="00972741">
      <w:pPr>
        <w:pStyle w:val="ListParagraph"/>
        <w:numPr>
          <w:ilvl w:val="0"/>
          <w:numId w:val="51"/>
        </w:numPr>
      </w:pPr>
      <w:r>
        <w:t>po potrebi kopija dovoljenja za uporabo ali okoljskega dovoljenja iz člena 1.1.2a(1)(a).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Člen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Pristojni minister zagotovi, da so podatki in dokumenti, vpisani v register potrdil o usposobljenosti za uporabo pirotehničnih izdelkov, nemudoma na voljo organom, ki imajo dostop do podatkov in dokumentov v skladu s členom 4.5(1) in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Člen 4.5 </w:t>
      </w:r>
    </w:p>
    <w:p w14:paraId="0C7D3561" w14:textId="63C5A020" w:rsidR="00A83423" w:rsidRDefault="008A135A" w:rsidP="00B35E9F">
      <w:pPr>
        <w:pStyle w:val="ListParagraph"/>
        <w:numPr>
          <w:ilvl w:val="0"/>
          <w:numId w:val="31"/>
        </w:numPr>
      </w:pPr>
      <w:r>
        <w:t>Podatki in dokumenti, vključeni v register potrdil o usposobljenosti za uporabo pirotehničnih izdelkov, so dostopni pristojnim organom v Belgiji, Luksemburgu in na Nizozemskem, odgovornim za spremljanje skladnosti s pravili, ki se uporabljajo za pirotehnične izdelke, in za izvrševanje teh pravil.</w:t>
      </w:r>
    </w:p>
    <w:p w14:paraId="4CD86864" w14:textId="2603B817" w:rsidR="00A83423" w:rsidRDefault="008A135A" w:rsidP="0024295E">
      <w:pPr>
        <w:pStyle w:val="ListParagraph"/>
        <w:numPr>
          <w:ilvl w:val="0"/>
          <w:numId w:val="31"/>
        </w:numPr>
      </w:pPr>
      <w:r>
        <w:t>Podatki in dokumenti, vpisani v register potrdil o usposobljenosti za uporabo pirotehničnih izdelkov, so dostopni gospodarskim subjektom iz člena 4.1(1), da lahko preverijo veljavnost kontrolnih dokumentov in potrdil o usposobljenosti za uporabo pirotehničnih izdelkov.</w:t>
      </w:r>
    </w:p>
    <w:p w14:paraId="13A7FA7F" w14:textId="1E079461" w:rsidR="00A83423" w:rsidRDefault="008A135A" w:rsidP="00A83423">
      <w:pPr>
        <w:pStyle w:val="ListParagraph"/>
        <w:numPr>
          <w:ilvl w:val="0"/>
          <w:numId w:val="31"/>
        </w:numPr>
      </w:pPr>
      <w:r>
        <w:t xml:space="preserve">Za dostop do registra potrdil o usposobljenosti za uporabo pirotehničnih izdelkov se uporablja eRecognition ali kateri koli drug elektronski način avtentikacije, ki ga določi upravitelj registra. </w:t>
      </w:r>
    </w:p>
    <w:p w14:paraId="5548DEA6" w14:textId="77777777" w:rsidR="00B8205D" w:rsidRDefault="008A135A" w:rsidP="00A83423">
      <w:pPr>
        <w:pStyle w:val="ListParagraph"/>
        <w:numPr>
          <w:ilvl w:val="0"/>
          <w:numId w:val="31"/>
        </w:numPr>
      </w:pPr>
      <w:r>
        <w:t xml:space="preserve">Dostop do registra potrdil o usposobljenosti za uporabo pirotehničnih izdelkov je omejen na zaposlene pri organih iz odstavkov 1 in 2, ki so neposredno vključeni v opravljanje pravnih nalog zadevnega organa ali v delo, ki ga opravlja zadevna družba za prodajo pirotehničnih izdelkov, in ki jih pooblasti organ ali družba. </w:t>
      </w:r>
    </w:p>
    <w:p w14:paraId="4CDEBD4E" w14:textId="4DBA1CD8" w:rsidR="00B8205D" w:rsidRDefault="00C72CE5" w:rsidP="00A83423">
      <w:pPr>
        <w:pStyle w:val="ListParagraph"/>
        <w:numPr>
          <w:ilvl w:val="0"/>
          <w:numId w:val="31"/>
        </w:numPr>
      </w:pPr>
      <w:r>
        <w:t>V zvezi z vnosom in vpogledom v podatke in evidence v registru potrdil o usposobljenosti za uporabo pirotehničnih izdelkov s strani tistih, ki imajo dostop do tega sistema, se uporabljajo podrobna pravila, določena z ministrskim odlokom, vključno z zahtevano stopnjo zanesljivosti eRecognition.</w:t>
      </w:r>
      <w:r>
        <w:rPr>
          <w:b/>
        </w:rPr>
        <w:t xml:space="preserve"> </w:t>
      </w:r>
      <w:r>
        <w:rPr>
          <w:b/>
        </w:rPr>
        <w:br/>
      </w:r>
    </w:p>
    <w:p w14:paraId="3627E4CF" w14:textId="641AF07A" w:rsidR="00164C4F" w:rsidRDefault="008A135A" w:rsidP="00B8205D">
      <w:r>
        <w:rPr>
          <w:b/>
        </w:rPr>
        <w:t>Člen 4.6</w:t>
      </w:r>
      <w:r>
        <w:rPr>
          <w:b/>
        </w:rPr>
        <w:br/>
      </w:r>
      <w:r>
        <w:t xml:space="preserve">Podatki in dokumenti, vpisani v register potrdil o usposobljenosti za uporabo pirotehničnih izdelkov, se hranijo 12 let. </w:t>
      </w:r>
    </w:p>
    <w:p w14:paraId="1C231879" w14:textId="77777777" w:rsidR="007F6D5D" w:rsidRDefault="007F6D5D" w:rsidP="0022132D"/>
    <w:p w14:paraId="55F68ADA" w14:textId="46A2A4D2" w:rsidR="00510B4B" w:rsidRDefault="008A135A" w:rsidP="0022132D">
      <w:pPr>
        <w:rPr>
          <w:b/>
          <w:bCs/>
        </w:rPr>
      </w:pPr>
      <w:r>
        <w:br/>
      </w:r>
      <w:r>
        <w:rPr>
          <w:b/>
        </w:rPr>
        <w:t>Člen II Prehodna določba</w:t>
      </w:r>
    </w:p>
    <w:p w14:paraId="144AE3D4" w14:textId="1812F051" w:rsidR="001A647B" w:rsidRDefault="001A647B" w:rsidP="0022132D">
      <w:pPr>
        <w:rPr>
          <w:b/>
          <w:bCs/>
        </w:rPr>
      </w:pPr>
    </w:p>
    <w:p w14:paraId="299A2506" w14:textId="30EE6ECC" w:rsidR="001A647B" w:rsidRDefault="001A647B" w:rsidP="0022132D">
      <w:r>
        <w:t>Brez poseganja v določbe člena 3B.1(6) dovoljenja za uporabo, ki so bila v začetku veljavnosti te uredbe že izdana, nehajo veljati 1. januarja 2025.</w:t>
      </w:r>
    </w:p>
    <w:p w14:paraId="461D4DA5" w14:textId="6D387BFE" w:rsidR="001A647B" w:rsidRDefault="001A647B" w:rsidP="0022132D"/>
    <w:p w14:paraId="01073440" w14:textId="72BC960E" w:rsidR="00510B4B" w:rsidRDefault="001A647B" w:rsidP="0022132D">
      <w:pPr>
        <w:rPr>
          <w:b/>
          <w:bCs/>
        </w:rPr>
      </w:pPr>
      <w:r>
        <w:rPr>
          <w:b/>
        </w:rPr>
        <w:t>Člen III</w:t>
      </w:r>
    </w:p>
    <w:p w14:paraId="4126569C" w14:textId="77777777" w:rsidR="001A647B" w:rsidRDefault="001A647B" w:rsidP="0022132D">
      <w:pPr>
        <w:rPr>
          <w:b/>
          <w:bCs/>
        </w:rPr>
      </w:pPr>
    </w:p>
    <w:p w14:paraId="2CA2AEBF" w14:textId="785F24DD" w:rsidR="00510B4B" w:rsidRPr="00510B4B" w:rsidRDefault="00510B4B" w:rsidP="0022132D">
      <w:r>
        <w:t xml:space="preserve">Začetek veljavnosti te uredbe bo določen s kraljevo uredbo, datumi začetka pa so lahko za posamezne člene ali njihove dele različni. </w:t>
      </w:r>
    </w:p>
    <w:p w14:paraId="550DE960" w14:textId="77777777" w:rsidR="00812A71" w:rsidRDefault="00DE2DBE">
      <w:r>
        <w:t> </w:t>
      </w:r>
    </w:p>
    <w:p w14:paraId="11BEDBA6" w14:textId="77777777" w:rsidR="00812A71" w:rsidRDefault="00DE2DBE">
      <w:r>
        <w:t>Odrejam, da se ta uredba in povezane pojasnjevalne opombe objavijo v Uradnem listu Kraljevine Nizozemske.</w:t>
      </w:r>
    </w:p>
    <w:p w14:paraId="61FD25A0"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DRŽAVNA SEKRETARKA ZA INFRASTRUKTURO IN UPRAVLJANJE VODA</w:t>
      </w:r>
    </w:p>
    <w:p w14:paraId="272976D2" w14:textId="52390466" w:rsidR="00865EEC" w:rsidRDefault="00DE2DBE" w:rsidP="00AE0502">
      <w:r>
        <w:t> </w:t>
      </w:r>
      <w:r>
        <w:br w:type="page"/>
      </w:r>
    </w:p>
    <w:bookmarkEnd w:id="0"/>
    <w:p w14:paraId="11542E4E" w14:textId="2FAD49F7" w:rsidR="00812A71" w:rsidRDefault="00865EEC">
      <w:pPr>
        <w:rPr>
          <w:b/>
          <w:bCs/>
        </w:rPr>
      </w:pPr>
      <w:r>
        <w:rPr>
          <w:b/>
        </w:rPr>
        <w:lastRenderedPageBreak/>
        <w:t>POJASNJEVALNE OPOMBE</w:t>
      </w:r>
    </w:p>
    <w:p w14:paraId="25FB4EDE" w14:textId="350D65BA" w:rsidR="00865EEC" w:rsidRDefault="00865EEC">
      <w:pPr>
        <w:rPr>
          <w:b/>
          <w:bCs/>
        </w:rPr>
      </w:pPr>
    </w:p>
    <w:p w14:paraId="5E046A8F" w14:textId="37E54663" w:rsidR="00865EEC" w:rsidRDefault="00865EEC">
      <w:pPr>
        <w:rPr>
          <w:b/>
          <w:bCs/>
        </w:rPr>
      </w:pPr>
      <w:r>
        <w:rPr>
          <w:b/>
        </w:rPr>
        <w:t>Splošno</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Uvod</w:t>
      </w:r>
    </w:p>
    <w:p w14:paraId="2B349D7E" w14:textId="77777777" w:rsidR="00E021AD" w:rsidRDefault="00E021AD" w:rsidP="002701E5"/>
    <w:p w14:paraId="297BEA88" w14:textId="7A565559" w:rsidR="00E021AD" w:rsidRDefault="0022132D">
      <w:r>
        <w:t>Namen te uredbe je izvajanje odločbe Beneluksa</w:t>
      </w:r>
      <w:r w:rsidR="002701E5" w:rsidRPr="00183C54">
        <w:rPr>
          <w:rStyle w:val="FootnoteReference"/>
        </w:rPr>
        <w:footnoteReference w:id="2"/>
      </w:r>
      <w:r>
        <w:t xml:space="preserve"> na področju pirotehničnih izdelkov za ognjemete z Uredbo o pirotehničnih izdelkih za ognjemete. Ta uredba nadalje operacionalizira register potrdil o usposobljenosti za uporabo pirotehničnih izdelkov, kot je bilo napovedano v obrazložitvenem memorandumu osnutka zakona o spremembi nekaterih zakonov Ministrstva za infrastrukturo in upravljanje voda (Kolektivni akt Ministrstva za infrastrukturo in upravljanje voda, 2021)</w:t>
      </w:r>
      <w:r>
        <w:rPr>
          <w:rStyle w:val="FootnoteReference"/>
        </w:rPr>
        <w:footnoteReference w:id="3"/>
      </w:r>
      <w:r>
        <w:t xml:space="preserve">. Vzpostavitev registra potrdil o usposobljenosti za uporabo pirotehničnih izdelkov ureja člen 9.5.8 Zakona o upravljanju z okoljem. Njegovo oblikovanje je urejeno v tej uredbi. Tehnične podrobnosti registra in postopka prijave se določijo z ministrskim odlokom. Podlaga za to uredbo je besedilo Uredbe o pirotehničnih izdelkih za ognjemete, kakršno bo po začetku veljavnosti Zakona o okolju in spremembi Uredbe o pirotehničnih izdelkih za ognjemete, ki začne veljati hkrati z Zakonom o okolju (Uradni list Kraljevine Nizozemske 2022, št.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Izvedbena zakonodaja</w:t>
      </w:r>
    </w:p>
    <w:p w14:paraId="5F25AEAD" w14:textId="77777777" w:rsidR="000734E3" w:rsidRPr="000734E3" w:rsidRDefault="000734E3" w:rsidP="000734E3">
      <w:pPr>
        <w:pStyle w:val="ListParagraph"/>
        <w:rPr>
          <w:b/>
          <w:bCs/>
        </w:rPr>
      </w:pPr>
    </w:p>
    <w:p w14:paraId="3E0499A7" w14:textId="5D131EB0" w:rsidR="007F40A5" w:rsidRDefault="007F40A5" w:rsidP="00E021AD">
      <w:r>
        <w:t>Na podlagi Direktive 2013/29/EU</w:t>
      </w:r>
      <w:r>
        <w:rPr>
          <w:rStyle w:val="FootnoteReference"/>
        </w:rPr>
        <w:footnoteReference w:id="4"/>
      </w:r>
      <w:r>
        <w:t xml:space="preserve"> (v nadaljnjem besedilu: Direktiva o pirotehničnih izdelkih) so lahko nekateri pirotehnični izdelki dostopni na trgu le osebam s strokovnim znanjem. Odločba Beneluksa je bil podpisana 7. decembra 2020 z namenom uvedbe enotnega kontrolnega dokumenta, tako da lahko oseba, ki želi kupiti zadevne pirotehnične izdelke, v čezmejnem okviru dokaže, da ima potrebno strokovno znanje. Uvedba potrdila o usposobljenosti za uporabo pirotehničnih izdelkov, tj. enotnega kontrolnega dokumenta v Beneluksu, lahko prodajalcu takih pirotehničnih izdelkov v državah Beneluksa olajša preverjanje verodostojnosti in veljavnosti dokumenta. S tem se odpravlja ovira za pravilno delovanje notranjega trga. Poleg tega lahko ta instrument znatno prispeva k boju proti nezakoniti trgovini ter preprečevanju poškodb in materialne škode. Države Beneluksa želijo prevzeti vodilno vlogo v EU, da bi vzpostavile dogovor, ki se bo sčasoma uporabljal za osebe, ki imajo status osebe s strokovnim znanjem v drugih državah članicah EU. </w:t>
      </w:r>
    </w:p>
    <w:p w14:paraId="39FD9BF4" w14:textId="5154AA32" w:rsidR="00FA2E81" w:rsidRDefault="00FA2E81" w:rsidP="00E021AD"/>
    <w:p w14:paraId="0EC72B35" w14:textId="77BA0E63" w:rsidR="00FA2E81" w:rsidRDefault="00C22BC4" w:rsidP="00E021AD">
      <w:r>
        <w:t>Odločba Beneluksa je po obsegu in vsebini omejena. Odločba Beneluksa ni namenjena uskladitvi vsebinskih zahtev, ki jih lahko posamezne države Beneluksa uvedejo v zvezi s priznavanjem posameznikov kot oseb s strokovnim znanjem</w:t>
      </w:r>
      <w:r w:rsidR="00FA2E81">
        <w:rPr>
          <w:rStyle w:val="FootnoteReference"/>
        </w:rPr>
        <w:footnoteReference w:id="5"/>
      </w:r>
      <w:r>
        <w:t xml:space="preserve">. Prav tako ne spreminja sedanjih evropskih ali nizozemskih prepovedi dajanja nekaterih pirotehničnih izdelkov na voljo širši javnosti. Odločba Beneluksa tudi ne vsebuje pravil o ravnanju s pirotehničnimi izdelki in/ali njihovi uporabi po nakupu.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Načela predloga</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Neustrezna uporaba pirotehničnih izdelkov s strani oseb, ki za to nimajo dovoljenja, je vztrajna težava, ki vsako leto povzroči veliko poškodb in materialne škode. Nekatere vrste težjih pirotehničnih izdelkov so lahko na trgu dostopne le osebam s strokovnim znanjem. Čeprav lahko oseba, ki želi kupiti take izdelke v čezmejnem okviru, predloži dokument iz druge države, da bi to dokazala, prodajalec ne more ustrezno oceniti verodostojnosti in veljavnosti tega dokumenta. Uvedba potrdila o usposobljenosti za uporabo pirotehničnih izdelkov kot enotnega kontrolnega dokumenta lahko odpravi te težave v zvezi z osebami, ki imajo status osebe s strokovnim znanjem v drugi državi Beneluksa. To omogoča jasnost zakonitih trgovinskih tokov, da bi se lahko nezakonita prodaja profesionalnih pirotehničnih izdelkov za ognjemete učinkoviteje omejila. Poleg tega prispeva k pravilnemu delovanju notranjega trga za strokovnjake za pirotehnične izdelke za ognjemete, ki želijo opravljati svoje storitve v drugi državi.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Ta sprememba Uredbe o pirotehničnih izdelkih za ognjemete določa primere, v katerih je treba opraviti preverjanje zahtevanih kontrolnih dokumentov na podlagi potrdila o usposobljenosti za uporabo pirotehničnih izdelkov, obveznost njegovega preverjanja in razloge za preklic. Poleg tega je podrobneje določena tudi dostopnost registra potrdil o usposobljenosti za uporabo pirotehničnih izdelkov.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Ta predlog zavezuje gospodarske subjekte (proizvajalce, uvoznike in distributerje), ki omogočajo dostopnost profesionalnih pirotehničnih izdelkov za ognjemete, pirotehničnih izdelkov za odrska prizorišča in pirotehničnih izdelkov kategorije P2 na trgu, da preverijo, ali je ta oseba upravičena do nakupa navedenih pirotehničnih izdelkov. Za osebe, ki imajo v skladu z zakonodajo držav Beneluksa status osebe s strokovnim znanjem ali odgovorne osebe, se to preverjanje opravi na podlagi potrdila o usposobljenosti za uporabo pirotehničnih izdelkov. Gospodarski subjekt lahko nato preveri veljavnost potrdila o usposobljenosti za uporabo pirotehničnih izdelkov v sistemu, opremljenem za ta namen. Poleg tega mora gospodarski subjekt v svojih evidencah hraniti kopijo potrdila o usposobljenosti za uporabo pirotehničnih izdelkov in račun. Potrdilo o usposobljenosti za uporabo pirotehničnih izdelkov se lahko prekliče, če določitev osebe s strokovnim znanjem ali odgovorne osebe ni več veljavno ali v primeru zlorabe.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Poleg tega se ob tej priložnosti dovoljenju za uporabo določi obdobje veljavnosti in odpravijo nekatere manjše pomanjkljivosti. To je podrobneje pojasnjeno v opombah k posameznim členom.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Razmerje do višjega prava</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Evropsko pravo</w:t>
      </w:r>
    </w:p>
    <w:p w14:paraId="15B82FB7" w14:textId="459F957D" w:rsidR="00AC6B62" w:rsidRDefault="00CF7C1C" w:rsidP="00AC6B62">
      <w:pPr>
        <w:spacing w:line="240" w:lineRule="auto"/>
      </w:pPr>
      <w:r>
        <w:t xml:space="preserve">Pirotehnične izdelke v veliki meri ureja Direktiva o pirotehničnih izdelkih. Člen 5 navedene direktive določa, da države članice sprejmejo potrebne ukrepe, s katerimi zagotovijo, da so pirotehnični izdelki dostopni na trgu le, če izpolnjujejo zahteve iz navedene direktive. V členu 6 navedene direktive so pirotehnični izdelki za ognjemete kategorije F4, pirotehnični izdelki za odrska prizorišča kategorije T2 in drugi pirotehnični izdelki kategorije P2 opredeljeni kot izdelki, ki jih lahko uporabljajo samo osebe s strokovnim znanjem, in v njem je določeno, da morajo države članice obvestiti Evropsko komisijo o postopkih, v skladu s katerimi identificirajo osebe s strokovnim znanjem in jim dodelijo ustrezen status. Člen 7(3) Direktive o pirotehničnih izdelkih določa, da lahko proizvajalci, uvozniki ali distributerji omogočijo dostop navedenih izdelkov na trgu samo osebam s strokovnim znanjem. V skladu s členom 4(2) Direktive o pirotehničnih izdelkih lahko država članica sprejme ukrepe za prepoved ali omejitev nekaterih pirotehničnih izdelkov. Tako je na primer na Nizozemskem dajanje pirotehničnih izdelkov kategorije T1, pirotehničnih izdelkov za ognjemete kategorije F3 in nekaterih izdelkov kategorije F2 na voljo na trgu osebam, ki nimajo strokovnega znanja, popolnoma prepovedano. </w:t>
      </w:r>
    </w:p>
    <w:p w14:paraId="10FDAB75" w14:textId="6EA752F6" w:rsidR="00776C70" w:rsidRDefault="00776C70" w:rsidP="00AC6B62">
      <w:pPr>
        <w:spacing w:line="240" w:lineRule="auto"/>
      </w:pPr>
    </w:p>
    <w:p w14:paraId="24268EB2" w14:textId="6DFD3872" w:rsidR="00776C70" w:rsidRDefault="00776C70" w:rsidP="00E75DA7">
      <w:pPr>
        <w:keepNext/>
        <w:keepLines/>
        <w:spacing w:line="240" w:lineRule="auto"/>
        <w:rPr>
          <w:u w:val="single"/>
        </w:rPr>
      </w:pPr>
      <w:r>
        <w:rPr>
          <w:u w:val="single"/>
        </w:rPr>
        <w:lastRenderedPageBreak/>
        <w:t>Beneluks</w:t>
      </w:r>
    </w:p>
    <w:p w14:paraId="266B5C3C" w14:textId="71C2CD25" w:rsidR="00776C70" w:rsidRPr="00776C70" w:rsidRDefault="00776C70" w:rsidP="00E75DA7">
      <w:pPr>
        <w:keepNext/>
        <w:keepLines/>
        <w:spacing w:line="240" w:lineRule="auto"/>
      </w:pPr>
      <w:r>
        <w:t xml:space="preserve">Pravna podlaga za odločbo Beneluksa sta člen 6(2)(a) Pogodbe o ustanovitvi Unije Beneluksa in člen 1(b) Protokola z dne 29. aprila 1969 o odpravi kontrol in formalnosti na notranjih mejah Beneluksa in o odpravi ovir za prosti pretok. Na podlagi teh določb lahko Odbor ministrov sprejme sklepe za uskladitev zakonodaje treh držav Beneluksa, da se odpravijo nekatere ovire. Odločba Beneluksa se osredotoča predvsem na pravilno delovanje notranjega trga pirotehničnih izdelkov. S tem se poenostavi prodaja pirotehničnih izdelkov osebam s potrebnim strokovnim znanjem. Poleg tega odločba Beneluksa prispeva k boju proti nezakoniti trgovini ter preprečevanju poškodb in materialne škode, pri čemer želi unija Beneluksa prevzeti vodilno vlogo. </w:t>
      </w:r>
    </w:p>
    <w:p w14:paraId="3C5992BB" w14:textId="77777777" w:rsidR="00975E08" w:rsidRDefault="00975E08" w:rsidP="00E75DA7">
      <w:pPr>
        <w:keepNext/>
        <w:keepLines/>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Razmerje do nacionalnih predpisov</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Pirotehnični izdelki so v nizozemski zakonodaji primarno urejeni z Uredbo o pirotehničnih izdelkih za ognjemete. Glavna podlaga za Uredbo o pirotehničnih izdelkih za ognjemete je člen 9.2.2.1(1) in (2) Zakona o upravljanju z okoljem. Vendar je za izvajanje registra potrdil o usposobljenosti za uporabo pirotehničnih izdelkov potrebna posebna podlaga v zvezi z obdelavo osebnih podatkov, ki je bila v ta namen zagotovljena v členu 9.5.8 Zakona o upravljanju z okoljem. Ta uredba torej temelji na prvem in drugem odstavku člena 9.2.2.1 ter na tretjem in četrtem odstavku člena 9.5.8 Zakona o upravljanju z okoljem.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V členu 1.1.2a(1) Uredbe o pirotehničnih izdelkih za ognjemete so določene osebe s strokovnim znanjem. V skladu s členom 1.1.2a(2) ima oseba s strokovnim znanjem ta status tudi v zvezi s pirotehničnimi izdelki za ognjemete in pirotehničnimi izdelki za odrska prizorišča v drugi državi članici Evropske unije.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V praksi največjo skupino oseb s strokovnim znanjem sestavljajo imetniki dovoljenj za uporabo (člen 1.1.2a(1)(b)). Vendar je glede na člen 3B.1(6) lahko imetnik dovoljenja za uporabo pravna ali fizična oseba, medtem ko se potrdilo o usposobljenosti za uporabo pirotehničnih izdelkov na podlagi odločbe Beneluksa lahko izda samo fizični osebi. Odločba Beneluksa pa vključuje tudi pojem „odgovorne osebe“. To je oseba, ki jo pravna oseba, ki je upravičena do shranjevanja ali omogočanja dostopnosti pirotehničnih izdelkov na trgu, določi za uporabo pirotehničnih izdelkov v svojem imenu.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Oseba, ki dejansko prižge pirotehnični izdelek za ognjemet, običajno ni ista oseba (pravna ali druga) kot imetnik dovoljenja za uporabo. Za prižiganje profesionalnih pirotehničnih izdelkov za ognjemete sta potrebna usposabljanje in registracija v skladu z Uredbo o delovnih pogojih. Za pridobitev dovoljenja za uporabo morajo vlagatelji med drugim predložiti kopijo veljavnega vpisa v register upravljavcev pirotehničnih izdelkov za ognjemete iz člena 4.9(1) Uredbe o delovnih pogojih, ki se izda osebi, ki izvaja dejanja, zajeta v vlogi, in ki se nanaša na ta dejanja. Poleg tega obstajajo tudi predelovalci pirotehničnih izdelkov za ognjemete (člen 4.9(2) Uredbe o delovnih pogojih), ki opravljajo dela, ki vključujejo prodajo, predelavo ali izdelavo pirotehničnih izdelkov za ognjemete, profesionalnih pirotehničnih izdelkov za ognjemete ali pirotehničnih izdelkov za odrska prizorišča. Te osebe so opredeljene kot „odgovorna oseba“.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Na podlagi Uredbe o delovnih pogojih in podrobneje v Pravilniku o delovnih pogojih je urejeno, kdo ima dostop do registra predelovalcev pirotehničnih izdelkov za ognjemete in upravljavcev pirotehničnih izdelkov za ognjemete. V skladu s členom 1.5o(c) Uredbe o delovnih pogojih lahko v zvezi z registracijo ali preklicem registracije osebe do registrov dostopajo tudi druge neposredno vpletene osebe (med drugim stranka ali pooblaščeni zastopnik stranke). V obrazložitvenem memorandumu k temu sklepu je navedeno, da bi to lahko vključevalo na primer javne organe, ki sprejemajo odločitve na podlagi Uredbe o pirotehničnih izdelkih za ognjemete. To je pomembno za preverjanje, ali je registracija delavca za pirotehnične izdelke za ognjemete veljavna v okviru potrdila o usposobljenosti za uporabo pirotehničnih izdelkov.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lastRenderedPageBreak/>
        <w:t xml:space="preserve">Vzorec potrdila o usposobljenosti za uporabo pirotehničnih izdelkov in bolj tehnične podrobnosti, kot je določeno v pravni podlagi, se določijo v ministrski uredbi.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Posledice (razen finančnih posledic)</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Vpliv na regulativno breme</w:t>
      </w:r>
    </w:p>
    <w:p w14:paraId="6914D7FF" w14:textId="28F21F0E" w:rsidR="00936355" w:rsidRDefault="00C43025" w:rsidP="00AE0502">
      <w:pPr>
        <w:keepNext/>
        <w:keepLines/>
        <w:spacing w:line="240" w:lineRule="auto"/>
      </w:pPr>
      <w:r>
        <w:t xml:space="preserve">Ta sprememba Uredbe o pirotehničnih izdelkih za ognjemete ima regulativne posledice za različne subjekte v sektorju pirotehničnih izdelkov za ognjemete. To velja za upravljavce in osebe, ki morajo zaprositi za potrdilo o usposobljenosti za uporabo pirotehničnih izdelkov. </w:t>
      </w:r>
      <w:r>
        <w:rPr>
          <w:color w:val="auto"/>
          <w:shd w:val="clear" w:color="auto" w:fill="FFFFFF"/>
        </w:rPr>
        <w:t>Pri izračunu upravnega bremena je predpisana nacionalna metodologija za učinke regulativnega bremena, ki predvideva 50 EUR stroškov na uro.</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Gospodarski subjekti bodo morali kmalu zahtevati potrdila o usposobljenosti za uporabo pirotehničnih izdelkov pri prodaji nekaterih pirotehničnih izdelkov, preveriti njihovo veljavnost v registru potrdil o usposobljenosti za uporabo pirotehničnih izdelkov in v svojih evidencah hraniti dokazilo o tem. Zdaj morajo ti subjekti prav tako preveriti, ali je oseba, ki kupuje pirotehnične izdelke, oseba s strokovnim znanjem. Posledično so učinki uvedbe potrdila o usposobljenosti za uporabo pirotehničnih izdelkov za te kategorije majhni in celo olajšajo preverjanje. Vendar se morajo gospodarski subjekti seznaniti z novimi obveznostmi; v ta namen se dodeli približno ena ura na gospodarski subjekt. Poleg tega morajo gospodarski subjekti hraniti informacije v svojih evidencah, za kar se izračuna pet minut na dejanje na gospodarski subjekt. Na Nizozemskem je dejavnih približno 10 udeležencev na trgu. To pomeni, da je regulativno breme teh sprememb za to ciljno skupino dejansko nič.</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Za osebe s strokovnim znanjem ali odgovorne osebe sprememba Uredbe o pirotehničnih izdelkih za ognjemete pomeni, da morajo biti na podlagi potrdila o usposobljenosti za uporabo pirotehničnih izdelkov sposobne dokazati, da so za to pooblaščene. Zaprositi morajo za potrdilo o usposobljenosti za uporabo pirotehničnih izdelkov. To je dodatno dejanje za te subjekte, čeprav niso uvedene nobene nove zahteve glede usposabljanja ali druge zahteve. Posledično so bile posledice za to ciljno skupino omejene, kolikor je mogoče. Dve uri se dodeli, da se seznanijo z obveznostjo in vlogo za izdajo potrdila o usposobljenosti za uporabo pirotehničnih izdelkov ter zberejo potrebne podatke. Trenutno je težko oceniti, koliko ljudi se bo oddalo vlogo za izdajo potrdila o usposobljenosti za uporabo pirotehničnih izdelkov. Pričakuje se, da bo to med 50 in 150 osebami. To pomeni, da je regulativno breme teh sprememb za to ciljno skupino kot celoto ocenjeno na skupno 5 000 EUR do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Ta uredba določa obdobje veljavnosti dovoljenja za uporabo. To pomeni, da je treba vlogo za dovoljenje za uporabo ponovno vložiti po izteku obdobja veljavnosti. Zdaj je približno 75 imetnikov dovoljenja za uporabo. Vloga za izdajo dovoljenja za uporabo, vključno z zahtevano izjavo o ravnanju (v nadaljnjem besedilu: VOG), se ocenjuje na dve uri. Za vlogo za dovoljenje se ne zaračunavajo pristojbine. To pomeni, da je za to posebno ciljno skupino skupno regulativno breme ocenjeno na približno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Uspešnost in učinkovitost</w:t>
      </w:r>
    </w:p>
    <w:p w14:paraId="2BE5AB6D" w14:textId="0BC0329B" w:rsidR="008D009E" w:rsidRDefault="008D009E" w:rsidP="00C43025">
      <w:pPr>
        <w:spacing w:line="240" w:lineRule="auto"/>
      </w:pPr>
      <w:r>
        <w:t>Z uvedbo sistema potrdil o usposobljenosti za uporabo pirotehničnih izdelkov le v Beneluksu bosta uspešnost in učinkovitost na začetku omejeni. Vendar ima uvedba pomembno vlogo pri preskušanju, rezultati iz EU pa se spremljajo. Cilj Beneluksa je, da se potrdilo o usposobljenosti za uporabo pirotehničnih izdelkov uvede v Evropski uniji.</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Posledice za zasebnost</w:t>
      </w:r>
    </w:p>
    <w:p w14:paraId="57A10400" w14:textId="10864A2A" w:rsidR="00CA1DB1" w:rsidRDefault="00252E79" w:rsidP="00C43025">
      <w:pPr>
        <w:spacing w:line="240" w:lineRule="auto"/>
      </w:pPr>
      <w:r>
        <w:t xml:space="preserve">Na podlagi te uredbe se obdelujejo osebni podatki. Primarna podlaga za to je osnutek zakona o vzpostavitvi registra potrdil o usposobljenosti za uporabo pirotehničnih izdelkov; v okviru tega je bila pripravljena ocena učinka na varstvo podatkov in nizozemski organ za varstvo podatkov je bil zaprošen za mnenje. V zvezi s tem ni bilo nobenih pripomb.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lastRenderedPageBreak/>
        <w:t xml:space="preserve">Za to spremembo je bila pripravljena nova ocena učinka na varstvo podatkov. Nadzornik je minister za infrastrukturo in upravljanje voda (IenW). Za namene te uredbe so predvideni različni postopki obdelave podatkov, in sicer vloga za izdajo potrdila o usposobljenosti za uporabo pirotehničnih izdelkov, ocena vloge in izdaja potrdila o usposobljenosti za uporabo pirotehničnih izdelkov. Poleg tega se potrebni podatki – kot zahteva odločba Beneluksa – hranijo v registru potrdil o usposobljenosti za uporabo pirotehničnih izdelkov. Kadar gospodarski subjekt prodaja pirotehnične izdelke kategorije F3, F4, T2 ali P2, mora preveriti potrdilo o usposobljenosti za uporabo pirotehničnih izdelkov in identifikacijski dokument ter pregledati register potrdil o usposobljenosti za uporabo pirotehničnih izdelkov. Poleg tega mora gospodarski subjekt v svojih evidencah hraniti nekatere dokumente iz člena 4.1(8). Nazadnje, osebni podatki se obdelujejo, kadar se na primer organom, odgovornim za spremljanje skladnosti s pravili, ki se uporabljajo za pirotehnične izdelke, in izvrševanje teh pravil odobri dostop do registra. Zahteva po sorazmernosti in subsidiarnosti je bila upoštevana tako v okviru odločbe Beneluksa kot pri sedanjem izvajanju. Pri vseh postopkih obdelave se ne obdeluje več osebnih podatkov, kot je potrebno, niti se ne obdelujejo v večjem obsegu kot za namen, za katerega so bili pridobljeni (vezano na namen), </w:t>
      </w:r>
      <w:bookmarkStart w:id="4" w:name="_Hlk125126125"/>
      <w:r>
        <w:t>razen v okviru spremljanja skladnosti s pravili, ki se uporabljajo za pirotehnične izdelke, in izvrševanja teh pravil s strani ustreznih organov.</w:t>
      </w:r>
      <w:bookmarkEnd w:id="4"/>
      <w:r>
        <w:t xml:space="preserve"> Slednje je na primer pomembno takrat, kadar državno tožilstvo pridobi dostop do registra.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Podatki se ne hranijo dlje, kot je potrebno. Evidence in podatki, vpisani v register potrdil o usposobljenosti za uporabo pirotehničnih izdelkov, se hranijo 12 let. V zvezi s tem je register usklajen z najdaljšim zastaralnim rokom za kazniva dejanja, povezana s pirotehničnimi izdelki za ognjemete.</w:t>
      </w:r>
    </w:p>
    <w:p w14:paraId="7D003D62" w14:textId="413391F3" w:rsidR="00CA1DB1" w:rsidRDefault="00447582" w:rsidP="00447582">
      <w:pPr>
        <w:spacing w:line="240" w:lineRule="auto"/>
        <w:rPr>
          <w:color w:val="auto"/>
        </w:rPr>
      </w:pPr>
      <w:r>
        <w:t xml:space="preserve">Izvajalci izvod kontrolnega dokumenta hranijo sedem let v evidencah skupaj z zadevnim računom in po potrebi zadevno prevozno listino. </w:t>
      </w:r>
      <w:r>
        <w:rPr>
          <w:color w:val="auto"/>
        </w:rPr>
        <w:t>To je usklajeno z nacionalnim obdobjem hrambe evidenc.</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Izdajo potrdila o usposobljenosti za uporabo pirotehničnih izdelkov ter izvajanje in upravljanje registra potrdil o usposobljenosti za uporabo pirotehničnih izdelkov izvaja organizacija, ki jo je treba določiti. V ta namen se sklenejo potrebni sporazumi, kot je sporazum o obdelavi.</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Izvedba in izvrševanje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Register potrdil o usposobljenosti za uporabo pirotehničnih izdelkov je treba vzpostaviti in upravljati. Ta pristojnost je bila s to uredbo podeljena ministru za infrastrukturo in upravljanje voda. </w:t>
      </w:r>
      <w:r>
        <w:rPr>
          <w:highlight w:val="yellow"/>
        </w:rPr>
        <w:t>Potrebno je navesti</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Predpisi o pirotehničnih izdelkih za ognjemete se izvajajo tako na področju upravnega kot kazenskega prava. Z vidika upravnega prava se lahko globa naloži na podlagi Zakona o upravljanju z okoljem ali kot upravna sankcija. Inšpektorat za okolje in promet (ILT) nadzoruje varnost in kakovost pirotehničnih izdelkov za ognjemete, ki jih dajo podjetja na voljo na trgu. Inšpektorat za okolje in promet je nadzorni organ za prevoz nevarnih snovi, vključno s pirotehničnimi izdelki za ognjemete, v skladu s prometno zakonodajo, ter za uvoz in izvoz pirotehničnih izdelkov za ognjemete s strani podjetij v skladu z Uredbo o pirotehničnih izdelkih za ognjemete. Inšpektorat za okolje in promet izdaja tudi dovoljenja za uporabo. Osnutek uredbe je bil predložen Inšpektoratu za okolje in promet dne […] za preskus izvršljivosti, izvedljivosti in odpornosti proti goljufijam. Uredbo je ocenil kot </w:t>
      </w:r>
      <w:r>
        <w:rPr>
          <w:highlight w:val="yellow"/>
        </w:rPr>
        <w:t>[…]. Potrebno je navesti preskus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Različne določbe Uredbe pirotehničnih izdelkih za ognjemete so kaznive v skladu z Zakonom o gospodarskih kaznivih dejanjih, te pa izvršujeta policija in državno tožilstvo. To na primer velja za prodajo profesionalnih pirotehničnih izdelkov za ognjemete fizičnim osebam. S Kolektivnim aktom Ministrstva za infrastrukturo in upravljanje voda iz leta 2021 je spremenjen Zakon o gospodarskih kaznivih dejanjih, da bi se izvrševal tudi člen 9.5.8(6). V primeru kaznivega dejanja se izreče zaporna kazen do šest let, delo v </w:t>
      </w:r>
      <w:r>
        <w:lastRenderedPageBreak/>
        <w:t xml:space="preserve">splošno korist ali globa pete kategorije (trenutno 90 000 EUR). Osnutek uredbe je bil predložen državnemu tožilstvu dne </w:t>
      </w:r>
      <w:r>
        <w:rPr>
          <w:highlight w:val="yellow"/>
        </w:rPr>
        <w:t>[…]</w:t>
      </w:r>
      <w:r>
        <w:t xml:space="preserve">. </w:t>
      </w:r>
      <w:r>
        <w:rPr>
          <w:highlight w:val="yellow"/>
        </w:rPr>
        <w:t>Potrebno je navesti preskus HUF</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Finančni vpliv</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V skladu s členom 9.5.8(5) Zakona o upravljanju z okoljem je mogoče zaračunavati pristojbino za uporabo potrdila o usposobljenosti za uporabo pirotehničnih izdelkov. To trenutno ni predvideno, zaradi česar je finančni vpliv na sektor zelo omejen. Za dovoljenje za uporabo se ne zahteva pristojbina, kar pomeni, da uvedba obdobja veljavnosti ne povzroči višjih stroškov.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Svetovanje in posvetovanje</w:t>
      </w:r>
    </w:p>
    <w:p w14:paraId="1D22CCE9" w14:textId="3285AF09" w:rsidR="00D4395F" w:rsidRDefault="006B5035" w:rsidP="00FF6FF4">
      <w:pPr>
        <w:keepNext/>
        <w:keepLines/>
        <w:spacing w:line="240" w:lineRule="auto"/>
      </w:pPr>
      <w:r>
        <w:t>V zvez s pripravo te uredbe so bila opravljena posvetovanja z več deležniki. Preskusi uspešnosti, ki sta jih opravila državno tožilstvo in Inšpektorat za okolje in promet, so opisani že zgoraj. O začetnem osnutku so razpravljali tudi predstavniki VEN (nizozemsko združenje za ognjemete), BPN (nizozemsko pirotehnično združenje) in fundacije Stichting VuurwerkCheck. Zato je v uredbi določeno, da se šteje, da imajo imetniki potrdila o usposobljenosti za uporabo pirotehničnih izdelkov, ki imajo dovoljenje za pirotehnične izdelke za ognjemete kategorije F3 ali F4, dovoljenje tudi za pirotehnične izdelke za ognjemete kategorije F2, ki niso namenjeni za zasebno uporabo. Določeno je tudi, da se za imetnike potrdila o usposobljenosti za uporabo pirotehničnih izdelkov, ki imajo dovoljenje za pirotehnične izdelke za odrska prizorišča kategorije T2, šteje, da imajo dovoljenje tudi za pirotehnične izdelke za odrska prizorišča kategorije T1. Čeprav industrija meni, da je pomembno obravnavati nezakonito trgovino s pirotehničnimi izdelki za ognjemete, dvomi v učinkovitost potrdila o usposobljenosti za uporabo pirotehničnih izdelkov v zvezi z nezakonitimi trgovinskimi tokovi, saj se uvaja le znotraj Beneluksa. Potrdilo o usposobljenosti za uporabo pirotehničnih izdelkov je orodje, ki je del širšega svežnja ukrepov za zmanjšanje nezakonitosti, povezane s profesionalnimi pirotehničnimi izdelki za ognjemete. Želja Beneluksa je, da se uporaba potrdila o usposobljenosti za uporabo pirotehničnih izdelkov razširi znotraj Evropske unije. Industrija je navedla, da se uvedba potrdila o usposobljenosti za uporabo pirotehničnih izdelkov razume kot povečanje upravnega bremena, ker meni, da je potrdilo o usposobljenosti za uporabo pirotehničnih izdelkov podvajanje priglasitve v skladu s členom 1.4.1 Uredbe o pirotehničnih izdelkih za ognjemete. Upravno breme, kot je pojasnjeno v odstavku 6 obrazložitvenega memoranduma, je bilo omejeno, kolikor je mogoče. Potrdilo o usposobljenosti za uporabo pirotehničnih izdelkov gospodarskim subjektom olajša preverjanje, ali ima kupec potrebna dovoljenja. Poleg tega ni podvajanja s sistemom poročanja iz člena 1.4.1 Uredbe o pirotehničnih izdelkih za ognjemete, ker namen sistema priglasitve ni povsem primerljiv z namenom potrdila o usposobljenosti za uporabo pirotehničnih izdelkov. Sistem poročanja se nanaša na evidentiranje čezmejnih tokov izdelkov, medtem ko se potrdilo o usposobljenosti za uporabo pirotehničnih izdelkov nanaša na prodajne transakcije.</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Zaradi zelo omejenega vpliva na regulativno breme preizkus za MSP ni bil opravljen.</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Nizozemski organ za varstvo podatkov je bil zaprošen za mnenje dne </w:t>
      </w:r>
      <w:r>
        <w:rPr>
          <w:highlight w:val="yellow"/>
        </w:rPr>
        <w:t>[…]</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V zvezi s to uredbo je potekalo spletno posvetovanje. V skladu s četrtim odstavkom člena 21.6 je bil osnutek uredbe objavljen tudi v Vladnem uradnem listu, da se vsakomur omogoči, da v štirih tednih pisno obvesti pristojnega ministra. V tem primeru se lahko spletno posvetovanje opusti. </w:t>
      </w:r>
    </w:p>
    <w:p w14:paraId="62852144" w14:textId="72BDE637" w:rsidR="00027B61" w:rsidRDefault="00027B61" w:rsidP="006B5035">
      <w:pPr>
        <w:spacing w:line="240" w:lineRule="auto"/>
      </w:pPr>
      <w:r>
        <w:rPr>
          <w:highlight w:val="yellow"/>
        </w:rPr>
        <w:t>Potrebno je navesti pripombe v okviru spletnega posvetovanja in pred objavo</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Poleg tega je bil osnutek uredbe </w:t>
      </w:r>
      <w:r>
        <w:rPr>
          <w:highlight w:val="yellow"/>
        </w:rPr>
        <w:t>[datum]</w:t>
      </w:r>
      <w:r>
        <w:t xml:space="preserve"> predložen prvemu in drugemu senatu v okviru zakonsko predpisane predhodne preučitve (člen 21.6(4) Zakona o upravljanju z okoljem). </w:t>
      </w:r>
      <w:r>
        <w:rPr>
          <w:highlight w:val="yellow"/>
        </w:rPr>
        <w:t>Potrebno je navesti poročilo o predhodni preučitvi.</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lastRenderedPageBreak/>
        <w:t>Ocena</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Ta uredba in delovanje potrdila o usposobljenosti za uporabo pirotehničnih izdelkov se ocenita po treh letih. To je pomembno tudi za ugotavljanje, ali ta sistem deluje znotraj Beneluksa, in da se zagotovi prispevek za morebitno uvedbo na evropski ravni.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Prehodna zakonodaja in začetek veljavnosti</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Zaželena je prehodna zakonodaja v zvezi z obdobjem veljavnosti dovoljenja za uporabo, da se prepreči, da bi dovoljenja, izdana v (daljni) preteklosti, nenadoma postala neveljavna. V ta namen je bilo določeno enoletno prehodno obdobje. To obdobje daje sektorju in organu za izdajo dovoljenj dovolj časa za obravnavo vloge.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V skladu s členom 7(2) odločbe Beneluksa morajo države Beneluksa najpozneje tri leta po začetku njene veljavnosti sprejeti zakone ter kazenskopravne in druge predpise, potrebne za uskladitev z določbami te odločbe. Odločba Beneluksa je začela veljati 7. decembra 2020, kar pomeni, da je treba njeno uvedbo zaključiti do 7. decembra 2023. Ta uredba začne veljati s kraljevo uredbo, da bi ta sprememba začela veljati 1. januarja 2024. Začetek veljavnosti 1. januarja 2024 je zaželen zaradi s tem povezane spremembe Uredbe o delovnih pogojih (Uradni list Kraljevine Nizozemske 2019, št. 471), ki začne veljati na isti dan. </w:t>
      </w:r>
      <w:r>
        <w:rPr>
          <w:highlight w:val="yellow"/>
        </w:rPr>
        <w:t>Po potrebi se navede nadaljnja prehodna zakonodaja.</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Pojasnjevalne opombe po členih</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Člen I, del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V tej določbi je v členu 1.1.1(1) Uredbe o pirotehničnih izdelkih za ognjemete dodanih več opredelitev pojmov. Pojem odgovorne osebe izhaja iz odločbe Beneluksa. Za Nizozemsko je v zvezi z osebo s strokovnim znanjem natančneje navedeno, da je to lahko predelovalec pirotehničnih izdelkov za ognjemete ali upravljavec pirotehničnih izdelkov za ognjemete, ki ga imenuje pravna oseba, ki je upravičena do shranjevanja ali omogočanja dostopnosti na trgu (pogosto imetnik dovoljenja za uporabo). Pojma predelovalec pirotehničnih izdelkov za ognjemete in upravljavec pirotehničnih izdelkov za ognjemete sta povezana s sistemom iz Uredbe o delovnih pogojih, ki ureja registracijo teh poklicev. S tem je zagotovljeno, da je to oseba, ki ima strokovno znanje o zadevnih pirotehničnih izdelkih za ognjemete in se je v ta namen usposabljala.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Člen I, del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V členu 1.1.3 je opredeljeno področje uporabe Uredbe o pirotehnični izdelkih za ognjemete. S spremembo Uredbe o pirotehničnih izdelkih za ognjemete dne 20. junija 2022 (Uradni list Kraljevine Nizozemske 2022, št. 291) je bilo razširjeno na pirotehnične izdelke kategorij P1 in P2, ki se uporabljajo kot pirotehnični izdelki za ognjemete ali so očitno namenjeni za uporabo kot pirotehnični izdelki za ognjemete. S sedanjo spremembo je treba to dopolniti, ker prodaja izdelkov kategorije P2 ni dovoljena brez preverjanja kontrolnih dokumentov, tudi če se ti izdelki ne uporabljajo ali niso namenjeni za uporabo kot pirotehnični izdelki za ognjemet. Vendar razširitev področja uporabe na to točko velja le za novo poglavje 4 Uredbe o pirotehničnih izdelkih za ognjemete.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Člen I, del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Ob tej priložnosti je bil popravljen sklic na zakon, ki je zdaj prenehal veljati. Člen 1.2.5(2) se sklicuje na določbe Zakona o cestnem tovornem prometu. Vendar je ta zakon prenehal veljati 1. maja 2009 in je bil nadomeščen z Zakonom o cestnem tovornem prometu. Prejšnji člen 20 Zakona o cestnem tovornem prometu, ki je na kratko vključeval obveznost registracije in priloženo potrdilo o registraciji, je bil razveljavljen. Člen 29, ki je vseboval prepoved opravljanja prevoza brez tovornega lista, </w:t>
      </w:r>
      <w:r>
        <w:lastRenderedPageBreak/>
        <w:t xml:space="preserve">je bil vsebinsko nadomeščen s členom 2.13 Zakona o cestnem tovornem prometu. Člen 1.2.5(2) je bil ustrezno spremenjen.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Člen I, del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Dovoljenje za uporabo je zdaj izdano za nedoločen čas. Izvajanje te odločbe Beneluksa je pokazalo, da to ni več zaželeno. Petletno obdobje veljavnosti dovoljenja za uporabo pomeni, da je treba v petih letih ponovno preveriti, ali prosilec (še vedno) izpolnjuje vse zahteve, kot je VOG. To pomaga pri nadzoru in uveljavljanju dovoljenja za uporabo.</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Člen I, del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Za poglavjem 3B se v Uredbo o pirotehničnih izdelkih za ognjemete vstavi novo poglavje z glavnimi določbami za potrdilo o usposobljenosti za uporabo pirotehničnih izdelkov.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Člen 4.1</w:t>
      </w:r>
    </w:p>
    <w:p w14:paraId="6D216F10" w14:textId="000E4BB8" w:rsidR="0026407F" w:rsidRPr="0026407F" w:rsidRDefault="0026407F" w:rsidP="00975E08">
      <w:pPr>
        <w:spacing w:line="240" w:lineRule="auto"/>
      </w:pPr>
      <w:r>
        <w:t xml:space="preserve">Člen 4.1(1) izvajalcem prepoveduje, da bi omogočili dostopnost pirotehničnih izdelkov iz navedenega odstavka na trgu brez preverjanja dokumentov oseb s strokovnim znanjem. Odstavek 2 določa, da je treba pri dobavi pirotehničnih izdelkov in kadar fizična oseba deluje v imenu pravne osebe, pregledati kontrolni dokument in identifikacijski dokument te odgovorne osebe. Odstavek 3 ureja, katere osebe s strokovnim znanjem ali odgovorne osebe morajo ta status dokazati s potrdilom o usposobljenosti za uporabo pirotehničnih izdelkov. Zahteve iz Direktive o pirotehničnih izdelkih in torej iz odločbe Beneluksa se ne uporabljajo za pirotehnične izdelke za nekomercialno uporabo, ki jih v skladu z nacionalno zakonodajo uporabljajo oborožene sile, policija ali gasilci. Zato tem skupinam prav tako ni treba zaprositi za potrdilo o usposobljenosti za uporabo pirotehničnih izdelkov (člen 1.1.2a(1), pododdelki (c) do (f)). Vzorec potrdila o usposobljenosti za uporabo pirotehničnih izdelkov je določen v odločbi Beneluksa in zajete so le določene kategorije pirotehničnih izdelkov. Na Nizozemskem pa so pirotehnični izdelki za ognjemete kategorije F2, ki niso namenjeni za zasebno uporabo, in pirotehnični izdelki za odrska prizorišča kategorije T1 prav tako dovoljeni le za osebe s strokovnim znanjem. Zato odstavek 4 določa, da imajo osebe, ki imajo dovoljenje za pirotehnične izdelke za ognjemete kategorije F3 ali F4, tudi dovoljenje za pirotehnične izdelke za ognjemete kategorije F2, v odstavku 5 pa je določeno, da imajo osebe z dovoljenjem za pirotehnične izdelke za odrska prizorišča kategorije T2 tudi dovoljenje za pirotehnične izdelke za odrska prizorišča kategorije T1. V nasprotnem primeru bi to povzročilo, da bi morala na primer oseba s strokovnim znanjem pokazati svoje potrdilo o usposobljenosti za uporabo pirotehničnih izdelkov za prodajo pirotehničnih izdelkov kategorije T2 in drug dokument, ki dokazuje, da je oseba s strokovnim znanjem za izdelke kategorije T1. To se šteje za nezaželeno. V odstavku 8 je določeno, katere dokumente morajo hraniti gospodarski subjekti in kako dolgo. V primerih, ko se izvaja prevoz, se hrani ustrezna prevozna listina. Na podlagi odločbe Beneluksa je treba spoštovati roke, določene v nacionalnem pravu. Na Nizozemskem je treba finančne administrativne podatke podjetij hraniti sedem let. To se priloži tej uredbi.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Člen 4.2</w:t>
      </w:r>
    </w:p>
    <w:p w14:paraId="2012168C" w14:textId="7E3C8FCA" w:rsidR="000C0E6D" w:rsidRPr="000C0E6D" w:rsidRDefault="00453DDC" w:rsidP="000C0E6D">
      <w:pPr>
        <w:pStyle w:val="CommentText"/>
        <w:rPr>
          <w:sz w:val="18"/>
          <w:szCs w:val="18"/>
        </w:rPr>
      </w:pPr>
      <w:r>
        <w:rPr>
          <w:sz w:val="18"/>
        </w:rPr>
        <w:t xml:space="preserve">V tem členu so navedene osebe, ki so upravičene do pridobitve potrdila o usposobljenosti za uporabo pirotehničnih izdelkov na Nizozemskem. Čeprav to ni neposredno urejeno z odločbo Beneluksa, je pomembno določiti, kdo lahko zaprosi za potrdilo o usposobljenosti za uporabo pirotehničnih izdelkov. V okviru Beneluksa je dogovorjeno, da osebe s strokovnim znanjem zaprosijo za izdajo potrdila o usposobljenosti za uporabo pirotehničnih izdelkov v državi, v kateri so v skladu z veljavnim pravom pridobile status osebe s strokovnim znanjem. Vendar je v obrazložitvenem memorandumu k odločbi Beneluksa navedeno, da je potrdilo o usposobljenosti za uporabo pirotehničnih izdelkov vedno osebni dokument. Zato je v tem členu določeno, da so do pridobitve potrdila o usposobljenosti za uporabo pirotehničnih izdelkov upravičene samo fizične osebe. Odločba Beneluksa ureja tudi izdelke P2. Na podlagi člena 3 Uredbe o drugih pirotehničnih izdelkih so določene osebe s strokovnim znanjem, ki lahko zaradi opravljanja svoje funkcije uporabljajo pirotehnične izdelke, ki </w:t>
      </w:r>
      <w:r>
        <w:rPr>
          <w:sz w:val="18"/>
        </w:rPr>
        <w:lastRenderedPageBreak/>
        <w:t>spadajo v kategorijo P2. Te osebe so upravičene tudi do potrdila o usposobljenosti za uporabo pirotehničnih izdelkov.</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Člen 2 izrecno določa, da se vloga za izdajo potrdila o usposobljenosti za uporabo pirotehničnih izdelkov za odgovorno osebo vloži v sodelovanju z imetnikom dovoljenja za uporabo. Tako je mogoče zagotoviti, da se tako imetnik dovoljenja za uporabo kot odgovorna oseba strinjata z vlogo.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Na potrdilu o usposobljenosti za uporabo pirotehničnih izdelkov je navedeno tudi njegovo obdobje veljavnosti. Odločba Beneluksa tega obdobja veljavnosti ne ureja. Zaradi povezave z registracijo predelovalca pirotehničnih izdelkov za ognjemete ali upravljavca pirotehničnih izdelkov za ognjemete je bila sprejeta odločitev o uskladitvi z obdobjem veljavnosti registracije. Ko poteče veljavnost, je treba po največ petih letih zaprositi za novo potrdilo o usposobljenosti za uporabo pirotehničnih izdelkov. Vendar je obdobje veljavnosti potrdila o usposobljenosti za uporabo pirotehničnih izdelkov lahko krajše, odvisno od tega, ali je dovoljenje za uporabo ali okoljsko dovoljenje krajše od registracije. To zagotavlja, da je register posodobljen.</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Z ministrsko uredbo se določi več tehničnih in postopkovnih vidikov. Na primer, vzorec potrdila o usposobljenosti za uporabo pirotehničnih izdelkov, ki je prav tako priložen odločbi Beneluksa, je določen z ministrsko uredbo.</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Sistem potrdila o usposobljenosti za uporabo pirotehničnih izdelkov lahko deluje pravilno le, če obstajajo tudi možnosti za njegov preklic. Odstavka 6 in 7 določata okoliščine, v katerih se to zgodi. S temi okoliščinami se izvaja odločba Beneluksa.</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Člen 4.3</w:t>
      </w:r>
    </w:p>
    <w:p w14:paraId="2D850221" w14:textId="7AF0A3A5" w:rsidR="004A650F" w:rsidRPr="0045450C" w:rsidRDefault="004A650F" w:rsidP="00E910E4">
      <w:pPr>
        <w:keepNext/>
        <w:keepLines/>
        <w:spacing w:line="240" w:lineRule="auto"/>
      </w:pPr>
      <w:r>
        <w:t xml:space="preserve">Ta člen določa, kateri dokumenti so shranjeni v registru potrdil o usposobljenosti za uporabo pirotehničnih izdelkov. Pri tem se ne shranjuje več informacij, kot je potrebno za izvedbo preverjanja.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Člen 4.4</w:t>
      </w:r>
      <w:r>
        <w:br/>
        <w:t xml:space="preserve">Stranke, ki imajo dostop do registra potrdil o usposobljenosti za uporabo pirotehničnih izdelkov, v praksi gospodarski subjekti in regulatorni organi, bi morali imeti nemudoma na voljo potrebne informacije iz registra, da lahko izpolnjujejo svoje dolžnosti. Zato ta člen določa, da mora pristojni minister zagotoviti, da so podatki in dokumenti iz registra potrdil o usposobljenosti za uporabo pirotehničnih izdelkov nemudoma na voljo.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Člen 4.5</w:t>
      </w:r>
    </w:p>
    <w:p w14:paraId="2E43070D" w14:textId="2C1D619E" w:rsidR="005D21FE" w:rsidRDefault="008B1DFC" w:rsidP="00975E08">
      <w:pPr>
        <w:spacing w:line="240" w:lineRule="auto"/>
      </w:pPr>
      <w:r>
        <w:t xml:space="preserve">Ta člen določa, komu so dostopni podatki in dokumenti iz registra potrdil o usposobljenosti za uporabo pirotehničnih izdelkov. Najprej je pomembno, da imajo dostop do registra izvršilni organi na področju pirotehničnih izdelkov. V praksi sta to Inšpektorat za okolje in promet ter državno tožilstvo. Navedena sta v odstavku 1. Poleg tega bi morali imeti dostop gospodarski subjekti, kadar omogočajo dostopnost izdelkov na trgu, vendar le za namene preverjanja veljavnosti potrdil o usposobljenosti za uporabo pirotehničnih izdelkov. Zato nimajo širšega dostopa do osebnih podatkov, kot je nujno potrebno.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Člen 4.6</w:t>
      </w:r>
    </w:p>
    <w:p w14:paraId="4759D869" w14:textId="43FA3E6D" w:rsidR="008B1DFC" w:rsidRPr="00414847" w:rsidRDefault="008B1DFC" w:rsidP="00975E08">
      <w:pPr>
        <w:spacing w:line="240" w:lineRule="auto"/>
      </w:pPr>
      <w:r>
        <w:t>Ta člen določa obdobje hrambe podatkov v registru potrdil o usposobljenosti za uporabo pirotehničnih izdelkov, ki traja 12 let. Osebni podatki se ne smejo hraniti dlje, kot je potrebno. Rok hrambe je vezan na najdaljši zastaralni rok za kazniva dejanja, povezana s pirotehničnimi izdelki za ognjemete.</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Člen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Dovoljenja za uporabo, ki so bila izdana že pred začetkom veljavnosti te uredbe, so bila izdana za nedoločen čas. Za datum prenehanja veljavnosti obstoječih dovoljenj za uporabo je bil izbran rok 1. januar 2025. To enoletno obdobje daje prosilcem in ministru </w:t>
      </w:r>
      <w:r>
        <w:rPr>
          <w:sz w:val="18"/>
        </w:rPr>
        <w:lastRenderedPageBreak/>
        <w:t xml:space="preserve">za infrastrukturo in upravljanje, ki dovoljenja izdaja, dovolj časa za vložitev in presojo vloge.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Člen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Začetek veljavnosti te uredbe bo določen s kraljevo uredbo, datumi začetka pa so lahko za posamezne člene ali njihove dele različni. Kot je pojasnjeno v splošnem oddelku obrazložitvenega memoranduma, je treba odločbo Beneluksa izvesti do 7. decembra 2023. Cilj je čim večja uskladitev s tem datumom, in sicer z začetkom veljavnosti 1. januarja 2024. Začetek veljavnosti pred 1. januarjem 2024 ni zaželen zaradi začetka veljavnosti spremembe Uredbe o delovnih pogojih (Uradni list Kraljevine Nizozemske 2019, št. 471), ki ima posledice za to uredbo. 1 Januar je tudi določen čas za splošno upravno odredbo (ali njeno spremembo), kot je navedeno v opombi 4.17 Pravilnika. V skladu s členom 21.6(5) Zakona o upravljanju z okoljem se ta uredba po sprejetju posreduje obema zboroma generalnih zveznih držav in začne veljati ne prej kot štiri tedne po datumu izdaje Uradnega lista, v katerem je objavljena.</w:t>
      </w:r>
    </w:p>
    <w:p w14:paraId="0EE9ECA0" w14:textId="3F277537" w:rsidR="007F3C60" w:rsidRDefault="007F3C60" w:rsidP="005D21FE">
      <w:pPr>
        <w:spacing w:line="240" w:lineRule="auto"/>
      </w:pPr>
    </w:p>
    <w:p w14:paraId="154545D8" w14:textId="02E434F2" w:rsidR="007F3C60" w:rsidRDefault="007F3C60" w:rsidP="007F3C60">
      <w:r>
        <w:t>DRŽAVNA SEKRETARKA ZA INFRASTRUKTURO IN UPRAVLJANJE VODA</w:t>
      </w:r>
      <w:r w:rsidR="008E26CD">
        <w:t>,</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C934" w14:textId="77777777" w:rsidR="00097154" w:rsidRDefault="00097154">
      <w:pPr>
        <w:spacing w:line="240" w:lineRule="auto"/>
      </w:pPr>
      <w:r>
        <w:separator/>
      </w:r>
    </w:p>
  </w:endnote>
  <w:endnote w:type="continuationSeparator" w:id="0">
    <w:p w14:paraId="6F6401B5" w14:textId="77777777" w:rsidR="00097154" w:rsidRDefault="00097154">
      <w:pPr>
        <w:spacing w:line="240" w:lineRule="auto"/>
      </w:pPr>
      <w:r>
        <w:continuationSeparator/>
      </w:r>
    </w:p>
  </w:endnote>
  <w:endnote w:type="continuationNotice" w:id="1">
    <w:p w14:paraId="71F4CA8C" w14:textId="77777777" w:rsidR="00097154" w:rsidRDefault="000971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6EE9" w14:textId="77777777" w:rsidR="00097154" w:rsidRDefault="00097154">
      <w:pPr>
        <w:spacing w:line="240" w:lineRule="auto"/>
      </w:pPr>
      <w:r>
        <w:separator/>
      </w:r>
    </w:p>
  </w:footnote>
  <w:footnote w:type="continuationSeparator" w:id="0">
    <w:p w14:paraId="473C5D60" w14:textId="77777777" w:rsidR="00097154" w:rsidRDefault="00097154">
      <w:pPr>
        <w:spacing w:line="240" w:lineRule="auto"/>
      </w:pPr>
      <w:r>
        <w:continuationSeparator/>
      </w:r>
    </w:p>
  </w:footnote>
  <w:footnote w:type="continuationNotice" w:id="1">
    <w:p w14:paraId="634A94E6" w14:textId="77777777" w:rsidR="00097154" w:rsidRDefault="00097154">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Odločba Odbora ministrov Beneluksa o uvedbi potrdil o usposobljenosti za uporabo pirotehničnih izdelkov – M (2020) 14 (Uradni list Beneluksa 2021, št. 1), spremenjena z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Parlamentarni dokumenti II </w:t>
      </w:r>
      <w:r>
        <w:rPr>
          <w:sz w:val="16"/>
        </w:rPr>
        <w:t>2022–2023, 36268, št. 3, str.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Direktiva 2013/29/EU Evropskega parlamenta in Sveta z dne 12. junija 2013 o harmonizaciji zakonodaj držav članic v zvezi z dostopnostjo pirotehničnih izdelkov na trgu (UL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Vendar se s Priporočilom M (2020) 15 Odbora ministrov Beneluksa o zahtevah po strokovnem znanju za ravnanje s pirotehničnimi izdelki in/ali njihovo uporabo krepi konvergenca.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Jaz, </w:t>
                          </w:r>
                          <w:r>
                            <w:rPr>
                              <w:rFonts w:ascii="Arial" w:hAnsi="Arial"/>
                              <w:smallCaps/>
                              <w:color w:val="D78632"/>
                              <w:sz w:val="128"/>
                            </w:rPr>
                            <w:t>V</w:t>
                          </w:r>
                          <w:r>
                            <w:rPr>
                              <w:rFonts w:ascii="Arial" w:hAnsi="Arial"/>
                              <w:smallCaps/>
                              <w:color w:val="auto"/>
                              <w:sz w:val="52"/>
                            </w:rPr>
                            <w:t xml:space="preserve">iljem </w:t>
                          </w:r>
                          <w:r>
                            <w:rPr>
                              <w:rFonts w:ascii="Arial" w:hAnsi="Arial"/>
                              <w:smallCaps/>
                              <w:color w:val="D78632"/>
                              <w:sz w:val="128"/>
                            </w:rPr>
                            <w:t>A</w:t>
                          </w:r>
                          <w:r>
                            <w:rPr>
                              <w:rFonts w:ascii="Arial" w:hAnsi="Arial"/>
                              <w:smallCaps/>
                              <w:color w:val="auto"/>
                              <w:sz w:val="52"/>
                            </w:rPr>
                            <w:t>leksander,</w:t>
                          </w:r>
                          <w:r>
                            <w:rPr>
                              <w:rFonts w:ascii="Arial" w:hAnsi="Arial"/>
                              <w:smallCaps/>
                              <w:color w:val="auto"/>
                              <w:sz w:val="52"/>
                            </w:rPr>
                            <w:br/>
                            <w:t>po božji milosti,</w:t>
                          </w:r>
                          <w:r>
                            <w:rPr>
                              <w:rFonts w:ascii="Arial" w:hAnsi="Arial"/>
                              <w:smallCaps/>
                              <w:color w:val="auto"/>
                              <w:sz w:val="52"/>
                            </w:rPr>
                            <w:br/>
                            <w:t>kralj Nizozemske, princ Oranski Nassauski, itd. itd.</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Jaz, </w:t>
                    </w:r>
                    <w:r>
                      <w:rPr>
                        <w:rFonts w:ascii="Arial" w:hAnsi="Arial"/>
                        <w:smallCaps/>
                        <w:color w:val="D78632"/>
                        <w:sz w:val="128"/>
                      </w:rPr>
                      <w:t>V</w:t>
                    </w:r>
                    <w:r>
                      <w:rPr>
                        <w:rFonts w:ascii="Arial" w:hAnsi="Arial"/>
                        <w:smallCaps/>
                        <w:color w:val="auto"/>
                        <w:sz w:val="52"/>
                      </w:rPr>
                      <w:t xml:space="preserve">iljem </w:t>
                    </w:r>
                    <w:r>
                      <w:rPr>
                        <w:rFonts w:ascii="Arial" w:hAnsi="Arial"/>
                        <w:smallCaps/>
                        <w:color w:val="D78632"/>
                        <w:sz w:val="128"/>
                      </w:rPr>
                      <w:t>A</w:t>
                    </w:r>
                    <w:r>
                      <w:rPr>
                        <w:rFonts w:ascii="Arial" w:hAnsi="Arial"/>
                        <w:smallCaps/>
                        <w:color w:val="auto"/>
                        <w:sz w:val="52"/>
                      </w:rPr>
                      <w:t>leksander,</w:t>
                    </w:r>
                    <w:r>
                      <w:rPr>
                        <w:rFonts w:ascii="Arial" w:hAnsi="Arial"/>
                        <w:smallCaps/>
                        <w:color w:val="auto"/>
                        <w:sz w:val="52"/>
                      </w:rPr>
                      <w:br/>
                      <w:t>po božji milosti,</w:t>
                    </w:r>
                    <w:r>
                      <w:rPr>
                        <w:rFonts w:ascii="Arial" w:hAnsi="Arial"/>
                        <w:smallCaps/>
                        <w:color w:val="auto"/>
                        <w:sz w:val="52"/>
                      </w:rPr>
                      <w:br/>
                      <w:t>kralj Nizozemske, princ Oranski Nassauski, itd. itd.</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15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26CD"/>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5DA7"/>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sl-SI"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6674</Words>
  <Characters>38042</Characters>
  <Application>Microsoft Office Word</Application>
  <DocSecurity>0</DocSecurity>
  <Lines>317</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2023-05-12T12:48:00Z</dcterms:modified>
</cp:coreProperties>
</file>