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BELGA KIRÁLYSÁG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SZÖVETSÉGI EGÉSZSÉGÜGYI, ÉLELMISZERLÁNC-BIZTONSÁGI ÉS KÖRNYEZETVÉDELMI KÖZSZOLGÁLAT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Királyi rendelet az elektronikus cigaretták gyártásáról és forgalomba hozataláról szóló, 2016. október 28-i királyi rendelet módosításáról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FÜLÖP, a belgák királya,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Mindenkinek, akit illet.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Tekintettel az élelmiszerek és egyéb termékek tekintetében a fogyasztók egészségének védelméről szóló, 1977. január 24-i törvény 6. cikke (1) bekezdésének a) pontjára, amelynek helyébe az 1989. március 22-i törvény lépett, valamint 10. cikkének (1) bekezdésére, amelynek helyébe az 1994. február 9-i törvény lépett;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tekintettel a 2017. május 17-i törvénnyel módosított, az elektronikus cigaretták gyártásáról és forgalomba hozataláról szóló, 2016. október 28-i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királyi rendeletre;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tekintettel a műszaki szabályokkal és az információs társadalom szolgáltatásaira vonatkozó szabályokkal kapcsolatos információszolgáltatási eljárás megállapításáról szóló, 2015. szeptember 9-i (EU) 2015/1535 európai parlamenti és tanácsi irányelv 5. cikkének (1) bekezdése értelmében </w:t>
            </w:r>
            <w:r>
              <w:rPr>
                <w:rFonts w:asciiTheme="minorHAnsi" w:hAnsiTheme="minorHAnsi"/>
                <w:sz w:val="22"/>
              </w:rPr>
              <w:t xml:space="preserve">az Európai Bizottságnak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-án/-én </w:t>
            </w:r>
            <w:r>
              <w:rPr>
                <w:rFonts w:asciiTheme="minorHAnsi" w:hAnsiTheme="minorHAnsi"/>
                <w:color w:val="000000"/>
                <w:sz w:val="22"/>
              </w:rPr>
              <w:t>megküldött közleményre;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tekintettel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a tagállamoknak a dohánytermékek és kapcsolódó termékek gyártására, kiszerelésére és értékesítésére vonatkozó törvényi, rendeleti és közigazgatási rendelkezései közelítéséről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és a 2001/37/EK irányelv hatályon kívül helyezéséről szóló, 2014. április 3-i 2014/40/EU európai parlamenti és tanácsi irányelv 24. cikkének (3) bekezdése értelmében az Európai Bizottságnak XXX-án/-én megküldött értesítésre;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tekintettel a Pénzügyi Felügyelet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-án/-én kiadott véleményére;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tekintettel a költségvetési államtitkár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-án/-én megadott jóváhagyására;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tekintettel az Államtanácsnak az Államtanácsról szóló, 1973. január 12-én egységes szerkezetbe foglalt törvények 84. cikke (1) bekezdése első albekezdésének 2. pontja alapján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-án/-én kiadott 72.095/1/V. sz. véleményére;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tekintettel az eldobható elektronikus cigarettáknak a belga és az európai piacra való robbanásszerű beáramlására;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mivel az eldobható elektronikus cigarettákat nem a dohányzásról való leszokást segítő eszközként forgalmazzák és népszerűsítik, és nincs helyük a dohányzásról való leszoktatásra irányuló belga politikában;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mivel az eldobható elektronikus cigaretták az egyértelmű egészségügyi kockázatok mellett jelentős ökológiai terhet is jelentenek;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mivel ezek a termékek népszerűek a fiatalok körében, akiknek nem áll szándékukban leszokni a dohányzásról, és elsősorban számukra népszerűsítik őket;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mivel az eldobható elektronikus cigaretták esetében arányosan több szabálysértést állapítanak meg a helyszínen.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A népegészségügyi miniszter javaslatára,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AZ ALÁBBIAKRÓL HATÁROZTUNK ÉS AZ ALÁBBIAKAT RENDELJÜK EL: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1. cikk</w:t>
            </w:r>
            <w:r>
              <w:rPr>
                <w:rFonts w:asciiTheme="minorHAnsi" w:hAnsiTheme="minorHAnsi"/>
              </w:rPr>
              <w:t xml:space="preserve"> Az elektronikus cigaretták gyártásáról és forgalomba hozataláról szóló, 2016. október 28-i királyi rendelet 4. c</w:t>
            </w:r>
            <w:r>
              <w:rPr>
                <w:rFonts w:asciiTheme="minorHAnsi" w:hAnsiTheme="minorHAnsi"/>
                <w:sz w:val="22"/>
              </w:rPr>
              <w:t>ikke a következőképpen módosul: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1. Az (1) bekezdésben a 2. pont szerinti rendelkezést el kell hagyni;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2. A szöveg a következő (1/1) bekezdéssel egészül ki: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„Tilos az elektronikus cigarettát egybeépített eldobható termék formájában forgalomba hozni.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Az egybeépített eldobható termék olyan termék, amely egyetlen egységből áll, és amelyet használat után teljes egészében eldobnak.”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2. cikk </w:t>
            </w:r>
            <w:r>
              <w:rPr>
                <w:rFonts w:asciiTheme="minorHAnsi" w:hAnsiTheme="minorHAnsi"/>
                <w:sz w:val="22"/>
              </w:rPr>
              <w:t>Ez a rendelet a Belga Hivatalos Közlönyben való közzétételét követő három hónap elteltével lép hatályba, kivéve a kiskereskedők tekintetében, amelyekre vonatkozóan ez a rendelet a Belga Hivatalos Közlönyben való közzétételét követő hat hónap elteltével lép hatályba.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E rendeletnek a Belga Hivatalos Közlönyben való közzétételétől meg kell szüntetni az egybeépített eldobható termék formájában forgalmazott elektronikus cigarettákra vonatkozóan még folyamatban lévő bejelentési eljárásokat.</w:t>
            </w:r>
          </w:p>
          <w:p w14:paraId="39431998" w14:textId="643BB4C1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Azon gyártók vagy importőrök esetében, amelyek már benyújtották a termékükre vonatkozó bejelentési dokumentációt, de a közzététel időpontjában a számlát még nem fizették ki, a díj érvényét veszti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3. cikk </w:t>
            </w:r>
            <w:r>
              <w:rPr>
                <w:rFonts w:asciiTheme="minorHAnsi" w:hAnsiTheme="minorHAnsi"/>
                <w:sz w:val="22"/>
              </w:rPr>
              <w:t>E rendelet végrehajtásáért a népegészségügyi miniszter felel</w:t>
            </w:r>
            <w:r>
              <w:rPr>
                <w:rFonts w:asciiTheme="minorHAnsi" w:hAnsiTheme="minorHAnsi"/>
              </w:rPr>
              <w:t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Kelt: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király nevében: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népegészségügyi miniszter,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767533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6A01C1"/>
    <w:rsid w:val="00767533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hu-HU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hu-HU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2022-12-19T09:29:00Z</dcterms:modified>
</cp:coreProperties>
</file>