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6927A" w14:textId="77777777" w:rsidR="00797D57" w:rsidRPr="008F61B0" w:rsidRDefault="00797D57" w:rsidP="00797D57">
      <w:pPr>
        <w:pStyle w:val="PlainText"/>
        <w:rPr>
          <w:rFonts w:ascii="Courier New" w:hAnsi="Courier New" w:cs="Courier New"/>
          <w:sz w:val="20"/>
          <w:szCs w:val="20"/>
        </w:rPr>
      </w:pPr>
      <w:r>
        <w:rPr>
          <w:rFonts w:ascii="Courier New" w:hAnsi="Courier New"/>
          <w:sz w:val="20"/>
          <w:szCs w:val="20"/>
        </w:rPr>
        <w:t xml:space="preserve">1. ------IND- 2018 0086 F-- EL- ------ 20200420 --- --- FINAL </w:t>
      </w:r>
    </w:p>
    <w:p w14:paraId="327E0E7D" w14:textId="77777777" w:rsidR="002D5380" w:rsidRPr="005577BF" w:rsidRDefault="00667D47">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Νοεμβρίου 2019</w:t>
      </w:r>
    </w:p>
    <w:p w14:paraId="28FEA5C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C2AB15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CE3101C"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Επίσημη Εφημερίδα της Γαλλικής Δημοκρατίας αριθ. 0267 της 17ης Νοεμβρίου 2019</w:t>
      </w:r>
    </w:p>
    <w:p w14:paraId="4DEDB50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3477403"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Κείμενο αριθ. 13</w:t>
      </w:r>
    </w:p>
    <w:p w14:paraId="573A6B1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72AF63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634AA45"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Διάταγμα αριθ. 2019-1186 της 15ης Νοεμβρίου 2019 σχετικά με την αναγραφή του ρυθμού ειδικής απορρόφησης των ραδιοεξοπλισμών</w:t>
      </w:r>
    </w:p>
    <w:p w14:paraId="6D74F081"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A3B8418"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ΑΡΙΘ. ΑΝΑΦΟΡΑΣ: SSAP1834791D</w:t>
      </w:r>
    </w:p>
    <w:p w14:paraId="184750AE" w14:textId="77777777"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14:paraId="02EEF363" w14:textId="77777777"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14:paraId="23FBDE14"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ELI:https://www.legifrance.gouv.fr/eli/decret/2019/11/15/SSAP1834791D/jo/texte</w:t>
      </w:r>
    </w:p>
    <w:p w14:paraId="10837931" w14:textId="77777777"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Αλλιώς: https://www.legifrance.gouv.fr/eli/decret/2019/11/15/2019-1186/jo/texte</w:t>
      </w:r>
    </w:p>
    <w:p w14:paraId="1ECD01B4"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39C71302"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25310B8B"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6594A8D6" w14:textId="77777777"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14:paraId="131E15AD"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Ενδιαφερόμενο κοινό: κατασκευαστές, εισαγωγείς, διανομείς ραδιοεξοπλισμών.</w:t>
      </w:r>
    </w:p>
    <w:p w14:paraId="043251F6"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97F021E"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Αντικείμενο: Ενημέρωση του καταναλωτή για την τιμή του ρυθμού ειδικής απορρόφησης (DAS) των ραδιοεξοπλισμών που αποτελούν αντικείμενο μέτρησης (κινητά τηλέφωνα, ταμπλέτες, παιχνίδια με τηλεχειρισμό…).</w:t>
      </w:r>
    </w:p>
    <w:p w14:paraId="3880F1C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5C7E73C"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Θέση σε ισχύ: το διάταγμα τίθεται σε ισχύ την 1η Ιουλίου 2020.</w:t>
      </w:r>
    </w:p>
    <w:p w14:paraId="20FECC61"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9F36812" w14:textId="77777777" w:rsidR="002D5380" w:rsidRPr="00667145" w:rsidRDefault="00667D47">
      <w:pPr>
        <w:widowControl w:val="0"/>
        <w:autoSpaceDE w:val="0"/>
        <w:autoSpaceDN w:val="0"/>
        <w:adjustRightInd w:val="0"/>
        <w:spacing w:after="0" w:line="240" w:lineRule="auto"/>
        <w:rPr>
          <w:rFonts w:ascii="Arial" w:hAnsi="Arial" w:cs="Arial"/>
          <w:spacing w:val="-4"/>
          <w:sz w:val="24"/>
          <w:szCs w:val="24"/>
        </w:rPr>
      </w:pPr>
      <w:r w:rsidRPr="00667145">
        <w:rPr>
          <w:rFonts w:ascii="Arial" w:hAnsi="Arial"/>
          <w:spacing w:val="-4"/>
          <w:sz w:val="24"/>
          <w:szCs w:val="24"/>
        </w:rPr>
        <w:t>Σημείωση: Το άρθρο 4 του νόμου αριθ. 2015-136 της 9ης Φεβρουαρίου 2015 σχετικά με τη νηφαλιότητα, τη διαφάνεια, την πληροφόρηση και τη διαβούλευση αναφορικά με την έκθεση στα ηλεκτρομαγνητικά κύματα τροποποίησε το άρθρο 184 του νόμου αριθ. 2010-788 της 12ης Ιουλίου 2010, που αφορά την εθνική δέσμευση για το περιβάλλον για την επέκταση της υποχρέωσης αναγραφής του ρυθμού ειδικής απορρόφησης που ισχύει μόνο για τις συσκευές κινητής τηλεφωνίας σε ραδιοεξοπλισμούς που αποτελούν το αντικείμενο υποχρέωσης μέτρησης. Το διάταγμα που βασίζεται στο άρθρο L. 412-1 του κώδικα κατανάλωσης εναρμονίζει τις κανονιστικές διατάξεις με τις προαναφερθείσες νομοθετικές διατάξεις ώστε να εφαρμόζονται στο σύνολο των ραδιοεξοπλισμών που υπόκεινται σε υποχρέωση μέτρησης.</w:t>
      </w:r>
    </w:p>
    <w:p w14:paraId="39EC7BA4"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0501B25"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Παραπομπές: Το παρόν διάταγμα διατίθεται στον δικτυακό τόπο Légifrance (https://www.legifrance.gouv.fr).</w:t>
      </w:r>
    </w:p>
    <w:p w14:paraId="5C2E28BD"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1DDD3BE"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6110E3E"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πρωθυπουργός,</w:t>
      </w:r>
    </w:p>
    <w:p w14:paraId="375C41D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9574686"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σύμφωνα με την έκθεση της υπουργού Αλληλεγγύης και Υγείας,</w:t>
      </w:r>
    </w:p>
    <w:p w14:paraId="543965F5"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9095BB2"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οδηγία (ΕE) 2014/53 του Ευρωπαϊκού Κοινοβουλίου και του Συμβουλίου, της 16ης Απριλίου 2014, σχετικά με την εναρμόνιση των νομοθεσιών των κρατών μελών σχετικά με τη διαθεσιμότητα ραδιοεξοπλισμού στην αγορά και την κατάργηση της οδηγίας 1999/5/ΕΚ, κυρίως το άρθρο 7,</w:t>
      </w:r>
    </w:p>
    <w:p w14:paraId="370F8086"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8C26BBF" w14:textId="77777777" w:rsidR="002D5380" w:rsidRPr="005577BF" w:rsidRDefault="00667D47" w:rsidP="00667145">
      <w:pPr>
        <w:keepLines/>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έχοντας υπόψη την οδηγία (ΕΕ) αριθ.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05AC5AC7"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0233658"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κώδικα κατανάλωσης, ιδίως το άρθρο L 412-1,</w:t>
      </w:r>
    </w:p>
    <w:p w14:paraId="21E8B4B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768EBA0"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κώδικα ταχυδρομείων και ηλεκτρονικών επικοινωνιών, ιδίως τα άρθρα L. 32, L. 36-5, R. 9 και R. 20-11,</w:t>
      </w:r>
    </w:p>
    <w:p w14:paraId="0F24469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DB51D97"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τροποποιημένο νόμο αριθ. 2010-788 της 12ης Ιουλίου 2010 σχετικά με την εθνική δέσμευση για το περιβάλλον και ειδικότερα το άρθρο 184 αυτού,</w:t>
      </w:r>
    </w:p>
    <w:p w14:paraId="283D2B0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DA8B170"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 διάταγμα αριθ. 2010-1207 της 12ης Οκτωβρίου 2010 σχετικά με την αναγραφή του ρυθμού ειδικής απορρόφησης των τερματικών ραδιοεξοπλισμών,</w:t>
      </w:r>
    </w:p>
    <w:p w14:paraId="5BAC063A"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177D887"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 γνωστοποίηση αριθ. 2018/0086/F προς την Ευρωπαϊκή Επιτροπή κατ’ εφαρμογή της οδηγίας (ΕE) 2015/1535,</w:t>
      </w:r>
    </w:p>
    <w:p w14:paraId="1DBA9DBE"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1B424EAD"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τις παρατηρήσεις που διατυπώθηκαν κατά τη δημόσια διαβούλευση που πραγματοποιήθηκε από τις 16 Απριλίου 2018 έως τις 13 Μαΐου 2018, κατ’ εφαρμογή του άρθρου L. 123-19-1 του περιβαλλοντικού κώδικα,</w:t>
      </w:r>
    </w:p>
    <w:p w14:paraId="59D115B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453B09A3"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 γνωμοδότηση αριθ. 2019-0964 της ρυθμιστικής αρχής ηλεκτρονικών επικοινωνιών και ταχυδρομείων της 4ης Ιουλίου 2019,</w:t>
      </w:r>
    </w:p>
    <w:p w14:paraId="04ED8B3C"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803282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αφού έλαβε υπόψη τη γνωμοδότηση του Συμβουλίου της Επικρατείας (τμήμα κοινωνικών υποθέσεων),</w:t>
      </w:r>
    </w:p>
    <w:p w14:paraId="1C294D12"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77E75A4"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Διατάσσει: </w:t>
      </w:r>
    </w:p>
    <w:p w14:paraId="49740711"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03400600"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A32D3EA"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w:t>
      </w:r>
    </w:p>
    <w:p w14:paraId="1AF88E68"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C7BE075"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75EB694"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Στον τίτλο του προαναφερθέντος διατάγματος της 12ης Οκτωβρίου 2010 που αναφέρεται παραπάνω, η λέξη: «τερματικά» διαγράφεται. </w:t>
      </w:r>
    </w:p>
    <w:p w14:paraId="178F2FF3"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B2F2B22"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w:t>
      </w:r>
    </w:p>
    <w:p w14:paraId="0B96977D"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2B3E4BB0"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0FEA5809"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άρθρο 1 του προαναφερθέντος διατάγματος της 12ης Οκτωβρίου 2010, οι λέξεις: «τερματικά ραδιοεξοπλισμών που αναφέρονται στις παραγράφους 10 και 11 του άρθρου 32 αυτού του κώδικα» αντικαθίστανται από τις λέξεις: «ραδιοεξοπλισμοί των οποίων η ισχύς εκπομπής υπερβαίνει τα 20 mW και οι οποίοι δύνανται, κατά τρόπο εύλογα προβλέψιμο, να χρησιμοποιηθούν σε απόσταση που δεν υπερβαίνει τα 20 cm από το κεφάλι ή άλλο μέρος του ανθρώπινου σώματος,». </w:t>
      </w:r>
    </w:p>
    <w:p w14:paraId="2C40147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15E89E7"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3</w:t>
      </w:r>
    </w:p>
    <w:p w14:paraId="12DD26E2"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492955E9"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51D1B31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Το παρόν διάταγμα τίθεται σε ισχύ την 1η Ιουλίου 2020. </w:t>
      </w:r>
    </w:p>
    <w:p w14:paraId="74D1802E"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242F4F56" w14:textId="77777777"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4</w:t>
      </w:r>
    </w:p>
    <w:p w14:paraId="46035C00"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09ED49F7" w14:textId="77777777"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14:paraId="6F3B33A9" w14:textId="77777777" w:rsidR="002D5380" w:rsidRPr="00667145" w:rsidRDefault="00667D47">
      <w:pPr>
        <w:widowControl w:val="0"/>
        <w:autoSpaceDE w:val="0"/>
        <w:autoSpaceDN w:val="0"/>
        <w:adjustRightInd w:val="0"/>
        <w:spacing w:after="0" w:line="240" w:lineRule="auto"/>
        <w:rPr>
          <w:rFonts w:ascii="Arial" w:hAnsi="Arial" w:cs="Arial"/>
          <w:spacing w:val="-2"/>
          <w:sz w:val="24"/>
          <w:szCs w:val="24"/>
        </w:rPr>
      </w:pPr>
      <w:bookmarkStart w:id="0" w:name="_GoBack"/>
      <w:r w:rsidRPr="00667145">
        <w:rPr>
          <w:rFonts w:ascii="Arial" w:hAnsi="Arial"/>
          <w:spacing w:val="-2"/>
          <w:sz w:val="24"/>
          <w:szCs w:val="24"/>
        </w:rPr>
        <w:t>Η υπουργός Αλληλεγγύης και Υγείας και ο υπουργός Οικονομίας και Οικονομικών είναι επιφορτισμένοι, ο καθένας στον τομέα της αρμοδιότητάς του, με την εκτέλεση του παρόντος διατάγματος το οποίο θα δημοσιευτεί στην Επίσημη Εφημερίδα της Γαλλικής Δημοκρατίας. </w:t>
      </w:r>
    </w:p>
    <w:bookmarkEnd w:id="0"/>
    <w:p w14:paraId="4D39DDAB"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3FF9CBF4"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D121984"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Συντάχθηκε στις 15 Νοεμβρίου 2019. </w:t>
      </w:r>
    </w:p>
    <w:p w14:paraId="6A69E0E6"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7AE5D2C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14:paraId="5DD547A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Για τον Πρωθυπουργό: </w:t>
      </w:r>
    </w:p>
    <w:p w14:paraId="5A2BE169"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0735501"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Υπουργός Αλληλεγγύης και Υγείας, </w:t>
      </w:r>
    </w:p>
    <w:p w14:paraId="4390FBBA"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14:paraId="2C15EBC8" w14:textId="77777777" w:rsidR="002D5380" w:rsidRPr="005577BF" w:rsidRDefault="002D5380">
      <w:pPr>
        <w:widowControl w:val="0"/>
        <w:autoSpaceDE w:val="0"/>
        <w:autoSpaceDN w:val="0"/>
        <w:adjustRightInd w:val="0"/>
        <w:spacing w:after="0" w:line="240" w:lineRule="auto"/>
        <w:rPr>
          <w:rFonts w:ascii="Arial" w:hAnsi="Arial" w:cs="Arial"/>
          <w:sz w:val="24"/>
          <w:szCs w:val="24"/>
        </w:rPr>
      </w:pPr>
    </w:p>
    <w:p w14:paraId="60032FFF"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Υπουργός Οικονομίας και Οικονομικών, </w:t>
      </w:r>
    </w:p>
    <w:p w14:paraId="75552964" w14:textId="77777777"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5AC2" w14:textId="77777777" w:rsidR="00E27C57" w:rsidRDefault="00E27C57" w:rsidP="00E27C57">
      <w:pPr>
        <w:spacing w:after="0" w:line="240" w:lineRule="auto"/>
      </w:pPr>
      <w:r>
        <w:separator/>
      </w:r>
    </w:p>
  </w:endnote>
  <w:endnote w:type="continuationSeparator" w:id="0">
    <w:p w14:paraId="791B5C51" w14:textId="77777777"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1E6C6" w14:textId="77777777" w:rsidR="00E27C57" w:rsidRDefault="00E27C57" w:rsidP="00E27C57">
      <w:pPr>
        <w:spacing w:after="0" w:line="240" w:lineRule="auto"/>
      </w:pPr>
      <w:r>
        <w:separator/>
      </w:r>
    </w:p>
  </w:footnote>
  <w:footnote w:type="continuationSeparator" w:id="0">
    <w:p w14:paraId="1EABDCE0" w14:textId="77777777"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6C"/>
    <w:rsid w:val="002D5380"/>
    <w:rsid w:val="005577BF"/>
    <w:rsid w:val="005D4543"/>
    <w:rsid w:val="00667145"/>
    <w:rsid w:val="00667D47"/>
    <w:rsid w:val="00797D57"/>
    <w:rsid w:val="008F086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F7697FB"/>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3906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6</cp:revision>
  <dcterms:created xsi:type="dcterms:W3CDTF">2019-11-18T09:24:00Z</dcterms:created>
  <dcterms:modified xsi:type="dcterms:W3CDTF">2020-04-20T10:55:00Z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