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E87B" w14:textId="77777777" w:rsidR="00A31ACD" w:rsidRPr="00A31ACD" w:rsidRDefault="00A31ACD" w:rsidP="00A31AC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Lov nr. 2021-1109 af 24. august 2021 om styrkelse af overholdelsen af republikkens principper (1)</w:t>
      </w:r>
    </w:p>
    <w:p w14:paraId="64CA8548"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Afsnit I: GARANTI FOR OVERHOLDELSE AF REBUPLIKKENS PRINCIPPER OG MINIMUMSKRAVENE FOR DET SOCIALE LIV (artikel 1-67)</w:t>
      </w:r>
    </w:p>
    <w:p w14:paraId="486809C0"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Afsnit II: GARANTI FOR RELIGIONSFRIHED (artikel 68-88)</w:t>
      </w:r>
    </w:p>
    <w:p w14:paraId="5A4AE87C"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Afsnit III: DIVERSE BESTEMMELSER (artikel 89-90)</w:t>
      </w:r>
    </w:p>
    <w:p w14:paraId="06C5BFCE"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Afsnit IV: BESTEMMELSER VEDRØRENDE OVERSØISKE AFDELINGER [OUTRE-MER] (artikel 91-103)</w:t>
      </w:r>
    </w:p>
    <w:p w14:paraId="6B5C04BF" w14:textId="77777777" w:rsidR="00A31ACD" w:rsidRPr="00A31ACD" w:rsidRDefault="00A31ACD" w:rsidP="00A31AC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Afsnit I: GARANTI FOR OVERHOLDELSE AF REBUPLIKKENS PRINCIPPER OG MINIMUMSKRAVENE FOR DET SOCIALE LIV (artikel 1-67)</w:t>
      </w:r>
    </w:p>
    <w:p w14:paraId="442EF518" w14:textId="77777777" w:rsidR="00A31ACD" w:rsidRPr="00A31ACD" w:rsidRDefault="00A31ACD" w:rsidP="00A31ACD">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IV: Bestemmelser om bekæmpelse af hadefuld tale og ulovligt onlineindhold (artikel 36-48)</w:t>
      </w:r>
    </w:p>
    <w:p w14:paraId="587D6E29"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39</w:t>
      </w:r>
    </w:p>
    <w:p w14:paraId="5EF80FEE"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kapitel II i afsnit I </w:t>
      </w:r>
      <w:proofErr w:type="spellStart"/>
      <w:r>
        <w:rPr>
          <w:rFonts w:ascii="Times New Roman" w:hAnsi="Times New Roman"/>
          <w:sz w:val="24"/>
        </w:rPr>
        <w:t>i</w:t>
      </w:r>
      <w:proofErr w:type="spellEnd"/>
      <w:r>
        <w:rPr>
          <w:rFonts w:ascii="Times New Roman" w:hAnsi="Times New Roman"/>
          <w:sz w:val="24"/>
        </w:rPr>
        <w:t xml:space="preserve"> lov nr. 2004-575 af 21. juni 2004 om tillid til den digitale økonomi foretages følgende ændringer:</w:t>
      </w:r>
      <w:r>
        <w:rPr>
          <w:rFonts w:ascii="Times New Roman" w:hAnsi="Times New Roman"/>
          <w:sz w:val="24"/>
        </w:rPr>
        <w:br/>
        <w:t>1. I artikel 6(I), stk. 8, foretages følgende ændringer:</w:t>
      </w:r>
      <w:r>
        <w:rPr>
          <w:rFonts w:ascii="Times New Roman" w:hAnsi="Times New Roman"/>
          <w:sz w:val="24"/>
        </w:rPr>
        <w:br/>
        <w:t>a) Begyndelsen affattes således: "8. Domstolens præsident kan efter den fremskyndede procedure på grundlag af sagens realiteter foreskrive alle foranstaltninger over for enhver person, der kan bidrage hertil... (resten er uændret)."</w:t>
      </w:r>
      <w:r>
        <w:rPr>
          <w:rFonts w:ascii="Times New Roman" w:hAnsi="Times New Roman"/>
          <w:sz w:val="24"/>
        </w:rPr>
        <w:br/>
        <w:t>b) Der tilføjes et afsnit med følgende ordlyd:</w:t>
      </w:r>
      <w:r>
        <w:rPr>
          <w:rFonts w:ascii="Times New Roman" w:hAnsi="Times New Roman"/>
          <w:sz w:val="24"/>
        </w:rPr>
        <w:br/>
        <w:t>"Den fastlægger, hvilke personer eller kategorier af personer den administrative myndighed kan indgive en ansøgning til på de betingelser, der er fastsat i artikel 6, stk. 3."</w:t>
      </w:r>
      <w:r>
        <w:rPr>
          <w:rFonts w:ascii="Times New Roman" w:hAnsi="Times New Roman"/>
          <w:sz w:val="24"/>
        </w:rPr>
        <w:br/>
        <w:t>2. Efter artikel 6-2 indsættes en artikel 6-3 med følgende ordlyd:</w:t>
      </w:r>
    </w:p>
    <w:p w14:paraId="6D881305" w14:textId="0C055730"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bookmarkStart w:id="0" w:name="_Hlk95729221"/>
      <w:r>
        <w:rPr>
          <w:rFonts w:ascii="Times New Roman" w:hAnsi="Times New Roman"/>
          <w:sz w:val="24"/>
        </w:rPr>
        <w:t>"</w:t>
      </w:r>
      <w:bookmarkEnd w:id="0"/>
      <w:r>
        <w:rPr>
          <w:rFonts w:ascii="Times New Roman" w:hAnsi="Times New Roman"/>
          <w:sz w:val="24"/>
        </w:rPr>
        <w:t xml:space="preserve">Artikel 6-3. </w:t>
      </w:r>
      <w:r w:rsidR="00C50C5F">
        <w:rPr>
          <w:rFonts w:ascii="Times New Roman" w:hAnsi="Times New Roman"/>
          <w:sz w:val="24"/>
        </w:rPr>
        <w:t>-</w:t>
      </w:r>
      <w:r>
        <w:rPr>
          <w:rFonts w:ascii="Times New Roman" w:hAnsi="Times New Roman"/>
          <w:sz w:val="24"/>
        </w:rPr>
        <w:t xml:space="preserve"> Når en retsafgørelse, der kan fuldbyrdes, har påbudt eventuelle foranstaltninger med henblik på at forhindre adgang til en offentlig onlinekommunikationstjeneste, hvis indhold falder ind under de lovovertrædelser, der er omhandlet i artikel 6(I) stk. 7, kan den administrative myndighed, hvis den anmodes af en berørt person, anmode personerne benævnt i artikel 6(I), stk. 1 eller 2, eller enhver berørt person eller kategori af personer, der henvises til i den relevante retsafgørelse, og i en periode, der ikke overstiger den resterende rest af de foranstaltninger, der er truffet i henhold til denne retsafgørelse, om at forhindre adgang til alle offentlige onlinekommunikationstjenester, som den tidligere har identificeret som inkorporerende indholdet på webstedet i sin helhed eller i væsentligt omfang.</w:t>
      </w:r>
      <w:r>
        <w:rPr>
          <w:rFonts w:ascii="Times New Roman" w:hAnsi="Times New Roman"/>
          <w:sz w:val="24"/>
        </w:rPr>
        <w:br/>
      </w:r>
      <w:r w:rsidR="00C50C5F" w:rsidRPr="00C50C5F">
        <w:rPr>
          <w:rFonts w:ascii="Times New Roman" w:hAnsi="Times New Roman"/>
          <w:sz w:val="24"/>
        </w:rPr>
        <w:t>"</w:t>
      </w:r>
      <w:r>
        <w:rPr>
          <w:rFonts w:ascii="Times New Roman" w:hAnsi="Times New Roman"/>
          <w:sz w:val="24"/>
        </w:rPr>
        <w:t xml:space="preserve">På samme betingelser og i samme periode kan den administrative myndighed også anmode enhver operatør af en tjeneste baseret på klassificering eller henvisning via computeralgoritmer af indhold, der foreslås eller udgives online af tredjeparter, om at bringe henvisningerne til </w:t>
      </w:r>
      <w:proofErr w:type="spellStart"/>
      <w:r>
        <w:rPr>
          <w:rFonts w:ascii="Times New Roman" w:hAnsi="Times New Roman"/>
          <w:sz w:val="24"/>
        </w:rPr>
        <w:t>webadresser</w:t>
      </w:r>
      <w:proofErr w:type="spellEnd"/>
      <w:r>
        <w:rPr>
          <w:rFonts w:ascii="Times New Roman" w:hAnsi="Times New Roman"/>
          <w:sz w:val="24"/>
        </w:rPr>
        <w:t xml:space="preserve">, der giver offentligheden </w:t>
      </w:r>
      <w:r>
        <w:rPr>
          <w:rFonts w:ascii="Times New Roman" w:hAnsi="Times New Roman"/>
          <w:sz w:val="24"/>
        </w:rPr>
        <w:lastRenderedPageBreak/>
        <w:t>adgang til sådanne onlinekommunikationstjenester, der er benævnt i første afsnit i denne artikel, til ophør.</w:t>
      </w:r>
      <w:r>
        <w:rPr>
          <w:rFonts w:ascii="Times New Roman" w:hAnsi="Times New Roman"/>
          <w:sz w:val="24"/>
        </w:rPr>
        <w:br/>
      </w:r>
      <w:r w:rsidR="00C50C5F" w:rsidRPr="00C50C5F">
        <w:rPr>
          <w:rFonts w:ascii="Times New Roman" w:hAnsi="Times New Roman"/>
          <w:sz w:val="24"/>
        </w:rPr>
        <w:t>"</w:t>
      </w:r>
      <w:r>
        <w:rPr>
          <w:rFonts w:ascii="Times New Roman" w:hAnsi="Times New Roman"/>
          <w:sz w:val="24"/>
        </w:rPr>
        <w:t xml:space="preserve">Den administrative myndighed skal ajourføre en liste over de onlinekommunikationstjenester, der er omhandlet i samme første afsnit i denne artikel, som har været genstand for en anmodning om at blokere adgangen i henhold til det nævnte første afsnit, samt over </w:t>
      </w:r>
      <w:proofErr w:type="spellStart"/>
      <w:r>
        <w:rPr>
          <w:rFonts w:ascii="Times New Roman" w:hAnsi="Times New Roman"/>
          <w:sz w:val="24"/>
        </w:rPr>
        <w:t>webadresser</w:t>
      </w:r>
      <w:proofErr w:type="spellEnd"/>
      <w:r>
        <w:rPr>
          <w:rFonts w:ascii="Times New Roman" w:hAnsi="Times New Roman"/>
          <w:sz w:val="24"/>
        </w:rPr>
        <w:t>, der giver adgang til sådanne tjenester, og skal stille denne liste til rådighed for annoncører, deres agenter og de tjenester, der er omhandlet i skattelovens artikel 299(II), stk. 2. Listen skal omfatte disse tjenester for resten af varigheden af de foranstaltninger, der træffes af den judicielle myndighed. I hele den periode, hvor de er optaget på denne liste, er annoncører, deres repræsentanter og de tjenesteydelser, der er omhandlet i skattelovens artikel 299(II), stk. 2, som opretholder forretningsforbindelser, navnlig med henblik på at reklamere, med de offentlige onlinekommunikationstjenester på denne liste, forpligtet til mindst en gang om året at offentliggøre disse forbindelser på deres websted og til at nævne dem i deres årsrapport, hvis de er forpligtet til at vedtage en.</w:t>
      </w:r>
      <w:r>
        <w:rPr>
          <w:rFonts w:ascii="Times New Roman" w:hAnsi="Times New Roman"/>
          <w:sz w:val="24"/>
        </w:rPr>
        <w:br/>
        <w:t>"Hvis sådanne tjenesteydelser ikke er blevet blokeret eller udskudt i overensstemmelse med denne artikel, kan rettens præsident efter den fremskyndede procedure på grundlag af sagens realitet foreskrive enhver foranstaltning, der har til formål at bringe adgangen til disse tjenesters indhold til ophør."</w:t>
      </w:r>
    </w:p>
    <w:p w14:paraId="184EA6CC" w14:textId="77777777" w:rsidR="00E7401A" w:rsidRPr="00A31ACD" w:rsidRDefault="00E7401A"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p w14:paraId="1C619CE1"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42</w:t>
      </w:r>
    </w:p>
    <w:p w14:paraId="67CC2320" w14:textId="2F354B1D"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C50C5F">
        <w:rPr>
          <w:rFonts w:ascii="Times New Roman" w:hAnsi="Times New Roman"/>
          <w:sz w:val="24"/>
        </w:rPr>
        <w:t>-</w:t>
      </w:r>
      <w:r>
        <w:rPr>
          <w:rFonts w:ascii="Times New Roman" w:hAnsi="Times New Roman"/>
          <w:sz w:val="24"/>
        </w:rPr>
        <w:t xml:space="preserve"> Afsnit I, kapitel II, i lov nr. 2004-575 af 21. juni 2004 om tillid til den digitale økonomi ændres således:</w:t>
      </w:r>
      <w:r>
        <w:rPr>
          <w:rFonts w:ascii="Times New Roman" w:hAnsi="Times New Roman"/>
          <w:sz w:val="24"/>
        </w:rPr>
        <w:br/>
        <w:t>1. I artikel 6(l) stk. 7, nr. 4, foretages følgende ændringer:</w:t>
      </w:r>
      <w:r>
        <w:rPr>
          <w:rFonts w:ascii="Times New Roman" w:hAnsi="Times New Roman"/>
          <w:sz w:val="24"/>
        </w:rPr>
        <w:br/>
        <w:t>a) Første punktum suppleres med ordene: "og offentliggøre de midler, de anvender til bekæmpelse af de ulovlige aktiviteter, der er omhandlet i tredje afsnit i dette stk. 7".</w:t>
      </w:r>
      <w:r>
        <w:rPr>
          <w:rFonts w:ascii="Times New Roman" w:hAnsi="Times New Roman"/>
          <w:sz w:val="24"/>
        </w:rPr>
        <w:br/>
        <w:t>b) efter samme første punktum indsættes følgende punktum: "Disse forpligtelser gælder ikke for de operatører, der er omhandlet i artikel 6-4(I) med henblik på at bekæmpe udbredelsen af det i samme afsnit omhandlede indhold.”</w:t>
      </w:r>
      <w:r>
        <w:rPr>
          <w:rFonts w:ascii="Times New Roman" w:hAnsi="Times New Roman"/>
          <w:sz w:val="24"/>
        </w:rPr>
        <w:br/>
        <w:t>c) Andet punktum ændres således:</w:t>
      </w:r>
    </w:p>
    <w:p w14:paraId="1D6C7618" w14:textId="1C042DF8"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C50C5F">
        <w:rPr>
          <w:rFonts w:ascii="Times New Roman" w:hAnsi="Times New Roman"/>
          <w:sz w:val="24"/>
        </w:rPr>
        <w:t>-</w:t>
      </w:r>
      <w:r>
        <w:rPr>
          <w:rFonts w:ascii="Times New Roman" w:hAnsi="Times New Roman"/>
          <w:sz w:val="24"/>
        </w:rPr>
        <w:t xml:space="preserve"> i begyndelsen, skal ordet: "De" erstattes med følgende ord: "De personer, der er omhandlet i 1 og 2 i dette afsnit I".</w:t>
      </w:r>
      <w:r>
        <w:rPr>
          <w:rFonts w:ascii="Times New Roman" w:hAnsi="Times New Roman"/>
          <w:sz w:val="24"/>
        </w:rPr>
        <w:br/>
      </w:r>
      <w:r w:rsidR="00C50C5F">
        <w:rPr>
          <w:rFonts w:ascii="Times New Roman" w:hAnsi="Times New Roman"/>
          <w:sz w:val="24"/>
        </w:rPr>
        <w:t>-</w:t>
      </w:r>
      <w:r>
        <w:rPr>
          <w:rFonts w:ascii="Times New Roman" w:hAnsi="Times New Roman"/>
          <w:sz w:val="24"/>
        </w:rPr>
        <w:t xml:space="preserve"> ordene: "på den ene side," udgår.</w:t>
      </w:r>
      <w:r>
        <w:rPr>
          <w:rFonts w:ascii="Times New Roman" w:hAnsi="Times New Roman"/>
          <w:sz w:val="24"/>
        </w:rPr>
        <w:br/>
      </w:r>
      <w:r w:rsidR="00C50C5F">
        <w:rPr>
          <w:rFonts w:ascii="Times New Roman" w:hAnsi="Times New Roman"/>
          <w:sz w:val="24"/>
        </w:rPr>
        <w:t>-</w:t>
      </w:r>
      <w:r>
        <w:rPr>
          <w:rFonts w:ascii="Times New Roman" w:hAnsi="Times New Roman"/>
          <w:sz w:val="24"/>
        </w:rPr>
        <w:t xml:space="preserve"> ordene: "i foregående afsnit" erstattes af ordene: "i samme tredje afsnit i denne artikel 7".</w:t>
      </w:r>
      <w:r>
        <w:rPr>
          <w:rFonts w:ascii="Times New Roman" w:hAnsi="Times New Roman"/>
          <w:sz w:val="24"/>
        </w:rPr>
        <w:br/>
      </w:r>
      <w:r w:rsidR="00C50C5F">
        <w:rPr>
          <w:rFonts w:ascii="Times New Roman" w:hAnsi="Times New Roman"/>
          <w:sz w:val="24"/>
        </w:rPr>
        <w:t>-</w:t>
      </w:r>
      <w:r>
        <w:rPr>
          <w:rFonts w:ascii="Times New Roman" w:hAnsi="Times New Roman"/>
          <w:sz w:val="24"/>
        </w:rPr>
        <w:t xml:space="preserve"> efter ordet: "tjenesteydelser", udgår slutningen.</w:t>
      </w:r>
    </w:p>
    <w:p w14:paraId="64FB26AC"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2. Efter artikel 6-4 indsættes en artikel 6-2 med følgende ordlyd:</w:t>
      </w:r>
    </w:p>
    <w:p w14:paraId="120777EB" w14:textId="575F7B6A"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 xml:space="preserve">"Artikel 6-4. </w:t>
      </w:r>
      <w:r w:rsidR="00C50C5F">
        <w:rPr>
          <w:rFonts w:ascii="Times New Roman" w:hAnsi="Times New Roman"/>
          <w:sz w:val="24"/>
        </w:rPr>
        <w:t>-</w:t>
      </w:r>
      <w:r>
        <w:rPr>
          <w:rFonts w:ascii="Times New Roman" w:hAnsi="Times New Roman"/>
          <w:sz w:val="24"/>
        </w:rPr>
        <w:t xml:space="preserve"> I </w:t>
      </w:r>
      <w:r w:rsidR="00C50C5F">
        <w:rPr>
          <w:rFonts w:ascii="Times New Roman" w:hAnsi="Times New Roman"/>
          <w:sz w:val="24"/>
        </w:rPr>
        <w:t>-</w:t>
      </w:r>
      <w:r>
        <w:rPr>
          <w:rFonts w:ascii="Times New Roman" w:hAnsi="Times New Roman"/>
          <w:sz w:val="24"/>
        </w:rPr>
        <w:t xml:space="preserve"> Operatørerne af onlineplatforme defineret i artikel L111-7 i forbrugerloven, som tilbyder en onlinekommunikationstjeneste til tjenesten baseret på klassificering, henvisning eller deling af indhold, der er placeret online af tredjeparter, og hvis aktiviteter på det franske område overstiger en grænse for det antal forbindelser, der er fastsat ved dekret, uanset om de er etableret på fransk område, skal bidrage til at bekæmpe offentlig spredning af indhold i strid med bestemmelserne i artikel 6(I), stk. 7, i denne lov samt i tredje og fjerde afsnit i artikel 33 i loven af 29. juli 1881 om pressefrihed. I den forbindelse:</w:t>
      </w:r>
      <w:r>
        <w:rPr>
          <w:rFonts w:ascii="Times New Roman" w:hAnsi="Times New Roman"/>
          <w:sz w:val="24"/>
        </w:rPr>
        <w:br/>
        <w:t>"1. Skal de gennemføre passende menneskelige og teknologiske procedurer og midler, der gør det muligt for dem:</w:t>
      </w:r>
      <w:r>
        <w:rPr>
          <w:rFonts w:ascii="Times New Roman" w:hAnsi="Times New Roman"/>
          <w:sz w:val="24"/>
        </w:rPr>
        <w:br/>
      </w:r>
      <w:r w:rsidR="00C50C5F" w:rsidRPr="00C50C5F">
        <w:rPr>
          <w:rFonts w:ascii="Times New Roman" w:hAnsi="Times New Roman"/>
          <w:sz w:val="24"/>
        </w:rPr>
        <w:t>"</w:t>
      </w:r>
      <w:r>
        <w:rPr>
          <w:rFonts w:ascii="Times New Roman" w:hAnsi="Times New Roman"/>
          <w:sz w:val="24"/>
        </w:rPr>
        <w:t>a) hurtigst muligt at underrette de judicielle eller administrative myndigheder om de foranstaltninger, de har truffet som følge af disse myndigheders påbud om det indhold, der er omhandlet i første afsnit i dette afsnit I</w:t>
      </w:r>
      <w:r>
        <w:rPr>
          <w:rFonts w:ascii="Times New Roman" w:hAnsi="Times New Roman"/>
          <w:sz w:val="24"/>
        </w:rPr>
        <w:br/>
      </w:r>
      <w:r w:rsidR="00C50C5F" w:rsidRPr="00C50C5F">
        <w:rPr>
          <w:rFonts w:ascii="Times New Roman" w:hAnsi="Times New Roman"/>
          <w:sz w:val="24"/>
        </w:rPr>
        <w:t>"</w:t>
      </w:r>
      <w:r>
        <w:rPr>
          <w:rFonts w:ascii="Times New Roman" w:hAnsi="Times New Roman"/>
          <w:sz w:val="24"/>
        </w:rPr>
        <w:t>b) straks at bekræfte sikker modtagelse af anmodninger fra judicielle eller administrative myndigheder om videregivelse af de oplysninger, de råder over, for at gøre det muligt at identificere brugere, der har uploadet det i samme første afsnit omhandlede indhold, og hurtigst muligt underrette disse myndigheder om opfølgningen på sådanne anmodninger</w:t>
      </w:r>
      <w:r>
        <w:rPr>
          <w:rFonts w:ascii="Times New Roman" w:hAnsi="Times New Roman"/>
          <w:sz w:val="24"/>
        </w:rPr>
        <w:br/>
        <w:t>"c) Hvis de er involveret i lagring af indhold med henblik på midlertidigt at opbevare indhold, der er blevet indberettet til dem som værende i strid med de i første afsnit omhandlede bestemmelser, og som de har trukket tilbage eller gjort utilgængelige for at stille det til rådighed for den judicielle myndighed med henblik på efterforskning, identifikation og retsforfølgning af strafbare handlinger. Varigheden af og betingelserne for opbevaring af dette indhold fastsættes ved et dekret fra statsrådet, der udstedes efter udtalelse fra den nationale kommission for informationsteknologi og friheder.</w:t>
      </w:r>
      <w:r>
        <w:rPr>
          <w:rFonts w:ascii="Times New Roman" w:hAnsi="Times New Roman"/>
          <w:sz w:val="24"/>
        </w:rPr>
        <w:br/>
        <w:t>"2. De udpeger et enkelt kontaktpunkt, en fysisk person, der har til opgave at kommunikere med de offentlige myndigheder med henblik på gennemførelsen af denne artikel, og til hvem navnlig alle ansøgninger, der indgives af det øverste råd for audiovisuelle anliggender i henhold til artikel 62 i lov nr. 86-1067 af 30. september 1986 om kommunikationsfrihed, kan sendes elektronisk. Dette fælles kontaktpunkt skal navnlig have ansvaret for at modtage ansøgninger, der indgives til operatøren af den judicielle myndighed efter proceduren i artikel 6(II) i denne lov, med henblik på at sikre, at de omgående behandles.</w:t>
      </w:r>
      <w:r>
        <w:rPr>
          <w:rFonts w:ascii="Times New Roman" w:hAnsi="Times New Roman"/>
          <w:sz w:val="24"/>
        </w:rPr>
        <w:br/>
        <w:t xml:space="preserve">"3. De skal på en lettilgængelig måde gøre de generelle betingelser for brug af den tjeneste, de tilbyder, tilgængelige for offentligheden de skal indeholde bestemmelser om forbud mod online offentliggørelse af det ulovlige indhold, der er omhandlet i dette afsnit I de skal heri klart og præcist beskrive deres </w:t>
      </w:r>
      <w:proofErr w:type="spellStart"/>
      <w:r>
        <w:rPr>
          <w:rFonts w:ascii="Times New Roman" w:hAnsi="Times New Roman"/>
          <w:sz w:val="24"/>
        </w:rPr>
        <w:t>moderering</w:t>
      </w:r>
      <w:proofErr w:type="spellEnd"/>
      <w:r>
        <w:rPr>
          <w:rFonts w:ascii="Times New Roman" w:hAnsi="Times New Roman"/>
          <w:sz w:val="24"/>
        </w:rPr>
        <w:t>, der har til formål at identificere og behandle sådant indhold, nærmere oplysninger om de procedurer og de menneskelige eller automatiserede midler, der anvendes til dette formål, og hvilke foranstaltninger de gennemfører, der påvirker rådigheden, synligheden og tilgængeligheden af sådant indhold de skal heri angive de foranstaltninger, de gennemfører med hensyn til brugere, der har gjort dette indhold tilgængeligt online, samt de nationale og retsmidler, som sådanne brugere har adgang til</w:t>
      </w:r>
      <w:r>
        <w:rPr>
          <w:rFonts w:ascii="Times New Roman" w:hAnsi="Times New Roman"/>
          <w:sz w:val="24"/>
        </w:rPr>
        <w:br/>
        <w:t xml:space="preserve">"4. De skal underrette offentligheden om de anvendte midler og de foranstaltninger, der er truffet for at bekæmpe udbredelse, til brugere, der befinder sig på fransk område, om det ulovlige indhold, der er nævnt i første afsnit af dette I ved offentliggørelsen, i overensstemmelse med de procedurer og med intervaller, </w:t>
      </w:r>
      <w:r>
        <w:rPr>
          <w:rFonts w:ascii="Times New Roman" w:hAnsi="Times New Roman"/>
          <w:sz w:val="24"/>
        </w:rPr>
        <w:lastRenderedPageBreak/>
        <w:t>der er fastlagt af det øverste råd for audiovisuelle anliggender, information og kvantificerede indikatorer defineret af sidstnævnte, navnlig vedrørende behandling af påbud eller anmodninger om oplysninger fra judicielle eller administrative myndigheder, de modtagne anmeldelser og udvælgelsen af interne retsmidler samt, hvor det er relevant, kriterierne for udvælgelse af pålidelige tredjeparter, hvis anmeldelser prioriteres, og samarbejdsvilkårene med disse tredjeparter</w:t>
      </w:r>
      <w:r>
        <w:rPr>
          <w:rFonts w:ascii="Times New Roman" w:hAnsi="Times New Roman"/>
          <w:sz w:val="24"/>
        </w:rPr>
        <w:br/>
        <w:t>"5. De skal gennemføre en lettilgængelig og let anvendelig procedure, der gør det muligt for alle personer ad elektronisk vej og ved at præcisere elementerne nævnt i artikel 6(I), stk. 5, at indberette indhold, som de anser for at være i strid med bestemmelserne i første afsnit af dette I</w:t>
      </w:r>
      <w:r>
        <w:rPr>
          <w:rFonts w:ascii="Times New Roman" w:hAnsi="Times New Roman"/>
          <w:sz w:val="24"/>
        </w:rPr>
        <w:br/>
        <w:t>"6. De skal sikre, at anmeldelser indgivet af enheder, som de anerkender som betroede tredjeparter, vedrørende ulovligt indhold som omhandlet i første afsnit i dette I, prioriteres højt.</w:t>
      </w:r>
      <w:r>
        <w:rPr>
          <w:rFonts w:ascii="Times New Roman" w:hAnsi="Times New Roman"/>
          <w:sz w:val="24"/>
        </w:rPr>
        <w:br/>
        <w:t>"Enheder, der besidder særlig ekspertise og kompetence til at opdage, identificere og indberette ulovligt indhold som omhandlet i første afsnit, som repræsenterer kollektive interesser og giver garantier for omhu og objektivitet, skal, i overensstemmelse med de ordninger, der er fastlagt af det øverste råd for audiovisuelle anliggender, på gennemsigtige, ikke-diskriminerende betingelser og på deres anmodning, tildeles status som betroet tredjepart.</w:t>
      </w:r>
      <w:r>
        <w:rPr>
          <w:rFonts w:ascii="Times New Roman" w:hAnsi="Times New Roman"/>
          <w:sz w:val="24"/>
        </w:rPr>
        <w:br/>
        <w:t>"7. De skal gennemføre forholdsmæssige menneskelige og teknologiske procedurer og midler, der gør det muligt for dem:</w:t>
      </w:r>
      <w:r>
        <w:rPr>
          <w:rFonts w:ascii="Times New Roman" w:hAnsi="Times New Roman"/>
          <w:sz w:val="24"/>
        </w:rPr>
        <w:br/>
        <w:t>"a) Straks at bekræfte den sikre modtagelse af meddelelser vedrørende det ulovlige indhold omhandlet i første afsnit i dette I, med forbehold af de oplysninger, der er nødvendige for at kontakte forfatteren;</w:t>
      </w:r>
      <w:r>
        <w:rPr>
          <w:rFonts w:ascii="Times New Roman" w:hAnsi="Times New Roman"/>
          <w:sz w:val="24"/>
        </w:rPr>
        <w:br/>
      </w:r>
      <w:r w:rsidR="00C50C5F" w:rsidRPr="00C50C5F">
        <w:rPr>
          <w:rFonts w:ascii="Times New Roman" w:hAnsi="Times New Roman"/>
          <w:sz w:val="24"/>
        </w:rPr>
        <w:t>"</w:t>
      </w:r>
      <w:r>
        <w:rPr>
          <w:rFonts w:ascii="Times New Roman" w:hAnsi="Times New Roman"/>
          <w:sz w:val="24"/>
        </w:rPr>
        <w:t>b) at sikre en passende analyse af disse anmeldelser rettidigt</w:t>
      </w:r>
      <w:r>
        <w:rPr>
          <w:rFonts w:ascii="Times New Roman" w:hAnsi="Times New Roman"/>
          <w:sz w:val="24"/>
        </w:rPr>
        <w:br/>
        <w:t>"c)  At informere forfatteren om de foranstaltninger, der er truffet deri, og om de indenlandske midler og retsmidler til rådighed, forudsat at man har de nødvendige oplysninger til at kontakte dem;</w:t>
      </w:r>
      <w:r>
        <w:rPr>
          <w:rFonts w:ascii="Times New Roman" w:hAnsi="Times New Roman"/>
          <w:sz w:val="24"/>
        </w:rPr>
        <w:br/>
      </w:r>
      <w:r w:rsidR="00C50C5F" w:rsidRPr="00C50C5F">
        <w:rPr>
          <w:rFonts w:ascii="Times New Roman" w:hAnsi="Times New Roman"/>
          <w:sz w:val="24"/>
        </w:rPr>
        <w:t>"</w:t>
      </w:r>
      <w:r>
        <w:rPr>
          <w:rFonts w:ascii="Times New Roman" w:hAnsi="Times New Roman"/>
          <w:sz w:val="24"/>
        </w:rPr>
        <w:t>d) hvis det besluttes at fjerne indholdet eller gøre det utilgængeligt på grund af tilsidesættelse af bestemmelserne i dette første afsnit, at underrette brugeren ved offentliggørelsens oprindelse, forudsat at de oplysninger, der er nødvendige for at kontakte dem, er opfyldt:</w:t>
      </w:r>
    </w:p>
    <w:p w14:paraId="43902745" w14:textId="4C93F4EC"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C50C5F" w:rsidRPr="00C50C5F">
        <w:rPr>
          <w:rFonts w:ascii="Times New Roman" w:hAnsi="Times New Roman"/>
          <w:sz w:val="24"/>
        </w:rPr>
        <w:t>"</w:t>
      </w:r>
      <w:r w:rsidR="00C50C5F">
        <w:rPr>
          <w:rFonts w:ascii="Times New Roman" w:hAnsi="Times New Roman"/>
          <w:sz w:val="24"/>
        </w:rPr>
        <w:t>-</w:t>
      </w:r>
      <w:r>
        <w:rPr>
          <w:rFonts w:ascii="Times New Roman" w:hAnsi="Times New Roman"/>
          <w:sz w:val="24"/>
        </w:rPr>
        <w:t xml:space="preserve"> angivelse af grundene til afgørelsen</w:t>
      </w:r>
      <w:r>
        <w:rPr>
          <w:rFonts w:ascii="Times New Roman" w:hAnsi="Times New Roman"/>
          <w:sz w:val="24"/>
        </w:rPr>
        <w:br/>
      </w:r>
      <w:r w:rsidR="00C50C5F" w:rsidRPr="00C50C5F">
        <w:rPr>
          <w:rFonts w:ascii="Times New Roman" w:hAnsi="Times New Roman"/>
          <w:sz w:val="24"/>
        </w:rPr>
        <w:t>"</w:t>
      </w:r>
      <w:r w:rsidR="00C50C5F">
        <w:rPr>
          <w:rFonts w:ascii="Times New Roman" w:hAnsi="Times New Roman"/>
          <w:sz w:val="24"/>
        </w:rPr>
        <w:t>-</w:t>
      </w:r>
      <w:r>
        <w:rPr>
          <w:rFonts w:ascii="Times New Roman" w:hAnsi="Times New Roman"/>
          <w:sz w:val="24"/>
        </w:rPr>
        <w:t xml:space="preserve"> angivelse af, om denne beslutning er truffet ved hjælp af et automatiseret værktøj</w:t>
      </w:r>
      <w:r>
        <w:rPr>
          <w:rFonts w:ascii="Times New Roman" w:hAnsi="Times New Roman"/>
          <w:sz w:val="24"/>
        </w:rPr>
        <w:br/>
        <w:t>"</w:t>
      </w:r>
      <w:r w:rsidR="00C50C5F">
        <w:rPr>
          <w:rFonts w:ascii="Times New Roman" w:hAnsi="Times New Roman"/>
          <w:sz w:val="24"/>
        </w:rPr>
        <w:t>-</w:t>
      </w:r>
      <w:r>
        <w:rPr>
          <w:rFonts w:ascii="Times New Roman" w:hAnsi="Times New Roman"/>
          <w:sz w:val="24"/>
        </w:rPr>
        <w:t xml:space="preserve"> at informere dem om de nationale retsmidler og retsmidler, de råder over</w:t>
      </w:r>
      <w:r>
        <w:rPr>
          <w:rFonts w:ascii="Times New Roman" w:hAnsi="Times New Roman"/>
          <w:sz w:val="24"/>
        </w:rPr>
        <w:br/>
      </w:r>
      <w:r w:rsidR="00C50C5F" w:rsidRPr="00C50C5F">
        <w:rPr>
          <w:rFonts w:ascii="Times New Roman" w:hAnsi="Times New Roman"/>
          <w:sz w:val="24"/>
        </w:rPr>
        <w:t>"</w:t>
      </w:r>
      <w:r w:rsidR="00C50C5F">
        <w:rPr>
          <w:rFonts w:ascii="Times New Roman" w:hAnsi="Times New Roman"/>
          <w:sz w:val="24"/>
        </w:rPr>
        <w:t>-</w:t>
      </w:r>
      <w:r>
        <w:rPr>
          <w:rFonts w:ascii="Times New Roman" w:hAnsi="Times New Roman"/>
          <w:sz w:val="24"/>
        </w:rPr>
        <w:t xml:space="preserve"> og rapportering om, at der påføres civile og strafferetlige sanktioner for offentliggørelse af ulovligt indhold.</w:t>
      </w:r>
    </w:p>
    <w:p w14:paraId="0C3F650D" w14:textId="7448435E"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"Dette gælder ikke, hvis en offentlig myndighed anmoder herom af hensyn til den offentlige orden eller med henblik på forebyggelse, påvisning, efterforskning og retsforfølgning af strafbare handlinger.</w:t>
      </w:r>
      <w:r>
        <w:rPr>
          <w:rFonts w:ascii="Times New Roman" w:hAnsi="Times New Roman"/>
          <w:sz w:val="24"/>
        </w:rPr>
        <w:br/>
        <w:t>"8. De skal anvende interne afhjælpende midler, der gør det muligt for:</w:t>
      </w:r>
      <w:r>
        <w:rPr>
          <w:rFonts w:ascii="Times New Roman" w:hAnsi="Times New Roman"/>
          <w:sz w:val="24"/>
        </w:rPr>
        <w:br/>
        <w:t>"a) Ophavsmanden til en meddelelse af ulovligt indhold omhandlet i første afsnit af dette I for at anfægte den beslutning, som operatøren har truffet som svar på denne meddelelse;</w:t>
      </w:r>
      <w:r>
        <w:rPr>
          <w:rFonts w:ascii="Times New Roman" w:hAnsi="Times New Roman"/>
          <w:sz w:val="24"/>
        </w:rPr>
        <w:br/>
      </w:r>
      <w:r w:rsidR="00C50C5F" w:rsidRPr="00C50C5F">
        <w:rPr>
          <w:rFonts w:ascii="Times New Roman" w:hAnsi="Times New Roman"/>
          <w:sz w:val="24"/>
        </w:rPr>
        <w:t>"</w:t>
      </w:r>
      <w:r>
        <w:rPr>
          <w:rFonts w:ascii="Times New Roman" w:hAnsi="Times New Roman"/>
          <w:sz w:val="24"/>
        </w:rPr>
        <w:t xml:space="preserve">b) brugeren, der er ophavsmand til offentliggørelsen af indhold, som er genstand </w:t>
      </w:r>
      <w:r>
        <w:rPr>
          <w:rFonts w:ascii="Times New Roman" w:hAnsi="Times New Roman"/>
          <w:sz w:val="24"/>
        </w:rPr>
        <w:lastRenderedPageBreak/>
        <w:t>for en afgørelse som omhandlet i 7, litra d), at anfægte afgørelsen</w:t>
      </w:r>
      <w:r>
        <w:rPr>
          <w:rFonts w:ascii="Times New Roman" w:hAnsi="Times New Roman"/>
          <w:sz w:val="24"/>
        </w:rPr>
        <w:br/>
        <w:t>"c) Den bruger, der har været genstand for en beslutning, der henvises til i 9, litra a) eller b), om at gøre indsigelse mod den beslutning.</w:t>
      </w:r>
      <w:r>
        <w:rPr>
          <w:rFonts w:ascii="Times New Roman" w:hAnsi="Times New Roman"/>
          <w:sz w:val="24"/>
        </w:rPr>
        <w:br/>
      </w:r>
      <w:r w:rsidR="00C50C5F" w:rsidRPr="00C50C5F">
        <w:rPr>
          <w:rFonts w:ascii="Times New Roman" w:hAnsi="Times New Roman"/>
          <w:sz w:val="24"/>
        </w:rPr>
        <w:t>"</w:t>
      </w:r>
      <w:r>
        <w:rPr>
          <w:rFonts w:ascii="Times New Roman" w:hAnsi="Times New Roman"/>
          <w:sz w:val="24"/>
        </w:rPr>
        <w:t>De skal sikre, at disse systemer er lettilgængelige og lette at anvende, og at de giver mulighed for en hensigtsmæssig og hurtig behandling af klager, som ikke udelukkende er baseret på anvendelse af automatiserede midler, og straks underretter brugeren om den trufne afgørelse og straks annullerer de foranstaltninger vedrørende det pågældende indhold eller brugeren, der er iværksat af operatøren, når klagen fører til, at den anfægtede afgørelse ikke er berettiget.</w:t>
      </w:r>
      <w:r>
        <w:rPr>
          <w:rFonts w:ascii="Times New Roman" w:hAnsi="Times New Roman"/>
          <w:sz w:val="24"/>
        </w:rPr>
        <w:br/>
        <w:t>"9. Når de beslutter at gennemføre sådanne procedurer, skal de i deres anvendelsesbetingelser klart og præcist angive de procedurer, der fører til:</w:t>
      </w:r>
      <w:r>
        <w:rPr>
          <w:rFonts w:ascii="Times New Roman" w:hAnsi="Times New Roman"/>
          <w:sz w:val="24"/>
        </w:rPr>
        <w:br/>
      </w:r>
      <w:r w:rsidR="00C50C5F" w:rsidRPr="00C50C5F">
        <w:rPr>
          <w:rFonts w:ascii="Times New Roman" w:hAnsi="Times New Roman"/>
          <w:sz w:val="24"/>
        </w:rPr>
        <w:t>"</w:t>
      </w:r>
      <w:r>
        <w:rPr>
          <w:rFonts w:ascii="Times New Roman" w:hAnsi="Times New Roman"/>
          <w:sz w:val="24"/>
        </w:rPr>
        <w:t>a) suspension eller i de alvorligste tilfælde opsigelse af kontoen for brugere, der gentagne gange har uploadet indhold i strid med bestemmelserne i første afsnit i dette I</w:t>
      </w:r>
      <w:r>
        <w:rPr>
          <w:rFonts w:ascii="Times New Roman" w:hAnsi="Times New Roman"/>
          <w:sz w:val="24"/>
        </w:rPr>
        <w:br/>
        <w:t>"b)  suspension af adgang til anmeldelsesmekanismen for brugere, der gentagne gange har indsendt åbenlyst ubegrundede meddelelser vedrørende indholdet, der er nævnt i samme første afsnit.</w:t>
      </w:r>
      <w:r>
        <w:rPr>
          <w:rFonts w:ascii="Times New Roman" w:hAnsi="Times New Roman"/>
          <w:sz w:val="24"/>
        </w:rPr>
        <w:br/>
        <w:t>"Når sådanne procedurer er gennemført, skal en analyse fra sag til sag rettet mod objektivt at karakterisere eksistensen af den adfærd, der henvises til i 9, litra a) eller b), gennemføres og vil især tage hensyn til:</w:t>
      </w:r>
    </w:p>
    <w:p w14:paraId="7714552C" w14:textId="3A007BA9"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t>
      </w:r>
      <w:r w:rsidR="00C50C5F">
        <w:rPr>
          <w:rFonts w:ascii="Times New Roman" w:hAnsi="Times New Roman"/>
          <w:sz w:val="24"/>
        </w:rPr>
        <w:t>-</w:t>
      </w:r>
      <w:r>
        <w:rPr>
          <w:rFonts w:ascii="Times New Roman" w:hAnsi="Times New Roman"/>
          <w:sz w:val="24"/>
        </w:rPr>
        <w:t xml:space="preserve"> mængden af ulovligt indhold, der er omhandlet i første afsnit i dette I, eller antallet af åbenlyst ubegrundede meddelelser fra brugeren i det forløbne år, både i absolutte tal og i forhold til det samlede indhold eller antal meddelelser, som vedkommende var ansvarlig for</w:t>
      </w:r>
      <w:r>
        <w:rPr>
          <w:rFonts w:ascii="Times New Roman" w:hAnsi="Times New Roman"/>
          <w:sz w:val="24"/>
        </w:rPr>
        <w:br/>
      </w:r>
      <w:r w:rsidR="00C50C5F" w:rsidRPr="00C50C5F">
        <w:rPr>
          <w:rFonts w:ascii="Times New Roman" w:hAnsi="Times New Roman"/>
          <w:sz w:val="24"/>
        </w:rPr>
        <w:t>"</w:t>
      </w:r>
      <w:r w:rsidR="00C50C5F">
        <w:rPr>
          <w:rFonts w:ascii="Times New Roman" w:hAnsi="Times New Roman"/>
          <w:sz w:val="24"/>
        </w:rPr>
        <w:t>-</w:t>
      </w:r>
      <w:r>
        <w:rPr>
          <w:rFonts w:ascii="Times New Roman" w:hAnsi="Times New Roman"/>
          <w:sz w:val="24"/>
        </w:rPr>
        <w:t xml:space="preserve"> og alvoren og konsekvenserne af dette misbrug.</w:t>
      </w:r>
    </w:p>
    <w:p w14:paraId="621474B0" w14:textId="4BFFDB3E"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"Ved gennemførelsen af disse procedurer fastsættes det i disse procedurer, at de i 9, litra a) og b), omhandlede foranstaltninger skal stå i rimeligt forhold til den pågældende adfærds alvor og, hvis der er tale om suspension, at den skal afsiges i et rimeligt tidsrum. Brugeren skal have en advarsel og oplysninger om de retsmidler, herunder nationale, der er til rådighed.</w:t>
      </w:r>
      <w:r>
        <w:rPr>
          <w:rFonts w:ascii="Times New Roman" w:hAnsi="Times New Roman"/>
          <w:sz w:val="24"/>
        </w:rPr>
        <w:br/>
        <w:t xml:space="preserve">”II </w:t>
      </w:r>
      <w:r w:rsidR="00C50C5F">
        <w:rPr>
          <w:rFonts w:ascii="Times New Roman" w:hAnsi="Times New Roman"/>
          <w:sz w:val="24"/>
        </w:rPr>
        <w:t>-</w:t>
      </w:r>
      <w:r>
        <w:rPr>
          <w:rFonts w:ascii="Times New Roman" w:hAnsi="Times New Roman"/>
          <w:sz w:val="24"/>
        </w:rPr>
        <w:t xml:space="preserve"> Operatørerne, der er nævnt i første afsnit i dette I, med aktiviteter på fransk område, der overstiger det antal tilslutninger, der er fastsat ved dekret, og som er højere end dem, der er nævnt i samme første afsnit, skal:</w:t>
      </w:r>
      <w:r>
        <w:rPr>
          <w:rFonts w:ascii="Times New Roman" w:hAnsi="Times New Roman"/>
          <w:sz w:val="24"/>
        </w:rPr>
        <w:br/>
        <w:t>"1. Foretage en årlig vurdering af de systemiske risici, der er forbundet med driften og anvendelsen af deres tjenester, for så vidt angår udbredelse af det i første afsnit omhandlede indhold og overtrædelserne af grundlæggende rettigheder, herunder ytringsfrihed. Ved denne vurdering tages der hensyn til disse tjenesters karakteristika, navnlig deres indvirkning på viral spredning eller massespredning af ovennævnte indhold</w:t>
      </w:r>
      <w:r>
        <w:rPr>
          <w:rFonts w:ascii="Times New Roman" w:hAnsi="Times New Roman"/>
          <w:sz w:val="24"/>
        </w:rPr>
        <w:br/>
        <w:t xml:space="preserve">"2. Gennemføre rimelige, effektive og forholdsmæssige foranstaltninger, navnlig med hensyn til deres tjenesters karakteristika og omfanget og alvoren af de risici, der er konstateret ved afslutningen af den vurdering, der er omhandlet i II, stk. 1, med henblik på at mindske risiciene ved formidling af sådant indhold, som navnlig kan vedrøre de procedurer og de menneskelige og teknologiske midler, der anvendes til at påvise, konstatere og behandle sådant indhold, samtidig med at risikoen for uberettiget eliminering i henhold til gældende lovgivning og </w:t>
      </w:r>
      <w:r>
        <w:rPr>
          <w:rFonts w:ascii="Times New Roman" w:hAnsi="Times New Roman"/>
          <w:sz w:val="24"/>
        </w:rPr>
        <w:lastRenderedPageBreak/>
        <w:t>brugsvilkår undgås</w:t>
      </w:r>
      <w:r>
        <w:rPr>
          <w:rFonts w:ascii="Times New Roman" w:hAnsi="Times New Roman"/>
          <w:sz w:val="24"/>
        </w:rPr>
        <w:br/>
        <w:t>"3. I overensstemmelse med de procedurer og intervaller, der er fastsat af det øverste råd for audiovisuelle anliggender, aflægge rapport til offentligheden om vurderingen af disse systemiske risici og de gennemførte risikobegrænsende foranstaltninger.</w:t>
      </w:r>
      <w:r>
        <w:rPr>
          <w:rFonts w:ascii="Times New Roman" w:hAnsi="Times New Roman"/>
          <w:sz w:val="24"/>
        </w:rPr>
        <w:br/>
      </w:r>
      <w:r w:rsidR="00C50C5F" w:rsidRPr="00C50C5F">
        <w:rPr>
          <w:rFonts w:ascii="Times New Roman" w:hAnsi="Times New Roman"/>
          <w:sz w:val="24"/>
        </w:rPr>
        <w:t>"</w:t>
      </w:r>
      <w:r>
        <w:rPr>
          <w:rFonts w:ascii="Times New Roman" w:hAnsi="Times New Roman"/>
          <w:sz w:val="24"/>
        </w:rPr>
        <w:t xml:space="preserve">III. </w:t>
      </w:r>
      <w:r w:rsidR="00C50C5F">
        <w:rPr>
          <w:rFonts w:ascii="Times New Roman" w:hAnsi="Times New Roman"/>
          <w:sz w:val="24"/>
        </w:rPr>
        <w:t>-</w:t>
      </w:r>
      <w:r>
        <w:rPr>
          <w:rFonts w:ascii="Times New Roman" w:hAnsi="Times New Roman"/>
          <w:sz w:val="24"/>
        </w:rPr>
        <w:t xml:space="preserve"> De i første afsnit af I nævnte operatører aflægger rapport til det øverste råd for audiovisuelle anliggender om de procedurer og midler, der anvendes til anvendelsen af denne artikel, på de betingelser, der er fastsat i artikel 62 i lov nr. 86-1067 af 30. september 1986.</w:t>
      </w:r>
    </w:p>
    <w:p w14:paraId="45CD7FF2" w14:textId="196A07E2"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C50C5F">
        <w:rPr>
          <w:rFonts w:ascii="Times New Roman" w:hAnsi="Times New Roman"/>
          <w:sz w:val="24"/>
        </w:rPr>
        <w:t>II. -</w:t>
      </w:r>
      <w:r>
        <w:rPr>
          <w:rFonts w:ascii="Times New Roman" w:hAnsi="Times New Roman"/>
          <w:sz w:val="24"/>
        </w:rPr>
        <w:t xml:space="preserve"> Lov nr. 86-1067 af 30. september 1986 om kommunikationsfrihed ændres således:</w:t>
      </w:r>
      <w:r>
        <w:rPr>
          <w:rFonts w:ascii="Times New Roman" w:hAnsi="Times New Roman"/>
          <w:sz w:val="24"/>
        </w:rPr>
        <w:br/>
        <w:t>1. I artikel 19, stk. 1, tredje afsnit, erstattes ordene: "samt videodelingsplatforme" af ordene: ", videodelingsplatforme og onlineplatformoperatører som omhandlet i artikel 62".</w:t>
      </w:r>
      <w:r>
        <w:rPr>
          <w:rFonts w:ascii="Times New Roman" w:hAnsi="Times New Roman"/>
          <w:sz w:val="24"/>
        </w:rPr>
        <w:br/>
        <w:t>2. I artikel 42-7, første afsnit, skal henvisningen: b) "og 48-3" erstattes af henvisningerne:  ", 48-3 og 62".</w:t>
      </w:r>
      <w:r>
        <w:rPr>
          <w:rFonts w:ascii="Times New Roman" w:hAnsi="Times New Roman"/>
          <w:sz w:val="24"/>
        </w:rPr>
        <w:br/>
        <w:t>3. Afsnit IV suppleres med et kapitel III med følgende ordlyd:</w:t>
      </w:r>
    </w:p>
    <w:p w14:paraId="77B231FD" w14:textId="2C66867A"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C50C5F" w:rsidRPr="00C50C5F">
        <w:rPr>
          <w:rFonts w:ascii="Times New Roman" w:hAnsi="Times New Roman"/>
          <w:sz w:val="24"/>
        </w:rPr>
        <w:t>"</w:t>
      </w:r>
      <w:r>
        <w:rPr>
          <w:rFonts w:ascii="Times New Roman" w:hAnsi="Times New Roman"/>
          <w:sz w:val="24"/>
        </w:rPr>
        <w:t>KAPITEL III</w:t>
      </w:r>
      <w:r>
        <w:rPr>
          <w:rFonts w:ascii="Times New Roman" w:hAnsi="Times New Roman"/>
          <w:sz w:val="24"/>
        </w:rPr>
        <w:br/>
      </w:r>
      <w:r w:rsidR="00C50C5F" w:rsidRPr="00C50C5F">
        <w:rPr>
          <w:rFonts w:ascii="Times New Roman" w:hAnsi="Times New Roman"/>
          <w:sz w:val="24"/>
        </w:rPr>
        <w:t>"</w:t>
      </w:r>
      <w:r>
        <w:rPr>
          <w:rFonts w:ascii="Times New Roman" w:hAnsi="Times New Roman"/>
          <w:sz w:val="24"/>
        </w:rPr>
        <w:t>Bestemmelser gældende for onlineplatforme til bekæmpelse af hadefuldt indhold</w:t>
      </w:r>
    </w:p>
    <w:p w14:paraId="0A34B744" w14:textId="679F4D75"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"Artikel 62. </w:t>
      </w:r>
      <w:r w:rsidR="00C50C5F">
        <w:rPr>
          <w:rFonts w:ascii="Times New Roman" w:hAnsi="Times New Roman"/>
          <w:sz w:val="24"/>
        </w:rPr>
        <w:t>-</w:t>
      </w:r>
      <w:r>
        <w:rPr>
          <w:rFonts w:ascii="Times New Roman" w:hAnsi="Times New Roman"/>
          <w:sz w:val="24"/>
        </w:rPr>
        <w:t xml:space="preserve"> I. </w:t>
      </w:r>
      <w:r w:rsidR="00C50C5F">
        <w:rPr>
          <w:rFonts w:ascii="Times New Roman" w:hAnsi="Times New Roman"/>
          <w:sz w:val="24"/>
        </w:rPr>
        <w:t>-</w:t>
      </w:r>
      <w:r>
        <w:rPr>
          <w:rFonts w:ascii="Times New Roman" w:hAnsi="Times New Roman"/>
          <w:sz w:val="24"/>
        </w:rPr>
        <w:t xml:space="preserve"> Det øverste råd for audiovisuelle anliggender skal sikre, at de onlineplatformoperatører, der er omhandlet i artikel 6-4(I), første afsnit, i lov nr. 2004-575 af 21. juni 2004 om tillid til den digitale økonomi, overholder bestemmelserne i samme artikel 6-4, idet der med hensyn til hver af de tjenester, de tilbyder, tages hensyn til tjenestens karakteristika og tilstrækkeligheden af de midler, som operatøren anvender med hensyn til navnlig omfanget og alvoren af de risici, der er forbundet med tjenestens anvendelse i henhold til artikel 6-4(I) og risikoen for uberettiget eliminering i henhold til gældende lovgivning og dens brugsvilkår. Den skal give disse platformsoperatører retningslinjer for anvendelsen af samme artikel 6-4.</w:t>
      </w:r>
      <w:r>
        <w:rPr>
          <w:rFonts w:ascii="Times New Roman" w:hAnsi="Times New Roman"/>
          <w:sz w:val="24"/>
        </w:rPr>
        <w:br/>
        <w:t xml:space="preserve">"Det øverste råd for audiovisuelle anliggender skal, på de betingelser, der er fastsat i artikel 19 i denne lov, indsamle de oplysninger, som er nødvendige for at overvåge deres forpligtelser. Som sådan giver operatørerne, der er nævnt i artikel 6-4(II) i lov nr. 2004-575 af 21. juni 2004 ovenfor, adgang til principperne for driften af de automatiserede værktøjer, der anvendes til at opfylde disse forpligtelser, til de parametre, der anvendes ved disse værktøjer, de metoder og data, der anvendes til evaluering og forbedring af deres resultater, samt til alle andre oplysninger eller data, der gør det muligt at vurdere deres effektivitet i overensstemmelse med bestemmelserne om beskyttelse af personoplysninger. I overensstemmelse med disse bestemmelser kan rådet sende proportionale anmodninger om adgang via dedikerede programmeringsgrænseflader til alle data, der er relevante for at vurdere deres effektivitet. I overensstemmelse med disse bestemmelser og til samme formål kan det gennemføre proportionale metoder til automatisk indsamling af offentligt tilgængelige data for at få adgang til de nødvendige data, herunder hvor adgang til sådanne data kræver et log-in til en </w:t>
      </w:r>
      <w:r>
        <w:rPr>
          <w:rFonts w:ascii="Times New Roman" w:hAnsi="Times New Roman"/>
          <w:sz w:val="24"/>
        </w:rPr>
        <w:lastRenderedPageBreak/>
        <w:t>konto.</w:t>
      </w:r>
      <w:r>
        <w:rPr>
          <w:rFonts w:ascii="Times New Roman" w:hAnsi="Times New Roman"/>
          <w:sz w:val="24"/>
        </w:rPr>
        <w:br/>
        <w:t>"Det fastlægger de oplysninger og kvantificerede indikatorer, som disse operatører skal offentliggøre i overensstemmelse med artikel 6-4(I), stk. 4, samt de nærmere bestemmelser og intervaller for denne offentliggørelse.</w:t>
      </w:r>
      <w:r>
        <w:rPr>
          <w:rFonts w:ascii="Times New Roman" w:hAnsi="Times New Roman"/>
          <w:sz w:val="24"/>
        </w:rPr>
        <w:br/>
        <w:t>"Det offentliggør hvert år en gennemgang af anvendelsen af bestemmelserne i artikel 6-4.</w:t>
      </w:r>
      <w:r>
        <w:rPr>
          <w:rFonts w:ascii="Times New Roman" w:hAnsi="Times New Roman"/>
          <w:sz w:val="24"/>
        </w:rPr>
        <w:br/>
        <w:t xml:space="preserve">"II. </w:t>
      </w:r>
      <w:r w:rsidR="00C50C5F">
        <w:rPr>
          <w:rFonts w:ascii="Times New Roman" w:hAnsi="Times New Roman"/>
          <w:sz w:val="24"/>
        </w:rPr>
        <w:t>-</w:t>
      </w:r>
      <w:r>
        <w:rPr>
          <w:rFonts w:ascii="Times New Roman" w:hAnsi="Times New Roman"/>
          <w:sz w:val="24"/>
        </w:rPr>
        <w:t xml:space="preserve"> Det øverste råd for audiovisuelle anliggender tilskynder de operatører af onlineplatforme, der er nævnt i artikel 6-4(I), første afsnit, i ovennævnte lov nr. 2004-575 af 21. juni 2004, til at gennemføre:</w:t>
      </w:r>
      <w:r>
        <w:rPr>
          <w:rFonts w:ascii="Times New Roman" w:hAnsi="Times New Roman"/>
          <w:sz w:val="24"/>
        </w:rPr>
        <w:br/>
        <w:t>"1. Værktøjer til samarbejde og informationsudveksling mellem platformsoperatører i et åbent format, der er i overensstemmelse med dens henstillinger, med henblik på at bekæmpe de overtrædelser, der er omhandlet i artikel 6-4.</w:t>
      </w:r>
      <w:r>
        <w:rPr>
          <w:rFonts w:ascii="Times New Roman" w:hAnsi="Times New Roman"/>
          <w:sz w:val="24"/>
        </w:rPr>
        <w:br/>
        <w:t>"2. Forholdsmæssigt teknisk udstyr, der, i afventning af behandlingen af den i artikel 6-4 omhandlede anmeldelse af indhold, gør det muligt at begrænse delingen af dette indhold og offentlighedens udsættelse for det.</w:t>
      </w:r>
      <w:r>
        <w:rPr>
          <w:rFonts w:ascii="Times New Roman" w:hAnsi="Times New Roman"/>
          <w:sz w:val="24"/>
        </w:rPr>
        <w:br/>
        <w:t xml:space="preserve">"3. Fælles tekniske standarder for </w:t>
      </w:r>
      <w:proofErr w:type="spellStart"/>
      <w:r>
        <w:rPr>
          <w:rFonts w:ascii="Times New Roman" w:hAnsi="Times New Roman"/>
          <w:sz w:val="24"/>
        </w:rPr>
        <w:t>interoperabilitet</w:t>
      </w:r>
      <w:proofErr w:type="spellEnd"/>
      <w:r>
        <w:rPr>
          <w:rFonts w:ascii="Times New Roman" w:hAnsi="Times New Roman"/>
          <w:sz w:val="24"/>
        </w:rPr>
        <w:t xml:space="preserve"> mellem offentlige onlinekommunikationstjenester i overensstemmelse med det aktuelle tekniske niveau, som er dokumenterede og stabile, med henblik på at lette brugeres frie valg mellem forskellige platforme.</w:t>
      </w:r>
      <w:r>
        <w:rPr>
          <w:rFonts w:ascii="Times New Roman" w:hAnsi="Times New Roman"/>
          <w:sz w:val="24"/>
        </w:rPr>
        <w:br/>
        <w:t xml:space="preserve">"III. </w:t>
      </w:r>
      <w:r w:rsidR="00C50C5F">
        <w:rPr>
          <w:rFonts w:ascii="Times New Roman" w:hAnsi="Times New Roman"/>
          <w:sz w:val="24"/>
        </w:rPr>
        <w:t>-</w:t>
      </w:r>
      <w:r>
        <w:rPr>
          <w:rFonts w:ascii="Times New Roman" w:hAnsi="Times New Roman"/>
          <w:sz w:val="24"/>
        </w:rPr>
        <w:t xml:space="preserve"> Det øverste råd for audiovisuelle anliggender kan meddele en operatør om inden for den periode, det har fastsat, at overholde bestemmelserne i artikel 6-4 i lov nr. 2004-575 af 21. juni 2004 og at besvare anmodninger om oplysninger, der sendes til denne, i henhold til andet afsnit i </w:t>
      </w:r>
      <w:proofErr w:type="spellStart"/>
      <w:r>
        <w:rPr>
          <w:rFonts w:ascii="Times New Roman" w:hAnsi="Times New Roman"/>
          <w:sz w:val="24"/>
        </w:rPr>
        <w:t>I</w:t>
      </w:r>
      <w:proofErr w:type="spellEnd"/>
      <w:r>
        <w:rPr>
          <w:rFonts w:ascii="Times New Roman" w:hAnsi="Times New Roman"/>
          <w:sz w:val="24"/>
        </w:rPr>
        <w:t xml:space="preserve"> </w:t>
      </w:r>
      <w:proofErr w:type="spellStart"/>
      <w:r>
        <w:rPr>
          <w:rFonts w:ascii="Times New Roman" w:hAnsi="Times New Roman"/>
          <w:sz w:val="24"/>
        </w:rPr>
        <w:t>i</w:t>
      </w:r>
      <w:proofErr w:type="spellEnd"/>
      <w:r>
        <w:rPr>
          <w:rFonts w:ascii="Times New Roman" w:hAnsi="Times New Roman"/>
          <w:sz w:val="24"/>
        </w:rPr>
        <w:t xml:space="preserve"> denne artikel.</w:t>
      </w:r>
      <w:r>
        <w:rPr>
          <w:rFonts w:ascii="Times New Roman" w:hAnsi="Times New Roman"/>
          <w:sz w:val="24"/>
        </w:rPr>
        <w:br/>
        <w:t>"Hvis operatøren ikke efterkommer den modtagne opfordring, kan det øverste råd for audiovisuelle anliggender på de betingelser, der er fastsat i artikel 42-7 i denne lov, udstede en bøde, hvis størrelse skal tage hensyn til den grovheden af den manglende overholdelse og i givet fald dens gentagne karakter, dog højst 20 mio. EUR eller 6 % af det foregående års samlede årlige omsætning, alt efter hvad der er højest. Hvis den samme overtrædelse i en anden stat har været genstand for en bøde, der beregnes på samme grundlag, tages sanktionens størrelse tages i betragtning ved fastsættelsen af den sanktion, der pålægges i henhold til dette stykke.</w:t>
      </w:r>
      <w:r>
        <w:rPr>
          <w:rFonts w:ascii="Times New Roman" w:hAnsi="Times New Roman"/>
          <w:sz w:val="24"/>
        </w:rPr>
        <w:br/>
        <w:t>"Uanset andet afsnit i dette III må sanktionsbeløbet ikke overstige 1 % af den samlede årlige omsætning på verdensplan i tilfælde af afslag på videregivelse af de oplysninger, som tilsynsmyndigheden har anmodet om i henhold til I, andet afsnit, eller i tilfælde af videregivelse af urigtige eller vildledende oplysninger.</w:t>
      </w:r>
      <w:r>
        <w:rPr>
          <w:rFonts w:ascii="Times New Roman" w:hAnsi="Times New Roman"/>
          <w:sz w:val="24"/>
        </w:rPr>
        <w:br/>
        <w:t>Det øverste råd for audiovisuelle anliggender kan offentliggøre forbedringspåbud og sanktioner. Det fastlægger i sin afgørelse nærmere oplysninger om offentliggørelsen, som skal stå i et rimeligt forhold til overtrædelsens grovhed. Det kan også kræve, at beslutningen indsættelse i udpegede publikationer, aviser og medier for de operatørers regning, der er omfattet af forbedringspåbuddet eller sanktionen.</w:t>
      </w:r>
      <w:r>
        <w:rPr>
          <w:rFonts w:ascii="Times New Roman" w:hAnsi="Times New Roman"/>
          <w:sz w:val="24"/>
        </w:rPr>
        <w:br/>
      </w:r>
      <w:r w:rsidR="00C50C5F" w:rsidRPr="00C50C5F">
        <w:rPr>
          <w:rFonts w:ascii="Times New Roman" w:hAnsi="Times New Roman"/>
          <w:sz w:val="24"/>
        </w:rPr>
        <w:t>"</w:t>
      </w:r>
      <w:r>
        <w:rPr>
          <w:rFonts w:ascii="Times New Roman" w:hAnsi="Times New Roman"/>
          <w:sz w:val="24"/>
        </w:rPr>
        <w:t>Bøder opkræves i form af gæld til staten på andre områder end skat og fast ejendom.</w:t>
      </w:r>
      <w:r w:rsidR="00C50C5F" w:rsidRPr="00C50C5F">
        <w:rPr>
          <w:rFonts w:ascii="Times New Roman" w:hAnsi="Times New Roman"/>
          <w:sz w:val="24"/>
        </w:rPr>
        <w:t>"</w:t>
      </w:r>
      <w:r w:rsidR="00C50C5F">
        <w:rPr>
          <w:rFonts w:ascii="Times New Roman" w:hAnsi="Times New Roman"/>
          <w:sz w:val="24"/>
        </w:rPr>
        <w:t>;</w:t>
      </w:r>
    </w:p>
    <w:p w14:paraId="23676506" w14:textId="18E87076"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4° Efter ordet: "resulterende" i artikel 108, første afsnit, har følgende ordlyd: "fra lov nr. 2021-1109 af 24. august 2021 om styrkelse af overholdelsen af republikkens principper."</w:t>
      </w:r>
      <w:r>
        <w:rPr>
          <w:rFonts w:ascii="Times New Roman" w:hAnsi="Times New Roman"/>
          <w:sz w:val="24"/>
        </w:rPr>
        <w:br/>
      </w:r>
      <w:r>
        <w:rPr>
          <w:rFonts w:ascii="Times New Roman" w:hAnsi="Times New Roman"/>
          <w:sz w:val="24"/>
        </w:rPr>
        <w:lastRenderedPageBreak/>
        <w:t xml:space="preserve">III. </w:t>
      </w:r>
      <w:r w:rsidR="00C50C5F">
        <w:rPr>
          <w:rFonts w:ascii="Times New Roman" w:hAnsi="Times New Roman"/>
          <w:sz w:val="24"/>
        </w:rPr>
        <w:t>-</w:t>
      </w:r>
      <w:r>
        <w:rPr>
          <w:rFonts w:ascii="Times New Roman" w:hAnsi="Times New Roman"/>
          <w:sz w:val="24"/>
        </w:rPr>
        <w:t xml:space="preserve"> A. </w:t>
      </w:r>
      <w:r w:rsidR="00C50C5F">
        <w:rPr>
          <w:rFonts w:ascii="Times New Roman" w:hAnsi="Times New Roman"/>
          <w:sz w:val="24"/>
        </w:rPr>
        <w:t>-</w:t>
      </w:r>
      <w:r>
        <w:rPr>
          <w:rFonts w:ascii="Times New Roman" w:hAnsi="Times New Roman"/>
          <w:sz w:val="24"/>
        </w:rPr>
        <w:t xml:space="preserve"> Denne artikel anvendes indtil den 31. december 2023.</w:t>
      </w:r>
      <w:r>
        <w:rPr>
          <w:rFonts w:ascii="Times New Roman" w:hAnsi="Times New Roman"/>
          <w:sz w:val="24"/>
        </w:rPr>
        <w:br/>
        <w:t xml:space="preserve">B. </w:t>
      </w:r>
      <w:r w:rsidR="00C50C5F">
        <w:rPr>
          <w:rFonts w:ascii="Times New Roman" w:hAnsi="Times New Roman"/>
          <w:sz w:val="24"/>
        </w:rPr>
        <w:t>-</w:t>
      </w:r>
      <w:r>
        <w:rPr>
          <w:rFonts w:ascii="Times New Roman" w:hAnsi="Times New Roman"/>
          <w:sz w:val="24"/>
        </w:rPr>
        <w:t xml:space="preserve"> Uanset A i dette III finder denne artikel ikke anvendelse fra den 7. juni 2022 på bekæmpelse af offentlig udbredelse af terrorrelateret indhold som omhandlet i artikel 7, stk. 2, i Europa-Parlamentets og Rådets forordning (EU) 2021/784 af 29. april 2021 om håndtering af udbredelsen af terrorrelateret indhold online.</w:t>
      </w:r>
    </w:p>
    <w:p w14:paraId="509B6F4B" w14:textId="77777777" w:rsidR="0067021E" w:rsidRPr="00A31ACD" w:rsidRDefault="0067021E"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sectPr w:rsidR="0067021E" w:rsidRPr="00A3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5DF"/>
    <w:multiLevelType w:val="multilevel"/>
    <w:tmpl w:val="D38E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0DDE"/>
    <w:multiLevelType w:val="multilevel"/>
    <w:tmpl w:val="3BE0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034C9"/>
    <w:rsid w:val="00054B06"/>
    <w:rsid w:val="000D276F"/>
    <w:rsid w:val="001B29CB"/>
    <w:rsid w:val="002225AA"/>
    <w:rsid w:val="0067021E"/>
    <w:rsid w:val="00897AF7"/>
    <w:rsid w:val="00A31ACD"/>
    <w:rsid w:val="00C50C5F"/>
    <w:rsid w:val="00C95584"/>
    <w:rsid w:val="00D4016E"/>
    <w:rsid w:val="00E7401A"/>
    <w:rsid w:val="00FD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7750"/>
  <w15:chartTrackingRefBased/>
  <w15:docId w15:val="{EEF3F0B8-4A83-4913-98D1-0C41ED5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8739">
      <w:bodyDiv w:val="1"/>
      <w:marLeft w:val="0"/>
      <w:marRight w:val="0"/>
      <w:marTop w:val="0"/>
      <w:marBottom w:val="0"/>
      <w:divBdr>
        <w:top w:val="none" w:sz="0" w:space="0" w:color="auto"/>
        <w:left w:val="none" w:sz="0" w:space="0" w:color="auto"/>
        <w:bottom w:val="none" w:sz="0" w:space="0" w:color="auto"/>
        <w:right w:val="none" w:sz="0" w:space="0" w:color="auto"/>
      </w:divBdr>
      <w:divsChild>
        <w:div w:id="26614030">
          <w:marLeft w:val="0"/>
          <w:marRight w:val="0"/>
          <w:marTop w:val="0"/>
          <w:marBottom w:val="0"/>
          <w:divBdr>
            <w:top w:val="none" w:sz="0" w:space="0" w:color="auto"/>
            <w:left w:val="none" w:sz="0" w:space="0" w:color="auto"/>
            <w:bottom w:val="none" w:sz="0" w:space="0" w:color="auto"/>
            <w:right w:val="none" w:sz="0" w:space="0" w:color="auto"/>
          </w:divBdr>
          <w:divsChild>
            <w:div w:id="1532765724">
              <w:marLeft w:val="0"/>
              <w:marRight w:val="0"/>
              <w:marTop w:val="0"/>
              <w:marBottom w:val="0"/>
              <w:divBdr>
                <w:top w:val="none" w:sz="0" w:space="0" w:color="auto"/>
                <w:left w:val="none" w:sz="0" w:space="0" w:color="auto"/>
                <w:bottom w:val="none" w:sz="0" w:space="0" w:color="auto"/>
                <w:right w:val="none" w:sz="0" w:space="0" w:color="auto"/>
              </w:divBdr>
            </w:div>
            <w:div w:id="904950696">
              <w:marLeft w:val="0"/>
              <w:marRight w:val="0"/>
              <w:marTop w:val="0"/>
              <w:marBottom w:val="0"/>
              <w:divBdr>
                <w:top w:val="none" w:sz="0" w:space="0" w:color="auto"/>
                <w:left w:val="none" w:sz="0" w:space="0" w:color="auto"/>
                <w:bottom w:val="none" w:sz="0" w:space="0" w:color="auto"/>
                <w:right w:val="none" w:sz="0" w:space="0" w:color="auto"/>
              </w:divBdr>
            </w:div>
            <w:div w:id="207306353">
              <w:marLeft w:val="0"/>
              <w:marRight w:val="0"/>
              <w:marTop w:val="0"/>
              <w:marBottom w:val="0"/>
              <w:divBdr>
                <w:top w:val="none" w:sz="0" w:space="0" w:color="auto"/>
                <w:left w:val="none" w:sz="0" w:space="0" w:color="auto"/>
                <w:bottom w:val="none" w:sz="0" w:space="0" w:color="auto"/>
                <w:right w:val="none" w:sz="0" w:space="0" w:color="auto"/>
              </w:divBdr>
            </w:div>
            <w:div w:id="1041826947">
              <w:marLeft w:val="0"/>
              <w:marRight w:val="0"/>
              <w:marTop w:val="0"/>
              <w:marBottom w:val="0"/>
              <w:divBdr>
                <w:top w:val="none" w:sz="0" w:space="0" w:color="auto"/>
                <w:left w:val="none" w:sz="0" w:space="0" w:color="auto"/>
                <w:bottom w:val="none" w:sz="0" w:space="0" w:color="auto"/>
                <w:right w:val="none" w:sz="0" w:space="0" w:color="auto"/>
              </w:divBdr>
            </w:div>
            <w:div w:id="1474902850">
              <w:marLeft w:val="0"/>
              <w:marRight w:val="0"/>
              <w:marTop w:val="0"/>
              <w:marBottom w:val="0"/>
              <w:divBdr>
                <w:top w:val="none" w:sz="0" w:space="0" w:color="auto"/>
                <w:left w:val="none" w:sz="0" w:space="0" w:color="auto"/>
                <w:bottom w:val="none" w:sz="0" w:space="0" w:color="auto"/>
                <w:right w:val="none" w:sz="0" w:space="0" w:color="auto"/>
              </w:divBdr>
            </w:div>
            <w:div w:id="852501681">
              <w:marLeft w:val="0"/>
              <w:marRight w:val="0"/>
              <w:marTop w:val="0"/>
              <w:marBottom w:val="0"/>
              <w:divBdr>
                <w:top w:val="none" w:sz="0" w:space="0" w:color="auto"/>
                <w:left w:val="none" w:sz="0" w:space="0" w:color="auto"/>
                <w:bottom w:val="none" w:sz="0" w:space="0" w:color="auto"/>
                <w:right w:val="none" w:sz="0" w:space="0" w:color="auto"/>
              </w:divBdr>
            </w:div>
            <w:div w:id="1182010744">
              <w:marLeft w:val="0"/>
              <w:marRight w:val="0"/>
              <w:marTop w:val="0"/>
              <w:marBottom w:val="0"/>
              <w:divBdr>
                <w:top w:val="none" w:sz="0" w:space="0" w:color="auto"/>
                <w:left w:val="none" w:sz="0" w:space="0" w:color="auto"/>
                <w:bottom w:val="none" w:sz="0" w:space="0" w:color="auto"/>
                <w:right w:val="none" w:sz="0" w:space="0" w:color="auto"/>
              </w:divBdr>
            </w:div>
            <w:div w:id="155387547">
              <w:marLeft w:val="0"/>
              <w:marRight w:val="0"/>
              <w:marTop w:val="0"/>
              <w:marBottom w:val="0"/>
              <w:divBdr>
                <w:top w:val="none" w:sz="0" w:space="0" w:color="auto"/>
                <w:left w:val="none" w:sz="0" w:space="0" w:color="auto"/>
                <w:bottom w:val="none" w:sz="0" w:space="0" w:color="auto"/>
                <w:right w:val="none" w:sz="0" w:space="0" w:color="auto"/>
              </w:divBdr>
            </w:div>
            <w:div w:id="275261441">
              <w:marLeft w:val="0"/>
              <w:marRight w:val="0"/>
              <w:marTop w:val="0"/>
              <w:marBottom w:val="0"/>
              <w:divBdr>
                <w:top w:val="none" w:sz="0" w:space="0" w:color="auto"/>
                <w:left w:val="none" w:sz="0" w:space="0" w:color="auto"/>
                <w:bottom w:val="none" w:sz="0" w:space="0" w:color="auto"/>
                <w:right w:val="none" w:sz="0" w:space="0" w:color="auto"/>
              </w:divBdr>
            </w:div>
            <w:div w:id="1814711392">
              <w:marLeft w:val="0"/>
              <w:marRight w:val="0"/>
              <w:marTop w:val="0"/>
              <w:marBottom w:val="0"/>
              <w:divBdr>
                <w:top w:val="none" w:sz="0" w:space="0" w:color="auto"/>
                <w:left w:val="none" w:sz="0" w:space="0" w:color="auto"/>
                <w:bottom w:val="none" w:sz="0" w:space="0" w:color="auto"/>
                <w:right w:val="none" w:sz="0" w:space="0" w:color="auto"/>
              </w:divBdr>
            </w:div>
            <w:div w:id="1395621169">
              <w:marLeft w:val="0"/>
              <w:marRight w:val="0"/>
              <w:marTop w:val="0"/>
              <w:marBottom w:val="0"/>
              <w:divBdr>
                <w:top w:val="none" w:sz="0" w:space="0" w:color="auto"/>
                <w:left w:val="none" w:sz="0" w:space="0" w:color="auto"/>
                <w:bottom w:val="none" w:sz="0" w:space="0" w:color="auto"/>
                <w:right w:val="none" w:sz="0" w:space="0" w:color="auto"/>
              </w:divBdr>
            </w:div>
            <w:div w:id="40519035">
              <w:marLeft w:val="0"/>
              <w:marRight w:val="0"/>
              <w:marTop w:val="0"/>
              <w:marBottom w:val="0"/>
              <w:divBdr>
                <w:top w:val="none" w:sz="0" w:space="0" w:color="auto"/>
                <w:left w:val="none" w:sz="0" w:space="0" w:color="auto"/>
                <w:bottom w:val="none" w:sz="0" w:space="0" w:color="auto"/>
                <w:right w:val="none" w:sz="0" w:space="0" w:color="auto"/>
              </w:divBdr>
            </w:div>
            <w:div w:id="919143845">
              <w:marLeft w:val="0"/>
              <w:marRight w:val="0"/>
              <w:marTop w:val="0"/>
              <w:marBottom w:val="0"/>
              <w:divBdr>
                <w:top w:val="none" w:sz="0" w:space="0" w:color="auto"/>
                <w:left w:val="none" w:sz="0" w:space="0" w:color="auto"/>
                <w:bottom w:val="none" w:sz="0" w:space="0" w:color="auto"/>
                <w:right w:val="none" w:sz="0" w:space="0" w:color="auto"/>
              </w:divBdr>
            </w:div>
            <w:div w:id="468983642">
              <w:marLeft w:val="0"/>
              <w:marRight w:val="0"/>
              <w:marTop w:val="0"/>
              <w:marBottom w:val="0"/>
              <w:divBdr>
                <w:top w:val="none" w:sz="0" w:space="0" w:color="auto"/>
                <w:left w:val="none" w:sz="0" w:space="0" w:color="auto"/>
                <w:bottom w:val="none" w:sz="0" w:space="0" w:color="auto"/>
                <w:right w:val="none" w:sz="0" w:space="0" w:color="auto"/>
              </w:divBdr>
            </w:div>
            <w:div w:id="942761389">
              <w:marLeft w:val="0"/>
              <w:marRight w:val="0"/>
              <w:marTop w:val="0"/>
              <w:marBottom w:val="0"/>
              <w:divBdr>
                <w:top w:val="none" w:sz="0" w:space="0" w:color="auto"/>
                <w:left w:val="none" w:sz="0" w:space="0" w:color="auto"/>
                <w:bottom w:val="none" w:sz="0" w:space="0" w:color="auto"/>
                <w:right w:val="none" w:sz="0" w:space="0" w:color="auto"/>
              </w:divBdr>
            </w:div>
            <w:div w:id="1940867594">
              <w:marLeft w:val="0"/>
              <w:marRight w:val="0"/>
              <w:marTop w:val="0"/>
              <w:marBottom w:val="0"/>
              <w:divBdr>
                <w:top w:val="none" w:sz="0" w:space="0" w:color="auto"/>
                <w:left w:val="none" w:sz="0" w:space="0" w:color="auto"/>
                <w:bottom w:val="none" w:sz="0" w:space="0" w:color="auto"/>
                <w:right w:val="none" w:sz="0" w:space="0" w:color="auto"/>
              </w:divBdr>
            </w:div>
            <w:div w:id="453719128">
              <w:marLeft w:val="0"/>
              <w:marRight w:val="0"/>
              <w:marTop w:val="0"/>
              <w:marBottom w:val="0"/>
              <w:divBdr>
                <w:top w:val="none" w:sz="0" w:space="0" w:color="auto"/>
                <w:left w:val="none" w:sz="0" w:space="0" w:color="auto"/>
                <w:bottom w:val="none" w:sz="0" w:space="0" w:color="auto"/>
                <w:right w:val="none" w:sz="0" w:space="0" w:color="auto"/>
              </w:divBdr>
            </w:div>
            <w:div w:id="1775124747">
              <w:marLeft w:val="0"/>
              <w:marRight w:val="0"/>
              <w:marTop w:val="0"/>
              <w:marBottom w:val="0"/>
              <w:divBdr>
                <w:top w:val="none" w:sz="0" w:space="0" w:color="auto"/>
                <w:left w:val="none" w:sz="0" w:space="0" w:color="auto"/>
                <w:bottom w:val="none" w:sz="0" w:space="0" w:color="auto"/>
                <w:right w:val="none" w:sz="0" w:space="0" w:color="auto"/>
              </w:divBdr>
            </w:div>
            <w:div w:id="1596211110">
              <w:marLeft w:val="0"/>
              <w:marRight w:val="0"/>
              <w:marTop w:val="0"/>
              <w:marBottom w:val="0"/>
              <w:divBdr>
                <w:top w:val="none" w:sz="0" w:space="0" w:color="auto"/>
                <w:left w:val="none" w:sz="0" w:space="0" w:color="auto"/>
                <w:bottom w:val="none" w:sz="0" w:space="0" w:color="auto"/>
                <w:right w:val="none" w:sz="0" w:space="0" w:color="auto"/>
              </w:divBdr>
            </w:div>
            <w:div w:id="1634484162">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255019190">
              <w:marLeft w:val="0"/>
              <w:marRight w:val="0"/>
              <w:marTop w:val="0"/>
              <w:marBottom w:val="0"/>
              <w:divBdr>
                <w:top w:val="none" w:sz="0" w:space="0" w:color="auto"/>
                <w:left w:val="none" w:sz="0" w:space="0" w:color="auto"/>
                <w:bottom w:val="none" w:sz="0" w:space="0" w:color="auto"/>
                <w:right w:val="none" w:sz="0" w:space="0" w:color="auto"/>
              </w:divBdr>
            </w:div>
            <w:div w:id="666447836">
              <w:marLeft w:val="0"/>
              <w:marRight w:val="0"/>
              <w:marTop w:val="0"/>
              <w:marBottom w:val="0"/>
              <w:divBdr>
                <w:top w:val="none" w:sz="0" w:space="0" w:color="auto"/>
                <w:left w:val="none" w:sz="0" w:space="0" w:color="auto"/>
                <w:bottom w:val="none" w:sz="0" w:space="0" w:color="auto"/>
                <w:right w:val="none" w:sz="0" w:space="0" w:color="auto"/>
              </w:divBdr>
            </w:div>
            <w:div w:id="1032026210">
              <w:marLeft w:val="0"/>
              <w:marRight w:val="0"/>
              <w:marTop w:val="0"/>
              <w:marBottom w:val="0"/>
              <w:divBdr>
                <w:top w:val="none" w:sz="0" w:space="0" w:color="auto"/>
                <w:left w:val="none" w:sz="0" w:space="0" w:color="auto"/>
                <w:bottom w:val="none" w:sz="0" w:space="0" w:color="auto"/>
                <w:right w:val="none" w:sz="0" w:space="0" w:color="auto"/>
              </w:divBdr>
            </w:div>
            <w:div w:id="1385712303">
              <w:marLeft w:val="0"/>
              <w:marRight w:val="0"/>
              <w:marTop w:val="0"/>
              <w:marBottom w:val="0"/>
              <w:divBdr>
                <w:top w:val="none" w:sz="0" w:space="0" w:color="auto"/>
                <w:left w:val="none" w:sz="0" w:space="0" w:color="auto"/>
                <w:bottom w:val="none" w:sz="0" w:space="0" w:color="auto"/>
                <w:right w:val="none" w:sz="0" w:space="0" w:color="auto"/>
              </w:divBdr>
            </w:div>
            <w:div w:id="644315790">
              <w:marLeft w:val="0"/>
              <w:marRight w:val="0"/>
              <w:marTop w:val="0"/>
              <w:marBottom w:val="0"/>
              <w:divBdr>
                <w:top w:val="none" w:sz="0" w:space="0" w:color="auto"/>
                <w:left w:val="none" w:sz="0" w:space="0" w:color="auto"/>
                <w:bottom w:val="none" w:sz="0" w:space="0" w:color="auto"/>
                <w:right w:val="none" w:sz="0" w:space="0" w:color="auto"/>
              </w:divBdr>
            </w:div>
            <w:div w:id="912277988">
              <w:marLeft w:val="0"/>
              <w:marRight w:val="0"/>
              <w:marTop w:val="0"/>
              <w:marBottom w:val="0"/>
              <w:divBdr>
                <w:top w:val="none" w:sz="0" w:space="0" w:color="auto"/>
                <w:left w:val="none" w:sz="0" w:space="0" w:color="auto"/>
                <w:bottom w:val="none" w:sz="0" w:space="0" w:color="auto"/>
                <w:right w:val="none" w:sz="0" w:space="0" w:color="auto"/>
              </w:divBdr>
            </w:div>
            <w:div w:id="1751076017">
              <w:marLeft w:val="0"/>
              <w:marRight w:val="0"/>
              <w:marTop w:val="0"/>
              <w:marBottom w:val="0"/>
              <w:divBdr>
                <w:top w:val="none" w:sz="0" w:space="0" w:color="auto"/>
                <w:left w:val="none" w:sz="0" w:space="0" w:color="auto"/>
                <w:bottom w:val="none" w:sz="0" w:space="0" w:color="auto"/>
                <w:right w:val="none" w:sz="0" w:space="0" w:color="auto"/>
              </w:divBdr>
            </w:div>
            <w:div w:id="762839544">
              <w:marLeft w:val="0"/>
              <w:marRight w:val="0"/>
              <w:marTop w:val="0"/>
              <w:marBottom w:val="0"/>
              <w:divBdr>
                <w:top w:val="none" w:sz="0" w:space="0" w:color="auto"/>
                <w:left w:val="none" w:sz="0" w:space="0" w:color="auto"/>
                <w:bottom w:val="none" w:sz="0" w:space="0" w:color="auto"/>
                <w:right w:val="none" w:sz="0" w:space="0" w:color="auto"/>
              </w:divBdr>
            </w:div>
            <w:div w:id="1430153939">
              <w:marLeft w:val="0"/>
              <w:marRight w:val="0"/>
              <w:marTop w:val="0"/>
              <w:marBottom w:val="0"/>
              <w:divBdr>
                <w:top w:val="none" w:sz="0" w:space="0" w:color="auto"/>
                <w:left w:val="none" w:sz="0" w:space="0" w:color="auto"/>
                <w:bottom w:val="none" w:sz="0" w:space="0" w:color="auto"/>
                <w:right w:val="none" w:sz="0" w:space="0" w:color="auto"/>
              </w:divBdr>
            </w:div>
            <w:div w:id="1154251769">
              <w:marLeft w:val="0"/>
              <w:marRight w:val="0"/>
              <w:marTop w:val="0"/>
              <w:marBottom w:val="0"/>
              <w:divBdr>
                <w:top w:val="none" w:sz="0" w:space="0" w:color="auto"/>
                <w:left w:val="none" w:sz="0" w:space="0" w:color="auto"/>
                <w:bottom w:val="none" w:sz="0" w:space="0" w:color="auto"/>
                <w:right w:val="none" w:sz="0" w:space="0" w:color="auto"/>
              </w:divBdr>
            </w:div>
            <w:div w:id="559369833">
              <w:marLeft w:val="0"/>
              <w:marRight w:val="0"/>
              <w:marTop w:val="0"/>
              <w:marBottom w:val="0"/>
              <w:divBdr>
                <w:top w:val="none" w:sz="0" w:space="0" w:color="auto"/>
                <w:left w:val="none" w:sz="0" w:space="0" w:color="auto"/>
                <w:bottom w:val="none" w:sz="0" w:space="0" w:color="auto"/>
                <w:right w:val="none" w:sz="0" w:space="0" w:color="auto"/>
              </w:divBdr>
            </w:div>
            <w:div w:id="675154006">
              <w:marLeft w:val="0"/>
              <w:marRight w:val="0"/>
              <w:marTop w:val="0"/>
              <w:marBottom w:val="0"/>
              <w:divBdr>
                <w:top w:val="none" w:sz="0" w:space="0" w:color="auto"/>
                <w:left w:val="none" w:sz="0" w:space="0" w:color="auto"/>
                <w:bottom w:val="none" w:sz="0" w:space="0" w:color="auto"/>
                <w:right w:val="none" w:sz="0" w:space="0" w:color="auto"/>
              </w:divBdr>
            </w:div>
            <w:div w:id="375013850">
              <w:marLeft w:val="0"/>
              <w:marRight w:val="0"/>
              <w:marTop w:val="0"/>
              <w:marBottom w:val="0"/>
              <w:divBdr>
                <w:top w:val="none" w:sz="0" w:space="0" w:color="auto"/>
                <w:left w:val="none" w:sz="0" w:space="0" w:color="auto"/>
                <w:bottom w:val="none" w:sz="0" w:space="0" w:color="auto"/>
                <w:right w:val="none" w:sz="0" w:space="0" w:color="auto"/>
              </w:divBdr>
            </w:div>
            <w:div w:id="1147745989">
              <w:marLeft w:val="0"/>
              <w:marRight w:val="0"/>
              <w:marTop w:val="0"/>
              <w:marBottom w:val="0"/>
              <w:divBdr>
                <w:top w:val="none" w:sz="0" w:space="0" w:color="auto"/>
                <w:left w:val="none" w:sz="0" w:space="0" w:color="auto"/>
                <w:bottom w:val="none" w:sz="0" w:space="0" w:color="auto"/>
                <w:right w:val="none" w:sz="0" w:space="0" w:color="auto"/>
              </w:divBdr>
            </w:div>
            <w:div w:id="2065788603">
              <w:marLeft w:val="0"/>
              <w:marRight w:val="0"/>
              <w:marTop w:val="0"/>
              <w:marBottom w:val="0"/>
              <w:divBdr>
                <w:top w:val="none" w:sz="0" w:space="0" w:color="auto"/>
                <w:left w:val="none" w:sz="0" w:space="0" w:color="auto"/>
                <w:bottom w:val="none" w:sz="0" w:space="0" w:color="auto"/>
                <w:right w:val="none" w:sz="0" w:space="0" w:color="auto"/>
              </w:divBdr>
            </w:div>
            <w:div w:id="1517042546">
              <w:marLeft w:val="0"/>
              <w:marRight w:val="0"/>
              <w:marTop w:val="0"/>
              <w:marBottom w:val="0"/>
              <w:divBdr>
                <w:top w:val="none" w:sz="0" w:space="0" w:color="auto"/>
                <w:left w:val="none" w:sz="0" w:space="0" w:color="auto"/>
                <w:bottom w:val="none" w:sz="0" w:space="0" w:color="auto"/>
                <w:right w:val="none" w:sz="0" w:space="0" w:color="auto"/>
              </w:divBdr>
            </w:div>
            <w:div w:id="1635674023">
              <w:marLeft w:val="0"/>
              <w:marRight w:val="0"/>
              <w:marTop w:val="0"/>
              <w:marBottom w:val="0"/>
              <w:divBdr>
                <w:top w:val="none" w:sz="0" w:space="0" w:color="auto"/>
                <w:left w:val="none" w:sz="0" w:space="0" w:color="auto"/>
                <w:bottom w:val="none" w:sz="0" w:space="0" w:color="auto"/>
                <w:right w:val="none" w:sz="0" w:space="0" w:color="auto"/>
              </w:divBdr>
            </w:div>
            <w:div w:id="1001587471">
              <w:marLeft w:val="0"/>
              <w:marRight w:val="0"/>
              <w:marTop w:val="0"/>
              <w:marBottom w:val="0"/>
              <w:divBdr>
                <w:top w:val="none" w:sz="0" w:space="0" w:color="auto"/>
                <w:left w:val="none" w:sz="0" w:space="0" w:color="auto"/>
                <w:bottom w:val="none" w:sz="0" w:space="0" w:color="auto"/>
                <w:right w:val="none" w:sz="0" w:space="0" w:color="auto"/>
              </w:divBdr>
            </w:div>
            <w:div w:id="1436712817">
              <w:marLeft w:val="0"/>
              <w:marRight w:val="0"/>
              <w:marTop w:val="0"/>
              <w:marBottom w:val="0"/>
              <w:divBdr>
                <w:top w:val="none" w:sz="0" w:space="0" w:color="auto"/>
                <w:left w:val="none" w:sz="0" w:space="0" w:color="auto"/>
                <w:bottom w:val="none" w:sz="0" w:space="0" w:color="auto"/>
                <w:right w:val="none" w:sz="0" w:space="0" w:color="auto"/>
              </w:divBdr>
            </w:div>
            <w:div w:id="398864237">
              <w:marLeft w:val="0"/>
              <w:marRight w:val="0"/>
              <w:marTop w:val="0"/>
              <w:marBottom w:val="0"/>
              <w:divBdr>
                <w:top w:val="none" w:sz="0" w:space="0" w:color="auto"/>
                <w:left w:val="none" w:sz="0" w:space="0" w:color="auto"/>
                <w:bottom w:val="none" w:sz="0" w:space="0" w:color="auto"/>
                <w:right w:val="none" w:sz="0" w:space="0" w:color="auto"/>
              </w:divBdr>
            </w:div>
            <w:div w:id="849179045">
              <w:marLeft w:val="0"/>
              <w:marRight w:val="0"/>
              <w:marTop w:val="0"/>
              <w:marBottom w:val="0"/>
              <w:divBdr>
                <w:top w:val="none" w:sz="0" w:space="0" w:color="auto"/>
                <w:left w:val="none" w:sz="0" w:space="0" w:color="auto"/>
                <w:bottom w:val="none" w:sz="0" w:space="0" w:color="auto"/>
                <w:right w:val="none" w:sz="0" w:space="0" w:color="auto"/>
              </w:divBdr>
            </w:div>
            <w:div w:id="710112137">
              <w:marLeft w:val="0"/>
              <w:marRight w:val="0"/>
              <w:marTop w:val="0"/>
              <w:marBottom w:val="0"/>
              <w:divBdr>
                <w:top w:val="none" w:sz="0" w:space="0" w:color="auto"/>
                <w:left w:val="none" w:sz="0" w:space="0" w:color="auto"/>
                <w:bottom w:val="none" w:sz="0" w:space="0" w:color="auto"/>
                <w:right w:val="none" w:sz="0" w:space="0" w:color="auto"/>
              </w:divBdr>
            </w:div>
            <w:div w:id="889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218">
      <w:bodyDiv w:val="1"/>
      <w:marLeft w:val="0"/>
      <w:marRight w:val="0"/>
      <w:marTop w:val="0"/>
      <w:marBottom w:val="0"/>
      <w:divBdr>
        <w:top w:val="none" w:sz="0" w:space="0" w:color="auto"/>
        <w:left w:val="none" w:sz="0" w:space="0" w:color="auto"/>
        <w:bottom w:val="none" w:sz="0" w:space="0" w:color="auto"/>
        <w:right w:val="none" w:sz="0" w:space="0" w:color="auto"/>
      </w:divBdr>
      <w:divsChild>
        <w:div w:id="1042562541">
          <w:marLeft w:val="0"/>
          <w:marRight w:val="0"/>
          <w:marTop w:val="0"/>
          <w:marBottom w:val="0"/>
          <w:divBdr>
            <w:top w:val="none" w:sz="0" w:space="0" w:color="auto"/>
            <w:left w:val="none" w:sz="0" w:space="0" w:color="auto"/>
            <w:bottom w:val="none" w:sz="0" w:space="0" w:color="auto"/>
            <w:right w:val="none" w:sz="0" w:space="0" w:color="auto"/>
          </w:divBdr>
          <w:divsChild>
            <w:div w:id="1690133113">
              <w:marLeft w:val="0"/>
              <w:marRight w:val="0"/>
              <w:marTop w:val="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
            <w:div w:id="1438331429">
              <w:marLeft w:val="0"/>
              <w:marRight w:val="0"/>
              <w:marTop w:val="0"/>
              <w:marBottom w:val="0"/>
              <w:divBdr>
                <w:top w:val="none" w:sz="0" w:space="0" w:color="auto"/>
                <w:left w:val="none" w:sz="0" w:space="0" w:color="auto"/>
                <w:bottom w:val="none" w:sz="0" w:space="0" w:color="auto"/>
                <w:right w:val="none" w:sz="0" w:space="0" w:color="auto"/>
              </w:divBdr>
            </w:div>
            <w:div w:id="972366168">
              <w:marLeft w:val="0"/>
              <w:marRight w:val="0"/>
              <w:marTop w:val="0"/>
              <w:marBottom w:val="0"/>
              <w:divBdr>
                <w:top w:val="none" w:sz="0" w:space="0" w:color="auto"/>
                <w:left w:val="none" w:sz="0" w:space="0" w:color="auto"/>
                <w:bottom w:val="none" w:sz="0" w:space="0" w:color="auto"/>
                <w:right w:val="none" w:sz="0" w:space="0" w:color="auto"/>
              </w:divBdr>
            </w:div>
            <w:div w:id="136605076">
              <w:marLeft w:val="0"/>
              <w:marRight w:val="0"/>
              <w:marTop w:val="0"/>
              <w:marBottom w:val="0"/>
              <w:divBdr>
                <w:top w:val="none" w:sz="0" w:space="0" w:color="auto"/>
                <w:left w:val="none" w:sz="0" w:space="0" w:color="auto"/>
                <w:bottom w:val="none" w:sz="0" w:space="0" w:color="auto"/>
                <w:right w:val="none" w:sz="0" w:space="0" w:color="auto"/>
              </w:divBdr>
            </w:div>
            <w:div w:id="1389911924">
              <w:marLeft w:val="0"/>
              <w:marRight w:val="0"/>
              <w:marTop w:val="0"/>
              <w:marBottom w:val="0"/>
              <w:divBdr>
                <w:top w:val="none" w:sz="0" w:space="0" w:color="auto"/>
                <w:left w:val="none" w:sz="0" w:space="0" w:color="auto"/>
                <w:bottom w:val="none" w:sz="0" w:space="0" w:color="auto"/>
                <w:right w:val="none" w:sz="0" w:space="0" w:color="auto"/>
              </w:divBdr>
            </w:div>
            <w:div w:id="1224635429">
              <w:marLeft w:val="0"/>
              <w:marRight w:val="0"/>
              <w:marTop w:val="0"/>
              <w:marBottom w:val="0"/>
              <w:divBdr>
                <w:top w:val="none" w:sz="0" w:space="0" w:color="auto"/>
                <w:left w:val="none" w:sz="0" w:space="0" w:color="auto"/>
                <w:bottom w:val="none" w:sz="0" w:space="0" w:color="auto"/>
                <w:right w:val="none" w:sz="0" w:space="0" w:color="auto"/>
              </w:divBdr>
            </w:div>
            <w:div w:id="586548019">
              <w:marLeft w:val="0"/>
              <w:marRight w:val="0"/>
              <w:marTop w:val="0"/>
              <w:marBottom w:val="0"/>
              <w:divBdr>
                <w:top w:val="none" w:sz="0" w:space="0" w:color="auto"/>
                <w:left w:val="none" w:sz="0" w:space="0" w:color="auto"/>
                <w:bottom w:val="none" w:sz="0" w:space="0" w:color="auto"/>
                <w:right w:val="none" w:sz="0" w:space="0" w:color="auto"/>
              </w:divBdr>
            </w:div>
            <w:div w:id="1512991200">
              <w:marLeft w:val="0"/>
              <w:marRight w:val="0"/>
              <w:marTop w:val="0"/>
              <w:marBottom w:val="0"/>
              <w:divBdr>
                <w:top w:val="none" w:sz="0" w:space="0" w:color="auto"/>
                <w:left w:val="none" w:sz="0" w:space="0" w:color="auto"/>
                <w:bottom w:val="none" w:sz="0" w:space="0" w:color="auto"/>
                <w:right w:val="none" w:sz="0" w:space="0" w:color="auto"/>
              </w:divBdr>
            </w:div>
            <w:div w:id="1593858049">
              <w:marLeft w:val="0"/>
              <w:marRight w:val="0"/>
              <w:marTop w:val="0"/>
              <w:marBottom w:val="0"/>
              <w:divBdr>
                <w:top w:val="none" w:sz="0" w:space="0" w:color="auto"/>
                <w:left w:val="none" w:sz="0" w:space="0" w:color="auto"/>
                <w:bottom w:val="none" w:sz="0" w:space="0" w:color="auto"/>
                <w:right w:val="none" w:sz="0" w:space="0" w:color="auto"/>
              </w:divBdr>
            </w:div>
            <w:div w:id="700785937">
              <w:marLeft w:val="0"/>
              <w:marRight w:val="0"/>
              <w:marTop w:val="0"/>
              <w:marBottom w:val="0"/>
              <w:divBdr>
                <w:top w:val="none" w:sz="0" w:space="0" w:color="auto"/>
                <w:left w:val="none" w:sz="0" w:space="0" w:color="auto"/>
                <w:bottom w:val="none" w:sz="0" w:space="0" w:color="auto"/>
                <w:right w:val="none" w:sz="0" w:space="0" w:color="auto"/>
              </w:divBdr>
            </w:div>
            <w:div w:id="582102082">
              <w:marLeft w:val="0"/>
              <w:marRight w:val="0"/>
              <w:marTop w:val="0"/>
              <w:marBottom w:val="0"/>
              <w:divBdr>
                <w:top w:val="none" w:sz="0" w:space="0" w:color="auto"/>
                <w:left w:val="none" w:sz="0" w:space="0" w:color="auto"/>
                <w:bottom w:val="none" w:sz="0" w:space="0" w:color="auto"/>
                <w:right w:val="none" w:sz="0" w:space="0" w:color="auto"/>
              </w:divBdr>
            </w:div>
            <w:div w:id="760562722">
              <w:marLeft w:val="0"/>
              <w:marRight w:val="0"/>
              <w:marTop w:val="0"/>
              <w:marBottom w:val="0"/>
              <w:divBdr>
                <w:top w:val="none" w:sz="0" w:space="0" w:color="auto"/>
                <w:left w:val="none" w:sz="0" w:space="0" w:color="auto"/>
                <w:bottom w:val="none" w:sz="0" w:space="0" w:color="auto"/>
                <w:right w:val="none" w:sz="0" w:space="0" w:color="auto"/>
              </w:divBdr>
            </w:div>
            <w:div w:id="1371877873">
              <w:marLeft w:val="0"/>
              <w:marRight w:val="0"/>
              <w:marTop w:val="0"/>
              <w:marBottom w:val="0"/>
              <w:divBdr>
                <w:top w:val="none" w:sz="0" w:space="0" w:color="auto"/>
                <w:left w:val="none" w:sz="0" w:space="0" w:color="auto"/>
                <w:bottom w:val="none" w:sz="0" w:space="0" w:color="auto"/>
                <w:right w:val="none" w:sz="0" w:space="0" w:color="auto"/>
              </w:divBdr>
            </w:div>
            <w:div w:id="1683556593">
              <w:marLeft w:val="0"/>
              <w:marRight w:val="0"/>
              <w:marTop w:val="0"/>
              <w:marBottom w:val="0"/>
              <w:divBdr>
                <w:top w:val="none" w:sz="0" w:space="0" w:color="auto"/>
                <w:left w:val="none" w:sz="0" w:space="0" w:color="auto"/>
                <w:bottom w:val="none" w:sz="0" w:space="0" w:color="auto"/>
                <w:right w:val="none" w:sz="0" w:space="0" w:color="auto"/>
              </w:divBdr>
            </w:div>
            <w:div w:id="1274945823">
              <w:marLeft w:val="0"/>
              <w:marRight w:val="0"/>
              <w:marTop w:val="0"/>
              <w:marBottom w:val="0"/>
              <w:divBdr>
                <w:top w:val="none" w:sz="0" w:space="0" w:color="auto"/>
                <w:left w:val="none" w:sz="0" w:space="0" w:color="auto"/>
                <w:bottom w:val="none" w:sz="0" w:space="0" w:color="auto"/>
                <w:right w:val="none" w:sz="0" w:space="0" w:color="auto"/>
              </w:divBdr>
            </w:div>
            <w:div w:id="323707968">
              <w:marLeft w:val="0"/>
              <w:marRight w:val="0"/>
              <w:marTop w:val="0"/>
              <w:marBottom w:val="0"/>
              <w:divBdr>
                <w:top w:val="none" w:sz="0" w:space="0" w:color="auto"/>
                <w:left w:val="none" w:sz="0" w:space="0" w:color="auto"/>
                <w:bottom w:val="none" w:sz="0" w:space="0" w:color="auto"/>
                <w:right w:val="none" w:sz="0" w:space="0" w:color="auto"/>
              </w:divBdr>
            </w:div>
            <w:div w:id="972055573">
              <w:marLeft w:val="0"/>
              <w:marRight w:val="0"/>
              <w:marTop w:val="0"/>
              <w:marBottom w:val="0"/>
              <w:divBdr>
                <w:top w:val="none" w:sz="0" w:space="0" w:color="auto"/>
                <w:left w:val="none" w:sz="0" w:space="0" w:color="auto"/>
                <w:bottom w:val="none" w:sz="0" w:space="0" w:color="auto"/>
                <w:right w:val="none" w:sz="0" w:space="0" w:color="auto"/>
              </w:divBdr>
            </w:div>
            <w:div w:id="244538010">
              <w:marLeft w:val="0"/>
              <w:marRight w:val="0"/>
              <w:marTop w:val="0"/>
              <w:marBottom w:val="0"/>
              <w:divBdr>
                <w:top w:val="none" w:sz="0" w:space="0" w:color="auto"/>
                <w:left w:val="none" w:sz="0" w:space="0" w:color="auto"/>
                <w:bottom w:val="none" w:sz="0" w:space="0" w:color="auto"/>
                <w:right w:val="none" w:sz="0" w:space="0" w:color="auto"/>
              </w:divBdr>
            </w:div>
            <w:div w:id="1060784469">
              <w:marLeft w:val="0"/>
              <w:marRight w:val="0"/>
              <w:marTop w:val="0"/>
              <w:marBottom w:val="0"/>
              <w:divBdr>
                <w:top w:val="none" w:sz="0" w:space="0" w:color="auto"/>
                <w:left w:val="none" w:sz="0" w:space="0" w:color="auto"/>
                <w:bottom w:val="none" w:sz="0" w:space="0" w:color="auto"/>
                <w:right w:val="none" w:sz="0" w:space="0" w:color="auto"/>
              </w:divBdr>
            </w:div>
            <w:div w:id="1001196638">
              <w:marLeft w:val="0"/>
              <w:marRight w:val="0"/>
              <w:marTop w:val="0"/>
              <w:marBottom w:val="0"/>
              <w:divBdr>
                <w:top w:val="none" w:sz="0" w:space="0" w:color="auto"/>
                <w:left w:val="none" w:sz="0" w:space="0" w:color="auto"/>
                <w:bottom w:val="none" w:sz="0" w:space="0" w:color="auto"/>
                <w:right w:val="none" w:sz="0" w:space="0" w:color="auto"/>
              </w:divBdr>
            </w:div>
            <w:div w:id="1057433110">
              <w:marLeft w:val="0"/>
              <w:marRight w:val="0"/>
              <w:marTop w:val="0"/>
              <w:marBottom w:val="0"/>
              <w:divBdr>
                <w:top w:val="none" w:sz="0" w:space="0" w:color="auto"/>
                <w:left w:val="none" w:sz="0" w:space="0" w:color="auto"/>
                <w:bottom w:val="none" w:sz="0" w:space="0" w:color="auto"/>
                <w:right w:val="none" w:sz="0" w:space="0" w:color="auto"/>
              </w:divBdr>
            </w:div>
            <w:div w:id="1054234124">
              <w:marLeft w:val="0"/>
              <w:marRight w:val="0"/>
              <w:marTop w:val="0"/>
              <w:marBottom w:val="0"/>
              <w:divBdr>
                <w:top w:val="none" w:sz="0" w:space="0" w:color="auto"/>
                <w:left w:val="none" w:sz="0" w:space="0" w:color="auto"/>
                <w:bottom w:val="none" w:sz="0" w:space="0" w:color="auto"/>
                <w:right w:val="none" w:sz="0" w:space="0" w:color="auto"/>
              </w:divBdr>
            </w:div>
            <w:div w:id="1582985648">
              <w:marLeft w:val="0"/>
              <w:marRight w:val="0"/>
              <w:marTop w:val="0"/>
              <w:marBottom w:val="0"/>
              <w:divBdr>
                <w:top w:val="none" w:sz="0" w:space="0" w:color="auto"/>
                <w:left w:val="none" w:sz="0" w:space="0" w:color="auto"/>
                <w:bottom w:val="none" w:sz="0" w:space="0" w:color="auto"/>
                <w:right w:val="none" w:sz="0" w:space="0" w:color="auto"/>
              </w:divBdr>
            </w:div>
            <w:div w:id="1814562389">
              <w:marLeft w:val="0"/>
              <w:marRight w:val="0"/>
              <w:marTop w:val="0"/>
              <w:marBottom w:val="0"/>
              <w:divBdr>
                <w:top w:val="none" w:sz="0" w:space="0" w:color="auto"/>
                <w:left w:val="none" w:sz="0" w:space="0" w:color="auto"/>
                <w:bottom w:val="none" w:sz="0" w:space="0" w:color="auto"/>
                <w:right w:val="none" w:sz="0" w:space="0" w:color="auto"/>
              </w:divBdr>
            </w:div>
            <w:div w:id="1216427747">
              <w:marLeft w:val="0"/>
              <w:marRight w:val="0"/>
              <w:marTop w:val="0"/>
              <w:marBottom w:val="0"/>
              <w:divBdr>
                <w:top w:val="none" w:sz="0" w:space="0" w:color="auto"/>
                <w:left w:val="none" w:sz="0" w:space="0" w:color="auto"/>
                <w:bottom w:val="none" w:sz="0" w:space="0" w:color="auto"/>
                <w:right w:val="none" w:sz="0" w:space="0" w:color="auto"/>
              </w:divBdr>
            </w:div>
            <w:div w:id="2051420669">
              <w:marLeft w:val="0"/>
              <w:marRight w:val="0"/>
              <w:marTop w:val="0"/>
              <w:marBottom w:val="0"/>
              <w:divBdr>
                <w:top w:val="none" w:sz="0" w:space="0" w:color="auto"/>
                <w:left w:val="none" w:sz="0" w:space="0" w:color="auto"/>
                <w:bottom w:val="none" w:sz="0" w:space="0" w:color="auto"/>
                <w:right w:val="none" w:sz="0" w:space="0" w:color="auto"/>
              </w:divBdr>
            </w:div>
            <w:div w:id="1785807979">
              <w:marLeft w:val="0"/>
              <w:marRight w:val="0"/>
              <w:marTop w:val="0"/>
              <w:marBottom w:val="0"/>
              <w:divBdr>
                <w:top w:val="none" w:sz="0" w:space="0" w:color="auto"/>
                <w:left w:val="none" w:sz="0" w:space="0" w:color="auto"/>
                <w:bottom w:val="none" w:sz="0" w:space="0" w:color="auto"/>
                <w:right w:val="none" w:sz="0" w:space="0" w:color="auto"/>
              </w:divBdr>
            </w:div>
            <w:div w:id="1821381099">
              <w:marLeft w:val="0"/>
              <w:marRight w:val="0"/>
              <w:marTop w:val="0"/>
              <w:marBottom w:val="0"/>
              <w:divBdr>
                <w:top w:val="none" w:sz="0" w:space="0" w:color="auto"/>
                <w:left w:val="none" w:sz="0" w:space="0" w:color="auto"/>
                <w:bottom w:val="none" w:sz="0" w:space="0" w:color="auto"/>
                <w:right w:val="none" w:sz="0" w:space="0" w:color="auto"/>
              </w:divBdr>
            </w:div>
            <w:div w:id="1871531933">
              <w:marLeft w:val="0"/>
              <w:marRight w:val="0"/>
              <w:marTop w:val="0"/>
              <w:marBottom w:val="0"/>
              <w:divBdr>
                <w:top w:val="none" w:sz="0" w:space="0" w:color="auto"/>
                <w:left w:val="none" w:sz="0" w:space="0" w:color="auto"/>
                <w:bottom w:val="none" w:sz="0" w:space="0" w:color="auto"/>
                <w:right w:val="none" w:sz="0" w:space="0" w:color="auto"/>
              </w:divBdr>
            </w:div>
            <w:div w:id="347372469">
              <w:marLeft w:val="0"/>
              <w:marRight w:val="0"/>
              <w:marTop w:val="0"/>
              <w:marBottom w:val="0"/>
              <w:divBdr>
                <w:top w:val="none" w:sz="0" w:space="0" w:color="auto"/>
                <w:left w:val="none" w:sz="0" w:space="0" w:color="auto"/>
                <w:bottom w:val="none" w:sz="0" w:space="0" w:color="auto"/>
                <w:right w:val="none" w:sz="0" w:space="0" w:color="auto"/>
              </w:divBdr>
            </w:div>
            <w:div w:id="659188733">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27817426">
              <w:marLeft w:val="0"/>
              <w:marRight w:val="0"/>
              <w:marTop w:val="0"/>
              <w:marBottom w:val="0"/>
              <w:divBdr>
                <w:top w:val="none" w:sz="0" w:space="0" w:color="auto"/>
                <w:left w:val="none" w:sz="0" w:space="0" w:color="auto"/>
                <w:bottom w:val="none" w:sz="0" w:space="0" w:color="auto"/>
                <w:right w:val="none" w:sz="0" w:space="0" w:color="auto"/>
              </w:divBdr>
            </w:div>
            <w:div w:id="1428575227">
              <w:marLeft w:val="0"/>
              <w:marRight w:val="0"/>
              <w:marTop w:val="0"/>
              <w:marBottom w:val="0"/>
              <w:divBdr>
                <w:top w:val="none" w:sz="0" w:space="0" w:color="auto"/>
                <w:left w:val="none" w:sz="0" w:space="0" w:color="auto"/>
                <w:bottom w:val="none" w:sz="0" w:space="0" w:color="auto"/>
                <w:right w:val="none" w:sz="0" w:space="0" w:color="auto"/>
              </w:divBdr>
            </w:div>
            <w:div w:id="1466042333">
              <w:marLeft w:val="0"/>
              <w:marRight w:val="0"/>
              <w:marTop w:val="0"/>
              <w:marBottom w:val="0"/>
              <w:divBdr>
                <w:top w:val="none" w:sz="0" w:space="0" w:color="auto"/>
                <w:left w:val="none" w:sz="0" w:space="0" w:color="auto"/>
                <w:bottom w:val="none" w:sz="0" w:space="0" w:color="auto"/>
                <w:right w:val="none" w:sz="0" w:space="0" w:color="auto"/>
              </w:divBdr>
            </w:div>
            <w:div w:id="1638492873">
              <w:marLeft w:val="0"/>
              <w:marRight w:val="0"/>
              <w:marTop w:val="0"/>
              <w:marBottom w:val="0"/>
              <w:divBdr>
                <w:top w:val="none" w:sz="0" w:space="0" w:color="auto"/>
                <w:left w:val="none" w:sz="0" w:space="0" w:color="auto"/>
                <w:bottom w:val="none" w:sz="0" w:space="0" w:color="auto"/>
                <w:right w:val="none" w:sz="0" w:space="0" w:color="auto"/>
              </w:divBdr>
            </w:div>
            <w:div w:id="101845966">
              <w:marLeft w:val="0"/>
              <w:marRight w:val="0"/>
              <w:marTop w:val="0"/>
              <w:marBottom w:val="0"/>
              <w:divBdr>
                <w:top w:val="none" w:sz="0" w:space="0" w:color="auto"/>
                <w:left w:val="none" w:sz="0" w:space="0" w:color="auto"/>
                <w:bottom w:val="none" w:sz="0" w:space="0" w:color="auto"/>
                <w:right w:val="none" w:sz="0" w:space="0" w:color="auto"/>
              </w:divBdr>
            </w:div>
            <w:div w:id="2012684967">
              <w:marLeft w:val="0"/>
              <w:marRight w:val="0"/>
              <w:marTop w:val="0"/>
              <w:marBottom w:val="0"/>
              <w:divBdr>
                <w:top w:val="none" w:sz="0" w:space="0" w:color="auto"/>
                <w:left w:val="none" w:sz="0" w:space="0" w:color="auto"/>
                <w:bottom w:val="none" w:sz="0" w:space="0" w:color="auto"/>
                <w:right w:val="none" w:sz="0" w:space="0" w:color="auto"/>
              </w:divBdr>
            </w:div>
            <w:div w:id="300235370">
              <w:marLeft w:val="0"/>
              <w:marRight w:val="0"/>
              <w:marTop w:val="0"/>
              <w:marBottom w:val="0"/>
              <w:divBdr>
                <w:top w:val="none" w:sz="0" w:space="0" w:color="auto"/>
                <w:left w:val="none" w:sz="0" w:space="0" w:color="auto"/>
                <w:bottom w:val="none" w:sz="0" w:space="0" w:color="auto"/>
                <w:right w:val="none" w:sz="0" w:space="0" w:color="auto"/>
              </w:divBdr>
            </w:div>
            <w:div w:id="1381319380">
              <w:marLeft w:val="0"/>
              <w:marRight w:val="0"/>
              <w:marTop w:val="0"/>
              <w:marBottom w:val="0"/>
              <w:divBdr>
                <w:top w:val="none" w:sz="0" w:space="0" w:color="auto"/>
                <w:left w:val="none" w:sz="0" w:space="0" w:color="auto"/>
                <w:bottom w:val="none" w:sz="0" w:space="0" w:color="auto"/>
                <w:right w:val="none" w:sz="0" w:space="0" w:color="auto"/>
              </w:divBdr>
            </w:div>
            <w:div w:id="793447284">
              <w:marLeft w:val="0"/>
              <w:marRight w:val="0"/>
              <w:marTop w:val="0"/>
              <w:marBottom w:val="0"/>
              <w:divBdr>
                <w:top w:val="none" w:sz="0" w:space="0" w:color="auto"/>
                <w:left w:val="none" w:sz="0" w:space="0" w:color="auto"/>
                <w:bottom w:val="none" w:sz="0" w:space="0" w:color="auto"/>
                <w:right w:val="none" w:sz="0" w:space="0" w:color="auto"/>
              </w:divBdr>
            </w:div>
            <w:div w:id="541400743">
              <w:marLeft w:val="0"/>
              <w:marRight w:val="0"/>
              <w:marTop w:val="0"/>
              <w:marBottom w:val="0"/>
              <w:divBdr>
                <w:top w:val="none" w:sz="0" w:space="0" w:color="auto"/>
                <w:left w:val="none" w:sz="0" w:space="0" w:color="auto"/>
                <w:bottom w:val="none" w:sz="0" w:space="0" w:color="auto"/>
                <w:right w:val="none" w:sz="0" w:space="0" w:color="auto"/>
              </w:divBdr>
            </w:div>
            <w:div w:id="20660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3745</Words>
  <Characters>17980</Characters>
  <Application>Microsoft Office Word</Application>
  <DocSecurity>0</DocSecurity>
  <Lines>359</Lines>
  <Paragraphs>199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Ines Varvodic</cp:lastModifiedBy>
  <cp:revision>2</cp:revision>
  <dcterms:created xsi:type="dcterms:W3CDTF">2022-02-14T10:09:00Z</dcterms:created>
  <dcterms:modified xsi:type="dcterms:W3CDTF">2022-02-14T10:09:00Z</dcterms:modified>
</cp:coreProperties>
</file>