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B76" w:rsidRPr="00C73DB5" w:rsidRDefault="00810B76" w:rsidP="00810B76">
      <w:pPr>
        <w:pStyle w:val="PlainText"/>
        <w:rPr>
          <w:rFonts w:ascii="Courier New" w:hAnsi="Courier New" w:cs="Courier New"/>
          <w:sz w:val="20"/>
          <w:szCs w:val="20"/>
        </w:rPr>
      </w:pPr>
      <w:r w:rsidRPr="00C73DB5">
        <w:rPr>
          <w:rFonts w:ascii="Courier New" w:hAnsi="Courier New"/>
          <w:sz w:val="20"/>
        </w:rPr>
        <w:t xml:space="preserve">1. ------IND- 2017 0322 SK- RO- ------ 20190416 --- --- FINAL </w:t>
      </w:r>
    </w:p>
    <w:p w:rsidR="00810B76" w:rsidRPr="00C73DB5" w:rsidRDefault="00810B76" w:rsidP="00B3535A">
      <w:pPr>
        <w:widowControl/>
        <w:shd w:val="clear" w:color="auto" w:fill="FFFFFF"/>
        <w:spacing w:before="120"/>
        <w:jc w:val="center"/>
        <w:rPr>
          <w:color w:val="000000"/>
          <w:sz w:val="44"/>
          <w:szCs w:val="44"/>
        </w:rPr>
      </w:pPr>
    </w:p>
    <w:p w:rsidR="00E16F77" w:rsidRPr="00C73DB5" w:rsidRDefault="00E16F77" w:rsidP="00B3535A">
      <w:pPr>
        <w:widowControl/>
        <w:shd w:val="clear" w:color="auto" w:fill="FFFFFF"/>
        <w:spacing w:before="120"/>
        <w:jc w:val="center"/>
        <w:rPr>
          <w:color w:val="000000"/>
          <w:sz w:val="44"/>
          <w:szCs w:val="44"/>
        </w:rPr>
      </w:pPr>
      <w:r w:rsidRPr="00C73DB5">
        <w:rPr>
          <w:color w:val="000000"/>
          <w:sz w:val="44"/>
        </w:rPr>
        <w:t xml:space="preserve">COLECȚIA </w:t>
      </w:r>
      <w:r w:rsidR="00304A07">
        <w:rPr>
          <w:color w:val="000000"/>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4pt">
            <v:imagedata r:id="rId8" o:title="ciernobiele" croptop="6421f" cropbottom="19239f" cropleft="1351f" cropright="54047f"/>
          </v:shape>
        </w:pict>
      </w:r>
      <w:r w:rsidRPr="00C73DB5">
        <w:rPr>
          <w:color w:val="000000"/>
          <w:sz w:val="44"/>
        </w:rPr>
        <w:t xml:space="preserve"> DE LEGI</w:t>
      </w:r>
    </w:p>
    <w:p w:rsidR="00E16F77" w:rsidRPr="00C73DB5" w:rsidRDefault="00E16F77" w:rsidP="00B3535A">
      <w:pPr>
        <w:widowControl/>
        <w:shd w:val="clear" w:color="auto" w:fill="FFFFFF"/>
        <w:spacing w:before="120"/>
        <w:jc w:val="center"/>
        <w:rPr>
          <w:color w:val="000000"/>
        </w:rPr>
      </w:pPr>
      <w:r w:rsidRPr="00C73DB5">
        <w:rPr>
          <w:color w:val="000000"/>
          <w:sz w:val="32"/>
        </w:rPr>
        <w:t>A REPUBLICII SLOVACE</w:t>
      </w:r>
    </w:p>
    <w:p w:rsidR="00E16F77" w:rsidRPr="00C73DB5" w:rsidRDefault="00E16F77" w:rsidP="00B3535A">
      <w:pPr>
        <w:widowControl/>
        <w:shd w:val="clear" w:color="auto" w:fill="FFFFFF"/>
        <w:spacing w:before="120"/>
        <w:jc w:val="center"/>
        <w:rPr>
          <w:color w:val="000000"/>
          <w:sz w:val="28"/>
          <w:szCs w:val="28"/>
        </w:rPr>
      </w:pPr>
      <w:r w:rsidRPr="00C73DB5">
        <w:rPr>
          <w:color w:val="000000"/>
          <w:sz w:val="28"/>
        </w:rPr>
        <w:t>Volumul 2018</w:t>
      </w:r>
    </w:p>
    <w:p w:rsidR="00E16F77" w:rsidRPr="00C73DB5" w:rsidRDefault="00E16F77" w:rsidP="008B2E83">
      <w:pPr>
        <w:widowControl/>
        <w:pBdr>
          <w:top w:val="single" w:sz="4" w:space="1" w:color="auto"/>
        </w:pBdr>
        <w:shd w:val="clear" w:color="auto" w:fill="FFFFFF"/>
        <w:spacing w:before="120"/>
        <w:ind w:left="2835" w:hanging="2835"/>
        <w:rPr>
          <w:color w:val="000000"/>
        </w:rPr>
      </w:pPr>
      <w:r w:rsidRPr="00C73DB5">
        <w:rPr>
          <w:color w:val="000000"/>
        </w:rPr>
        <w:t>Promulgată: 7 martie 2018</w:t>
      </w:r>
      <w:r w:rsidRPr="00C73DB5">
        <w:tab/>
      </w:r>
      <w:r w:rsidRPr="00C73DB5">
        <w:rPr>
          <w:color w:val="000000"/>
        </w:rPr>
        <w:t>Versiunea datată a legislației în vigoare începând de la: de la 1 aprilie 2018 până la: 31 martie 2020</w:t>
      </w:r>
    </w:p>
    <w:p w:rsidR="00E16F77" w:rsidRPr="00C73DB5" w:rsidRDefault="00E16F77" w:rsidP="00B3535A">
      <w:pPr>
        <w:widowControl/>
        <w:shd w:val="clear" w:color="auto" w:fill="FFFFFF"/>
        <w:spacing w:before="480" w:after="240"/>
        <w:jc w:val="center"/>
        <w:rPr>
          <w:b/>
          <w:bCs/>
          <w:color w:val="000000"/>
        </w:rPr>
      </w:pPr>
      <w:r w:rsidRPr="00C73DB5">
        <w:rPr>
          <w:b/>
          <w:color w:val="000000"/>
        </w:rPr>
        <w:t>Conținutul documentului are caracter juridic obligatoriu.</w:t>
      </w:r>
    </w:p>
    <w:p w:rsidR="00E16F77" w:rsidRPr="00C73DB5" w:rsidRDefault="00E16F77" w:rsidP="00B3535A">
      <w:pPr>
        <w:widowControl/>
        <w:shd w:val="clear" w:color="auto" w:fill="FFFFFF"/>
        <w:spacing w:before="120"/>
        <w:jc w:val="center"/>
        <w:rPr>
          <w:color w:val="000000"/>
        </w:rPr>
      </w:pPr>
      <w:r w:rsidRPr="00C73DB5">
        <w:rPr>
          <w:b/>
          <w:color w:val="000000"/>
        </w:rPr>
        <w:t>60</w:t>
      </w:r>
    </w:p>
    <w:p w:rsidR="00E16F77" w:rsidRPr="00C73DB5" w:rsidRDefault="00E16F77" w:rsidP="00B3535A">
      <w:pPr>
        <w:widowControl/>
        <w:shd w:val="clear" w:color="auto" w:fill="FFFFFF"/>
        <w:spacing w:before="120"/>
        <w:jc w:val="center"/>
        <w:rPr>
          <w:b/>
          <w:bCs/>
          <w:color w:val="000000"/>
        </w:rPr>
      </w:pPr>
      <w:r w:rsidRPr="00C73DB5">
        <w:rPr>
          <w:b/>
          <w:color w:val="000000"/>
        </w:rPr>
        <w:t>LEGE</w:t>
      </w:r>
    </w:p>
    <w:p w:rsidR="00E16F77" w:rsidRPr="00C73DB5" w:rsidRDefault="00E16F77" w:rsidP="00B3535A">
      <w:pPr>
        <w:widowControl/>
        <w:shd w:val="clear" w:color="auto" w:fill="FFFFFF"/>
        <w:spacing w:before="120"/>
        <w:jc w:val="center"/>
        <w:rPr>
          <w:color w:val="000000"/>
        </w:rPr>
      </w:pPr>
      <w:r w:rsidRPr="00C73DB5">
        <w:rPr>
          <w:color w:val="000000"/>
        </w:rPr>
        <w:t>din 6 februarie 2018</w:t>
      </w:r>
    </w:p>
    <w:p w:rsidR="00E16F77" w:rsidRPr="00C73DB5" w:rsidRDefault="00E16F77" w:rsidP="00B3535A">
      <w:pPr>
        <w:widowControl/>
        <w:shd w:val="clear" w:color="auto" w:fill="FFFFFF"/>
        <w:spacing w:before="120"/>
        <w:jc w:val="center"/>
        <w:rPr>
          <w:b/>
          <w:bCs/>
          <w:color w:val="000000"/>
        </w:rPr>
      </w:pPr>
      <w:r w:rsidRPr="00C73DB5">
        <w:rPr>
          <w:b/>
          <w:color w:val="000000"/>
        </w:rPr>
        <w:t>privind standardizarea tehnică</w:t>
      </w:r>
    </w:p>
    <w:p w:rsidR="00E16F77" w:rsidRPr="00C73DB5" w:rsidRDefault="00E16F77" w:rsidP="00B3535A">
      <w:pPr>
        <w:widowControl/>
        <w:shd w:val="clear" w:color="auto" w:fill="FFFFFF"/>
        <w:spacing w:before="480" w:after="240"/>
        <w:rPr>
          <w:color w:val="000000"/>
        </w:rPr>
      </w:pPr>
      <w:r w:rsidRPr="00C73DB5">
        <w:rPr>
          <w:color w:val="000000"/>
        </w:rPr>
        <w:t>Consiliul Național al Republicii Slovace a adoptat legea următoare:</w:t>
      </w:r>
    </w:p>
    <w:p w:rsidR="00B3535A" w:rsidRPr="00C73DB5" w:rsidRDefault="00E16F77" w:rsidP="00BB519B">
      <w:pPr>
        <w:keepNext/>
        <w:keepLines/>
        <w:widowControl/>
        <w:shd w:val="clear" w:color="auto" w:fill="FFFFFF"/>
        <w:spacing w:before="360"/>
        <w:jc w:val="center"/>
        <w:rPr>
          <w:b/>
          <w:bCs/>
          <w:color w:val="000000"/>
        </w:rPr>
      </w:pPr>
      <w:r w:rsidRPr="00C73DB5">
        <w:rPr>
          <w:b/>
          <w:color w:val="000000"/>
        </w:rPr>
        <w:t>Articolul 1</w:t>
      </w:r>
    </w:p>
    <w:p w:rsidR="00E16F77" w:rsidRPr="00C73DB5" w:rsidRDefault="00E16F77" w:rsidP="00BB519B">
      <w:pPr>
        <w:keepNext/>
        <w:keepLines/>
        <w:widowControl/>
        <w:shd w:val="clear" w:color="auto" w:fill="FFFFFF"/>
        <w:jc w:val="center"/>
        <w:rPr>
          <w:b/>
          <w:bCs/>
          <w:color w:val="000000"/>
        </w:rPr>
      </w:pPr>
      <w:r w:rsidRPr="00C73DB5">
        <w:rPr>
          <w:b/>
          <w:color w:val="000000"/>
        </w:rPr>
        <w:t>Obiectul</w:t>
      </w:r>
    </w:p>
    <w:p w:rsidR="00E16F77" w:rsidRPr="00C73DB5" w:rsidRDefault="00E16F77" w:rsidP="00D65D8D">
      <w:pPr>
        <w:keepNext/>
        <w:keepLines/>
        <w:widowControl/>
        <w:shd w:val="clear" w:color="auto" w:fill="FFFFFF"/>
        <w:spacing w:before="120"/>
        <w:rPr>
          <w:color w:val="000000"/>
        </w:rPr>
      </w:pPr>
      <w:r w:rsidRPr="00C73DB5">
        <w:rPr>
          <w:color w:val="000000"/>
        </w:rPr>
        <w:t>Prezenta lege reglementează</w:t>
      </w:r>
    </w:p>
    <w:p w:rsidR="00B3535A" w:rsidRPr="00C73DB5" w:rsidRDefault="00B3535A" w:rsidP="00B3535A">
      <w:pPr>
        <w:widowControl/>
        <w:shd w:val="clear" w:color="auto" w:fill="FFFFFF"/>
        <w:tabs>
          <w:tab w:val="left" w:pos="283"/>
        </w:tabs>
        <w:spacing w:before="120"/>
        <w:ind w:left="284" w:hanging="284"/>
        <w:jc w:val="both"/>
        <w:rPr>
          <w:color w:val="000000"/>
        </w:rPr>
      </w:pPr>
      <w:r w:rsidRPr="00C73DB5">
        <w:rPr>
          <w:color w:val="000000"/>
        </w:rPr>
        <w:t>(a)</w:t>
      </w:r>
      <w:r w:rsidRPr="00C73DB5">
        <w:tab/>
      </w:r>
      <w:r w:rsidRPr="00C73DB5">
        <w:rPr>
          <w:color w:val="000000"/>
        </w:rPr>
        <w:t>sfera de competență a biroului slovac de standarde, metrologie și încercări (denumit în continuare „biroul”) în domeniul standardizării tehnice;</w:t>
      </w:r>
    </w:p>
    <w:p w:rsidR="00B3535A" w:rsidRPr="00C73DB5" w:rsidRDefault="00B3535A" w:rsidP="00B3535A">
      <w:pPr>
        <w:widowControl/>
        <w:shd w:val="clear" w:color="auto" w:fill="FFFFFF"/>
        <w:tabs>
          <w:tab w:val="left" w:pos="283"/>
        </w:tabs>
        <w:spacing w:before="120"/>
        <w:ind w:left="284" w:hanging="284"/>
        <w:jc w:val="both"/>
        <w:rPr>
          <w:color w:val="000000"/>
        </w:rPr>
      </w:pPr>
      <w:r w:rsidRPr="00C73DB5">
        <w:rPr>
          <w:color w:val="000000"/>
        </w:rPr>
        <w:t>(b)</w:t>
      </w:r>
      <w:r w:rsidRPr="00C73DB5">
        <w:tab/>
      </w:r>
      <w:r w:rsidRPr="00C73DB5">
        <w:rPr>
          <w:color w:val="000000"/>
        </w:rPr>
        <w:t>drepturile și obligațiile biroului în calitate de organism național slovac de standardizare;</w:t>
      </w:r>
    </w:p>
    <w:p w:rsidR="00B3535A" w:rsidRPr="00C73DB5" w:rsidRDefault="00B3535A" w:rsidP="00B3535A">
      <w:pPr>
        <w:widowControl/>
        <w:shd w:val="clear" w:color="auto" w:fill="FFFFFF"/>
        <w:tabs>
          <w:tab w:val="left" w:pos="283"/>
        </w:tabs>
        <w:spacing w:before="120"/>
        <w:ind w:left="284" w:hanging="284"/>
        <w:jc w:val="both"/>
        <w:rPr>
          <w:color w:val="000000"/>
        </w:rPr>
      </w:pPr>
      <w:r w:rsidRPr="00C73DB5">
        <w:rPr>
          <w:color w:val="000000"/>
        </w:rPr>
        <w:t>(c)</w:t>
      </w:r>
      <w:r w:rsidRPr="00C73DB5">
        <w:tab/>
      </w:r>
      <w:r w:rsidRPr="00C73DB5">
        <w:rPr>
          <w:color w:val="000000"/>
        </w:rPr>
        <w:t>elaborarea, dispunerea, reproducerea, distribuirea, verificarea și anularea standardelor tehnice slovace și a informațiilor tehnice standard;</w:t>
      </w:r>
    </w:p>
    <w:p w:rsidR="00B3535A" w:rsidRPr="00C73DB5" w:rsidRDefault="00B3535A" w:rsidP="00B3535A">
      <w:pPr>
        <w:widowControl/>
        <w:shd w:val="clear" w:color="auto" w:fill="FFFFFF"/>
        <w:tabs>
          <w:tab w:val="left" w:pos="283"/>
        </w:tabs>
        <w:spacing w:before="120"/>
        <w:ind w:left="284" w:hanging="284"/>
        <w:jc w:val="both"/>
        <w:rPr>
          <w:color w:val="000000"/>
        </w:rPr>
      </w:pPr>
      <w:r w:rsidRPr="00C73DB5">
        <w:rPr>
          <w:color w:val="000000"/>
        </w:rPr>
        <w:t>(d)</w:t>
      </w:r>
      <w:r w:rsidRPr="00C73DB5">
        <w:tab/>
      </w:r>
      <w:r w:rsidRPr="00C73DB5">
        <w:rPr>
          <w:color w:val="000000"/>
        </w:rPr>
        <w:t>costuri pentru elaborarea standardelor tehnice slovace și a informațiilor tehnice standard;</w:t>
      </w:r>
    </w:p>
    <w:p w:rsidR="00B3535A" w:rsidRPr="00C73DB5" w:rsidRDefault="00B3535A" w:rsidP="00B3535A">
      <w:pPr>
        <w:widowControl/>
        <w:shd w:val="clear" w:color="auto" w:fill="FFFFFF"/>
        <w:tabs>
          <w:tab w:val="left" w:pos="283"/>
        </w:tabs>
        <w:spacing w:before="120"/>
        <w:ind w:left="284" w:hanging="284"/>
        <w:jc w:val="both"/>
        <w:rPr>
          <w:color w:val="000000"/>
        </w:rPr>
      </w:pPr>
      <w:r w:rsidRPr="00C73DB5">
        <w:rPr>
          <w:color w:val="000000"/>
        </w:rPr>
        <w:t>(e)</w:t>
      </w:r>
      <w:r w:rsidRPr="00C73DB5">
        <w:tab/>
      </w:r>
      <w:r w:rsidRPr="00C73DB5">
        <w:rPr>
          <w:color w:val="000000"/>
        </w:rPr>
        <w:t>protejarea standardelor tehnice slovace și a informațiilor tehnice standard;</w:t>
      </w:r>
    </w:p>
    <w:p w:rsidR="00B3535A" w:rsidRPr="00C73DB5" w:rsidRDefault="00B3535A" w:rsidP="00B3535A">
      <w:pPr>
        <w:widowControl/>
        <w:shd w:val="clear" w:color="auto" w:fill="FFFFFF"/>
        <w:tabs>
          <w:tab w:val="left" w:pos="283"/>
        </w:tabs>
        <w:spacing w:before="120"/>
        <w:ind w:left="284" w:hanging="284"/>
        <w:jc w:val="both"/>
        <w:rPr>
          <w:color w:val="000000"/>
        </w:rPr>
      </w:pPr>
      <w:r w:rsidRPr="00C73DB5">
        <w:rPr>
          <w:color w:val="000000"/>
        </w:rPr>
        <w:t>(f)</w:t>
      </w:r>
      <w:r w:rsidRPr="00C73DB5">
        <w:tab/>
      </w:r>
      <w:r w:rsidRPr="00C73DB5">
        <w:rPr>
          <w:color w:val="000000"/>
        </w:rPr>
        <w:t>prevederea altor standarde tehnice și a altor informații privind standardele tehnice;</w:t>
      </w:r>
    </w:p>
    <w:p w:rsidR="00E16F77" w:rsidRPr="00C73DB5" w:rsidRDefault="00E16F77" w:rsidP="00B3535A">
      <w:pPr>
        <w:widowControl/>
        <w:shd w:val="clear" w:color="auto" w:fill="FFFFFF"/>
        <w:tabs>
          <w:tab w:val="left" w:pos="283"/>
        </w:tabs>
        <w:spacing w:before="120"/>
        <w:ind w:left="284" w:hanging="284"/>
        <w:jc w:val="both"/>
        <w:rPr>
          <w:color w:val="000000"/>
        </w:rPr>
      </w:pPr>
      <w:r w:rsidRPr="00C73DB5">
        <w:rPr>
          <w:color w:val="000000"/>
        </w:rPr>
        <w:t>(g)</w:t>
      </w:r>
      <w:r w:rsidRPr="00C73DB5">
        <w:tab/>
      </w:r>
      <w:r w:rsidRPr="00C73DB5">
        <w:rPr>
          <w:color w:val="000000"/>
        </w:rPr>
        <w:t>supravegherea conformității cu prezenta lege;</w:t>
      </w:r>
    </w:p>
    <w:p w:rsidR="00E16F77" w:rsidRPr="00C73DB5" w:rsidRDefault="00E16F77" w:rsidP="00B3535A">
      <w:pPr>
        <w:widowControl/>
        <w:shd w:val="clear" w:color="auto" w:fill="FFFFFF"/>
        <w:tabs>
          <w:tab w:val="left" w:pos="283"/>
        </w:tabs>
        <w:spacing w:before="120"/>
        <w:ind w:left="284" w:hanging="284"/>
        <w:jc w:val="both"/>
        <w:rPr>
          <w:color w:val="000000"/>
        </w:rPr>
      </w:pPr>
      <w:r w:rsidRPr="00C73DB5">
        <w:rPr>
          <w:color w:val="000000"/>
        </w:rPr>
        <w:t>(h)</w:t>
      </w:r>
      <w:r w:rsidRPr="00C73DB5">
        <w:tab/>
      </w:r>
      <w:r w:rsidRPr="00C73DB5">
        <w:rPr>
          <w:color w:val="000000"/>
        </w:rPr>
        <w:t>aplicarea amenzilor.</w:t>
      </w:r>
    </w:p>
    <w:p w:rsidR="00B3535A" w:rsidRPr="00C73DB5" w:rsidRDefault="00E16F77" w:rsidP="00BB519B">
      <w:pPr>
        <w:keepNext/>
        <w:keepLines/>
        <w:widowControl/>
        <w:shd w:val="clear" w:color="auto" w:fill="FFFFFF"/>
        <w:spacing w:before="360"/>
        <w:jc w:val="center"/>
        <w:rPr>
          <w:b/>
          <w:bCs/>
          <w:color w:val="000000"/>
        </w:rPr>
      </w:pPr>
      <w:r w:rsidRPr="00C73DB5">
        <w:rPr>
          <w:b/>
          <w:color w:val="000000"/>
        </w:rPr>
        <w:t>Articolul 2</w:t>
      </w:r>
    </w:p>
    <w:p w:rsidR="00E16F77" w:rsidRPr="00C73DB5" w:rsidRDefault="00E16F77" w:rsidP="00BB519B">
      <w:pPr>
        <w:keepNext/>
        <w:keepLines/>
        <w:widowControl/>
        <w:shd w:val="clear" w:color="auto" w:fill="FFFFFF"/>
        <w:jc w:val="center"/>
        <w:rPr>
          <w:b/>
          <w:bCs/>
          <w:color w:val="000000"/>
        </w:rPr>
      </w:pPr>
      <w:r w:rsidRPr="00C73DB5">
        <w:rPr>
          <w:b/>
          <w:color w:val="000000"/>
        </w:rPr>
        <w:t>Definiții</w:t>
      </w:r>
    </w:p>
    <w:p w:rsidR="00E16F77" w:rsidRPr="00C73DB5" w:rsidRDefault="00E16F77" w:rsidP="00D65D8D">
      <w:pPr>
        <w:keepNext/>
        <w:keepLines/>
        <w:widowControl/>
        <w:shd w:val="clear" w:color="auto" w:fill="FFFFFF"/>
        <w:spacing w:before="120"/>
        <w:rPr>
          <w:color w:val="000000"/>
        </w:rPr>
      </w:pPr>
      <w:r w:rsidRPr="00C73DB5">
        <w:rPr>
          <w:color w:val="000000"/>
        </w:rPr>
        <w:t>În sensul prezentei legi se aplică definițiile următoare</w:t>
      </w:r>
    </w:p>
    <w:p w:rsidR="00E16F77" w:rsidRPr="00C73DB5" w:rsidRDefault="00E16F77" w:rsidP="003E6A72">
      <w:pPr>
        <w:widowControl/>
        <w:numPr>
          <w:ilvl w:val="0"/>
          <w:numId w:val="1"/>
        </w:numPr>
        <w:shd w:val="clear" w:color="auto" w:fill="FFFFFF"/>
        <w:tabs>
          <w:tab w:val="left" w:pos="283"/>
        </w:tabs>
        <w:spacing w:before="120"/>
        <w:ind w:left="284" w:hanging="284"/>
        <w:jc w:val="both"/>
        <w:rPr>
          <w:color w:val="000000"/>
        </w:rPr>
      </w:pPr>
      <w:r w:rsidRPr="00C73DB5">
        <w:rPr>
          <w:color w:val="000000"/>
        </w:rPr>
        <w:t>„alt standard tehnic” înseamnă un standard tehnic menționat în legislația specială</w:t>
      </w:r>
      <w:r w:rsidRPr="00C73DB5">
        <w:rPr>
          <w:color w:val="000000"/>
          <w:vertAlign w:val="superscript"/>
        </w:rPr>
        <w:t>1)</w:t>
      </w:r>
      <w:r w:rsidRPr="00C73DB5">
        <w:rPr>
          <w:color w:val="000000"/>
        </w:rPr>
        <w:t xml:space="preserve"> altul decât un standard tehnic slovac original;</w:t>
      </w:r>
    </w:p>
    <w:p w:rsidR="00E16F77" w:rsidRPr="00C73DB5" w:rsidRDefault="00E16F77" w:rsidP="003E6A72">
      <w:pPr>
        <w:widowControl/>
        <w:numPr>
          <w:ilvl w:val="0"/>
          <w:numId w:val="1"/>
        </w:numPr>
        <w:shd w:val="clear" w:color="auto" w:fill="FFFFFF"/>
        <w:tabs>
          <w:tab w:val="left" w:pos="283"/>
        </w:tabs>
        <w:spacing w:before="120"/>
        <w:ind w:left="284" w:hanging="284"/>
        <w:jc w:val="both"/>
        <w:rPr>
          <w:color w:val="000000"/>
        </w:rPr>
      </w:pPr>
      <w:r w:rsidRPr="00C73DB5">
        <w:rPr>
          <w:color w:val="000000"/>
        </w:rPr>
        <w:t>„alte informații privind standardele tehnice” înseamnă un document de standardizare elaborat de un organism de standardizare internațional care nu a fost acceptat de către birou, în calitate de organism național de standardizare slovac, ca parte a sistemului de standarde tehnice slovace conform articolului 4 alineatul (1) litera (g),</w:t>
      </w:r>
    </w:p>
    <w:p w:rsidR="00E16F77" w:rsidRPr="00C73DB5" w:rsidRDefault="00E16F77" w:rsidP="003E6A72">
      <w:pPr>
        <w:widowControl/>
        <w:numPr>
          <w:ilvl w:val="0"/>
          <w:numId w:val="1"/>
        </w:numPr>
        <w:shd w:val="clear" w:color="auto" w:fill="FFFFFF"/>
        <w:tabs>
          <w:tab w:val="left" w:pos="283"/>
        </w:tabs>
        <w:autoSpaceDE/>
        <w:autoSpaceDN/>
        <w:adjustRightInd/>
        <w:spacing w:before="120"/>
        <w:ind w:left="284" w:hanging="284"/>
        <w:rPr>
          <w:color w:val="000000"/>
        </w:rPr>
      </w:pPr>
      <w:r w:rsidRPr="00C73DB5">
        <w:rPr>
          <w:color w:val="000000"/>
        </w:rPr>
        <w:t>„interes legitim” înseamnă siguranța, sănătatea, viața și proprietatea persoanelor și un mediu favorabil.</w:t>
      </w:r>
    </w:p>
    <w:p w:rsidR="00B3535A" w:rsidRPr="00C73DB5" w:rsidRDefault="00E16F77" w:rsidP="00BB519B">
      <w:pPr>
        <w:keepNext/>
        <w:keepLines/>
        <w:widowControl/>
        <w:shd w:val="clear" w:color="auto" w:fill="FFFFFF"/>
        <w:spacing w:before="360"/>
        <w:jc w:val="center"/>
        <w:rPr>
          <w:b/>
          <w:bCs/>
          <w:color w:val="000000"/>
        </w:rPr>
      </w:pPr>
      <w:r w:rsidRPr="00C73DB5">
        <w:rPr>
          <w:b/>
          <w:color w:val="000000"/>
        </w:rPr>
        <w:lastRenderedPageBreak/>
        <w:t>Articolul 3</w:t>
      </w:r>
    </w:p>
    <w:p w:rsidR="00E16F77" w:rsidRPr="00C73DB5" w:rsidRDefault="00E16F77" w:rsidP="00BB519B">
      <w:pPr>
        <w:keepNext/>
        <w:keepLines/>
        <w:widowControl/>
        <w:shd w:val="clear" w:color="auto" w:fill="FFFFFF"/>
        <w:jc w:val="center"/>
        <w:rPr>
          <w:b/>
          <w:bCs/>
          <w:color w:val="000000"/>
        </w:rPr>
      </w:pPr>
      <w:r w:rsidRPr="00C73DB5">
        <w:rPr>
          <w:b/>
          <w:color w:val="000000"/>
        </w:rPr>
        <w:t xml:space="preserve">Standard tehnic și informații privind standardele tehnice </w:t>
      </w:r>
    </w:p>
    <w:p w:rsidR="00E16F77" w:rsidRPr="00C73DB5"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C73DB5">
        <w:rPr>
          <w:color w:val="000000"/>
        </w:rPr>
        <w:t>„standard tehnic” înseamnă un standard tehnic menționat în legislația specială.</w:t>
      </w:r>
      <w:r w:rsidRPr="00C73DB5">
        <w:rPr>
          <w:color w:val="000000"/>
          <w:vertAlign w:val="superscript"/>
        </w:rPr>
        <w:t>2)</w:t>
      </w:r>
      <w:r w:rsidRPr="00C73DB5">
        <w:rPr>
          <w:color w:val="000000"/>
        </w:rPr>
        <w:t xml:space="preserve"> Un standard tehnic nu este o reglementare tehnică;</w:t>
      </w:r>
      <w:r w:rsidRPr="00C73DB5">
        <w:rPr>
          <w:color w:val="000000"/>
          <w:vertAlign w:val="superscript"/>
        </w:rPr>
        <w:t>3)</w:t>
      </w:r>
    </w:p>
    <w:p w:rsidR="00E16F77" w:rsidRPr="00C73DB5"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C73DB5">
        <w:rPr>
          <w:color w:val="000000"/>
        </w:rPr>
        <w:t>„standard tehnic slovac” înseamnă un standard tehnic acceptat de către birou, în calitate de organism național de standardizare slovac, în conformitate cu prezenta lege, ca parte a sistemului de standarde tehnice slovace;</w:t>
      </w:r>
    </w:p>
    <w:p w:rsidR="00E16F77" w:rsidRPr="00C73DB5"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C73DB5">
        <w:rPr>
          <w:color w:val="000000"/>
        </w:rPr>
        <w:t>„proiect de standard tehnic slovac” înseamnă un standard tehnic slovac cu valabilitate limitată în timp, al cărui scop este de a verifica caracterul adecvat și oportunitatea conținutului tehnic al standardului;</w:t>
      </w:r>
    </w:p>
    <w:p w:rsidR="00E16F77" w:rsidRPr="00C73DB5"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C73DB5">
        <w:rPr>
          <w:color w:val="000000"/>
        </w:rPr>
        <w:t>„standard tehnic slovac original” înseamnă un standard tehnic slovac care reglementează un domeniu care nu este reglementat de dispozițiile standardelor europene</w:t>
      </w:r>
      <w:r w:rsidRPr="00C73DB5">
        <w:rPr>
          <w:color w:val="000000"/>
          <w:vertAlign w:val="superscript"/>
        </w:rPr>
        <w:t>4)</w:t>
      </w:r>
      <w:r w:rsidRPr="00C73DB5">
        <w:rPr>
          <w:color w:val="000000"/>
        </w:rPr>
        <w:t xml:space="preserve"> sau ale standardelor internaționale</w:t>
      </w:r>
      <w:r w:rsidRPr="00C73DB5">
        <w:rPr>
          <w:color w:val="000000"/>
          <w:vertAlign w:val="superscript"/>
        </w:rPr>
        <w:t>5)</w:t>
      </w:r>
      <w:r w:rsidRPr="00C73DB5">
        <w:rPr>
          <w:color w:val="000000"/>
        </w:rPr>
        <w:t xml:space="preserve"> care a fost elaborat în baza solicitării din partea publicului sau a unei autorități publice;</w:t>
      </w:r>
    </w:p>
    <w:p w:rsidR="00E16F77" w:rsidRPr="00C73DB5"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C73DB5">
        <w:rPr>
          <w:color w:val="000000"/>
        </w:rPr>
        <w:t>„document de informare privind standardele tehnice” înseamnă un document de standardizare elaborat de o organizație de standardizare europeană,</w:t>
      </w:r>
      <w:r w:rsidRPr="00C73DB5">
        <w:rPr>
          <w:color w:val="000000"/>
          <w:vertAlign w:val="superscript"/>
        </w:rPr>
        <w:t>6)</w:t>
      </w:r>
      <w:r w:rsidRPr="00C73DB5">
        <w:rPr>
          <w:color w:val="000000"/>
        </w:rPr>
        <w:t xml:space="preserve"> un organism de standardizare internațional,</w:t>
      </w:r>
      <w:r w:rsidRPr="00C73DB5">
        <w:rPr>
          <w:color w:val="000000"/>
          <w:vertAlign w:val="superscript"/>
        </w:rPr>
        <w:t>7)</w:t>
      </w:r>
      <w:r w:rsidRPr="00C73DB5">
        <w:rPr>
          <w:color w:val="000000"/>
        </w:rPr>
        <w:t xml:space="preserve"> sau de birou, în calitate de organism național de standardizare slovac, și acceptat de organismul național de standardizare slovac ca parte a sistemului de standarde tehnice slovace. Informațiile privind standardele tehnice nu sunt considerate a fi standarde tehnice slovace.</w:t>
      </w:r>
    </w:p>
    <w:p w:rsidR="00E16F77" w:rsidRPr="00C73DB5"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C73DB5">
        <w:rPr>
          <w:color w:val="000000"/>
        </w:rPr>
        <w:t>„informații privind standardele tehnice originale” înseamnă un document de informare privind standardele tehnice care reglementează un domeniu care nu este acoperit de niciuna dintre dispozițiile documentelor de standardizare elaborate de o organizație de standardizare europeană sau de un organism de standardizare internațional și a fost elaborat în baza solicitării publicului sau a unei autorități publice;</w:t>
      </w:r>
    </w:p>
    <w:p w:rsidR="00E16F77" w:rsidRPr="00C73DB5"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C73DB5">
        <w:rPr>
          <w:color w:val="000000"/>
        </w:rPr>
        <w:t>„modificarea unui standard tehnic” înseamnă un standard tehnic desemnat drept o modificare adusă de o organizație de standardizare europeană, de un organism de standardizare internațional sau de birou, în calitate de organism național de standardizare slovac, care aduce modificări semnificative unui standard tehnic;</w:t>
      </w:r>
    </w:p>
    <w:p w:rsidR="00E16F77" w:rsidRPr="00C73DB5"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C73DB5">
        <w:rPr>
          <w:color w:val="000000"/>
        </w:rPr>
        <w:t>„corectarea unui standard tehnic” sau „corectarea unor informații privind standardele tehnice” înseamnă un document care corectează o eroare formală a unui standard tehnic sau a unor informații privind standardele tehnic</w:t>
      </w:r>
      <w:bookmarkStart w:id="0" w:name="_GoBack"/>
      <w:bookmarkEnd w:id="0"/>
      <w:r w:rsidRPr="00C73DB5">
        <w:rPr>
          <w:color w:val="000000"/>
        </w:rPr>
        <w:t>e desemnat drept o corectare din partea unei organizații de standardizare europene, a unui organism de standardizare internațional sau a biroului, în calitate de organism național de standardizare slovac;</w:t>
      </w:r>
    </w:p>
    <w:p w:rsidR="00E16F77" w:rsidRPr="00C73DB5"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C73DB5">
        <w:rPr>
          <w:color w:val="000000"/>
        </w:rPr>
        <w:t>„sistem de standarde tehnice slovace” reprezintă setul de versiuni complete ale standardelor tehnice slovace, ale informațiilor privind standardele tehnice și ale corectărilor acestora.</w:t>
      </w:r>
    </w:p>
    <w:p w:rsidR="00E16F77" w:rsidRPr="00C73DB5"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C73DB5">
        <w:rPr>
          <w:color w:val="000000"/>
        </w:rPr>
        <w:t>Conformitatea cu standardele tehnice slovace și cu informațiile privind standardele tehnice este voluntară.</w:t>
      </w:r>
    </w:p>
    <w:p w:rsidR="00E16F77" w:rsidRPr="00C73DB5"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C73DB5">
        <w:rPr>
          <w:color w:val="000000"/>
        </w:rPr>
        <w:t>Standardele tehnice slovace utilizează simbolul „STN” și proiectele de standarde tehnice slovace utilizează simbolul „STN P”. Informațiile privind standardele tehnice utilizează simbolul „TNI”. Simbolurile standard „STN”, „STN P” și „TNI” sunt precizate în anexă. Marcajele suplimentare care pot fi adăugate la simbolurile „STN” sau „TNI” se publică de către birou, în calitate de organism național de standardizare slovac, pe site-ul său.</w:t>
      </w:r>
    </w:p>
    <w:p w:rsidR="00E16F77" w:rsidRPr="00C73DB5"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C73DB5">
        <w:rPr>
          <w:color w:val="000000"/>
        </w:rPr>
        <w:t>Standardele tehnice slovace și informațiile privind standardele tehnice nu vor fi puse la dispoziție în conformitate cu legislația separată</w:t>
      </w:r>
      <w:r w:rsidRPr="00C73DB5">
        <w:rPr>
          <w:color w:val="000000"/>
          <w:vertAlign w:val="superscript"/>
        </w:rPr>
        <w:t>8)</w:t>
      </w:r>
      <w:r w:rsidRPr="00C73DB5">
        <w:rPr>
          <w:color w:val="000000"/>
        </w:rPr>
        <w:t>, cu excepția standardului tehnic slovac menționat la articolul 12 alineatul (2).</w:t>
      </w:r>
    </w:p>
    <w:p w:rsidR="00E16F77" w:rsidRPr="00C73DB5"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C73DB5">
        <w:rPr>
          <w:color w:val="000000"/>
        </w:rPr>
        <w:t>În cazul în care o autoritate guvernamentală intenționează să facă o trimitere la un standard tehnic slovac în proiectul unui text de lege cu caracter general, aceasta notifică biroul, în calitate de organism național slovac de standardizare, înainte de adoptarea legii cu caracter general; autoritatea guvernamentală procedează în conformitate cu legislația specială.</w:t>
      </w:r>
      <w:r w:rsidRPr="00C73DB5">
        <w:rPr>
          <w:color w:val="000000"/>
          <w:vertAlign w:val="superscript"/>
        </w:rPr>
        <w:t>9)</w:t>
      </w:r>
    </w:p>
    <w:p w:rsidR="00B3535A" w:rsidRPr="00C73DB5" w:rsidRDefault="00E16F77" w:rsidP="00BB519B">
      <w:pPr>
        <w:keepNext/>
        <w:keepLines/>
        <w:widowControl/>
        <w:shd w:val="clear" w:color="auto" w:fill="FFFFFF"/>
        <w:spacing w:before="360"/>
        <w:jc w:val="center"/>
        <w:rPr>
          <w:b/>
          <w:bCs/>
          <w:color w:val="000000"/>
        </w:rPr>
      </w:pPr>
      <w:r w:rsidRPr="00C73DB5">
        <w:rPr>
          <w:b/>
          <w:color w:val="000000"/>
        </w:rPr>
        <w:lastRenderedPageBreak/>
        <w:t>Articolul 4</w:t>
      </w:r>
    </w:p>
    <w:p w:rsidR="00E16F77" w:rsidRPr="00C73DB5" w:rsidRDefault="00E16F77" w:rsidP="00BB519B">
      <w:pPr>
        <w:keepNext/>
        <w:keepLines/>
        <w:widowControl/>
        <w:shd w:val="clear" w:color="auto" w:fill="FFFFFF"/>
        <w:jc w:val="center"/>
        <w:rPr>
          <w:b/>
          <w:bCs/>
          <w:color w:val="000000"/>
        </w:rPr>
      </w:pPr>
      <w:r w:rsidRPr="00C73DB5">
        <w:rPr>
          <w:b/>
          <w:color w:val="000000"/>
        </w:rPr>
        <w:t>Biroul</w:t>
      </w:r>
    </w:p>
    <w:p w:rsidR="00B3535A" w:rsidRPr="00C73DB5" w:rsidRDefault="00B3535A" w:rsidP="003E6A72">
      <w:pPr>
        <w:pStyle w:val="ListParagraph"/>
        <w:keepNext/>
        <w:keepLines/>
        <w:widowControl/>
        <w:numPr>
          <w:ilvl w:val="0"/>
          <w:numId w:val="16"/>
        </w:numPr>
        <w:shd w:val="clear" w:color="auto" w:fill="FFFFFF"/>
        <w:spacing w:before="120" w:after="120"/>
        <w:ind w:left="284" w:hanging="284"/>
        <w:contextualSpacing w:val="0"/>
        <w:jc w:val="both"/>
        <w:rPr>
          <w:color w:val="000000"/>
        </w:rPr>
      </w:pPr>
      <w:r w:rsidRPr="00C73DB5">
        <w:rPr>
          <w:color w:val="000000"/>
        </w:rPr>
        <w:t>Biroul</w:t>
      </w:r>
    </w:p>
    <w:p w:rsidR="00E16F77" w:rsidRPr="00C73DB5" w:rsidRDefault="00E16F77" w:rsidP="003E6A72">
      <w:pPr>
        <w:widowControl/>
        <w:numPr>
          <w:ilvl w:val="0"/>
          <w:numId w:val="2"/>
        </w:numPr>
        <w:shd w:val="clear" w:color="auto" w:fill="FFFFFF"/>
        <w:tabs>
          <w:tab w:val="left" w:pos="567"/>
        </w:tabs>
        <w:spacing w:before="120"/>
        <w:ind w:left="567" w:hanging="283"/>
        <w:rPr>
          <w:color w:val="000000"/>
        </w:rPr>
      </w:pPr>
      <w:r w:rsidRPr="00C73DB5">
        <w:rPr>
          <w:color w:val="000000"/>
        </w:rPr>
        <w:t>desemnează standarde tehnice slovace adecvate pentru evaluarea conformității;</w:t>
      </w:r>
    </w:p>
    <w:p w:rsidR="00E16F77" w:rsidRPr="00C73DB5" w:rsidRDefault="00E16F77" w:rsidP="003E6A72">
      <w:pPr>
        <w:widowControl/>
        <w:numPr>
          <w:ilvl w:val="0"/>
          <w:numId w:val="2"/>
        </w:numPr>
        <w:shd w:val="clear" w:color="auto" w:fill="FFFFFF"/>
        <w:tabs>
          <w:tab w:val="left" w:pos="567"/>
        </w:tabs>
        <w:spacing w:before="120"/>
        <w:ind w:left="567" w:hanging="283"/>
        <w:jc w:val="both"/>
        <w:rPr>
          <w:color w:val="000000"/>
        </w:rPr>
      </w:pPr>
      <w:r w:rsidRPr="00C73DB5">
        <w:rPr>
          <w:color w:val="000000"/>
        </w:rPr>
        <w:t>publică notificări ale adoptării, anulării și corectării standardelor tehnice slovace și ale adoptării, anulării și corectării informațiilor privind standardele tehnice și notificări ale standardelor tehnice slovace adecvate pentru evaluarea conformității în Monitorul Oficial al biroului slovac pentru standarde, metrologie și încercare (denumit în continuare „Monitorul Oficial”) sau cazuri justificate, pe site-ul său;</w:t>
      </w:r>
    </w:p>
    <w:p w:rsidR="00E16F77" w:rsidRPr="00C73DB5" w:rsidRDefault="00E16F77" w:rsidP="003E6A72">
      <w:pPr>
        <w:widowControl/>
        <w:numPr>
          <w:ilvl w:val="0"/>
          <w:numId w:val="2"/>
        </w:numPr>
        <w:shd w:val="clear" w:color="auto" w:fill="FFFFFF"/>
        <w:tabs>
          <w:tab w:val="left" w:pos="567"/>
        </w:tabs>
        <w:spacing w:before="120"/>
        <w:ind w:left="567" w:hanging="283"/>
        <w:rPr>
          <w:color w:val="000000"/>
        </w:rPr>
      </w:pPr>
      <w:r w:rsidRPr="00C73DB5">
        <w:rPr>
          <w:color w:val="000000"/>
        </w:rPr>
        <w:t>notifică</w:t>
      </w:r>
      <w:r w:rsidRPr="00C73DB5">
        <w:rPr>
          <w:color w:val="000000"/>
          <w:vertAlign w:val="superscript"/>
        </w:rPr>
        <w:t>10)</w:t>
      </w:r>
      <w:r w:rsidRPr="00C73DB5">
        <w:rPr>
          <w:color w:val="000000"/>
        </w:rPr>
        <w:t xml:space="preserve"> Comisia organismului național de standardizare slovac;</w:t>
      </w:r>
    </w:p>
    <w:p w:rsidR="00E16F77" w:rsidRPr="00C73DB5" w:rsidRDefault="00E16F77" w:rsidP="003E6A72">
      <w:pPr>
        <w:widowControl/>
        <w:numPr>
          <w:ilvl w:val="0"/>
          <w:numId w:val="2"/>
        </w:numPr>
        <w:shd w:val="clear" w:color="auto" w:fill="FFFFFF"/>
        <w:tabs>
          <w:tab w:val="left" w:pos="567"/>
        </w:tabs>
        <w:spacing w:before="120"/>
        <w:ind w:left="567" w:hanging="283"/>
        <w:jc w:val="both"/>
        <w:rPr>
          <w:color w:val="000000"/>
        </w:rPr>
      </w:pPr>
      <w:r w:rsidRPr="00C73DB5">
        <w:rPr>
          <w:color w:val="000000"/>
        </w:rPr>
        <w:t>finanțează funcționarea organismului național de standardizare slovac și achită taxele de membru ale organismului național de standardizare slovac în organizațiile de standardizare europene și organismele de standardizare internaționale;</w:t>
      </w:r>
    </w:p>
    <w:p w:rsidR="00E16F77" w:rsidRPr="00C73DB5" w:rsidRDefault="00E16F77" w:rsidP="003E6A72">
      <w:pPr>
        <w:widowControl/>
        <w:numPr>
          <w:ilvl w:val="0"/>
          <w:numId w:val="2"/>
        </w:numPr>
        <w:shd w:val="clear" w:color="auto" w:fill="FFFFFF"/>
        <w:tabs>
          <w:tab w:val="left" w:pos="567"/>
        </w:tabs>
        <w:spacing w:before="120"/>
        <w:ind w:left="567" w:hanging="283"/>
        <w:rPr>
          <w:color w:val="000000"/>
        </w:rPr>
      </w:pPr>
      <w:r w:rsidRPr="00C73DB5">
        <w:rPr>
          <w:color w:val="000000"/>
        </w:rPr>
        <w:t>supraveghează conformitatea cu prezenta lege;</w:t>
      </w:r>
    </w:p>
    <w:p w:rsidR="00E16F77" w:rsidRPr="00C73DB5" w:rsidRDefault="00E16F77" w:rsidP="003E6A72">
      <w:pPr>
        <w:widowControl/>
        <w:numPr>
          <w:ilvl w:val="0"/>
          <w:numId w:val="2"/>
        </w:numPr>
        <w:shd w:val="clear" w:color="auto" w:fill="FFFFFF"/>
        <w:tabs>
          <w:tab w:val="left" w:pos="567"/>
        </w:tabs>
        <w:spacing w:before="120"/>
        <w:ind w:left="567" w:hanging="283"/>
        <w:rPr>
          <w:color w:val="000000"/>
        </w:rPr>
      </w:pPr>
      <w:r w:rsidRPr="00C73DB5">
        <w:rPr>
          <w:color w:val="000000"/>
        </w:rPr>
        <w:t>procesează infracțiuni și alte infracțiuni administrative și impune amenzi în conformitate cu articolele 16 și 17;</w:t>
      </w:r>
    </w:p>
    <w:p w:rsidR="00E16F77" w:rsidRPr="00C73DB5" w:rsidRDefault="00E16F77" w:rsidP="003E6A72">
      <w:pPr>
        <w:widowControl/>
        <w:numPr>
          <w:ilvl w:val="0"/>
          <w:numId w:val="2"/>
        </w:numPr>
        <w:shd w:val="clear" w:color="auto" w:fill="FFFFFF"/>
        <w:tabs>
          <w:tab w:val="left" w:pos="567"/>
        </w:tabs>
        <w:spacing w:before="120"/>
        <w:ind w:left="567" w:hanging="283"/>
        <w:rPr>
          <w:color w:val="000000"/>
        </w:rPr>
      </w:pPr>
      <w:r w:rsidRPr="00C73DB5">
        <w:rPr>
          <w:color w:val="000000"/>
        </w:rPr>
        <w:t>acționează în calitate de organism național slovac de standardizare.</w:t>
      </w:r>
      <w:r w:rsidRPr="00C73DB5">
        <w:rPr>
          <w:color w:val="000000"/>
          <w:vertAlign w:val="superscript"/>
        </w:rPr>
        <w:t>11)</w:t>
      </w:r>
    </w:p>
    <w:p w:rsidR="00B3535A" w:rsidRPr="00C73DB5" w:rsidRDefault="00B3535A" w:rsidP="003E6A72">
      <w:pPr>
        <w:pStyle w:val="ListParagraph"/>
        <w:keepNext/>
        <w:keepLines/>
        <w:widowControl/>
        <w:numPr>
          <w:ilvl w:val="0"/>
          <w:numId w:val="16"/>
        </w:numPr>
        <w:shd w:val="clear" w:color="auto" w:fill="FFFFFF"/>
        <w:spacing w:before="120" w:after="120"/>
        <w:ind w:left="284" w:hanging="284"/>
        <w:contextualSpacing w:val="0"/>
        <w:jc w:val="both"/>
        <w:rPr>
          <w:color w:val="000000"/>
        </w:rPr>
      </w:pPr>
      <w:r w:rsidRPr="00C73DB5">
        <w:rPr>
          <w:color w:val="000000"/>
        </w:rPr>
        <w:t>biroul, în calitate de organism național de standardizare slovac:</w:t>
      </w:r>
    </w:p>
    <w:p w:rsidR="00E16F77" w:rsidRPr="00C73DB5" w:rsidRDefault="00E16F77" w:rsidP="003E6A72">
      <w:pPr>
        <w:widowControl/>
        <w:numPr>
          <w:ilvl w:val="0"/>
          <w:numId w:val="20"/>
        </w:numPr>
        <w:shd w:val="clear" w:color="auto" w:fill="FFFFFF"/>
        <w:tabs>
          <w:tab w:val="left" w:pos="567"/>
        </w:tabs>
        <w:spacing w:before="120"/>
        <w:ind w:left="567" w:hanging="283"/>
        <w:jc w:val="both"/>
        <w:rPr>
          <w:color w:val="000000"/>
        </w:rPr>
      </w:pPr>
      <w:r w:rsidRPr="00C73DB5">
        <w:rPr>
          <w:color w:val="000000"/>
        </w:rPr>
        <w:t>îndeplinește obligațiile care îi revin în calitate de membru al organizațiilor de standardizare europene și organismelor de standardizare internaționale;</w:t>
      </w:r>
    </w:p>
    <w:p w:rsidR="00E16F77" w:rsidRPr="00C73DB5" w:rsidRDefault="00E16F77" w:rsidP="003E6A72">
      <w:pPr>
        <w:widowControl/>
        <w:numPr>
          <w:ilvl w:val="0"/>
          <w:numId w:val="20"/>
        </w:numPr>
        <w:shd w:val="clear" w:color="auto" w:fill="FFFFFF"/>
        <w:tabs>
          <w:tab w:val="left" w:pos="567"/>
        </w:tabs>
        <w:spacing w:before="120"/>
        <w:ind w:left="567" w:hanging="283"/>
        <w:jc w:val="both"/>
        <w:rPr>
          <w:color w:val="000000"/>
        </w:rPr>
      </w:pPr>
      <w:r w:rsidRPr="00C73DB5">
        <w:rPr>
          <w:color w:val="000000"/>
        </w:rPr>
        <w:t>facilitează participarea la elaborarea și anularea standardelor europene, ale rezultatelor preconizate ale standardizării europene,</w:t>
      </w:r>
      <w:r w:rsidRPr="00C73DB5">
        <w:rPr>
          <w:color w:val="000000"/>
          <w:vertAlign w:val="superscript"/>
        </w:rPr>
        <w:t>12)</w:t>
      </w:r>
      <w:r w:rsidRPr="00C73DB5">
        <w:rPr>
          <w:color w:val="000000"/>
        </w:rPr>
        <w:t xml:space="preserve"> ale standardelor internaționale și ale altor informații privind standardele tehnice de către oricare persoană care îndeplinește cerințele și normele organizației de standardizare europene și ale organismului de standardizare internațional sau cerințele biroului, în calitate de organism național de standardizare slovac, publicate pe site-ul biroului, în calitate de organism național de standardizare slovac, prin:</w:t>
      </w:r>
    </w:p>
    <w:p w:rsidR="00E16F77" w:rsidRPr="00C73DB5" w:rsidRDefault="00E16F77" w:rsidP="003E6A72">
      <w:pPr>
        <w:widowControl/>
        <w:numPr>
          <w:ilvl w:val="0"/>
          <w:numId w:val="3"/>
        </w:numPr>
        <w:shd w:val="clear" w:color="auto" w:fill="FFFFFF"/>
        <w:tabs>
          <w:tab w:val="left" w:pos="851"/>
        </w:tabs>
        <w:spacing w:before="120"/>
        <w:ind w:left="851" w:hanging="284"/>
        <w:jc w:val="both"/>
        <w:rPr>
          <w:color w:val="000000"/>
        </w:rPr>
      </w:pPr>
      <w:r w:rsidRPr="00C73DB5">
        <w:rPr>
          <w:color w:val="000000"/>
        </w:rPr>
        <w:t>publicarea pe site-ul său a unei notificări a proiectului de standard european, a proiectului de rezultate preconizate de standardizare europeană, a proiectului de standarde internaționale și a altor informații privind standardele tehnice pentru consultare publică cel târziu cu o lună înainte de termenul specificat în notificare;</w:t>
      </w:r>
    </w:p>
    <w:p w:rsidR="00E16F77" w:rsidRPr="00C73DB5" w:rsidRDefault="00E16F77" w:rsidP="003E6A72">
      <w:pPr>
        <w:widowControl/>
        <w:numPr>
          <w:ilvl w:val="0"/>
          <w:numId w:val="3"/>
        </w:numPr>
        <w:shd w:val="clear" w:color="auto" w:fill="FFFFFF"/>
        <w:tabs>
          <w:tab w:val="left" w:pos="851"/>
        </w:tabs>
        <w:spacing w:before="120"/>
        <w:ind w:left="851" w:hanging="284"/>
        <w:jc w:val="both"/>
        <w:rPr>
          <w:color w:val="000000"/>
        </w:rPr>
      </w:pPr>
      <w:r w:rsidRPr="00C73DB5">
        <w:rPr>
          <w:color w:val="000000"/>
        </w:rPr>
        <w:t>asigurarea consultării publice privind proiectul de standarde europene, proiectul de rezultate preconizate de standardizare europeană, proiectul de standard internațional și proiectul de orice alte informații privind standardele tehnice cu orice persoană care solicită participarea la consultarea publică până la termenul specificat în notificarea publicată pe site-ul biroului;</w:t>
      </w:r>
    </w:p>
    <w:p w:rsidR="00E16F77" w:rsidRPr="00C73DB5" w:rsidRDefault="00E16F77" w:rsidP="003E6A72">
      <w:pPr>
        <w:widowControl/>
        <w:numPr>
          <w:ilvl w:val="0"/>
          <w:numId w:val="3"/>
        </w:numPr>
        <w:shd w:val="clear" w:color="auto" w:fill="FFFFFF"/>
        <w:tabs>
          <w:tab w:val="left" w:pos="851"/>
        </w:tabs>
        <w:spacing w:before="120"/>
        <w:ind w:left="851" w:hanging="284"/>
        <w:jc w:val="both"/>
        <w:rPr>
          <w:color w:val="000000"/>
        </w:rPr>
      </w:pPr>
      <w:r w:rsidRPr="00C73DB5">
        <w:rPr>
          <w:color w:val="000000"/>
        </w:rPr>
        <w:t>furnizarea de notificări pe site-ul său a oricărui standard european, a oricăror rezultate preconizate de standardizare europene, a oricărui standard internațional și a oricăror alte informații privind standardele tehnice care au fost emise;</w:t>
      </w:r>
    </w:p>
    <w:p w:rsidR="00E16F77" w:rsidRPr="00C73DB5" w:rsidRDefault="00E16F77" w:rsidP="003E6A72">
      <w:pPr>
        <w:widowControl/>
        <w:numPr>
          <w:ilvl w:val="0"/>
          <w:numId w:val="20"/>
        </w:numPr>
        <w:shd w:val="clear" w:color="auto" w:fill="FFFFFF"/>
        <w:tabs>
          <w:tab w:val="left" w:pos="567"/>
        </w:tabs>
        <w:spacing w:before="120"/>
        <w:ind w:left="567" w:hanging="283"/>
        <w:jc w:val="both"/>
        <w:rPr>
          <w:color w:val="000000"/>
        </w:rPr>
      </w:pPr>
      <w:r w:rsidRPr="00C73DB5">
        <w:rPr>
          <w:color w:val="000000"/>
        </w:rPr>
        <w:t>punerea la dispoziție pe site-ul său a criteriilor pentru elaborarea standardelor tehnice slovace și a informațiilor tehnice standard în limba oficială a statului) după aprobarea de către Consiliul de standardizare tehnică (denumit în continuare „Consiliul”) înființat în conformitate cu articolul 5;</w:t>
      </w:r>
    </w:p>
    <w:p w:rsidR="00E16F77" w:rsidRPr="00C73DB5" w:rsidRDefault="00E16F77" w:rsidP="003E6A72">
      <w:pPr>
        <w:widowControl/>
        <w:numPr>
          <w:ilvl w:val="0"/>
          <w:numId w:val="20"/>
        </w:numPr>
        <w:shd w:val="clear" w:color="auto" w:fill="FFFFFF"/>
        <w:tabs>
          <w:tab w:val="left" w:pos="567"/>
        </w:tabs>
        <w:spacing w:before="120"/>
        <w:ind w:left="567" w:hanging="283"/>
        <w:jc w:val="both"/>
        <w:rPr>
          <w:color w:val="000000"/>
        </w:rPr>
      </w:pPr>
      <w:r w:rsidRPr="00C73DB5">
        <w:rPr>
          <w:color w:val="000000"/>
        </w:rPr>
        <w:t xml:space="preserve">asigurarea că standardele tehnice slovace și informațiile tehnice standard sunt elaborate și anulate în conformitate cu normele stabilite de organizațiile de standardizare europene sau organismele de standardizare internaționale sau în conformitate cu normele stabilite de către birou, în calitate de organism național de standardizare slovac; </w:t>
      </w:r>
    </w:p>
    <w:p w:rsidR="00E16F77" w:rsidRPr="00C73DB5" w:rsidRDefault="00E16F77" w:rsidP="003E6A72">
      <w:pPr>
        <w:widowControl/>
        <w:numPr>
          <w:ilvl w:val="0"/>
          <w:numId w:val="20"/>
        </w:numPr>
        <w:shd w:val="clear" w:color="auto" w:fill="FFFFFF"/>
        <w:tabs>
          <w:tab w:val="left" w:pos="567"/>
        </w:tabs>
        <w:spacing w:before="120"/>
        <w:ind w:left="567" w:hanging="283"/>
        <w:jc w:val="both"/>
        <w:rPr>
          <w:color w:val="000000"/>
        </w:rPr>
      </w:pPr>
      <w:r w:rsidRPr="00C73DB5">
        <w:rPr>
          <w:color w:val="000000"/>
        </w:rPr>
        <w:t>marcarea standardelor tehnice slovace, a proiectelor de standarde tehnice slovace și a informațiilor privind standardele tehnice în conformitate cu articolul 3 alineatul (11);</w:t>
      </w:r>
    </w:p>
    <w:p w:rsidR="00E16F77" w:rsidRPr="00C73DB5" w:rsidRDefault="00E16F77" w:rsidP="003E6A72">
      <w:pPr>
        <w:widowControl/>
        <w:numPr>
          <w:ilvl w:val="0"/>
          <w:numId w:val="20"/>
        </w:numPr>
        <w:shd w:val="clear" w:color="auto" w:fill="FFFFFF"/>
        <w:tabs>
          <w:tab w:val="left" w:pos="567"/>
        </w:tabs>
        <w:spacing w:before="120"/>
        <w:ind w:left="567" w:hanging="283"/>
        <w:jc w:val="both"/>
        <w:rPr>
          <w:color w:val="000000"/>
        </w:rPr>
      </w:pPr>
      <w:r w:rsidRPr="00C73DB5">
        <w:rPr>
          <w:color w:val="000000"/>
        </w:rPr>
        <w:t>verificarea în cooperare cu părțile interesate,</w:t>
      </w:r>
      <w:r w:rsidRPr="00C73DB5">
        <w:rPr>
          <w:color w:val="000000"/>
          <w:vertAlign w:val="superscript"/>
        </w:rPr>
        <w:t>13)</w:t>
      </w:r>
      <w:r w:rsidRPr="00C73DB5">
        <w:rPr>
          <w:color w:val="000000"/>
        </w:rPr>
        <w:t xml:space="preserve"> dacă întreg conținutul standardelor tehnice slovace originale și al informațiilor privind standardele tehnice originale sunt în conformitate cu stadiul actual al științei și tehnologiei;</w:t>
      </w:r>
    </w:p>
    <w:p w:rsidR="00E16F77" w:rsidRPr="00C73DB5" w:rsidRDefault="00E16F77" w:rsidP="003E6A72">
      <w:pPr>
        <w:widowControl/>
        <w:numPr>
          <w:ilvl w:val="0"/>
          <w:numId w:val="20"/>
        </w:numPr>
        <w:shd w:val="clear" w:color="auto" w:fill="FFFFFF"/>
        <w:tabs>
          <w:tab w:val="left" w:pos="567"/>
        </w:tabs>
        <w:spacing w:before="120"/>
        <w:ind w:left="567" w:hanging="283"/>
        <w:jc w:val="both"/>
        <w:rPr>
          <w:color w:val="000000"/>
        </w:rPr>
      </w:pPr>
      <w:r w:rsidRPr="00C73DB5">
        <w:rPr>
          <w:color w:val="000000"/>
        </w:rPr>
        <w:t>notificarea organizațiilor de standardizare europene cu privire la intenția de a adopta un nou standard tehnic slovac original;</w:t>
      </w:r>
    </w:p>
    <w:p w:rsidR="00E16F77" w:rsidRPr="00C73DB5" w:rsidRDefault="00E16F77" w:rsidP="003E6A72">
      <w:pPr>
        <w:widowControl/>
        <w:numPr>
          <w:ilvl w:val="0"/>
          <w:numId w:val="20"/>
        </w:numPr>
        <w:shd w:val="clear" w:color="auto" w:fill="FFFFFF"/>
        <w:tabs>
          <w:tab w:val="left" w:pos="567"/>
        </w:tabs>
        <w:spacing w:before="120"/>
        <w:ind w:left="567" w:hanging="283"/>
        <w:jc w:val="both"/>
        <w:rPr>
          <w:color w:val="000000"/>
        </w:rPr>
      </w:pPr>
      <w:r w:rsidRPr="00C73DB5">
        <w:rPr>
          <w:color w:val="000000"/>
        </w:rPr>
        <w:lastRenderedPageBreak/>
        <w:t>furnizarea, în conformitate cu articolul 15, a standardelor tehnice slovace și a corecțiilor efectuate asupra acestora, a informațiilor privind standardele tehnice și a corecțiilor efectuate asupra acestora și a altor standarde tehnice și a modificărilor și corecțiilor efectuate asupra acestora;</w:t>
      </w:r>
    </w:p>
    <w:p w:rsidR="00E16F77" w:rsidRPr="00C73DB5" w:rsidRDefault="00E16F77" w:rsidP="003E6A72">
      <w:pPr>
        <w:widowControl/>
        <w:numPr>
          <w:ilvl w:val="0"/>
          <w:numId w:val="20"/>
        </w:numPr>
        <w:shd w:val="clear" w:color="auto" w:fill="FFFFFF"/>
        <w:tabs>
          <w:tab w:val="left" w:pos="567"/>
        </w:tabs>
        <w:spacing w:before="120"/>
        <w:ind w:left="567" w:hanging="283"/>
        <w:jc w:val="both"/>
        <w:rPr>
          <w:color w:val="000000"/>
        </w:rPr>
      </w:pPr>
      <w:r w:rsidRPr="00C73DB5">
        <w:rPr>
          <w:color w:val="000000"/>
        </w:rPr>
        <w:t>colectarea taxelor pentru furnizarea standardelor tehnice slovace, a informațiilor privind standardele tehnice și a altor standarde tehnice și a modificărilor acestora;</w:t>
      </w:r>
    </w:p>
    <w:p w:rsidR="00E16F77" w:rsidRPr="00C73DB5" w:rsidRDefault="00E16F77" w:rsidP="003E6A72">
      <w:pPr>
        <w:widowControl/>
        <w:numPr>
          <w:ilvl w:val="0"/>
          <w:numId w:val="20"/>
        </w:numPr>
        <w:shd w:val="clear" w:color="auto" w:fill="FFFFFF"/>
        <w:tabs>
          <w:tab w:val="left" w:pos="567"/>
        </w:tabs>
        <w:spacing w:before="120"/>
        <w:ind w:left="567" w:hanging="283"/>
        <w:jc w:val="both"/>
        <w:rPr>
          <w:color w:val="000000"/>
        </w:rPr>
      </w:pPr>
      <w:r w:rsidRPr="00C73DB5">
        <w:rPr>
          <w:color w:val="000000"/>
        </w:rPr>
        <w:t>publicarea lunar pe site-ul său a unei liste a standardelor tehnice slovace și a informațiilor privind standardele tehnice și a corecțiilor efectuate asupra acestora acceptate ca parte a sistemului de standarde tehnice slovace, care nu sunt considerate publice în temeiul articolului 10 alineatul (2);</w:t>
      </w:r>
    </w:p>
    <w:p w:rsidR="00E16F77" w:rsidRPr="00C73DB5" w:rsidRDefault="00E16F77" w:rsidP="003E6A72">
      <w:pPr>
        <w:widowControl/>
        <w:numPr>
          <w:ilvl w:val="0"/>
          <w:numId w:val="20"/>
        </w:numPr>
        <w:shd w:val="clear" w:color="auto" w:fill="FFFFFF"/>
        <w:tabs>
          <w:tab w:val="left" w:pos="567"/>
        </w:tabs>
        <w:spacing w:before="120"/>
        <w:ind w:left="567" w:hanging="283"/>
        <w:jc w:val="both"/>
        <w:rPr>
          <w:color w:val="000000"/>
        </w:rPr>
      </w:pPr>
      <w:r w:rsidRPr="00C73DB5">
        <w:rPr>
          <w:color w:val="000000"/>
        </w:rPr>
        <w:t>protejarea standardelor tehnice slovace, a informațiilor privind standardele tehnice și a altor standarde tehnice și a modificărilor acestora în conformitate cu prezenta lege;</w:t>
      </w:r>
    </w:p>
    <w:p w:rsidR="00E16F77" w:rsidRPr="00C73DB5" w:rsidRDefault="00E16F77" w:rsidP="003E6A72">
      <w:pPr>
        <w:widowControl/>
        <w:numPr>
          <w:ilvl w:val="0"/>
          <w:numId w:val="20"/>
        </w:numPr>
        <w:shd w:val="clear" w:color="auto" w:fill="FFFFFF"/>
        <w:tabs>
          <w:tab w:val="left" w:pos="567"/>
        </w:tabs>
        <w:spacing w:before="120"/>
        <w:ind w:left="567" w:hanging="283"/>
        <w:jc w:val="both"/>
        <w:rPr>
          <w:color w:val="000000"/>
        </w:rPr>
      </w:pPr>
      <w:r w:rsidRPr="00C73DB5">
        <w:rPr>
          <w:color w:val="000000"/>
        </w:rPr>
        <w:t>furnizarea unei orientări metodologice și coordonarea elaborării și a furnizării standardelor tehnice slovace și a corecțiilor efectuate asupra acestora, a informațiilor privind standardele tehnice și a corecțiilor efectuate asupra acestora și a altor standarde tehnice și modificări și corectări ale acestora; trebuie să publice orientările metodologice pe site-ul său;</w:t>
      </w:r>
    </w:p>
    <w:p w:rsidR="00E16F77" w:rsidRPr="00C73DB5" w:rsidRDefault="00E16F77" w:rsidP="003E6A72">
      <w:pPr>
        <w:widowControl/>
        <w:numPr>
          <w:ilvl w:val="0"/>
          <w:numId w:val="20"/>
        </w:numPr>
        <w:shd w:val="clear" w:color="auto" w:fill="FFFFFF"/>
        <w:tabs>
          <w:tab w:val="left" w:pos="567"/>
        </w:tabs>
        <w:spacing w:before="120"/>
        <w:ind w:left="567" w:hanging="283"/>
        <w:jc w:val="both"/>
        <w:rPr>
          <w:color w:val="000000"/>
        </w:rPr>
      </w:pPr>
      <w:r w:rsidRPr="00C73DB5">
        <w:rPr>
          <w:color w:val="000000"/>
        </w:rPr>
        <w:t>operarea pe site-ul său a unui portal accesibil publicului dedicat standardelor tehnice slovace și informațiilor privind standardelor tehnice și corecțiilor acestora (denumit în continuare „portalul”);</w:t>
      </w:r>
    </w:p>
    <w:p w:rsidR="00E16F77" w:rsidRPr="00C73DB5" w:rsidRDefault="00E16F77" w:rsidP="003E6A72">
      <w:pPr>
        <w:widowControl/>
        <w:numPr>
          <w:ilvl w:val="0"/>
          <w:numId w:val="20"/>
        </w:numPr>
        <w:shd w:val="clear" w:color="auto" w:fill="FFFFFF"/>
        <w:tabs>
          <w:tab w:val="left" w:pos="567"/>
        </w:tabs>
        <w:spacing w:before="120"/>
        <w:ind w:left="567" w:hanging="283"/>
        <w:jc w:val="both"/>
        <w:rPr>
          <w:color w:val="000000"/>
        </w:rPr>
      </w:pPr>
      <w:r w:rsidRPr="00C73DB5">
        <w:rPr>
          <w:color w:val="000000"/>
        </w:rPr>
        <w:t>asumarea responsabilității pentru acuratețea lingvistică și terminologică a standardelor tehnice slovace și a informațiilor privind standardele tehnice, adoptate în limba oficială a statului.</w:t>
      </w:r>
    </w:p>
    <w:p w:rsidR="00B3535A" w:rsidRPr="00C73DB5" w:rsidRDefault="00E16F77" w:rsidP="00BB519B">
      <w:pPr>
        <w:keepNext/>
        <w:keepLines/>
        <w:widowControl/>
        <w:shd w:val="clear" w:color="auto" w:fill="FFFFFF"/>
        <w:spacing w:before="360"/>
        <w:jc w:val="center"/>
        <w:rPr>
          <w:b/>
          <w:bCs/>
          <w:color w:val="000000"/>
        </w:rPr>
      </w:pPr>
      <w:r w:rsidRPr="00C73DB5">
        <w:rPr>
          <w:b/>
          <w:color w:val="000000"/>
        </w:rPr>
        <w:t>Articolul 5</w:t>
      </w:r>
    </w:p>
    <w:p w:rsidR="00E16F77" w:rsidRPr="00C73DB5" w:rsidRDefault="00E16F77" w:rsidP="00BB519B">
      <w:pPr>
        <w:keepNext/>
        <w:keepLines/>
        <w:widowControl/>
        <w:shd w:val="clear" w:color="auto" w:fill="FFFFFF"/>
        <w:jc w:val="center"/>
        <w:rPr>
          <w:b/>
          <w:bCs/>
          <w:color w:val="000000"/>
        </w:rPr>
      </w:pPr>
      <w:r w:rsidRPr="00C73DB5">
        <w:rPr>
          <w:b/>
          <w:color w:val="000000"/>
        </w:rPr>
        <w:t>Consiliul</w:t>
      </w:r>
    </w:p>
    <w:p w:rsidR="00E16F77" w:rsidRPr="00C73DB5" w:rsidRDefault="00E16F77" w:rsidP="003E6A72">
      <w:pPr>
        <w:pStyle w:val="ListParagraph"/>
        <w:keepNext/>
        <w:keepLines/>
        <w:widowControl/>
        <w:numPr>
          <w:ilvl w:val="0"/>
          <w:numId w:val="21"/>
        </w:numPr>
        <w:shd w:val="clear" w:color="auto" w:fill="FFFFFF"/>
        <w:spacing w:before="120" w:after="120"/>
        <w:ind w:left="284" w:hanging="284"/>
        <w:contextualSpacing w:val="0"/>
        <w:jc w:val="both"/>
        <w:rPr>
          <w:color w:val="000000"/>
        </w:rPr>
      </w:pPr>
      <w:r w:rsidRPr="00C73DB5">
        <w:rPr>
          <w:color w:val="000000"/>
        </w:rPr>
        <w:t>Consiliul, în calitate de expert și organism consultativ al președintelui biroului:</w:t>
      </w:r>
    </w:p>
    <w:p w:rsidR="00E16F77" w:rsidRPr="00C73DB5" w:rsidRDefault="00E16F77" w:rsidP="003E6A72">
      <w:pPr>
        <w:widowControl/>
        <w:numPr>
          <w:ilvl w:val="0"/>
          <w:numId w:val="4"/>
        </w:numPr>
        <w:shd w:val="clear" w:color="auto" w:fill="FFFFFF"/>
        <w:tabs>
          <w:tab w:val="left" w:pos="567"/>
        </w:tabs>
        <w:spacing w:before="120"/>
        <w:ind w:left="567" w:hanging="283"/>
        <w:rPr>
          <w:color w:val="000000"/>
        </w:rPr>
      </w:pPr>
      <w:r w:rsidRPr="00C73DB5">
        <w:rPr>
          <w:color w:val="000000"/>
        </w:rPr>
        <w:t>protejează independența biroului, în calitate de organism național de standardizare;</w:t>
      </w:r>
    </w:p>
    <w:p w:rsidR="00E16F77" w:rsidRPr="00C73DB5" w:rsidRDefault="00E16F77" w:rsidP="003E6A72">
      <w:pPr>
        <w:widowControl/>
        <w:numPr>
          <w:ilvl w:val="0"/>
          <w:numId w:val="4"/>
        </w:numPr>
        <w:shd w:val="clear" w:color="auto" w:fill="FFFFFF"/>
        <w:tabs>
          <w:tab w:val="left" w:pos="567"/>
        </w:tabs>
        <w:spacing w:before="120"/>
        <w:ind w:left="567" w:hanging="283"/>
        <w:jc w:val="both"/>
        <w:rPr>
          <w:color w:val="000000"/>
        </w:rPr>
      </w:pPr>
      <w:r w:rsidRPr="00C73DB5">
        <w:rPr>
          <w:color w:val="000000"/>
        </w:rPr>
        <w:t>supraveghează funcționarea biroului, în calitate de organism național de standardizare slovac, în ceea ce privește îndeplinirea sarcinilor menționate la articolul 4 alineatul (2) litera (a);</w:t>
      </w:r>
    </w:p>
    <w:p w:rsidR="00E16F77" w:rsidRPr="00C73DB5" w:rsidRDefault="00E16F77" w:rsidP="003E6A72">
      <w:pPr>
        <w:widowControl/>
        <w:numPr>
          <w:ilvl w:val="0"/>
          <w:numId w:val="4"/>
        </w:numPr>
        <w:shd w:val="clear" w:color="auto" w:fill="FFFFFF"/>
        <w:tabs>
          <w:tab w:val="left" w:pos="567"/>
        </w:tabs>
        <w:spacing w:before="120"/>
        <w:ind w:left="567" w:hanging="283"/>
        <w:jc w:val="both"/>
        <w:rPr>
          <w:color w:val="000000"/>
        </w:rPr>
      </w:pPr>
      <w:r w:rsidRPr="00C73DB5">
        <w:rPr>
          <w:color w:val="000000"/>
        </w:rPr>
        <w:t>evaluează aspectele conceptuale cu privire la standardizarea tehnică la nivel național, european și internațional;</w:t>
      </w:r>
    </w:p>
    <w:p w:rsidR="00E16F77" w:rsidRPr="00C73DB5" w:rsidRDefault="00E16F77" w:rsidP="003E6A72">
      <w:pPr>
        <w:widowControl/>
        <w:numPr>
          <w:ilvl w:val="0"/>
          <w:numId w:val="4"/>
        </w:numPr>
        <w:shd w:val="clear" w:color="auto" w:fill="FFFFFF"/>
        <w:tabs>
          <w:tab w:val="left" w:pos="567"/>
        </w:tabs>
        <w:spacing w:before="120"/>
        <w:ind w:left="567" w:hanging="283"/>
        <w:jc w:val="both"/>
        <w:rPr>
          <w:color w:val="000000"/>
        </w:rPr>
      </w:pPr>
      <w:r w:rsidRPr="00C73DB5">
        <w:rPr>
          <w:color w:val="000000"/>
        </w:rPr>
        <w:t>prezintă președintelui biroului recomandări strategice cu privire la conceptul de politică a statului privind standardizarea tehnică în Republica Slovacă având în vedere cerințele naționale, europene și internaționale de standardizare în vigoare și cerințele economiei naționale;</w:t>
      </w:r>
    </w:p>
    <w:p w:rsidR="00E16F77" w:rsidRPr="00C73DB5" w:rsidRDefault="00E16F77" w:rsidP="003E6A72">
      <w:pPr>
        <w:widowControl/>
        <w:numPr>
          <w:ilvl w:val="0"/>
          <w:numId w:val="4"/>
        </w:numPr>
        <w:shd w:val="clear" w:color="auto" w:fill="FFFFFF"/>
        <w:tabs>
          <w:tab w:val="left" w:pos="567"/>
        </w:tabs>
        <w:spacing w:before="120"/>
        <w:ind w:left="567" w:hanging="283"/>
        <w:jc w:val="both"/>
        <w:rPr>
          <w:color w:val="000000"/>
        </w:rPr>
      </w:pPr>
      <w:r w:rsidRPr="00C73DB5">
        <w:rPr>
          <w:color w:val="000000"/>
        </w:rPr>
        <w:t>evaluează dacă biroul, în calitate de organism național de standardizare slovac, îndeplinește criteriile pentru calitatea de membru al organizațiilor de standardizare europene;</w:t>
      </w:r>
    </w:p>
    <w:p w:rsidR="00E16F77" w:rsidRPr="00C73DB5" w:rsidRDefault="00E16F77" w:rsidP="003E6A72">
      <w:pPr>
        <w:widowControl/>
        <w:numPr>
          <w:ilvl w:val="0"/>
          <w:numId w:val="4"/>
        </w:numPr>
        <w:shd w:val="clear" w:color="auto" w:fill="FFFFFF"/>
        <w:tabs>
          <w:tab w:val="left" w:pos="567"/>
        </w:tabs>
        <w:spacing w:before="120"/>
        <w:ind w:left="567" w:hanging="283"/>
        <w:rPr>
          <w:color w:val="000000"/>
        </w:rPr>
      </w:pPr>
      <w:r w:rsidRPr="00C73DB5">
        <w:rPr>
          <w:color w:val="000000"/>
        </w:rPr>
        <w:t>aprobă criteriile pentru elaborarea standardelor tehnice slovace în limba oficială a statului;</w:t>
      </w:r>
    </w:p>
    <w:p w:rsidR="00E16F77" w:rsidRPr="00C73DB5" w:rsidRDefault="00E16F77" w:rsidP="003E6A72">
      <w:pPr>
        <w:widowControl/>
        <w:numPr>
          <w:ilvl w:val="0"/>
          <w:numId w:val="4"/>
        </w:numPr>
        <w:shd w:val="clear" w:color="auto" w:fill="FFFFFF"/>
        <w:tabs>
          <w:tab w:val="left" w:pos="567"/>
        </w:tabs>
        <w:spacing w:before="120"/>
        <w:ind w:left="567" w:hanging="283"/>
        <w:jc w:val="both"/>
        <w:rPr>
          <w:color w:val="000000"/>
        </w:rPr>
      </w:pPr>
      <w:r w:rsidRPr="00C73DB5">
        <w:rPr>
          <w:color w:val="000000"/>
        </w:rPr>
        <w:t>evaluează, în mod regulat, activitatea biroului, în calitate de organism național de standardizare slovac, inclusiv conformitatea cu lista lunară de sarcini de standardizare (denumită în continuare „plan de standardizare tehnică”);</w:t>
      </w:r>
    </w:p>
    <w:p w:rsidR="00E16F77" w:rsidRPr="00C73DB5" w:rsidRDefault="00E16F77" w:rsidP="003E6A72">
      <w:pPr>
        <w:widowControl/>
        <w:numPr>
          <w:ilvl w:val="0"/>
          <w:numId w:val="4"/>
        </w:numPr>
        <w:shd w:val="clear" w:color="auto" w:fill="FFFFFF"/>
        <w:tabs>
          <w:tab w:val="left" w:pos="567"/>
        </w:tabs>
        <w:spacing w:before="120"/>
        <w:ind w:left="567" w:hanging="283"/>
        <w:jc w:val="both"/>
        <w:rPr>
          <w:color w:val="000000"/>
        </w:rPr>
      </w:pPr>
      <w:r w:rsidRPr="00C73DB5">
        <w:rPr>
          <w:color w:val="000000"/>
        </w:rPr>
        <w:t>monitorizează procedurile biroului, în calitate de organism național de standardizare slovac, cu privire la funcționarea comitetului;</w:t>
      </w:r>
    </w:p>
    <w:p w:rsidR="00E16F77" w:rsidRPr="00C73DB5" w:rsidRDefault="00E16F77" w:rsidP="003E6A72">
      <w:pPr>
        <w:widowControl/>
        <w:numPr>
          <w:ilvl w:val="0"/>
          <w:numId w:val="4"/>
        </w:numPr>
        <w:shd w:val="clear" w:color="auto" w:fill="FFFFFF"/>
        <w:tabs>
          <w:tab w:val="left" w:pos="567"/>
        </w:tabs>
        <w:spacing w:before="120"/>
        <w:ind w:left="567" w:hanging="283"/>
        <w:jc w:val="both"/>
        <w:rPr>
          <w:color w:val="000000"/>
        </w:rPr>
      </w:pPr>
      <w:r w:rsidRPr="00C73DB5">
        <w:rPr>
          <w:color w:val="000000"/>
        </w:rPr>
        <w:t>acordă avizul privind statutul comitetului tehnic și privind normele de procedură ale comitetului tehnic;</w:t>
      </w:r>
    </w:p>
    <w:p w:rsidR="00E16F77" w:rsidRPr="00C73DB5" w:rsidRDefault="00E16F77" w:rsidP="003E6A72">
      <w:pPr>
        <w:widowControl/>
        <w:numPr>
          <w:ilvl w:val="0"/>
          <w:numId w:val="4"/>
        </w:numPr>
        <w:shd w:val="clear" w:color="auto" w:fill="FFFFFF"/>
        <w:tabs>
          <w:tab w:val="left" w:pos="567"/>
        </w:tabs>
        <w:spacing w:before="120"/>
        <w:ind w:left="567" w:hanging="283"/>
        <w:jc w:val="both"/>
        <w:rPr>
          <w:color w:val="000000"/>
        </w:rPr>
      </w:pPr>
      <w:r w:rsidRPr="00C73DB5">
        <w:rPr>
          <w:color w:val="000000"/>
        </w:rPr>
        <w:t xml:space="preserve">răspunde cererii autorităților publice cu privire la elaborarea și includerea proiectelor standardelor tehnice slovace originale în planul de standardizare tehnică; </w:t>
      </w:r>
    </w:p>
    <w:p w:rsidR="00E16F77" w:rsidRPr="00C73DB5" w:rsidRDefault="00E16F77" w:rsidP="003E6A72">
      <w:pPr>
        <w:widowControl/>
        <w:numPr>
          <w:ilvl w:val="0"/>
          <w:numId w:val="4"/>
        </w:numPr>
        <w:shd w:val="clear" w:color="auto" w:fill="FFFFFF"/>
        <w:tabs>
          <w:tab w:val="left" w:pos="567"/>
        </w:tabs>
        <w:spacing w:before="120"/>
        <w:ind w:left="567" w:hanging="283"/>
        <w:jc w:val="both"/>
        <w:rPr>
          <w:color w:val="000000"/>
        </w:rPr>
      </w:pPr>
      <w:r w:rsidRPr="00C73DB5">
        <w:rPr>
          <w:color w:val="000000"/>
        </w:rPr>
        <w:t xml:space="preserve">aprobă statutul Consiliului și Regulamentul de procedură al Consiliului; </w:t>
      </w:r>
    </w:p>
    <w:p w:rsidR="00E16F77" w:rsidRPr="00C73DB5" w:rsidRDefault="00E16F77" w:rsidP="003E6A72">
      <w:pPr>
        <w:widowControl/>
        <w:numPr>
          <w:ilvl w:val="0"/>
          <w:numId w:val="4"/>
        </w:numPr>
        <w:shd w:val="clear" w:color="auto" w:fill="FFFFFF"/>
        <w:tabs>
          <w:tab w:val="left" w:pos="567"/>
        </w:tabs>
        <w:spacing w:before="120"/>
        <w:ind w:left="567" w:hanging="283"/>
        <w:jc w:val="both"/>
        <w:rPr>
          <w:color w:val="000000"/>
        </w:rPr>
      </w:pPr>
      <w:r w:rsidRPr="00C73DB5">
        <w:rPr>
          <w:color w:val="000000"/>
        </w:rPr>
        <w:t xml:space="preserve">îndeplinește alte sarcini specificate în statutul Consiliului. </w:t>
      </w:r>
    </w:p>
    <w:p w:rsidR="00E16F77" w:rsidRPr="00C73DB5"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sidRPr="00C73DB5">
        <w:rPr>
          <w:color w:val="000000"/>
        </w:rPr>
        <w:t>Consiliul este format din cel mult 15 membri. Printre membrii Consiliului se numără reprezentanți ai părților interesate și reprezentanți ai autorităților publice. Numărul reprezentanților autorităților publice în Consiliu nu depășește o treime din numărul total de membrii ai Consiliului.</w:t>
      </w:r>
    </w:p>
    <w:p w:rsidR="00D0380A" w:rsidRPr="00C73DB5"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sidRPr="00C73DB5">
        <w:rPr>
          <w:color w:val="000000"/>
        </w:rPr>
        <w:t>Membrii Consiliului sunt numiți și demiși de președintele biroului.</w:t>
      </w:r>
    </w:p>
    <w:p w:rsidR="00E16F77" w:rsidRPr="00C73DB5"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sidRPr="00C73DB5">
        <w:rPr>
          <w:color w:val="000000"/>
        </w:rPr>
        <w:lastRenderedPageBreak/>
        <w:t>Poziția unui membru al Consiliului este onorifică și nesubstituibilă.</w:t>
      </w:r>
    </w:p>
    <w:p w:rsidR="00E16F77" w:rsidRPr="00C73DB5"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sidRPr="00C73DB5">
        <w:rPr>
          <w:color w:val="000000"/>
        </w:rPr>
        <w:t>Componența, sarcinile, cadrul organizațional și metoda procedurală ale Consiliului sunt stabilite în statutul acestuia și în Regulamentul său de procedură, care urmează să fie adoptate de către birou.</w:t>
      </w:r>
    </w:p>
    <w:p w:rsidR="00B3535A" w:rsidRPr="00C73DB5" w:rsidRDefault="00E16F77" w:rsidP="00BB519B">
      <w:pPr>
        <w:keepNext/>
        <w:keepLines/>
        <w:widowControl/>
        <w:shd w:val="clear" w:color="auto" w:fill="FFFFFF"/>
        <w:spacing w:before="360"/>
        <w:jc w:val="center"/>
        <w:rPr>
          <w:b/>
          <w:bCs/>
          <w:color w:val="000000"/>
        </w:rPr>
      </w:pPr>
      <w:r w:rsidRPr="00C73DB5">
        <w:rPr>
          <w:b/>
          <w:color w:val="000000"/>
        </w:rPr>
        <w:t>Articolul 6</w:t>
      </w:r>
    </w:p>
    <w:p w:rsidR="00E16F77" w:rsidRPr="00C73DB5" w:rsidRDefault="00E16F77" w:rsidP="00BB519B">
      <w:pPr>
        <w:keepNext/>
        <w:keepLines/>
        <w:widowControl/>
        <w:shd w:val="clear" w:color="auto" w:fill="FFFFFF"/>
        <w:jc w:val="center"/>
        <w:rPr>
          <w:b/>
          <w:bCs/>
          <w:color w:val="000000"/>
        </w:rPr>
      </w:pPr>
      <w:r w:rsidRPr="00C73DB5">
        <w:rPr>
          <w:b/>
          <w:color w:val="000000"/>
        </w:rPr>
        <w:t>Comitetul tehnic</w:t>
      </w:r>
    </w:p>
    <w:p w:rsidR="00E16F77" w:rsidRPr="00C73DB5" w:rsidRDefault="00E16F77" w:rsidP="00B3535A">
      <w:pPr>
        <w:widowControl/>
        <w:shd w:val="clear" w:color="auto" w:fill="FFFFFF"/>
        <w:spacing w:before="120"/>
        <w:jc w:val="both"/>
        <w:rPr>
          <w:color w:val="000000"/>
        </w:rPr>
      </w:pPr>
      <w:r w:rsidRPr="00C73DB5">
        <w:rPr>
          <w:color w:val="000000"/>
        </w:rPr>
        <w:t>Comitetul tehnic este un organism consultativ al biroului, în calitate de organism național de standardizare slovac, și participă la elaborarea standardelor tehnice slovace și a informațiilor privind standardele tehnice, la procedura de consultare menționată la articolul 9 alineatul (2) litera (b) și alineatul (3) litera (c) și la alte activități asociate cu standardizarea tehnică. Componența, sarcinile, cadrul organizațional și metoda procedurală ale Comitetului tehnic sunt stabilite în statutul acestuia și în normele sale de procedură, care urmează să fie emise de către birou, în calitate de organism național de standardizare slovac.</w:t>
      </w:r>
    </w:p>
    <w:p w:rsidR="00E16F77" w:rsidRPr="00C73DB5" w:rsidRDefault="00E16F77" w:rsidP="00BB519B">
      <w:pPr>
        <w:keepNext/>
        <w:keepLines/>
        <w:widowControl/>
        <w:shd w:val="clear" w:color="auto" w:fill="FFFFFF"/>
        <w:spacing w:before="360"/>
        <w:jc w:val="center"/>
        <w:rPr>
          <w:b/>
          <w:bCs/>
          <w:color w:val="000000"/>
        </w:rPr>
      </w:pPr>
      <w:r w:rsidRPr="00C73DB5">
        <w:rPr>
          <w:b/>
          <w:color w:val="000000"/>
        </w:rPr>
        <w:t>Elaborarea standardelor tehnice slovace și a documentelor de informare privind standardele tehnice</w:t>
      </w:r>
    </w:p>
    <w:p w:rsidR="00E16F77" w:rsidRPr="00C73DB5" w:rsidRDefault="00E16F77" w:rsidP="00BB519B">
      <w:pPr>
        <w:keepNext/>
        <w:keepLines/>
        <w:widowControl/>
        <w:shd w:val="clear" w:color="auto" w:fill="FFFFFF"/>
        <w:jc w:val="center"/>
        <w:rPr>
          <w:b/>
          <w:bCs/>
          <w:color w:val="000000"/>
        </w:rPr>
      </w:pPr>
      <w:r w:rsidRPr="00C73DB5">
        <w:rPr>
          <w:b/>
          <w:color w:val="000000"/>
        </w:rPr>
        <w:t>Articolul 7</w:t>
      </w:r>
    </w:p>
    <w:p w:rsidR="00E16F77" w:rsidRPr="00C73DB5" w:rsidRDefault="00E16F77" w:rsidP="003E6A72">
      <w:pPr>
        <w:pStyle w:val="ListParagraph"/>
        <w:widowControl/>
        <w:numPr>
          <w:ilvl w:val="0"/>
          <w:numId w:val="17"/>
        </w:numPr>
        <w:shd w:val="clear" w:color="auto" w:fill="FFFFFF"/>
        <w:tabs>
          <w:tab w:val="left" w:pos="284"/>
        </w:tabs>
        <w:spacing w:before="120"/>
        <w:ind w:left="284" w:hanging="284"/>
        <w:contextualSpacing w:val="0"/>
        <w:jc w:val="both"/>
        <w:rPr>
          <w:color w:val="000000"/>
        </w:rPr>
      </w:pPr>
      <w:r w:rsidRPr="00C73DB5">
        <w:rPr>
          <w:color w:val="000000"/>
        </w:rPr>
        <w:t>În vederea asigurării desfășurării activităților menționate la articolul 4 alineatul (2) litera (d), biroul, în calitate de organism național de standardizare slovac, cooperează cu comitetul tehnic și părțile interesate, inclusiv întreprinderi mici</w:t>
      </w:r>
      <w:r w:rsidRPr="00C73DB5">
        <w:rPr>
          <w:color w:val="000000"/>
          <w:vertAlign w:val="superscript"/>
        </w:rPr>
        <w:t>14)</w:t>
      </w:r>
      <w:r w:rsidRPr="00C73DB5">
        <w:rPr>
          <w:color w:val="000000"/>
        </w:rPr>
        <w:t xml:space="preserve"> și întreprinderi mijlocii,</w:t>
      </w:r>
      <w:r w:rsidRPr="00C73DB5">
        <w:rPr>
          <w:color w:val="000000"/>
          <w:vertAlign w:val="superscript"/>
        </w:rPr>
        <w:t>15)</w:t>
      </w:r>
      <w:r w:rsidRPr="00C73DB5">
        <w:rPr>
          <w:color w:val="000000"/>
        </w:rPr>
        <w:t xml:space="preserve"> autoritatea publică și persoana juridică sau fizică responsabilă pentru îndeplinirea sarcinii de standardizare (denumită în continuare „autor”) în baza unui acord cu biroul, în calitate de organism național de standardizare slovac.</w:t>
      </w:r>
    </w:p>
    <w:p w:rsidR="00E16F77" w:rsidRPr="00C73DB5" w:rsidRDefault="00E16F77" w:rsidP="003E6A72">
      <w:pPr>
        <w:pStyle w:val="ListParagraph"/>
        <w:widowControl/>
        <w:numPr>
          <w:ilvl w:val="0"/>
          <w:numId w:val="17"/>
        </w:numPr>
        <w:shd w:val="clear" w:color="auto" w:fill="FFFFFF"/>
        <w:tabs>
          <w:tab w:val="left" w:pos="284"/>
        </w:tabs>
        <w:spacing w:before="120"/>
        <w:ind w:left="284" w:hanging="284"/>
        <w:contextualSpacing w:val="0"/>
        <w:jc w:val="both"/>
        <w:rPr>
          <w:color w:val="000000"/>
        </w:rPr>
      </w:pPr>
      <w:r w:rsidRPr="00C73DB5">
        <w:rPr>
          <w:color w:val="000000"/>
        </w:rPr>
        <w:t>La elaborarea standardelor tehnice slovace și a informațiilor privind standardele tehnice, autorul și biroul, în calitate de organism național de standardizare slovac, acționează în conformitate cu articolele 8-10, cu normele organizațiilor de standardizare europene, cu normele organismului internațional de standardizare și cu orientările metodologice ale biroului, în calitate de organism național de standardizare slovac, puse la dispoziție pe site-ul biroului, în calitate de organism național de standardizare slovac.</w:t>
      </w:r>
    </w:p>
    <w:p w:rsidR="00E16F77" w:rsidRPr="00C73DB5" w:rsidRDefault="00E16F77" w:rsidP="003E6A72">
      <w:pPr>
        <w:pStyle w:val="ListParagraph"/>
        <w:keepNext/>
        <w:keepLines/>
        <w:widowControl/>
        <w:numPr>
          <w:ilvl w:val="0"/>
          <w:numId w:val="17"/>
        </w:numPr>
        <w:shd w:val="clear" w:color="auto" w:fill="FFFFFF"/>
        <w:tabs>
          <w:tab w:val="left" w:pos="284"/>
        </w:tabs>
        <w:spacing w:before="120"/>
        <w:ind w:left="284" w:hanging="284"/>
        <w:contextualSpacing w:val="0"/>
        <w:jc w:val="both"/>
        <w:rPr>
          <w:color w:val="000000"/>
        </w:rPr>
      </w:pPr>
      <w:r w:rsidRPr="00C73DB5">
        <w:rPr>
          <w:color w:val="000000"/>
        </w:rPr>
        <w:t>Elaborarea standardelor tehnice slovace și a informațiilor privind standardele tehnice cuprinde:</w:t>
      </w:r>
    </w:p>
    <w:p w:rsidR="00E16F77" w:rsidRPr="00C73DB5" w:rsidRDefault="00E16F77" w:rsidP="003E6A72">
      <w:pPr>
        <w:widowControl/>
        <w:numPr>
          <w:ilvl w:val="0"/>
          <w:numId w:val="5"/>
        </w:numPr>
        <w:shd w:val="clear" w:color="auto" w:fill="FFFFFF"/>
        <w:tabs>
          <w:tab w:val="left" w:pos="567"/>
        </w:tabs>
        <w:spacing w:before="120"/>
        <w:ind w:left="567" w:hanging="283"/>
        <w:rPr>
          <w:color w:val="000000"/>
        </w:rPr>
      </w:pPr>
      <w:r w:rsidRPr="00C73DB5">
        <w:rPr>
          <w:color w:val="000000"/>
        </w:rPr>
        <w:t>elaborarea planului de standardizare tehnică;</w:t>
      </w:r>
    </w:p>
    <w:p w:rsidR="00E16F77" w:rsidRPr="00C73DB5" w:rsidRDefault="00E16F77" w:rsidP="003E6A72">
      <w:pPr>
        <w:widowControl/>
        <w:numPr>
          <w:ilvl w:val="0"/>
          <w:numId w:val="5"/>
        </w:numPr>
        <w:shd w:val="clear" w:color="auto" w:fill="FFFFFF"/>
        <w:tabs>
          <w:tab w:val="left" w:pos="567"/>
        </w:tabs>
        <w:spacing w:before="120"/>
        <w:ind w:left="567" w:hanging="283"/>
        <w:rPr>
          <w:color w:val="000000"/>
        </w:rPr>
      </w:pPr>
      <w:r w:rsidRPr="00C73DB5">
        <w:rPr>
          <w:color w:val="000000"/>
        </w:rPr>
        <w:t>elaborarea standardului tehnic slovac sau a informațiilor privind standardele tehnice;</w:t>
      </w:r>
    </w:p>
    <w:p w:rsidR="00E16F77" w:rsidRPr="00C73DB5" w:rsidRDefault="00E16F77" w:rsidP="003E6A72">
      <w:pPr>
        <w:widowControl/>
        <w:numPr>
          <w:ilvl w:val="0"/>
          <w:numId w:val="5"/>
        </w:numPr>
        <w:shd w:val="clear" w:color="auto" w:fill="FFFFFF"/>
        <w:tabs>
          <w:tab w:val="left" w:pos="567"/>
        </w:tabs>
        <w:spacing w:before="120"/>
        <w:ind w:left="567" w:hanging="283"/>
        <w:rPr>
          <w:color w:val="000000"/>
        </w:rPr>
      </w:pPr>
      <w:r w:rsidRPr="00C73DB5">
        <w:rPr>
          <w:color w:val="000000"/>
        </w:rPr>
        <w:t>adoptarea și notificarea standardului tehnic slovac sau ale informațiilor privind standardele tehnice.</w:t>
      </w:r>
    </w:p>
    <w:p w:rsidR="00B3535A" w:rsidRPr="00C73DB5" w:rsidRDefault="00E16F77" w:rsidP="00BB519B">
      <w:pPr>
        <w:keepNext/>
        <w:keepLines/>
        <w:widowControl/>
        <w:shd w:val="clear" w:color="auto" w:fill="FFFFFF"/>
        <w:spacing w:before="360"/>
        <w:jc w:val="center"/>
        <w:rPr>
          <w:b/>
          <w:bCs/>
          <w:color w:val="000000"/>
        </w:rPr>
      </w:pPr>
      <w:r w:rsidRPr="00C73DB5">
        <w:rPr>
          <w:b/>
          <w:color w:val="000000"/>
        </w:rPr>
        <w:t>Articolul 8</w:t>
      </w:r>
    </w:p>
    <w:p w:rsidR="00E16F77" w:rsidRPr="00C73DB5" w:rsidRDefault="00E16F77" w:rsidP="00BB519B">
      <w:pPr>
        <w:keepNext/>
        <w:keepLines/>
        <w:widowControl/>
        <w:shd w:val="clear" w:color="auto" w:fill="FFFFFF"/>
        <w:jc w:val="center"/>
        <w:rPr>
          <w:b/>
          <w:bCs/>
          <w:color w:val="000000"/>
        </w:rPr>
      </w:pPr>
      <w:r w:rsidRPr="00C73DB5">
        <w:rPr>
          <w:b/>
          <w:color w:val="000000"/>
        </w:rPr>
        <w:t>Elaborarea planului de standardizare tehnică</w:t>
      </w:r>
    </w:p>
    <w:p w:rsidR="00D0380A" w:rsidRPr="00C73DB5"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sidRPr="00C73DB5">
        <w:rPr>
          <w:color w:val="000000"/>
        </w:rPr>
        <w:t>biroul, în calitate de organism național de standardizare slovac, elaborează planul de standardizare tehnică și îl publică pe site-ul său cel târziu în a zecea zi a lunii calendaristice următoare lunii în care a fost elaborat planul de standardizare tehnică.</w:t>
      </w:r>
    </w:p>
    <w:p w:rsidR="00E16F77" w:rsidRPr="00C73DB5"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sidRPr="00C73DB5">
        <w:rPr>
          <w:color w:val="000000"/>
        </w:rPr>
        <w:t>Pentru standarde europene, rezultate preconizate de standardizare europene, standarde internaționale și alte informații privind standardele tehnice, biroul, în calitate de organism național de standardizare slovac, specifică în planul de standardizare tehnică modul în care acestea vor fi acceptate ca parte a sistemului de standarde tehnice slovace, lucru care poate implica transpunerea:</w:t>
      </w:r>
    </w:p>
    <w:p w:rsidR="00E16F77" w:rsidRPr="00C73DB5" w:rsidRDefault="00E16F77" w:rsidP="003E6A72">
      <w:pPr>
        <w:widowControl/>
        <w:numPr>
          <w:ilvl w:val="0"/>
          <w:numId w:val="6"/>
        </w:numPr>
        <w:shd w:val="clear" w:color="auto" w:fill="FFFFFF"/>
        <w:tabs>
          <w:tab w:val="left" w:pos="567"/>
        </w:tabs>
        <w:spacing w:before="120"/>
        <w:ind w:left="567" w:hanging="283"/>
        <w:rPr>
          <w:color w:val="000000"/>
        </w:rPr>
      </w:pPr>
      <w:r w:rsidRPr="00C73DB5">
        <w:rPr>
          <w:color w:val="000000"/>
        </w:rPr>
        <w:t>prin traducerea în limba oficială a statului;</w:t>
      </w:r>
    </w:p>
    <w:p w:rsidR="00E16F77" w:rsidRPr="00C73DB5" w:rsidRDefault="00E16F77" w:rsidP="003E6A72">
      <w:pPr>
        <w:widowControl/>
        <w:numPr>
          <w:ilvl w:val="0"/>
          <w:numId w:val="6"/>
        </w:numPr>
        <w:shd w:val="clear" w:color="auto" w:fill="FFFFFF"/>
        <w:tabs>
          <w:tab w:val="left" w:pos="567"/>
        </w:tabs>
        <w:spacing w:before="120"/>
        <w:ind w:left="567" w:hanging="283"/>
        <w:rPr>
          <w:color w:val="000000"/>
        </w:rPr>
      </w:pPr>
      <w:r w:rsidRPr="00C73DB5">
        <w:rPr>
          <w:color w:val="000000"/>
        </w:rPr>
        <w:t>fără traducerea în limba oficială a statului sau</w:t>
      </w:r>
    </w:p>
    <w:p w:rsidR="00E16F77" w:rsidRPr="00C73DB5" w:rsidRDefault="00E16F77" w:rsidP="003E6A72">
      <w:pPr>
        <w:widowControl/>
        <w:numPr>
          <w:ilvl w:val="0"/>
          <w:numId w:val="6"/>
        </w:numPr>
        <w:shd w:val="clear" w:color="auto" w:fill="FFFFFF"/>
        <w:tabs>
          <w:tab w:val="left" w:pos="567"/>
        </w:tabs>
        <w:spacing w:before="120"/>
        <w:ind w:left="567" w:hanging="283"/>
        <w:rPr>
          <w:color w:val="000000"/>
        </w:rPr>
      </w:pPr>
      <w:r w:rsidRPr="00C73DB5">
        <w:rPr>
          <w:color w:val="000000"/>
        </w:rPr>
        <w:t>fără traducere în limba oficială a statului cu adnotare în limba oficială a statului.</w:t>
      </w:r>
    </w:p>
    <w:p w:rsidR="00E16F77" w:rsidRPr="00C73DB5"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sidRPr="00C73DB5">
        <w:rPr>
          <w:color w:val="000000"/>
        </w:rPr>
        <w:t>biroul, în calitate de organism național de standardizare slovac, indică în planul de standardizare tehnică intenția de a elabora un standard tehnic slovac original sau informații privind standardele tehnice originale, pe care a decis să le elaboreze și să le accepte ca parte a sistemului de standarde tehnice slovace.</w:t>
      </w:r>
    </w:p>
    <w:p w:rsidR="00B3535A" w:rsidRPr="00C73DB5" w:rsidRDefault="00E16F77" w:rsidP="00BB519B">
      <w:pPr>
        <w:keepNext/>
        <w:keepLines/>
        <w:widowControl/>
        <w:shd w:val="clear" w:color="auto" w:fill="FFFFFF"/>
        <w:spacing w:before="360"/>
        <w:jc w:val="center"/>
        <w:rPr>
          <w:b/>
          <w:bCs/>
          <w:color w:val="000000"/>
        </w:rPr>
      </w:pPr>
      <w:r w:rsidRPr="00C73DB5">
        <w:rPr>
          <w:b/>
          <w:color w:val="000000"/>
        </w:rPr>
        <w:lastRenderedPageBreak/>
        <w:t>Articolul 9</w:t>
      </w:r>
    </w:p>
    <w:p w:rsidR="00E16F77" w:rsidRPr="00C73DB5" w:rsidRDefault="00E16F77" w:rsidP="00BB519B">
      <w:pPr>
        <w:keepNext/>
        <w:keepLines/>
        <w:widowControl/>
        <w:shd w:val="clear" w:color="auto" w:fill="FFFFFF"/>
        <w:jc w:val="center"/>
        <w:rPr>
          <w:b/>
          <w:bCs/>
          <w:color w:val="000000"/>
        </w:rPr>
      </w:pPr>
      <w:r w:rsidRPr="00C73DB5">
        <w:rPr>
          <w:b/>
          <w:color w:val="000000"/>
        </w:rPr>
        <w:t xml:space="preserve">Elaborarea standardelor tehnice slovace și a informațiilor privind standardele tehnice </w:t>
      </w:r>
    </w:p>
    <w:p w:rsidR="00E16F77" w:rsidRPr="00C73DB5"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sidRPr="00C73DB5">
        <w:rPr>
          <w:color w:val="000000"/>
        </w:rPr>
        <w:t>La elaborarea standardelor tehnice slovace și a informațiilor privind standardele tehnice în modul menționat la articolul 8 alineatul (2) litera (a) sau (c), biroul, în calitate de organism național de standardizare slovac, desemnează autorul în conformitate cu legislația specială.</w:t>
      </w:r>
      <w:r w:rsidRPr="00C73DB5">
        <w:rPr>
          <w:color w:val="000000"/>
          <w:vertAlign w:val="superscript"/>
        </w:rPr>
        <w:t>16)</w:t>
      </w:r>
      <w:r w:rsidRPr="00C73DB5">
        <w:rPr>
          <w:color w:val="000000"/>
        </w:rPr>
        <w:t xml:space="preserve"> Această procedură nu se aplică în cazul în care costurile de elaborare a standardelor tehnice slovace sau a informațiilor privind standardele tehnice nu sunt suportate de birou.</w:t>
      </w:r>
    </w:p>
    <w:p w:rsidR="00E16F77" w:rsidRPr="00C73DB5"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sidRPr="00C73DB5">
        <w:rPr>
          <w:color w:val="000000"/>
        </w:rPr>
        <w:t>La elaborarea unui standard tehnic slovac original sau a informațiilor privind standardele tehnice originale, autorul sau biroul, în calitate de organism național de standardizare slovac:</w:t>
      </w:r>
    </w:p>
    <w:p w:rsidR="00E16F77" w:rsidRPr="00C73DB5" w:rsidRDefault="00E16F77" w:rsidP="003E6A72">
      <w:pPr>
        <w:widowControl/>
        <w:numPr>
          <w:ilvl w:val="0"/>
          <w:numId w:val="7"/>
        </w:numPr>
        <w:shd w:val="clear" w:color="auto" w:fill="FFFFFF"/>
        <w:tabs>
          <w:tab w:val="left" w:pos="567"/>
        </w:tabs>
        <w:spacing w:before="120"/>
        <w:ind w:left="567" w:hanging="283"/>
        <w:jc w:val="both"/>
        <w:rPr>
          <w:color w:val="000000"/>
        </w:rPr>
      </w:pPr>
      <w:r w:rsidRPr="00C73DB5">
        <w:rPr>
          <w:color w:val="000000"/>
        </w:rPr>
        <w:t>elaborează proiectul de standard tehnic slovac original sau de informații privind standardele tehnice originale;</w:t>
      </w:r>
    </w:p>
    <w:p w:rsidR="00E16F77" w:rsidRPr="00C73DB5" w:rsidRDefault="00E16F77" w:rsidP="003E6A72">
      <w:pPr>
        <w:widowControl/>
        <w:numPr>
          <w:ilvl w:val="0"/>
          <w:numId w:val="7"/>
        </w:numPr>
        <w:shd w:val="clear" w:color="auto" w:fill="FFFFFF"/>
        <w:tabs>
          <w:tab w:val="left" w:pos="567"/>
        </w:tabs>
        <w:spacing w:before="120"/>
        <w:ind w:left="567" w:hanging="283"/>
        <w:jc w:val="both"/>
        <w:rPr>
          <w:color w:val="000000"/>
        </w:rPr>
      </w:pPr>
      <w:r w:rsidRPr="00C73DB5">
        <w:rPr>
          <w:color w:val="000000"/>
        </w:rPr>
        <w:t>prezintă proiectul standardului tehnic slovac original sau proiectul de informații privind standardele tehnice originale pentru observații membrilor comitetului tehnic sau membrilor grupului de lucru înființat în acest sens;</w:t>
      </w:r>
    </w:p>
    <w:p w:rsidR="00E16F77" w:rsidRPr="00C73DB5" w:rsidRDefault="00E16F77" w:rsidP="003E6A72">
      <w:pPr>
        <w:widowControl/>
        <w:numPr>
          <w:ilvl w:val="0"/>
          <w:numId w:val="7"/>
        </w:numPr>
        <w:shd w:val="clear" w:color="auto" w:fill="FFFFFF"/>
        <w:tabs>
          <w:tab w:val="left" w:pos="567"/>
        </w:tabs>
        <w:spacing w:before="120"/>
        <w:ind w:left="567" w:hanging="283"/>
        <w:jc w:val="both"/>
        <w:rPr>
          <w:color w:val="000000"/>
        </w:rPr>
      </w:pPr>
      <w:r w:rsidRPr="00C73DB5">
        <w:rPr>
          <w:color w:val="000000"/>
        </w:rPr>
        <w:t>modifică proiectul standardului tehnic slovac original sau proiectul de informații privind standardele tehnice originale conform observațiilor formulate de comitetul tehnic sau de grupul de lucru înființat în acest sens; proiectul modificat este apoi prezentat de către birou, în calitate de organism național de standardizare slovac, pentru consultare publică prin publicarea unei notificări a acesteia pe site-ul său în termen de 15 zile de la primirea proiectului standardului tehnic slovac original sau a proiectului de informații privind standardele tehnice originale; dacă este elaborat de către birou, în calitate de organism național de standardizare slovac, biroul prezintă proiectul standardului tehnic slovac original sau proiectul de informații privind standardele tehnice originale pentru consultare publică prin publicarea unei notificări a acesteia pe site-ul său fără întârziere, cel târziu de termen de 15 zile de la finalizarea proiectului; și</w:t>
      </w:r>
    </w:p>
    <w:p w:rsidR="00E16F77" w:rsidRPr="00C73DB5" w:rsidRDefault="00E16F77" w:rsidP="003E6A72">
      <w:pPr>
        <w:widowControl/>
        <w:numPr>
          <w:ilvl w:val="0"/>
          <w:numId w:val="7"/>
        </w:numPr>
        <w:shd w:val="clear" w:color="auto" w:fill="FFFFFF"/>
        <w:tabs>
          <w:tab w:val="left" w:pos="567"/>
        </w:tabs>
        <w:spacing w:before="120"/>
        <w:ind w:left="567" w:hanging="283"/>
        <w:jc w:val="both"/>
        <w:rPr>
          <w:color w:val="000000"/>
        </w:rPr>
      </w:pPr>
      <w:r w:rsidRPr="00C73DB5">
        <w:rPr>
          <w:color w:val="000000"/>
        </w:rPr>
        <w:t>modifică proiectul standardului tehnic slovac original sau proiectul de informații privind standardele tehnice originale conform observațiilor din consultarea publică.</w:t>
      </w:r>
    </w:p>
    <w:p w:rsidR="00E16F77" w:rsidRPr="00C73DB5"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sidRPr="00C73DB5">
        <w:rPr>
          <w:color w:val="000000"/>
        </w:rPr>
        <w:t>La elaborarea standardelor tehnice slovace și a informațiilor privind standardele tehnice în modul menționat la articolul 8 alineatul (2) litera (a) sau (c), autorul sau biroul, în calitate de organism național de standardizare slovac:</w:t>
      </w:r>
    </w:p>
    <w:p w:rsidR="00E16F77" w:rsidRPr="00C73DB5" w:rsidRDefault="00E16F77" w:rsidP="003E6A72">
      <w:pPr>
        <w:widowControl/>
        <w:numPr>
          <w:ilvl w:val="0"/>
          <w:numId w:val="19"/>
        </w:numPr>
        <w:shd w:val="clear" w:color="auto" w:fill="FFFFFF"/>
        <w:tabs>
          <w:tab w:val="left" w:pos="567"/>
        </w:tabs>
        <w:spacing w:before="120"/>
        <w:ind w:left="567" w:hanging="283"/>
        <w:jc w:val="both"/>
        <w:rPr>
          <w:color w:val="000000"/>
        </w:rPr>
      </w:pPr>
      <w:r w:rsidRPr="00C73DB5">
        <w:rPr>
          <w:color w:val="000000"/>
        </w:rPr>
        <w:t>elaborează proiectul de standard tehnic slovac sau de informații privind standardele tehnice;</w:t>
      </w:r>
    </w:p>
    <w:p w:rsidR="00D0380A" w:rsidRPr="00C73DB5" w:rsidRDefault="00E16F77" w:rsidP="003E6A72">
      <w:pPr>
        <w:widowControl/>
        <w:numPr>
          <w:ilvl w:val="0"/>
          <w:numId w:val="19"/>
        </w:numPr>
        <w:shd w:val="clear" w:color="auto" w:fill="FFFFFF"/>
        <w:tabs>
          <w:tab w:val="left" w:pos="567"/>
        </w:tabs>
        <w:spacing w:before="120"/>
        <w:ind w:left="567" w:hanging="283"/>
        <w:jc w:val="both"/>
        <w:rPr>
          <w:color w:val="000000"/>
        </w:rPr>
      </w:pPr>
      <w:r w:rsidRPr="00C73DB5">
        <w:rPr>
          <w:color w:val="000000"/>
        </w:rPr>
        <w:t>prezintă proiectul elaborat al standardului tehnic slovac sau al informațiilor privind standardele tehnice pentru observații membrilor comitetului tehnic și oricărei persoane care solicită să participe la consultări în termenul specificat în planul de standardizare tehnică publicat pe site-ul biroului, în calitate de organism național de standardizare slovac;</w:t>
      </w:r>
    </w:p>
    <w:p w:rsidR="00E16F77" w:rsidRPr="00C73DB5" w:rsidRDefault="00E16F77" w:rsidP="003E6A72">
      <w:pPr>
        <w:widowControl/>
        <w:numPr>
          <w:ilvl w:val="0"/>
          <w:numId w:val="19"/>
        </w:numPr>
        <w:shd w:val="clear" w:color="auto" w:fill="FFFFFF"/>
        <w:tabs>
          <w:tab w:val="left" w:pos="567"/>
        </w:tabs>
        <w:spacing w:before="120"/>
        <w:ind w:left="567" w:hanging="283"/>
        <w:jc w:val="both"/>
        <w:rPr>
          <w:color w:val="000000"/>
        </w:rPr>
      </w:pPr>
      <w:r w:rsidRPr="00C73DB5">
        <w:rPr>
          <w:color w:val="000000"/>
        </w:rPr>
        <w:t>modifică proiectul standardului tehnic slovac sau proiectul de informații privind standardele tehnice conform observațiilor formulate de comitetul tehnic sau de persoane care solicită să participe la consultații.</w:t>
      </w:r>
    </w:p>
    <w:p w:rsidR="00E16F77" w:rsidRPr="00C73DB5"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sidRPr="00C73DB5">
        <w:rPr>
          <w:color w:val="000000"/>
        </w:rPr>
        <w:t>La elaborarea standardelor tehnice slovace sau a informațiilor privind standardele tehnice în modul menționat la articolul 8 alineatul (2) litera (b), biroul, în calitate de organism național de standardizare slovac, elaborează titlul standardului tehnic slovac sau al informațiilor privind standardele tehnice în limba oficială a statului.</w:t>
      </w:r>
    </w:p>
    <w:p w:rsidR="00E16F77" w:rsidRPr="00C73DB5"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sidRPr="00C73DB5">
        <w:rPr>
          <w:color w:val="000000"/>
        </w:rPr>
        <w:t>La elaborarea unui standard tehnic slovac sau a unor informații privind standardele tehnice, autorul sau biroul, în calitate de organism național de standardizare slovac, asigură conformitatea proiectului standardului tehnic slovac și a proiectului de informații privind standardele tehnice cu standarde tehnice slovace și cu informații privind standardele tehnice care au fost adoptate și notificate, precum și conformitatea proiectului standardului tehnic slovac și a proiectului de informații privind standardele tehnice cu acte cu caracter general și cu acte cu caracter juridic obligatoriu ale Uniunii Europene.</w:t>
      </w:r>
    </w:p>
    <w:p w:rsidR="00E16F77" w:rsidRPr="00C73DB5"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sidRPr="00C73DB5">
        <w:rPr>
          <w:color w:val="000000"/>
        </w:rPr>
        <w:t>După finalizarea etapelor prevăzute la alineatul (2), (3) sau (4), biroul, în calitate de organism național slovac de standardizare, asigură revizuirea lingvistică și terminologică a proiectului.</w:t>
      </w:r>
    </w:p>
    <w:p w:rsidR="00B3535A" w:rsidRPr="00C73DB5" w:rsidRDefault="00E16F77" w:rsidP="00BB519B">
      <w:pPr>
        <w:keepNext/>
        <w:keepLines/>
        <w:widowControl/>
        <w:shd w:val="clear" w:color="auto" w:fill="FFFFFF"/>
        <w:spacing w:before="360"/>
        <w:jc w:val="center"/>
        <w:rPr>
          <w:b/>
          <w:bCs/>
          <w:color w:val="000000"/>
        </w:rPr>
      </w:pPr>
      <w:r w:rsidRPr="00C73DB5">
        <w:rPr>
          <w:b/>
          <w:color w:val="000000"/>
        </w:rPr>
        <w:lastRenderedPageBreak/>
        <w:t>Articolul 10</w:t>
      </w:r>
    </w:p>
    <w:p w:rsidR="00E16F77" w:rsidRPr="00C73DB5" w:rsidRDefault="00E16F77" w:rsidP="00BB519B">
      <w:pPr>
        <w:keepNext/>
        <w:keepLines/>
        <w:widowControl/>
        <w:shd w:val="clear" w:color="auto" w:fill="FFFFFF"/>
        <w:jc w:val="center"/>
        <w:rPr>
          <w:b/>
          <w:bCs/>
          <w:color w:val="000000"/>
        </w:rPr>
      </w:pPr>
      <w:r w:rsidRPr="00C73DB5">
        <w:rPr>
          <w:b/>
          <w:color w:val="000000"/>
        </w:rPr>
        <w:t xml:space="preserve">Adoptarea și notificarea adoptării standardelor tehnice slovace și a informațiilor privind standardele tehnice </w:t>
      </w:r>
    </w:p>
    <w:p w:rsidR="00E16F77" w:rsidRPr="00C73DB5"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sidRPr="00C73DB5">
        <w:rPr>
          <w:color w:val="000000"/>
        </w:rPr>
        <w:t>După finalizarea proiectului de standarde tehnice slovace sau a proiectului de informații privind standardele tehnice, în conformitate cu articolul 9, biroul, în calitate de organism național de standardizare slovac, acceptă standardul tehnic slovac sau informațiile privind standardele tehnice ca parte a sistemului de standarde tehnice slovace.</w:t>
      </w:r>
    </w:p>
    <w:p w:rsidR="00E16F77" w:rsidRPr="00C73DB5"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sidRPr="00C73DB5">
        <w:rPr>
          <w:color w:val="000000"/>
        </w:rPr>
        <w:t>Biroul notifică adoptarea unui standard tehnic slovac sau a unor informații privind standardele tehnice în Monitorul Oficial sau, în cazuri justificate, pe site-ul său.</w:t>
      </w:r>
    </w:p>
    <w:p w:rsidR="00E16F77" w:rsidRPr="00C73DB5"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sidRPr="00C73DB5">
        <w:rPr>
          <w:color w:val="000000"/>
        </w:rPr>
        <w:t>Standardele tehnice slovace sau informațiile privind standardele tehnice intră în vigoare în prima zi a lunii calendaristice următoare lunii în care au fost notificate în Monitorul Oficial sau, dacă sunt notificate pe site-ul biroului, la data notificării pe site-ul biroului.</w:t>
      </w:r>
    </w:p>
    <w:p w:rsidR="00B3535A" w:rsidRPr="00C73DB5" w:rsidRDefault="00E16F77" w:rsidP="00BB519B">
      <w:pPr>
        <w:keepNext/>
        <w:keepLines/>
        <w:widowControl/>
        <w:shd w:val="clear" w:color="auto" w:fill="FFFFFF"/>
        <w:spacing w:before="360"/>
        <w:jc w:val="center"/>
        <w:rPr>
          <w:b/>
          <w:bCs/>
          <w:color w:val="000000"/>
        </w:rPr>
      </w:pPr>
      <w:r w:rsidRPr="00C73DB5">
        <w:rPr>
          <w:b/>
          <w:color w:val="000000"/>
        </w:rPr>
        <w:t>Articolul 11</w:t>
      </w:r>
    </w:p>
    <w:p w:rsidR="00E16F77" w:rsidRPr="00C73DB5" w:rsidRDefault="00E16F77" w:rsidP="00BB519B">
      <w:pPr>
        <w:keepNext/>
        <w:keepLines/>
        <w:widowControl/>
        <w:shd w:val="clear" w:color="auto" w:fill="FFFFFF"/>
        <w:jc w:val="center"/>
        <w:rPr>
          <w:b/>
          <w:bCs/>
          <w:color w:val="000000"/>
        </w:rPr>
      </w:pPr>
      <w:r w:rsidRPr="00C73DB5">
        <w:rPr>
          <w:b/>
          <w:color w:val="000000"/>
        </w:rPr>
        <w:t xml:space="preserve">Modificări aduse standardelor tehnice slovace și corectarea și anularea standardelor tehnice slovace și a informațiilor privind standardele tehnice </w:t>
      </w:r>
    </w:p>
    <w:p w:rsidR="00E16F77" w:rsidRPr="00C73DB5" w:rsidRDefault="00E16F77" w:rsidP="00B3535A">
      <w:pPr>
        <w:widowControl/>
        <w:shd w:val="clear" w:color="auto" w:fill="FFFFFF"/>
        <w:spacing w:before="120"/>
        <w:jc w:val="both"/>
        <w:rPr>
          <w:color w:val="000000"/>
        </w:rPr>
      </w:pPr>
      <w:r w:rsidRPr="00C73DB5">
        <w:rPr>
          <w:color w:val="000000"/>
        </w:rPr>
        <w:t xml:space="preserve">La modificarea, corectarea sau anularea standardelor tehnice slovace sau a informațiilor privind standardele tehnice, biroul, în calitate de organism național de standardizare slovac, acționează </w:t>
      </w:r>
      <w:r w:rsidRPr="00C73DB5">
        <w:rPr>
          <w:i/>
          <w:color w:val="000000"/>
        </w:rPr>
        <w:t>mutatis mutandis</w:t>
      </w:r>
      <w:r w:rsidRPr="00C73DB5">
        <w:rPr>
          <w:color w:val="000000"/>
        </w:rPr>
        <w:t xml:space="preserve"> în conformitate cu articolele 8-10.</w:t>
      </w:r>
    </w:p>
    <w:p w:rsidR="00B3535A" w:rsidRPr="00C73DB5" w:rsidRDefault="00E16F77" w:rsidP="00BB519B">
      <w:pPr>
        <w:keepNext/>
        <w:keepLines/>
        <w:widowControl/>
        <w:shd w:val="clear" w:color="auto" w:fill="FFFFFF"/>
        <w:spacing w:before="360"/>
        <w:jc w:val="center"/>
        <w:rPr>
          <w:b/>
          <w:bCs/>
          <w:color w:val="000000"/>
        </w:rPr>
      </w:pPr>
      <w:r w:rsidRPr="00C73DB5">
        <w:rPr>
          <w:b/>
          <w:color w:val="000000"/>
        </w:rPr>
        <w:t>Articolul 12</w:t>
      </w:r>
    </w:p>
    <w:p w:rsidR="00E16F77" w:rsidRPr="00C73DB5" w:rsidRDefault="00E16F77" w:rsidP="00BB519B">
      <w:pPr>
        <w:keepNext/>
        <w:keepLines/>
        <w:widowControl/>
        <w:shd w:val="clear" w:color="auto" w:fill="FFFFFF"/>
        <w:jc w:val="center"/>
        <w:rPr>
          <w:b/>
          <w:bCs/>
          <w:color w:val="000000"/>
        </w:rPr>
      </w:pPr>
      <w:r w:rsidRPr="00C73DB5">
        <w:rPr>
          <w:b/>
          <w:color w:val="000000"/>
        </w:rPr>
        <w:t xml:space="preserve">Costuri pentru elaborarea standardelor tehnice slovace și a informațiilor privind standardele tehnice </w:t>
      </w:r>
    </w:p>
    <w:p w:rsidR="00E16F77" w:rsidRPr="00C73DB5" w:rsidRDefault="00E16F77" w:rsidP="003E6A72">
      <w:pPr>
        <w:pStyle w:val="ListParagraph"/>
        <w:widowControl/>
        <w:numPr>
          <w:ilvl w:val="0"/>
          <w:numId w:val="24"/>
        </w:numPr>
        <w:shd w:val="clear" w:color="auto" w:fill="FFFFFF"/>
        <w:spacing w:before="120"/>
        <w:ind w:left="284" w:hanging="284"/>
        <w:contextualSpacing w:val="0"/>
        <w:jc w:val="both"/>
        <w:rPr>
          <w:color w:val="000000"/>
        </w:rPr>
      </w:pPr>
      <w:r w:rsidRPr="00C73DB5">
        <w:rPr>
          <w:color w:val="000000"/>
        </w:rPr>
        <w:t>Costurile pentru elaborarea în limba oficială a statului și corectarea standardelor tehnice slovace și a informațiilor privind standardele tehnice care respectă criteriile adoptate și sunt publicate în conformitate cu articolul 4 alineatul (2) litera (c) sunt suportate de către birou. În caz contrar, costurile pentru elaborarea standardelor tehnice slovace și a informațiilor privind standardele tehnice în limba oficială a statului sunt suportate de partea care a solicitat elaborarea acestora.</w:t>
      </w:r>
    </w:p>
    <w:p w:rsidR="00E16F77" w:rsidRPr="00C73DB5" w:rsidRDefault="00E16F77" w:rsidP="003E6A72">
      <w:pPr>
        <w:pStyle w:val="ListParagraph"/>
        <w:widowControl/>
        <w:numPr>
          <w:ilvl w:val="0"/>
          <w:numId w:val="24"/>
        </w:numPr>
        <w:shd w:val="clear" w:color="auto" w:fill="FFFFFF"/>
        <w:spacing w:before="120"/>
        <w:ind w:left="284" w:hanging="284"/>
        <w:contextualSpacing w:val="0"/>
        <w:jc w:val="both"/>
        <w:rPr>
          <w:color w:val="000000"/>
        </w:rPr>
      </w:pPr>
      <w:r w:rsidRPr="00C73DB5">
        <w:rPr>
          <w:color w:val="000000"/>
        </w:rPr>
        <w:t>Costurile pentru redactarea, în limba de stat, a standardelor tehnice slovace menționate în textul unei legi cu caracter general și costurile pentru furnizarea standardelor tehnice slovace menționate direct în textul unei legi cu caracter general sunt suportate de autoritatea guvernamentală responsabilă cu prezentarea proiectului de lege cu caracter general în care standardul tehnic slovac este menționat direct.</w:t>
      </w:r>
    </w:p>
    <w:p w:rsidR="00B3535A" w:rsidRPr="00C73DB5" w:rsidRDefault="00E16F77" w:rsidP="00BB519B">
      <w:pPr>
        <w:keepNext/>
        <w:keepLines/>
        <w:widowControl/>
        <w:shd w:val="clear" w:color="auto" w:fill="FFFFFF"/>
        <w:spacing w:before="360"/>
        <w:jc w:val="center"/>
        <w:rPr>
          <w:b/>
          <w:bCs/>
          <w:color w:val="000000"/>
        </w:rPr>
      </w:pPr>
      <w:r w:rsidRPr="00C73DB5">
        <w:rPr>
          <w:b/>
          <w:color w:val="000000"/>
        </w:rPr>
        <w:t>Articolul 13</w:t>
      </w:r>
    </w:p>
    <w:p w:rsidR="00E16F77" w:rsidRPr="00C73DB5" w:rsidRDefault="00E16F77" w:rsidP="00BB519B">
      <w:pPr>
        <w:keepNext/>
        <w:keepLines/>
        <w:widowControl/>
        <w:shd w:val="clear" w:color="auto" w:fill="FFFFFF"/>
        <w:jc w:val="center"/>
        <w:rPr>
          <w:b/>
          <w:bCs/>
          <w:color w:val="000000"/>
        </w:rPr>
      </w:pPr>
      <w:r w:rsidRPr="00C73DB5">
        <w:rPr>
          <w:b/>
          <w:color w:val="000000"/>
        </w:rPr>
        <w:t>Standarde tehnice armonizate și standarde tehnice slovace adecvate pentru evaluarea conformității</w:t>
      </w:r>
    </w:p>
    <w:p w:rsidR="00E16F77" w:rsidRPr="00C73DB5"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sidRPr="00C73DB5">
        <w:rPr>
          <w:color w:val="000000"/>
        </w:rPr>
        <w:t>Conformitatea cu un standard tehnic armonizat</w:t>
      </w:r>
      <w:r w:rsidRPr="00C73DB5">
        <w:rPr>
          <w:color w:val="000000"/>
          <w:vertAlign w:val="superscript"/>
        </w:rPr>
        <w:t>17)</w:t>
      </w:r>
      <w:r w:rsidRPr="00C73DB5">
        <w:rPr>
          <w:color w:val="000000"/>
        </w:rPr>
        <w:t xml:space="preserve"> sau cu un standard tehnic slovac adecvat pentru evaluarea conformității sau cu o parte a acestuia se consideră a fi în conformitate cu cerințele tehnice stabilite prin regulamentul tehnic la care se aplică standardul tehnic armonizat sau standardul tehnic slovac adecvat pentru evaluarea conformității sau o parte a acestuia.</w:t>
      </w:r>
    </w:p>
    <w:p w:rsidR="00E16F77" w:rsidRPr="00C73DB5"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sidRPr="00C73DB5">
        <w:rPr>
          <w:color w:val="000000"/>
        </w:rPr>
        <w:t>În cazul în care nu există un standard tehnic armonizat, biroul, după consultare cu ministerul competent sau cu o altă autoritate guvernamentală centrală, desemnează standardul tehnic slovac ca fiind adecvat pentru evaluarea conformității. Desemnarea standardului tehnic slovac ca fiind adecvat pentru evaluarea conformității este notificat de către birou în Monitorul Oficial. În notificare, biroul furnizează titlul regulamentului tehnic la care se aplică standardul tehnic slovac adecvat pentru evaluarea conformității.</w:t>
      </w:r>
    </w:p>
    <w:p w:rsidR="00E16F77" w:rsidRPr="00C73DB5"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sidRPr="00C73DB5">
        <w:rPr>
          <w:color w:val="000000"/>
        </w:rPr>
        <w:t>Obiecțiile formulate împotriva standardelor tehnice armonizate la care se face referire în legislația specială</w:t>
      </w:r>
      <w:r w:rsidRPr="00C73DB5">
        <w:rPr>
          <w:color w:val="000000"/>
          <w:vertAlign w:val="superscript"/>
        </w:rPr>
        <w:t>18)</w:t>
      </w:r>
      <w:r w:rsidRPr="00C73DB5">
        <w:rPr>
          <w:color w:val="000000"/>
        </w:rPr>
        <w:t xml:space="preserve"> sunt formulate de către birou la inițiativa ministerului competent, altul decât autoritățile guvernamentale centrale sau autoritatea de supraveghere.</w:t>
      </w:r>
    </w:p>
    <w:p w:rsidR="00E16F77" w:rsidRPr="00C73DB5"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sidRPr="00C73DB5">
        <w:rPr>
          <w:color w:val="000000"/>
        </w:rPr>
        <w:t>Propunerile de abrogare a desemnării unui standard tehnic slovac ca fiind adecvat pentru evaluarea conformității se înaintează de către ministerul relevant sau de către o altă autoritate guvernamentală centrală la birou, care notifică abrogarea desemnării standardului tehnic slovac ca fiind adecvat pentru evaluarea conformității în Monitorul Oficial.</w:t>
      </w:r>
    </w:p>
    <w:p w:rsidR="00B3535A" w:rsidRPr="00C73DB5" w:rsidRDefault="00E16F77" w:rsidP="00BB519B">
      <w:pPr>
        <w:keepNext/>
        <w:keepLines/>
        <w:widowControl/>
        <w:shd w:val="clear" w:color="auto" w:fill="FFFFFF"/>
        <w:spacing w:before="360"/>
        <w:jc w:val="center"/>
        <w:rPr>
          <w:b/>
          <w:bCs/>
          <w:color w:val="000000"/>
        </w:rPr>
      </w:pPr>
      <w:r w:rsidRPr="00C73DB5">
        <w:rPr>
          <w:b/>
          <w:color w:val="000000"/>
        </w:rPr>
        <w:lastRenderedPageBreak/>
        <w:t>Articolul 14</w:t>
      </w:r>
    </w:p>
    <w:p w:rsidR="00E16F77" w:rsidRPr="00C73DB5" w:rsidRDefault="00E16F77" w:rsidP="00BB519B">
      <w:pPr>
        <w:keepNext/>
        <w:keepLines/>
        <w:widowControl/>
        <w:shd w:val="clear" w:color="auto" w:fill="FFFFFF"/>
        <w:jc w:val="center"/>
        <w:rPr>
          <w:b/>
          <w:bCs/>
          <w:color w:val="000000"/>
        </w:rPr>
      </w:pPr>
      <w:r w:rsidRPr="00C73DB5">
        <w:rPr>
          <w:b/>
          <w:color w:val="000000"/>
        </w:rPr>
        <w:t xml:space="preserve">Mijloace de protejare a standardelor tehnice slovace și a informațiilor privind standardele tehnice </w:t>
      </w:r>
    </w:p>
    <w:p w:rsidR="00E16F77" w:rsidRPr="00C73DB5"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sidRPr="00C73DB5">
        <w:rPr>
          <w:color w:val="000000"/>
        </w:rPr>
        <w:t>Denumirea „standard tehnic slovac” și simbolul „STN”, denumirea „proiect de standard tehnic slovac” și simbolul „STN P” și denumirea „informații privind standardele tehnice” și simbolul „TNI” nu pot fi utilizate pentru identificarea altor documente.</w:t>
      </w:r>
    </w:p>
    <w:p w:rsidR="00E16F77" w:rsidRPr="00C73DB5"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sidRPr="00C73DB5">
        <w:rPr>
          <w:color w:val="000000"/>
        </w:rPr>
        <w:t>Biroul, în calitate de organism național slovac de standardizare, are dreptul la despăgubiri pentru eventualele plăți primite pentru furnizarea unui standard tehnic slovac, proiect de standard tehnic slovac, standard tehnic sau informații privind standardele tehnice sau orice reproducere a unui standard tehnic slovac, proiect de standard tehnic slovac sau informații privind standardele tehnice de către persoana care a reprodus standardul tehnic slovac, proiectul de standard tehnic slovac sau informațiile privind standardele tehnice fără permisiunea biroului, în calitate de organism național slovac de standardizare.</w:t>
      </w:r>
    </w:p>
    <w:p w:rsidR="00E16F77" w:rsidRPr="00C73DB5"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sidRPr="00C73DB5">
        <w:rPr>
          <w:color w:val="000000"/>
        </w:rPr>
        <w:t>Distribuirea neautorizată a standardelor tehnice slovace sau a informațiilor privind standardele tehnice înseamnă furnizarea unui standard tehnic slovac sau a unor informații privind standardele tehnice sau a unor părți ale acestuia, inclusiv o ofertă pentru a le furniza, indiferent de mijloace și formă, fără permisiunea biroului, în calitate de organism național de standardizare slovac.</w:t>
      </w:r>
    </w:p>
    <w:p w:rsidR="00E16F77" w:rsidRPr="00C73DB5" w:rsidRDefault="00E16F77" w:rsidP="003E6A72">
      <w:pPr>
        <w:pStyle w:val="ListParagraph"/>
        <w:keepNext/>
        <w:keepLines/>
        <w:widowControl/>
        <w:numPr>
          <w:ilvl w:val="0"/>
          <w:numId w:val="25"/>
        </w:numPr>
        <w:shd w:val="clear" w:color="auto" w:fill="FFFFFF"/>
        <w:spacing w:before="120"/>
        <w:ind w:left="284" w:hanging="284"/>
        <w:contextualSpacing w:val="0"/>
        <w:jc w:val="both"/>
        <w:rPr>
          <w:color w:val="000000"/>
        </w:rPr>
      </w:pPr>
      <w:r w:rsidRPr="00C73DB5">
        <w:rPr>
          <w:color w:val="000000"/>
        </w:rPr>
        <w:t>Următoarele nu se consideră a fi reproducere neautorizată sau distribuție neautorizată a standardelor tehnice slovace sau a informațiilor privind standardele tehnice:</w:t>
      </w:r>
    </w:p>
    <w:p w:rsidR="00E16F77" w:rsidRPr="00C73DB5" w:rsidRDefault="00E16F77" w:rsidP="003E6A72">
      <w:pPr>
        <w:widowControl/>
        <w:numPr>
          <w:ilvl w:val="0"/>
          <w:numId w:val="8"/>
        </w:numPr>
        <w:shd w:val="clear" w:color="auto" w:fill="FFFFFF"/>
        <w:tabs>
          <w:tab w:val="left" w:pos="283"/>
        </w:tabs>
        <w:spacing w:before="120"/>
        <w:ind w:left="567" w:hanging="283"/>
        <w:jc w:val="both"/>
        <w:rPr>
          <w:color w:val="000000"/>
        </w:rPr>
      </w:pPr>
      <w:r w:rsidRPr="00C73DB5">
        <w:rPr>
          <w:color w:val="000000"/>
        </w:rPr>
        <w:t>citarea unui pasaj dintr-un standard tehnic slovac sau din informațiile privind standardele tehnice, dacă biroul, în calitate de organism național de standardizare slovac acordat permisiunea de a cita pasajul din standardul tehnic slovac sau din informațiile privind standardele tehnice în baza unei cereri;</w:t>
      </w:r>
    </w:p>
    <w:p w:rsidR="00E16F77" w:rsidRPr="00C73DB5" w:rsidRDefault="00E16F77" w:rsidP="003E6A72">
      <w:pPr>
        <w:widowControl/>
        <w:numPr>
          <w:ilvl w:val="0"/>
          <w:numId w:val="8"/>
        </w:numPr>
        <w:shd w:val="clear" w:color="auto" w:fill="FFFFFF"/>
        <w:tabs>
          <w:tab w:val="left" w:pos="283"/>
        </w:tabs>
        <w:spacing w:before="120"/>
        <w:ind w:left="567" w:hanging="283"/>
        <w:jc w:val="both"/>
        <w:rPr>
          <w:color w:val="000000"/>
        </w:rPr>
      </w:pPr>
      <w:r w:rsidRPr="00C73DB5">
        <w:rPr>
          <w:color w:val="000000"/>
        </w:rPr>
        <w:t>informațiile cu privire la un standard tehnic slovac și la informații privind standardele tehnice notificate în Monitorul Oficial sau publicate pe site-ul biroului, în conformitate cu articolul 10 alineatul (2).</w:t>
      </w:r>
    </w:p>
    <w:p w:rsidR="00E16F77" w:rsidRPr="00C73DB5"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sidRPr="00C73DB5">
        <w:rPr>
          <w:color w:val="000000"/>
        </w:rPr>
        <w:t>Biroul, în calitate de organism național de standardizare slovac, acordă permisiunea de a cita un pasaj dintr-un standard tehnic slovac sau din informațiile privind standardele tehnice pentru plata fără întârziere, nu mai târziu de 30 de zile de la primirea cererii pentru acordarea permisiunii. Cererea conține, în special, detaliile de identificare a solicitantului, scopul și sfera de aplicare a citării unui pasaj dintr-un standard tehnic slovac sau din informațiile privind standardele tehnice și titlul standardului tehnic slovac sau al informațiilor privind standardele tehnice pentru a se putea cita din acesta.</w:t>
      </w:r>
    </w:p>
    <w:p w:rsidR="00E16F77" w:rsidRPr="00C73DB5"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sidRPr="00C73DB5">
        <w:rPr>
          <w:color w:val="000000"/>
        </w:rPr>
        <w:t>Biroul, în calitate de organism național de standardizare slovac, acordă permisiunea de a cita un pasaj dintr-un standard tehnic slovac sau din informații privind standardele tehnice în mod gratuit fără întârziere, în termen de cel mult zece zile de la primirea cererii pentru acordarea permisiunii, în scopul:</w:t>
      </w:r>
    </w:p>
    <w:p w:rsidR="00E16F77" w:rsidRPr="00C73DB5" w:rsidRDefault="00E16F77" w:rsidP="003E6A72">
      <w:pPr>
        <w:pStyle w:val="ListParagraph"/>
        <w:keepNext/>
        <w:keepLines/>
        <w:widowControl/>
        <w:numPr>
          <w:ilvl w:val="1"/>
          <w:numId w:val="25"/>
        </w:numPr>
        <w:shd w:val="clear" w:color="auto" w:fill="FFFFFF"/>
        <w:tabs>
          <w:tab w:val="left" w:pos="567"/>
        </w:tabs>
        <w:spacing w:before="120"/>
        <w:ind w:left="851" w:hanging="284"/>
        <w:contextualSpacing w:val="0"/>
        <w:rPr>
          <w:color w:val="000000"/>
        </w:rPr>
      </w:pPr>
      <w:r w:rsidRPr="00C73DB5">
        <w:rPr>
          <w:color w:val="000000"/>
        </w:rPr>
        <w:t>furnizării</w:t>
      </w:r>
    </w:p>
    <w:p w:rsidR="00E16F77" w:rsidRPr="00C73DB5" w:rsidRDefault="00E16F77" w:rsidP="003E6A72">
      <w:pPr>
        <w:widowControl/>
        <w:numPr>
          <w:ilvl w:val="0"/>
          <w:numId w:val="9"/>
        </w:numPr>
        <w:shd w:val="clear" w:color="auto" w:fill="FFFFFF"/>
        <w:tabs>
          <w:tab w:val="left" w:pos="1134"/>
        </w:tabs>
        <w:spacing w:before="120"/>
        <w:ind w:left="1134" w:hanging="283"/>
        <w:rPr>
          <w:color w:val="000000"/>
        </w:rPr>
      </w:pPr>
      <w:r w:rsidRPr="00C73DB5">
        <w:rPr>
          <w:color w:val="000000"/>
        </w:rPr>
        <w:t>educației și formării profesionale în conformitate cu legislația specială;</w:t>
      </w:r>
      <w:r w:rsidRPr="00C73DB5">
        <w:rPr>
          <w:color w:val="000000"/>
          <w:vertAlign w:val="superscript"/>
        </w:rPr>
        <w:t>19)</w:t>
      </w:r>
    </w:p>
    <w:p w:rsidR="00E16F77" w:rsidRPr="00C73DB5" w:rsidRDefault="00E16F77" w:rsidP="003E6A72">
      <w:pPr>
        <w:widowControl/>
        <w:numPr>
          <w:ilvl w:val="0"/>
          <w:numId w:val="9"/>
        </w:numPr>
        <w:shd w:val="clear" w:color="auto" w:fill="FFFFFF"/>
        <w:tabs>
          <w:tab w:val="left" w:pos="1134"/>
        </w:tabs>
        <w:spacing w:before="120"/>
        <w:ind w:left="1134" w:hanging="283"/>
        <w:rPr>
          <w:color w:val="000000"/>
        </w:rPr>
      </w:pPr>
      <w:r w:rsidRPr="00C73DB5">
        <w:rPr>
          <w:color w:val="000000"/>
        </w:rPr>
        <w:t>educației ca parte a unui program de studii universitare acreditat sau</w:t>
      </w:r>
    </w:p>
    <w:p w:rsidR="00E16F77" w:rsidRPr="00C73DB5" w:rsidRDefault="00E16F77" w:rsidP="003E6A72">
      <w:pPr>
        <w:widowControl/>
        <w:numPr>
          <w:ilvl w:val="0"/>
          <w:numId w:val="9"/>
        </w:numPr>
        <w:shd w:val="clear" w:color="auto" w:fill="FFFFFF"/>
        <w:tabs>
          <w:tab w:val="left" w:pos="1134"/>
        </w:tabs>
        <w:spacing w:before="120"/>
        <w:ind w:left="1134" w:hanging="283"/>
        <w:jc w:val="both"/>
        <w:rPr>
          <w:color w:val="000000"/>
        </w:rPr>
      </w:pPr>
      <w:r w:rsidRPr="00C73DB5">
        <w:rPr>
          <w:color w:val="000000"/>
        </w:rPr>
        <w:t>educației continue și atestării profesorilor și a personalului școlar specializat</w:t>
      </w:r>
      <w:r w:rsidRPr="00C73DB5">
        <w:rPr>
          <w:color w:val="000000"/>
          <w:vertAlign w:val="superscript"/>
        </w:rPr>
        <w:t>20)</w:t>
      </w:r>
      <w:r w:rsidRPr="00C73DB5">
        <w:rPr>
          <w:color w:val="000000"/>
        </w:rPr>
        <w:t xml:space="preserve"> de o natură necomercială;</w:t>
      </w:r>
    </w:p>
    <w:p w:rsidR="00E16F77" w:rsidRPr="00C73DB5" w:rsidRDefault="00E16F77" w:rsidP="003E6A72">
      <w:pPr>
        <w:pStyle w:val="ListParagraph"/>
        <w:keepNext/>
        <w:keepLines/>
        <w:widowControl/>
        <w:numPr>
          <w:ilvl w:val="1"/>
          <w:numId w:val="25"/>
        </w:numPr>
        <w:shd w:val="clear" w:color="auto" w:fill="FFFFFF"/>
        <w:tabs>
          <w:tab w:val="left" w:pos="567"/>
        </w:tabs>
        <w:spacing w:before="120"/>
        <w:ind w:left="851" w:hanging="284"/>
        <w:contextualSpacing w:val="0"/>
        <w:rPr>
          <w:color w:val="000000"/>
        </w:rPr>
      </w:pPr>
      <w:r w:rsidRPr="00C73DB5">
        <w:rPr>
          <w:color w:val="000000"/>
        </w:rPr>
        <w:t>elaborării și susținerii</w:t>
      </w:r>
    </w:p>
    <w:p w:rsidR="00E16F77" w:rsidRPr="00C73DB5" w:rsidRDefault="00E16F77" w:rsidP="003E6A72">
      <w:pPr>
        <w:widowControl/>
        <w:numPr>
          <w:ilvl w:val="0"/>
          <w:numId w:val="10"/>
        </w:numPr>
        <w:shd w:val="clear" w:color="auto" w:fill="FFFFFF"/>
        <w:tabs>
          <w:tab w:val="left" w:pos="1134"/>
        </w:tabs>
        <w:spacing w:before="120"/>
        <w:ind w:left="1134" w:hanging="283"/>
        <w:jc w:val="both"/>
        <w:rPr>
          <w:color w:val="000000"/>
        </w:rPr>
      </w:pPr>
      <w:r w:rsidRPr="00C73DB5">
        <w:rPr>
          <w:color w:val="000000"/>
        </w:rPr>
        <w:t>unei lucrări tehnice cuprinzătoare, unui proiect, unei lucrări de examen sau unui examen de absolvire a unei forme de învățământ și de formare profesională.</w:t>
      </w:r>
      <w:r w:rsidRPr="00C73DB5">
        <w:rPr>
          <w:color w:val="000000"/>
          <w:vertAlign w:val="superscript"/>
        </w:rPr>
        <w:t>21)</w:t>
      </w:r>
    </w:p>
    <w:p w:rsidR="00E16F77" w:rsidRPr="00C73DB5" w:rsidRDefault="00E16F77" w:rsidP="003E6A72">
      <w:pPr>
        <w:widowControl/>
        <w:numPr>
          <w:ilvl w:val="0"/>
          <w:numId w:val="10"/>
        </w:numPr>
        <w:shd w:val="clear" w:color="auto" w:fill="FFFFFF"/>
        <w:tabs>
          <w:tab w:val="left" w:pos="1134"/>
        </w:tabs>
        <w:spacing w:before="120"/>
        <w:ind w:left="1134" w:hanging="283"/>
        <w:rPr>
          <w:color w:val="000000"/>
        </w:rPr>
      </w:pPr>
      <w:r w:rsidRPr="00C73DB5">
        <w:rPr>
          <w:color w:val="000000"/>
        </w:rPr>
        <w:t>unei teze de absolvire a universității</w:t>
      </w:r>
      <w:r w:rsidRPr="00C73DB5">
        <w:rPr>
          <w:color w:val="000000"/>
          <w:vertAlign w:val="superscript"/>
        </w:rPr>
        <w:t>22)</w:t>
      </w:r>
      <w:r w:rsidRPr="00C73DB5">
        <w:rPr>
          <w:color w:val="000000"/>
        </w:rPr>
        <w:t xml:space="preserve"> sau</w:t>
      </w:r>
    </w:p>
    <w:p w:rsidR="00E16F77" w:rsidRPr="00C73DB5" w:rsidRDefault="00E16F77" w:rsidP="003E6A72">
      <w:pPr>
        <w:widowControl/>
        <w:numPr>
          <w:ilvl w:val="0"/>
          <w:numId w:val="10"/>
        </w:numPr>
        <w:shd w:val="clear" w:color="auto" w:fill="FFFFFF"/>
        <w:tabs>
          <w:tab w:val="left" w:pos="1134"/>
        </w:tabs>
        <w:spacing w:before="120"/>
        <w:ind w:left="1134" w:hanging="283"/>
        <w:jc w:val="both"/>
        <w:rPr>
          <w:color w:val="000000"/>
        </w:rPr>
      </w:pPr>
      <w:r w:rsidRPr="00C73DB5">
        <w:rPr>
          <w:color w:val="000000"/>
        </w:rPr>
        <w:t>unei lucrări finale în contextul educației continue a profesorilor și personalului școlar specializat de o natură necomercială și lucrări de atestare a profesorilor și personalului școlar specializat.</w:t>
      </w:r>
      <w:r w:rsidRPr="00C73DB5">
        <w:rPr>
          <w:color w:val="000000"/>
          <w:vertAlign w:val="superscript"/>
        </w:rPr>
        <w:t>23)</w:t>
      </w:r>
    </w:p>
    <w:p w:rsidR="00B3535A" w:rsidRPr="00C73DB5" w:rsidRDefault="00E16F77" w:rsidP="00BB519B">
      <w:pPr>
        <w:keepNext/>
        <w:keepLines/>
        <w:widowControl/>
        <w:shd w:val="clear" w:color="auto" w:fill="FFFFFF"/>
        <w:spacing w:before="360"/>
        <w:jc w:val="center"/>
        <w:rPr>
          <w:b/>
          <w:bCs/>
          <w:color w:val="000000"/>
        </w:rPr>
      </w:pPr>
      <w:r w:rsidRPr="00C73DB5">
        <w:rPr>
          <w:b/>
          <w:color w:val="000000"/>
        </w:rPr>
        <w:lastRenderedPageBreak/>
        <w:t>Articolul 15</w:t>
      </w:r>
    </w:p>
    <w:p w:rsidR="00E16F77" w:rsidRPr="00C73DB5" w:rsidRDefault="00E16F77" w:rsidP="00BB519B">
      <w:pPr>
        <w:keepNext/>
        <w:keepLines/>
        <w:widowControl/>
        <w:shd w:val="clear" w:color="auto" w:fill="FFFFFF"/>
        <w:jc w:val="center"/>
        <w:rPr>
          <w:b/>
          <w:bCs/>
          <w:color w:val="000000"/>
        </w:rPr>
      </w:pPr>
      <w:r w:rsidRPr="00C73DB5">
        <w:rPr>
          <w:b/>
          <w:color w:val="000000"/>
        </w:rPr>
        <w:t>Furnizarea standardelor tehnice slovace, a documentelor cu informații privind standardele tehnice, a altor standarde tehnice și a Monitorului Oficial</w:t>
      </w:r>
    </w:p>
    <w:p w:rsidR="00E16F77" w:rsidRPr="00C73DB5"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C73DB5">
        <w:rPr>
          <w:color w:val="000000"/>
        </w:rPr>
        <w:t>Standardele tehnice slovace, informațiile privind standardele tehnice, alte standarde tehnice și modificările acestora și Monitorul Oficial sunt furnizate contra unei taxe, cu excepția cazului în care se prevede altceva la alineatul (4).</w:t>
      </w:r>
    </w:p>
    <w:p w:rsidR="00E16F77" w:rsidRPr="00C73DB5"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C73DB5">
        <w:rPr>
          <w:color w:val="000000"/>
        </w:rPr>
        <w:t>Standardele tehnice slovace și informațiile privind standardele tehnice și corecturile lor sunt furnizate în format tipărit în format electronic sau prin intermediul portalului. Alte standarde tehnice și modificările și corectările acestora și alte documente de informare privind standardele tehnice și corectările acestora sunt furnizate în format tipărit. Detaliile suplimentare ale portalului sunt publicate de către birou, în calitate de organism național de standardizare slovac, pe site-ul său.</w:t>
      </w:r>
    </w:p>
    <w:p w:rsidR="00E16F77" w:rsidRPr="00C73DB5"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C73DB5">
        <w:rPr>
          <w:color w:val="000000"/>
        </w:rPr>
        <w:t>Biroul, în calitate de organism național de standardizare slovac, furnizează standarde tehnice slovace în mod gratuit în conformitate cu articolul 12 alineatul (2) prin intermediul portalului pentru orice persoană care le solicită; acest lucru se realizează fără a aduce atingere obligației autorităților guvernului menționate la articolul 12 alineatul (2).</w:t>
      </w:r>
    </w:p>
    <w:p w:rsidR="00E16F77" w:rsidRPr="00C73DB5"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C73DB5">
        <w:rPr>
          <w:color w:val="000000"/>
        </w:rPr>
        <w:t>Autorii standardelor tehnice slovace originale sau ai informațiilor privind standardele tehnice originale au dreptul la o copie în format tipărit, gratuită, a standardului tehnic slovac original sau a informațiilor privind standardele tehnice originale la formularea la care au luat parte.</w:t>
      </w:r>
    </w:p>
    <w:p w:rsidR="00E16F77" w:rsidRPr="00C73DB5"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C73DB5">
        <w:rPr>
          <w:color w:val="000000"/>
        </w:rPr>
        <w:t>Corectările standardelor tehnice slovace, ale informațiilor privind standardele tehnice, ale altor standarde tehnice și ale altor informații privind standardele tehnice sunt furnizate de către birou, în calitate de organism național de standardizare slovac, în mod gratuit.</w:t>
      </w:r>
    </w:p>
    <w:p w:rsidR="00E16F77" w:rsidRPr="00C73DB5" w:rsidRDefault="00E16F77" w:rsidP="003E6A72">
      <w:pPr>
        <w:pStyle w:val="ListParagraph"/>
        <w:keepNext/>
        <w:keepLines/>
        <w:widowControl/>
        <w:numPr>
          <w:ilvl w:val="0"/>
          <w:numId w:val="27"/>
        </w:numPr>
        <w:shd w:val="clear" w:color="auto" w:fill="FFFFFF"/>
        <w:spacing w:before="120"/>
        <w:ind w:left="284" w:hanging="284"/>
        <w:contextualSpacing w:val="0"/>
        <w:jc w:val="both"/>
        <w:rPr>
          <w:color w:val="000000"/>
        </w:rPr>
      </w:pPr>
      <w:r w:rsidRPr="00C73DB5">
        <w:rPr>
          <w:color w:val="000000"/>
        </w:rPr>
        <w:t xml:space="preserve">Dreptul la o restituire a taxei pentru furnizarea standardelor tehnice slovace, a informațiilor privind standardele tehnice și a altor standarde tehnice și a modificărilor acestora în format tipărit se poate exercita cu condiția ca: </w:t>
      </w:r>
    </w:p>
    <w:p w:rsidR="00E16F77" w:rsidRPr="00C73DB5" w:rsidRDefault="00E16F77" w:rsidP="003E6A72">
      <w:pPr>
        <w:widowControl/>
        <w:numPr>
          <w:ilvl w:val="0"/>
          <w:numId w:val="11"/>
        </w:numPr>
        <w:shd w:val="clear" w:color="auto" w:fill="FFFFFF"/>
        <w:tabs>
          <w:tab w:val="left" w:pos="283"/>
        </w:tabs>
        <w:spacing w:before="120"/>
        <w:ind w:left="567" w:hanging="283"/>
        <w:rPr>
          <w:color w:val="000000"/>
        </w:rPr>
      </w:pPr>
      <w:r w:rsidRPr="00C73DB5">
        <w:rPr>
          <w:color w:val="000000"/>
        </w:rPr>
        <w:t>o parte a textului sau o pagină să lipsească sau</w:t>
      </w:r>
    </w:p>
    <w:p w:rsidR="00E16F77" w:rsidRPr="00C73DB5" w:rsidRDefault="00E16F77" w:rsidP="003E6A72">
      <w:pPr>
        <w:widowControl/>
        <w:numPr>
          <w:ilvl w:val="0"/>
          <w:numId w:val="11"/>
        </w:numPr>
        <w:shd w:val="clear" w:color="auto" w:fill="FFFFFF"/>
        <w:tabs>
          <w:tab w:val="left" w:pos="283"/>
        </w:tabs>
        <w:spacing w:before="120"/>
        <w:ind w:left="567" w:hanging="283"/>
        <w:rPr>
          <w:color w:val="000000"/>
        </w:rPr>
      </w:pPr>
      <w:r w:rsidRPr="00C73DB5">
        <w:rPr>
          <w:color w:val="000000"/>
        </w:rPr>
        <w:t xml:space="preserve">legătura să fie deteriorată. </w:t>
      </w:r>
    </w:p>
    <w:p w:rsidR="00E16F77" w:rsidRPr="00C73DB5"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C73DB5">
        <w:rPr>
          <w:color w:val="000000"/>
        </w:rPr>
        <w:t>Dreptul la o restituire a taxei pentru furnizarea standardelor tehnice slovace sau a informațiilor privind standardele tehnice în format electronic se poate exercita dacă mediul de stocare pe care este înregistrat standardul tehnic slovac sau informațiile privind standardele tehnice este deteriorat.</w:t>
      </w:r>
    </w:p>
    <w:p w:rsidR="00E16F77" w:rsidRPr="00C73DB5"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C73DB5">
        <w:rPr>
          <w:color w:val="000000"/>
        </w:rPr>
        <w:t>Dreptul la restituirea menționată la alineatul (6) și alineatul (7) poate fi exercitat la primirea standardului tehnic slovac, a informațiilor privind standardele tehnice sau a altui standard tehnic și a modificărilor aduse acestora; în locul rambursării taxei pentru furnizarea standardului tehnic slovac, a informațiilor privind standardele tehnice sau a altor standarde tehnice și a modificărilor aduse acestora, biroul, în calitate de organism național slovac de standardizare, poate să furnizeze o înlocuire completă sau nedeteriorată a copiei în format tipărit a standardului tehnic slovac, a informațiilor privind standardele tehnice sau a altui standard tehnic și a modificărilor acestora sau un mediu de stocare nedeteriorat pe care standardul tehnic slovac sau informațiile privind standardele tehnice este înregistrat în format electronic.</w:t>
      </w:r>
    </w:p>
    <w:p w:rsidR="00E16F77" w:rsidRPr="00C73DB5" w:rsidRDefault="00E16F77" w:rsidP="00BB519B">
      <w:pPr>
        <w:keepNext/>
        <w:keepLines/>
        <w:widowControl/>
        <w:shd w:val="clear" w:color="auto" w:fill="FFFFFF"/>
        <w:spacing w:before="360"/>
        <w:jc w:val="center"/>
        <w:rPr>
          <w:b/>
          <w:bCs/>
          <w:color w:val="000000"/>
        </w:rPr>
      </w:pPr>
      <w:r w:rsidRPr="00C73DB5">
        <w:rPr>
          <w:b/>
          <w:color w:val="000000"/>
        </w:rPr>
        <w:t>Infracțiuni și alte infracțiuni administrative</w:t>
      </w:r>
    </w:p>
    <w:p w:rsidR="00E16F77" w:rsidRPr="00C73DB5" w:rsidRDefault="00E16F77" w:rsidP="00BB519B">
      <w:pPr>
        <w:keepNext/>
        <w:keepLines/>
        <w:widowControl/>
        <w:shd w:val="clear" w:color="auto" w:fill="FFFFFF"/>
        <w:jc w:val="center"/>
        <w:rPr>
          <w:b/>
          <w:bCs/>
          <w:color w:val="000000"/>
        </w:rPr>
      </w:pPr>
      <w:r w:rsidRPr="00C73DB5">
        <w:rPr>
          <w:b/>
          <w:color w:val="000000"/>
        </w:rPr>
        <w:t>Articolul 16</w:t>
      </w:r>
    </w:p>
    <w:p w:rsidR="00E16F77" w:rsidRPr="00C73DB5" w:rsidRDefault="00E16F77" w:rsidP="003E6A72">
      <w:pPr>
        <w:pStyle w:val="ListParagraph"/>
        <w:keepNext/>
        <w:keepLines/>
        <w:widowControl/>
        <w:numPr>
          <w:ilvl w:val="0"/>
          <w:numId w:val="30"/>
        </w:numPr>
        <w:shd w:val="clear" w:color="auto" w:fill="FFFFFF"/>
        <w:spacing w:before="120"/>
        <w:ind w:left="284" w:hanging="284"/>
        <w:contextualSpacing w:val="0"/>
        <w:jc w:val="both"/>
        <w:rPr>
          <w:color w:val="000000"/>
        </w:rPr>
      </w:pPr>
      <w:r w:rsidRPr="00C73DB5">
        <w:rPr>
          <w:color w:val="000000"/>
        </w:rPr>
        <w:t>O infracțiune este comisă de o persoană care:</w:t>
      </w:r>
    </w:p>
    <w:p w:rsidR="00E16F77" w:rsidRPr="00C73DB5" w:rsidRDefault="00E16F77" w:rsidP="003E6A72">
      <w:pPr>
        <w:widowControl/>
        <w:numPr>
          <w:ilvl w:val="0"/>
          <w:numId w:val="12"/>
        </w:numPr>
        <w:shd w:val="clear" w:color="auto" w:fill="FFFFFF"/>
        <w:tabs>
          <w:tab w:val="left" w:pos="567"/>
        </w:tabs>
        <w:spacing w:before="120"/>
        <w:ind w:left="567" w:hanging="283"/>
        <w:rPr>
          <w:color w:val="000000"/>
        </w:rPr>
      </w:pPr>
      <w:r w:rsidRPr="00C73DB5">
        <w:rPr>
          <w:color w:val="000000"/>
        </w:rPr>
        <w:t>distribuie un proiect de standard tehnic slovac sau informații privind standardele tehnice sau o parte a acestora fără autorizare;</w:t>
      </w:r>
    </w:p>
    <w:p w:rsidR="00E16F77" w:rsidRPr="00C73DB5" w:rsidRDefault="00E16F77" w:rsidP="003E6A72">
      <w:pPr>
        <w:widowControl/>
        <w:numPr>
          <w:ilvl w:val="0"/>
          <w:numId w:val="12"/>
        </w:numPr>
        <w:shd w:val="clear" w:color="auto" w:fill="FFFFFF"/>
        <w:tabs>
          <w:tab w:val="left" w:pos="567"/>
        </w:tabs>
        <w:spacing w:before="120"/>
        <w:ind w:left="567" w:hanging="283"/>
        <w:rPr>
          <w:color w:val="000000"/>
        </w:rPr>
      </w:pPr>
      <w:r w:rsidRPr="00C73DB5">
        <w:rPr>
          <w:color w:val="000000"/>
        </w:rPr>
        <w:t>marchează un document cu simbolul „STN P” fără autorizare;</w:t>
      </w:r>
    </w:p>
    <w:p w:rsidR="00E16F77" w:rsidRPr="00C73DB5" w:rsidRDefault="00E16F77" w:rsidP="003E6A72">
      <w:pPr>
        <w:widowControl/>
        <w:numPr>
          <w:ilvl w:val="0"/>
          <w:numId w:val="12"/>
        </w:numPr>
        <w:shd w:val="clear" w:color="auto" w:fill="FFFFFF"/>
        <w:tabs>
          <w:tab w:val="left" w:pos="567"/>
        </w:tabs>
        <w:spacing w:before="120"/>
        <w:ind w:left="567" w:hanging="283"/>
        <w:rPr>
          <w:color w:val="000000"/>
        </w:rPr>
      </w:pPr>
      <w:r w:rsidRPr="00C73DB5">
        <w:rPr>
          <w:color w:val="000000"/>
        </w:rPr>
        <w:t>distribuie în mod gratuit un standard tehnic slovac sau o parte a acestuia fără autorizare;</w:t>
      </w:r>
    </w:p>
    <w:p w:rsidR="00E16F77" w:rsidRPr="00C73DB5" w:rsidRDefault="00E16F77" w:rsidP="003E6A72">
      <w:pPr>
        <w:widowControl/>
        <w:numPr>
          <w:ilvl w:val="0"/>
          <w:numId w:val="12"/>
        </w:numPr>
        <w:shd w:val="clear" w:color="auto" w:fill="FFFFFF"/>
        <w:tabs>
          <w:tab w:val="left" w:pos="567"/>
        </w:tabs>
        <w:spacing w:before="120"/>
        <w:ind w:left="567" w:hanging="283"/>
        <w:rPr>
          <w:color w:val="000000"/>
        </w:rPr>
      </w:pPr>
      <w:r w:rsidRPr="00C73DB5">
        <w:rPr>
          <w:color w:val="000000"/>
        </w:rPr>
        <w:t>marchează un document cu simbolul „STN” fără autorizare;</w:t>
      </w:r>
    </w:p>
    <w:p w:rsidR="00E16F77" w:rsidRPr="00C73DB5" w:rsidRDefault="00E16F77" w:rsidP="003E6A72">
      <w:pPr>
        <w:widowControl/>
        <w:numPr>
          <w:ilvl w:val="0"/>
          <w:numId w:val="12"/>
        </w:numPr>
        <w:shd w:val="clear" w:color="auto" w:fill="FFFFFF"/>
        <w:tabs>
          <w:tab w:val="left" w:pos="567"/>
        </w:tabs>
        <w:spacing w:before="120"/>
        <w:ind w:left="567" w:hanging="283"/>
        <w:rPr>
          <w:color w:val="000000"/>
        </w:rPr>
      </w:pPr>
      <w:r w:rsidRPr="00C73DB5">
        <w:rPr>
          <w:color w:val="000000"/>
        </w:rPr>
        <w:t>distribuie un standard tehnic slovac sau o parte a acestuia prin perceperea unei taxe.</w:t>
      </w:r>
    </w:p>
    <w:p w:rsidR="00E16F77" w:rsidRPr="00C73DB5" w:rsidRDefault="00E16F77" w:rsidP="003E6A72">
      <w:pPr>
        <w:pStyle w:val="ListParagraph"/>
        <w:widowControl/>
        <w:numPr>
          <w:ilvl w:val="0"/>
          <w:numId w:val="30"/>
        </w:numPr>
        <w:shd w:val="clear" w:color="auto" w:fill="FFFFFF"/>
        <w:spacing w:before="120"/>
        <w:ind w:left="284" w:hanging="284"/>
        <w:contextualSpacing w:val="0"/>
        <w:jc w:val="both"/>
        <w:rPr>
          <w:color w:val="000000"/>
        </w:rPr>
      </w:pPr>
      <w:r w:rsidRPr="00C73DB5">
        <w:rPr>
          <w:color w:val="000000"/>
        </w:rPr>
        <w:t>biroul impune o amendă cuprinsă între 30 și 1 500 EUR pentru infracțiunile menționate la alineatul (1) litera (a) sau (b), o amendă cuprinsă între 45 și 3 000 EUR pentru infracțiunile menționate la alineatul (1) litera (c) și o amendă cuprinsă între 175 și 10 0000 EUR pentru infracțiunile menționate la alineatul (1) litera (d) sau (e).</w:t>
      </w:r>
    </w:p>
    <w:p w:rsidR="00E16F77" w:rsidRPr="00C73DB5" w:rsidRDefault="00E16F77" w:rsidP="003E6A72">
      <w:pPr>
        <w:pStyle w:val="ListParagraph"/>
        <w:widowControl/>
        <w:numPr>
          <w:ilvl w:val="0"/>
          <w:numId w:val="30"/>
        </w:numPr>
        <w:shd w:val="clear" w:color="auto" w:fill="FFFFFF"/>
        <w:spacing w:before="120"/>
        <w:ind w:left="284" w:hanging="284"/>
        <w:contextualSpacing w:val="0"/>
        <w:jc w:val="both"/>
        <w:rPr>
          <w:color w:val="000000"/>
        </w:rPr>
      </w:pPr>
      <w:r w:rsidRPr="00C73DB5">
        <w:rPr>
          <w:color w:val="000000"/>
        </w:rPr>
        <w:lastRenderedPageBreak/>
        <w:t>Infracțiunile și procedurile juridice asociate fac obiectul legislației generale privind infracțiunile.</w:t>
      </w:r>
      <w:r w:rsidRPr="00C73DB5">
        <w:rPr>
          <w:color w:val="000000"/>
          <w:vertAlign w:val="superscript"/>
        </w:rPr>
        <w:t>24)</w:t>
      </w:r>
    </w:p>
    <w:p w:rsidR="00E16F77" w:rsidRPr="00C73DB5" w:rsidRDefault="00E16F77" w:rsidP="00BB519B">
      <w:pPr>
        <w:keepNext/>
        <w:keepLines/>
        <w:widowControl/>
        <w:shd w:val="clear" w:color="auto" w:fill="FFFFFF"/>
        <w:spacing w:before="360"/>
        <w:jc w:val="center"/>
        <w:rPr>
          <w:b/>
          <w:bCs/>
          <w:color w:val="000000"/>
        </w:rPr>
      </w:pPr>
      <w:r w:rsidRPr="00C73DB5">
        <w:rPr>
          <w:b/>
          <w:color w:val="000000"/>
        </w:rPr>
        <w:t>Articolul 17</w:t>
      </w:r>
    </w:p>
    <w:p w:rsidR="00E16F77" w:rsidRPr="00C73DB5" w:rsidRDefault="00E16F77" w:rsidP="003E6A72">
      <w:pPr>
        <w:pStyle w:val="ListParagraph"/>
        <w:widowControl/>
        <w:numPr>
          <w:ilvl w:val="0"/>
          <w:numId w:val="29"/>
        </w:numPr>
        <w:shd w:val="clear" w:color="auto" w:fill="FFFFFF"/>
        <w:spacing w:before="120"/>
        <w:ind w:left="284" w:hanging="284"/>
        <w:contextualSpacing w:val="0"/>
        <w:jc w:val="both"/>
        <w:rPr>
          <w:color w:val="000000"/>
        </w:rPr>
      </w:pPr>
      <w:r w:rsidRPr="00C73DB5">
        <w:rPr>
          <w:color w:val="000000"/>
        </w:rPr>
        <w:t>biroul impune o amendă cuprinsă între 30 și 500 EUR unui comerciant unic sau unei persoane juridice care distribuie un proiect de standard tehnic slovac sau informații privind standardele tehnice sau o parte a acestora fără autorizare sau marchează un document cu simbolul „STN P” fără autorizare.</w:t>
      </w:r>
    </w:p>
    <w:p w:rsidR="00E16F77" w:rsidRPr="00C73DB5" w:rsidRDefault="00E16F77" w:rsidP="003E6A72">
      <w:pPr>
        <w:pStyle w:val="ListParagraph"/>
        <w:widowControl/>
        <w:numPr>
          <w:ilvl w:val="0"/>
          <w:numId w:val="29"/>
        </w:numPr>
        <w:shd w:val="clear" w:color="auto" w:fill="FFFFFF"/>
        <w:spacing w:before="120"/>
        <w:ind w:left="284" w:hanging="284"/>
        <w:contextualSpacing w:val="0"/>
        <w:jc w:val="both"/>
        <w:rPr>
          <w:color w:val="000000"/>
        </w:rPr>
      </w:pPr>
      <w:r w:rsidRPr="00C73DB5">
        <w:rPr>
          <w:color w:val="000000"/>
        </w:rPr>
        <w:t>biroul impune o amendă cuprinsă între 50 și 5 000 EUR unui comerciant unic sau unei persoane juridice care reproduce sau distribuie un standard tehnic slovac sau o parte a acestuia fără autorizare.</w:t>
      </w:r>
    </w:p>
    <w:p w:rsidR="00E16F77" w:rsidRPr="00C73DB5" w:rsidRDefault="00E16F77" w:rsidP="003E6A72">
      <w:pPr>
        <w:pStyle w:val="ListParagraph"/>
        <w:keepNext/>
        <w:keepLines/>
        <w:widowControl/>
        <w:numPr>
          <w:ilvl w:val="0"/>
          <w:numId w:val="29"/>
        </w:numPr>
        <w:shd w:val="clear" w:color="auto" w:fill="FFFFFF"/>
        <w:spacing w:before="120"/>
        <w:ind w:left="284" w:hanging="284"/>
        <w:contextualSpacing w:val="0"/>
        <w:jc w:val="both"/>
        <w:rPr>
          <w:color w:val="000000"/>
        </w:rPr>
      </w:pPr>
      <w:r w:rsidRPr="00C73DB5">
        <w:rPr>
          <w:color w:val="000000"/>
        </w:rPr>
        <w:t>biroul impune o amendă cuprinsă între 350 și 35 000 EUR unui comerciant unic sau unei persoane juridice care fără autorizare:</w:t>
      </w:r>
    </w:p>
    <w:p w:rsidR="00E16F77" w:rsidRPr="00C73DB5" w:rsidRDefault="00E16F77" w:rsidP="003E6A72">
      <w:pPr>
        <w:widowControl/>
        <w:numPr>
          <w:ilvl w:val="0"/>
          <w:numId w:val="13"/>
        </w:numPr>
        <w:shd w:val="clear" w:color="auto" w:fill="FFFFFF"/>
        <w:tabs>
          <w:tab w:val="left" w:pos="567"/>
        </w:tabs>
        <w:spacing w:before="120"/>
        <w:ind w:left="567" w:hanging="283"/>
        <w:rPr>
          <w:color w:val="000000"/>
        </w:rPr>
      </w:pPr>
      <w:r w:rsidRPr="00C73DB5">
        <w:rPr>
          <w:color w:val="000000"/>
        </w:rPr>
        <w:t>marchează un document cu simbolul „STN” sau</w:t>
      </w:r>
    </w:p>
    <w:p w:rsidR="00E16F77" w:rsidRPr="00C73DB5" w:rsidRDefault="00E16F77" w:rsidP="003E6A72">
      <w:pPr>
        <w:widowControl/>
        <w:numPr>
          <w:ilvl w:val="0"/>
          <w:numId w:val="13"/>
        </w:numPr>
        <w:shd w:val="clear" w:color="auto" w:fill="FFFFFF"/>
        <w:tabs>
          <w:tab w:val="left" w:pos="567"/>
        </w:tabs>
        <w:spacing w:before="120"/>
        <w:ind w:left="567" w:hanging="283"/>
        <w:rPr>
          <w:color w:val="000000"/>
        </w:rPr>
      </w:pPr>
      <w:r w:rsidRPr="00C73DB5">
        <w:rPr>
          <w:color w:val="000000"/>
        </w:rPr>
        <w:t>distribuie un standard tehnic slovac sau o parte a acestuia prin perceperea unei taxe.</w:t>
      </w:r>
    </w:p>
    <w:p w:rsidR="00E16F77" w:rsidRPr="00C73DB5" w:rsidRDefault="00E16F77" w:rsidP="00BB519B">
      <w:pPr>
        <w:keepNext/>
        <w:keepLines/>
        <w:widowControl/>
        <w:shd w:val="clear" w:color="auto" w:fill="FFFFFF"/>
        <w:spacing w:before="360"/>
        <w:jc w:val="center"/>
        <w:rPr>
          <w:b/>
          <w:bCs/>
          <w:color w:val="000000"/>
        </w:rPr>
      </w:pPr>
      <w:r w:rsidRPr="00C73DB5">
        <w:rPr>
          <w:b/>
          <w:color w:val="000000"/>
        </w:rPr>
        <w:t>Articolul 18</w:t>
      </w:r>
    </w:p>
    <w:p w:rsidR="000D1A6C" w:rsidRPr="00C73DB5"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sidRPr="00C73DB5">
        <w:rPr>
          <w:color w:val="000000"/>
        </w:rPr>
        <w:t>Procedurile juridice privind impunerea unei amenzi pot începe în termen de trei ani de la data acțiunii ilegale.</w:t>
      </w:r>
    </w:p>
    <w:p w:rsidR="00E16F77" w:rsidRPr="00C73DB5"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sidRPr="00C73DB5">
        <w:rPr>
          <w:color w:val="000000"/>
        </w:rPr>
        <w:t>La impunerea unei amenzi, sunt luate în considerare severitatea, modul, durata și consecințele acțiunii ilegale.</w:t>
      </w:r>
    </w:p>
    <w:p w:rsidR="00E16F77" w:rsidRPr="00C73DB5"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sidRPr="00C73DB5">
        <w:rPr>
          <w:color w:val="000000"/>
        </w:rPr>
        <w:t>Amenzile se achită la bugetul de stat.</w:t>
      </w:r>
    </w:p>
    <w:p w:rsidR="00E16F77" w:rsidRPr="00C73DB5"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sidRPr="00C73DB5">
        <w:rPr>
          <w:color w:val="000000"/>
        </w:rPr>
        <w:t>Dacă acțiunea ilegală se repetă în termen de un an de la data la care decizia impunerii unei amenzi devine finală, biroul impune o amendă de până la dublul valorii amenzii impuse.</w:t>
      </w:r>
    </w:p>
    <w:p w:rsidR="00BB519B" w:rsidRPr="00C73DB5" w:rsidRDefault="00E16F77" w:rsidP="00BB519B">
      <w:pPr>
        <w:keepNext/>
        <w:keepLines/>
        <w:widowControl/>
        <w:shd w:val="clear" w:color="auto" w:fill="FFFFFF"/>
        <w:spacing w:before="360"/>
        <w:jc w:val="center"/>
        <w:rPr>
          <w:b/>
          <w:bCs/>
          <w:color w:val="000000"/>
        </w:rPr>
      </w:pPr>
      <w:r w:rsidRPr="00C73DB5">
        <w:rPr>
          <w:b/>
          <w:color w:val="000000"/>
        </w:rPr>
        <w:t>Articolul 19</w:t>
      </w:r>
    </w:p>
    <w:p w:rsidR="00E16F77" w:rsidRPr="00C73DB5" w:rsidRDefault="00E16F77" w:rsidP="00BB519B">
      <w:pPr>
        <w:keepNext/>
        <w:keepLines/>
        <w:widowControl/>
        <w:shd w:val="clear" w:color="auto" w:fill="FFFFFF"/>
        <w:jc w:val="center"/>
        <w:rPr>
          <w:b/>
          <w:bCs/>
          <w:color w:val="000000"/>
        </w:rPr>
      </w:pPr>
      <w:r w:rsidRPr="00C73DB5">
        <w:rPr>
          <w:b/>
          <w:color w:val="000000"/>
        </w:rPr>
        <w:t>Dispoziții privind autorizarea</w:t>
      </w:r>
    </w:p>
    <w:p w:rsidR="00E16F77" w:rsidRPr="00C73DB5" w:rsidRDefault="00E16F77" w:rsidP="00D65D8D">
      <w:pPr>
        <w:keepNext/>
        <w:keepLines/>
        <w:widowControl/>
        <w:shd w:val="clear" w:color="auto" w:fill="FFFFFF"/>
        <w:spacing w:before="120"/>
        <w:rPr>
          <w:color w:val="000000"/>
        </w:rPr>
      </w:pPr>
      <w:r w:rsidRPr="00C73DB5">
        <w:rPr>
          <w:color w:val="000000"/>
        </w:rPr>
        <w:t>Biroul adoptă o lege cu caracter general în care stabilește:</w:t>
      </w:r>
    </w:p>
    <w:p w:rsidR="00E16F77" w:rsidRPr="00C73DB5" w:rsidRDefault="00E16F77" w:rsidP="003E6A72">
      <w:pPr>
        <w:widowControl/>
        <w:numPr>
          <w:ilvl w:val="0"/>
          <w:numId w:val="14"/>
        </w:numPr>
        <w:shd w:val="clear" w:color="auto" w:fill="FFFFFF"/>
        <w:tabs>
          <w:tab w:val="left" w:pos="567"/>
        </w:tabs>
        <w:spacing w:before="120"/>
        <w:ind w:left="567" w:hanging="283"/>
        <w:jc w:val="both"/>
        <w:rPr>
          <w:color w:val="000000"/>
        </w:rPr>
      </w:pPr>
      <w:r w:rsidRPr="00C73DB5">
        <w:rPr>
          <w:color w:val="000000"/>
        </w:rPr>
        <w:t>valoarea taxei utilizatorului pentru furnizarea de standarde tehnice slovace, informații privind standardele tehnice, alte standarde tehnice și modificările acestora, inclusiv publicarea în Monitorul Oficial, și pentru acordarea permisiunilor pentru a cita pasaje din standarde tehnice slovace sau din informațiile privind standardele tehnice;</w:t>
      </w:r>
    </w:p>
    <w:p w:rsidR="00E16F77" w:rsidRPr="00C73DB5" w:rsidRDefault="00E16F77" w:rsidP="003E6A72">
      <w:pPr>
        <w:widowControl/>
        <w:numPr>
          <w:ilvl w:val="0"/>
          <w:numId w:val="14"/>
        </w:numPr>
        <w:shd w:val="clear" w:color="auto" w:fill="FFFFFF"/>
        <w:tabs>
          <w:tab w:val="left" w:pos="567"/>
        </w:tabs>
        <w:spacing w:before="120"/>
        <w:ind w:left="567" w:hanging="283"/>
        <w:jc w:val="both"/>
        <w:rPr>
          <w:color w:val="000000"/>
        </w:rPr>
      </w:pPr>
      <w:r w:rsidRPr="00C73DB5">
        <w:rPr>
          <w:color w:val="000000"/>
        </w:rPr>
        <w:t>valoarea taxei utilizatorului pentru activități cu privire la furnizarea de standarde tehnice slovace, informații privind standardele tehnice și alte standarde tehnice și modificările acestora;</w:t>
      </w:r>
    </w:p>
    <w:p w:rsidR="00E16F77" w:rsidRPr="00C73DB5" w:rsidRDefault="00E16F77" w:rsidP="003E6A72">
      <w:pPr>
        <w:widowControl/>
        <w:numPr>
          <w:ilvl w:val="0"/>
          <w:numId w:val="14"/>
        </w:numPr>
        <w:shd w:val="clear" w:color="auto" w:fill="FFFFFF"/>
        <w:tabs>
          <w:tab w:val="left" w:pos="567"/>
        </w:tabs>
        <w:spacing w:before="120"/>
        <w:ind w:left="567" w:hanging="283"/>
        <w:jc w:val="both"/>
        <w:rPr>
          <w:color w:val="000000"/>
        </w:rPr>
      </w:pPr>
      <w:r w:rsidRPr="00C73DB5">
        <w:rPr>
          <w:color w:val="000000"/>
        </w:rPr>
        <w:t>plata minimă pentru furnizarea serviciului STN online prin portal și valoarea taxei utilizatorului pentru furnizarea serviciului STN online prin portal;</w:t>
      </w:r>
    </w:p>
    <w:p w:rsidR="00E16F77" w:rsidRPr="00C73DB5" w:rsidRDefault="00E16F77" w:rsidP="003E6A72">
      <w:pPr>
        <w:widowControl/>
        <w:numPr>
          <w:ilvl w:val="0"/>
          <w:numId w:val="14"/>
        </w:numPr>
        <w:shd w:val="clear" w:color="auto" w:fill="FFFFFF"/>
        <w:tabs>
          <w:tab w:val="left" w:pos="567"/>
        </w:tabs>
        <w:spacing w:before="120"/>
        <w:ind w:left="567" w:hanging="283"/>
        <w:jc w:val="both"/>
        <w:rPr>
          <w:color w:val="000000"/>
        </w:rPr>
      </w:pPr>
      <w:r w:rsidRPr="00C73DB5">
        <w:rPr>
          <w:color w:val="000000"/>
        </w:rPr>
        <w:t>modul în care sunt furnizate standardele tehnice slovace, informațiile privind standardele tehnice și alte standarde tehnice și modificările acestora;</w:t>
      </w:r>
    </w:p>
    <w:p w:rsidR="00E16F77" w:rsidRPr="00C73DB5" w:rsidRDefault="00E16F77" w:rsidP="003E6A72">
      <w:pPr>
        <w:widowControl/>
        <w:numPr>
          <w:ilvl w:val="0"/>
          <w:numId w:val="14"/>
        </w:numPr>
        <w:shd w:val="clear" w:color="auto" w:fill="FFFFFF"/>
        <w:tabs>
          <w:tab w:val="left" w:pos="567"/>
        </w:tabs>
        <w:spacing w:before="120"/>
        <w:ind w:left="567" w:hanging="283"/>
        <w:jc w:val="both"/>
        <w:rPr>
          <w:color w:val="000000"/>
        </w:rPr>
      </w:pPr>
      <w:r w:rsidRPr="00C73DB5">
        <w:rPr>
          <w:color w:val="000000"/>
        </w:rPr>
        <w:t>detaliile acordării permisiunii pentru a cita pasaje din standarde tehnice slovace sau din informațiile privind standardele tehnice, formularul de cerere pentru permisiunea de a cita pasaje din standarde tehnice slovace sau din informațiile privind standardele tehnice și formularul de permisiune pentru a cita pasaje din standarde tehnice slovace sau din informații privind standardele tehnice;</w:t>
      </w:r>
    </w:p>
    <w:p w:rsidR="00E16F77" w:rsidRPr="00C73DB5" w:rsidRDefault="00E16F77" w:rsidP="003E6A72">
      <w:pPr>
        <w:widowControl/>
        <w:numPr>
          <w:ilvl w:val="0"/>
          <w:numId w:val="14"/>
        </w:numPr>
        <w:shd w:val="clear" w:color="auto" w:fill="FFFFFF"/>
        <w:tabs>
          <w:tab w:val="left" w:pos="567"/>
        </w:tabs>
        <w:spacing w:before="120"/>
        <w:ind w:left="567" w:hanging="283"/>
        <w:rPr>
          <w:color w:val="000000"/>
        </w:rPr>
      </w:pPr>
      <w:r w:rsidRPr="00C73DB5">
        <w:rPr>
          <w:color w:val="000000"/>
        </w:rPr>
        <w:t>reduceri ale taxelor menționate la literele (a) și (b).</w:t>
      </w:r>
    </w:p>
    <w:p w:rsidR="00BB519B" w:rsidRPr="00C73DB5" w:rsidRDefault="00E16F77" w:rsidP="00BB519B">
      <w:pPr>
        <w:keepNext/>
        <w:keepLines/>
        <w:widowControl/>
        <w:shd w:val="clear" w:color="auto" w:fill="FFFFFF"/>
        <w:spacing w:before="360"/>
        <w:jc w:val="center"/>
        <w:rPr>
          <w:b/>
          <w:bCs/>
          <w:color w:val="000000"/>
        </w:rPr>
      </w:pPr>
      <w:r w:rsidRPr="00C73DB5">
        <w:rPr>
          <w:b/>
          <w:color w:val="000000"/>
        </w:rPr>
        <w:t>Articolul 20</w:t>
      </w:r>
    </w:p>
    <w:p w:rsidR="00E16F77" w:rsidRPr="00C73DB5" w:rsidRDefault="00E16F77" w:rsidP="00BB519B">
      <w:pPr>
        <w:keepNext/>
        <w:keepLines/>
        <w:widowControl/>
        <w:shd w:val="clear" w:color="auto" w:fill="FFFFFF"/>
        <w:jc w:val="center"/>
        <w:rPr>
          <w:b/>
          <w:bCs/>
          <w:color w:val="000000"/>
        </w:rPr>
      </w:pPr>
      <w:r w:rsidRPr="00C73DB5">
        <w:rPr>
          <w:b/>
          <w:color w:val="000000"/>
        </w:rPr>
        <w:t>Dispoziții tranzitorii</w:t>
      </w:r>
    </w:p>
    <w:p w:rsidR="00E16F77" w:rsidRPr="00C73DB5"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sidRPr="00C73DB5">
        <w:rPr>
          <w:color w:val="000000"/>
        </w:rPr>
        <w:t>Procedurile inițiate anterior datei de 1 aprilie 2018 se încheie în conformitate cu legislația în vigoare până la 31 martie 2018.</w:t>
      </w:r>
    </w:p>
    <w:p w:rsidR="00E16F77" w:rsidRPr="00C73DB5"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sidRPr="00C73DB5">
        <w:rPr>
          <w:color w:val="000000"/>
        </w:rPr>
        <w:t>Biroul armonizează, până cel târziu la data de 31 martie 2019, raporturile juridice cu privire la furnizarea standardelor tehnice slovace și alte standarde tehnice furnizate înainte de data de 1 aprilie 2018 cu legislația în vigoare începând cu data de 1 aprilie 2018.</w:t>
      </w:r>
    </w:p>
    <w:p w:rsidR="00E16F77" w:rsidRPr="00C73DB5"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sidRPr="00C73DB5">
        <w:rPr>
          <w:color w:val="000000"/>
        </w:rPr>
        <w:lastRenderedPageBreak/>
        <w:t>Standardele tehnice slovace, proiectele de standarde tehnice slovace și informațiile privind standardele tehnice acceptate ca parte a sistemului de standarde tehnice slovace anterior datei de 1 aprilie 2018 sunt considerate a fi standarde tehnice slovace, proiecte de standarde tehnice slovace și informații privind standardele tehnice conform prezentei legi.</w:t>
      </w:r>
    </w:p>
    <w:p w:rsidR="00E16F77" w:rsidRPr="00C73DB5"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sidRPr="00C73DB5">
        <w:rPr>
          <w:color w:val="000000"/>
        </w:rPr>
        <w:t>Comitetele tehnice existente se consideră că sunt comitete tehnice conform prezentei legi.</w:t>
      </w:r>
    </w:p>
    <w:p w:rsidR="00E16F77" w:rsidRPr="00C73DB5"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sidRPr="00C73DB5">
        <w:rPr>
          <w:color w:val="000000"/>
        </w:rPr>
        <w:t>Legislația de punere în aplicare emisă în temeiul dispozițiilor de autorizare conform legii existente se consideră a fi legislație de punere în aplicare conform prezentei legi până la emiterea legislației de punere în aplicare menționată la articolul 19, dar cel târziu până la data de 1 aprilie 2019.</w:t>
      </w:r>
    </w:p>
    <w:p w:rsidR="00BB519B" w:rsidRPr="00C73DB5" w:rsidRDefault="00E16F77" w:rsidP="00BB519B">
      <w:pPr>
        <w:keepNext/>
        <w:keepLines/>
        <w:widowControl/>
        <w:shd w:val="clear" w:color="auto" w:fill="FFFFFF"/>
        <w:spacing w:before="360"/>
        <w:jc w:val="center"/>
        <w:rPr>
          <w:b/>
          <w:bCs/>
          <w:color w:val="000000"/>
        </w:rPr>
      </w:pPr>
      <w:r w:rsidRPr="00C73DB5">
        <w:rPr>
          <w:b/>
          <w:color w:val="000000"/>
        </w:rPr>
        <w:t>Articolul 21</w:t>
      </w:r>
    </w:p>
    <w:p w:rsidR="00E16F77" w:rsidRPr="00C73DB5" w:rsidRDefault="00E16F77" w:rsidP="00BB519B">
      <w:pPr>
        <w:keepNext/>
        <w:keepLines/>
        <w:widowControl/>
        <w:shd w:val="clear" w:color="auto" w:fill="FFFFFF"/>
        <w:jc w:val="center"/>
        <w:rPr>
          <w:b/>
          <w:bCs/>
          <w:color w:val="000000"/>
        </w:rPr>
      </w:pPr>
      <w:r w:rsidRPr="00C73DB5">
        <w:rPr>
          <w:b/>
          <w:color w:val="000000"/>
        </w:rPr>
        <w:t>Intrare în vigoare</w:t>
      </w:r>
    </w:p>
    <w:p w:rsidR="00E16F77" w:rsidRPr="00C73DB5" w:rsidRDefault="00E16F77" w:rsidP="00B3535A">
      <w:pPr>
        <w:widowControl/>
        <w:shd w:val="clear" w:color="auto" w:fill="FFFFFF"/>
        <w:spacing w:before="120"/>
        <w:jc w:val="both"/>
        <w:rPr>
          <w:color w:val="000000"/>
        </w:rPr>
      </w:pPr>
      <w:r w:rsidRPr="00C73DB5">
        <w:rPr>
          <w:color w:val="000000"/>
        </w:rPr>
        <w:t>Prezenta lege intră în vigoare la 1 aprilie 2018, cu excepția tezei care urmează după punct și virgula de la articolul 14 alineatul (4) litera (a) care intră în vigoare la 1 aprilie 2020.</w:t>
      </w:r>
    </w:p>
    <w:p w:rsidR="00E16F77" w:rsidRPr="00C73DB5" w:rsidRDefault="00E16F77" w:rsidP="00B3535A">
      <w:pPr>
        <w:widowControl/>
        <w:shd w:val="clear" w:color="auto" w:fill="FFFFFF"/>
        <w:spacing w:before="360"/>
        <w:jc w:val="center"/>
        <w:rPr>
          <w:color w:val="000000"/>
        </w:rPr>
      </w:pPr>
      <w:r w:rsidRPr="00C73DB5">
        <w:rPr>
          <w:b/>
          <w:color w:val="000000"/>
        </w:rPr>
        <w:t>Andrej Kiska, m.p.</w:t>
      </w:r>
    </w:p>
    <w:p w:rsidR="00E16F77" w:rsidRPr="00C73DB5" w:rsidRDefault="00E16F77" w:rsidP="00B3535A">
      <w:pPr>
        <w:widowControl/>
        <w:shd w:val="clear" w:color="auto" w:fill="FFFFFF"/>
        <w:spacing w:before="360"/>
        <w:jc w:val="center"/>
        <w:rPr>
          <w:b/>
          <w:bCs/>
          <w:color w:val="000000"/>
        </w:rPr>
      </w:pPr>
      <w:r w:rsidRPr="00C73DB5">
        <w:rPr>
          <w:b/>
          <w:color w:val="000000"/>
        </w:rPr>
        <w:t>Andrej Danko, m.p.</w:t>
      </w:r>
    </w:p>
    <w:p w:rsidR="00E16F77" w:rsidRPr="00C73DB5" w:rsidRDefault="00E16F77" w:rsidP="00B3535A">
      <w:pPr>
        <w:widowControl/>
        <w:shd w:val="clear" w:color="auto" w:fill="FFFFFF"/>
        <w:spacing w:before="360"/>
        <w:jc w:val="center"/>
        <w:rPr>
          <w:b/>
          <w:bCs/>
          <w:color w:val="000000"/>
        </w:rPr>
      </w:pPr>
      <w:r w:rsidRPr="00C73DB5">
        <w:rPr>
          <w:b/>
          <w:color w:val="000000"/>
        </w:rPr>
        <w:t>Robert Fico, m.p.</w:t>
      </w:r>
    </w:p>
    <w:p w:rsidR="00F6126B" w:rsidRPr="00C73DB5" w:rsidRDefault="00F6126B" w:rsidP="00BB519B">
      <w:pPr>
        <w:pageBreakBefore/>
        <w:widowControl/>
        <w:autoSpaceDE/>
        <w:autoSpaceDN/>
        <w:adjustRightInd/>
        <w:spacing w:before="120"/>
        <w:jc w:val="both"/>
        <w:rPr>
          <w:color w:val="000000"/>
        </w:rPr>
      </w:pPr>
      <w:r w:rsidRPr="00C73DB5">
        <w:rPr>
          <w:color w:val="000000"/>
        </w:rPr>
        <w:lastRenderedPageBreak/>
        <w:t>1. Articolul 2 alineatul (1) literele (a) și (d) din Regulamentul (UE) nr. 1025/2012 al Parlamentului European și al Consiliului din 25 octombrie 2012 privind standardizarea europeană, de modificare a Directivelor 89/686/CEE și 93/15/CEE ale Consiliului și a Directivelor 94/9/CE, 94/25/CE, 95/16/CE, 97/23/CE, 98/34/CE, 2004/22/CE, 2007/23/CE, 2009/23/CE și 2009/105/CE ale Parlamentului European și ale Consiliului și de abrogare a Deciziei 87/95/CEE a Consiliului și a Deciziei nr. 1673/2006/CE a Parlamentului European și a Consiliului (JO L 316, 14.11.2012. p. 12), astfel cum a fost modificat.</w:t>
      </w:r>
    </w:p>
    <w:p w:rsidR="00F6126B" w:rsidRPr="00C73DB5" w:rsidRDefault="00F6126B" w:rsidP="00B3535A">
      <w:pPr>
        <w:widowControl/>
        <w:autoSpaceDE/>
        <w:autoSpaceDN/>
        <w:adjustRightInd/>
        <w:spacing w:before="120"/>
        <w:jc w:val="both"/>
        <w:rPr>
          <w:color w:val="000000"/>
        </w:rPr>
      </w:pPr>
      <w:r w:rsidRPr="00C73DB5">
        <w:rPr>
          <w:color w:val="000000"/>
        </w:rPr>
        <w:t>2. Articolul 2 alineatul (1) din Regulamentul (UE) nr. 1025/2012, astfel cum a fost modificat.</w:t>
      </w:r>
    </w:p>
    <w:p w:rsidR="00F6126B" w:rsidRPr="00C73DB5" w:rsidRDefault="00F6126B" w:rsidP="00B3535A">
      <w:pPr>
        <w:widowControl/>
        <w:autoSpaceDE/>
        <w:autoSpaceDN/>
        <w:adjustRightInd/>
        <w:spacing w:before="120"/>
        <w:jc w:val="both"/>
        <w:rPr>
          <w:color w:val="000000"/>
        </w:rPr>
      </w:pPr>
      <w:r w:rsidRPr="00C73DB5">
        <w:rPr>
          <w:color w:val="000000"/>
        </w:rPr>
        <w:t>3. Articolul 2 litera (i) din Legea nr. 55/2018 privind furnizarea de informații privind reglementările tehnice și obstacolele în calea liberei circulații a mărfurilor.</w:t>
      </w:r>
    </w:p>
    <w:p w:rsidR="00F6126B" w:rsidRPr="00C73DB5" w:rsidRDefault="00F6126B" w:rsidP="00B3535A">
      <w:pPr>
        <w:widowControl/>
        <w:autoSpaceDE/>
        <w:autoSpaceDN/>
        <w:adjustRightInd/>
        <w:spacing w:before="120"/>
        <w:jc w:val="both"/>
        <w:rPr>
          <w:color w:val="000000"/>
        </w:rPr>
      </w:pPr>
      <w:r w:rsidRPr="00C73DB5">
        <w:rPr>
          <w:color w:val="000000"/>
        </w:rPr>
        <w:t>4. Articolul 2 alineatul (1) litera (b) din Regulamentul (UE) nr. 1025/2012, astfel cum a fost modificat.</w:t>
      </w:r>
    </w:p>
    <w:p w:rsidR="00F6126B" w:rsidRPr="00C73DB5" w:rsidRDefault="00F6126B" w:rsidP="00B3535A">
      <w:pPr>
        <w:widowControl/>
        <w:autoSpaceDE/>
        <w:autoSpaceDN/>
        <w:adjustRightInd/>
        <w:spacing w:before="120"/>
        <w:jc w:val="both"/>
        <w:rPr>
          <w:color w:val="000000"/>
        </w:rPr>
      </w:pPr>
      <w:r w:rsidRPr="00C73DB5">
        <w:rPr>
          <w:color w:val="000000"/>
        </w:rPr>
        <w:t>5. Articolul 2 alineatul (1) litera (a) din Regulamentul (UE) nr. 1025/2012, astfel cum a fost modificat.</w:t>
      </w:r>
    </w:p>
    <w:p w:rsidR="00F6126B" w:rsidRPr="00C73DB5" w:rsidRDefault="00F6126B" w:rsidP="00B3535A">
      <w:pPr>
        <w:widowControl/>
        <w:autoSpaceDE/>
        <w:autoSpaceDN/>
        <w:adjustRightInd/>
        <w:spacing w:before="120"/>
        <w:jc w:val="both"/>
        <w:rPr>
          <w:color w:val="000000"/>
        </w:rPr>
      </w:pPr>
      <w:r w:rsidRPr="00C73DB5">
        <w:rPr>
          <w:color w:val="000000"/>
        </w:rPr>
        <w:t>6. Anexa 1 la Regulamentul (UE) nr. 1025/2012, astfel cum a fost modificat.</w:t>
      </w:r>
    </w:p>
    <w:p w:rsidR="00F6126B" w:rsidRPr="00C73DB5" w:rsidRDefault="00F6126B" w:rsidP="00B3535A">
      <w:pPr>
        <w:widowControl/>
        <w:autoSpaceDE/>
        <w:autoSpaceDN/>
        <w:adjustRightInd/>
        <w:spacing w:before="120"/>
        <w:jc w:val="both"/>
        <w:rPr>
          <w:color w:val="000000"/>
        </w:rPr>
      </w:pPr>
      <w:r w:rsidRPr="00C73DB5">
        <w:rPr>
          <w:color w:val="000000"/>
        </w:rPr>
        <w:t>7. Articolul 2 alineatul (9) din Regulamentul (UE) nr. 1025/2012, astfel cum a fost modificat.</w:t>
      </w:r>
    </w:p>
    <w:p w:rsidR="00F6126B" w:rsidRPr="00C73DB5" w:rsidRDefault="00F6126B" w:rsidP="00B3535A">
      <w:pPr>
        <w:widowControl/>
        <w:autoSpaceDE/>
        <w:autoSpaceDN/>
        <w:adjustRightInd/>
        <w:spacing w:before="120"/>
        <w:jc w:val="both"/>
        <w:rPr>
          <w:color w:val="000000"/>
        </w:rPr>
      </w:pPr>
      <w:r w:rsidRPr="00C73DB5">
        <w:rPr>
          <w:color w:val="000000"/>
        </w:rPr>
        <w:t>8. Legea nr. 211/2000 privind liberul acces la informații și privind modificările aduse anumitor legi (Legea privind libertatea de informare), astfel cum a fost modificată.</w:t>
      </w:r>
    </w:p>
    <w:p w:rsidR="00F6126B" w:rsidRPr="00C73DB5" w:rsidRDefault="00F6126B" w:rsidP="00B3535A">
      <w:pPr>
        <w:widowControl/>
        <w:autoSpaceDE/>
        <w:autoSpaceDN/>
        <w:adjustRightInd/>
        <w:spacing w:before="120"/>
        <w:jc w:val="both"/>
        <w:rPr>
          <w:color w:val="000000"/>
        </w:rPr>
      </w:pPr>
      <w:r w:rsidRPr="00C73DB5">
        <w:rPr>
          <w:color w:val="000000"/>
        </w:rPr>
        <w:t>9. articolul 4 alineatul (1) litera (c) din Legea nr 55/2018.</w:t>
      </w:r>
    </w:p>
    <w:p w:rsidR="00F6126B" w:rsidRPr="00C73DB5" w:rsidRDefault="00F6126B" w:rsidP="00B3535A">
      <w:pPr>
        <w:widowControl/>
        <w:autoSpaceDE/>
        <w:autoSpaceDN/>
        <w:adjustRightInd/>
        <w:spacing w:before="120"/>
        <w:jc w:val="both"/>
        <w:rPr>
          <w:color w:val="000000"/>
        </w:rPr>
      </w:pPr>
      <w:r w:rsidRPr="00C73DB5">
        <w:rPr>
          <w:color w:val="000000"/>
        </w:rPr>
        <w:t>10. Articolul 27 din Regulamentul (UE) nr. 1025/2012, astfel cum a fost modificat.</w:t>
      </w:r>
    </w:p>
    <w:p w:rsidR="00F6126B" w:rsidRPr="00C73DB5" w:rsidRDefault="00F6126B" w:rsidP="00B3535A">
      <w:pPr>
        <w:widowControl/>
        <w:autoSpaceDE/>
        <w:autoSpaceDN/>
        <w:adjustRightInd/>
        <w:spacing w:before="120"/>
        <w:jc w:val="both"/>
        <w:rPr>
          <w:color w:val="000000"/>
        </w:rPr>
      </w:pPr>
      <w:r w:rsidRPr="00C73DB5">
        <w:rPr>
          <w:color w:val="000000"/>
        </w:rPr>
        <w:t>11. Articolul 2 alineatul (10) din Regulamentul (UE) nr. 1025/2012, astfel cum a fost modificat.</w:t>
      </w:r>
    </w:p>
    <w:p w:rsidR="00F6126B" w:rsidRPr="00C73DB5" w:rsidRDefault="00F6126B" w:rsidP="00B3535A">
      <w:pPr>
        <w:widowControl/>
        <w:autoSpaceDE/>
        <w:autoSpaceDN/>
        <w:adjustRightInd/>
        <w:spacing w:before="120"/>
        <w:jc w:val="both"/>
        <w:rPr>
          <w:color w:val="000000"/>
        </w:rPr>
      </w:pPr>
      <w:r w:rsidRPr="00C73DB5">
        <w:rPr>
          <w:color w:val="000000"/>
        </w:rPr>
        <w:t>12. Articolul 2 alineatul (2) din Regulamentul (UE) nr. 1025/2012, astfel cum a fost modificat.</w:t>
      </w:r>
    </w:p>
    <w:p w:rsidR="00F6126B" w:rsidRPr="00C73DB5" w:rsidRDefault="00F6126B" w:rsidP="00B3535A">
      <w:pPr>
        <w:widowControl/>
        <w:autoSpaceDE/>
        <w:autoSpaceDN/>
        <w:adjustRightInd/>
        <w:spacing w:before="120"/>
        <w:jc w:val="both"/>
        <w:rPr>
          <w:color w:val="000000"/>
        </w:rPr>
      </w:pPr>
      <w:r w:rsidRPr="00C73DB5">
        <w:rPr>
          <w:color w:val="000000"/>
        </w:rPr>
        <w:t>13. Articolul 5 din Regulamentul (UE) nr. 1025/2012, astfel cum a fost modificat.</w:t>
      </w:r>
    </w:p>
    <w:p w:rsidR="00F6126B" w:rsidRPr="00C73DB5" w:rsidRDefault="00F6126B" w:rsidP="00B3535A">
      <w:pPr>
        <w:widowControl/>
        <w:autoSpaceDE/>
        <w:autoSpaceDN/>
        <w:adjustRightInd/>
        <w:spacing w:before="120"/>
        <w:jc w:val="both"/>
        <w:rPr>
          <w:color w:val="000000"/>
        </w:rPr>
      </w:pPr>
      <w:r w:rsidRPr="00C73DB5">
        <w:rPr>
          <w:color w:val="000000"/>
        </w:rPr>
        <w:t>14. Articolul 2 alineatul (2) din anexa I la Regulamentul (UE) nr. 651/2014 al Comisiei din 17 iunie 2014 de declarare a anumitor categorii de ajutoare compatibile cu piața internă în aplicarea articolelor 107 și 108 din tratat.</w:t>
      </w:r>
    </w:p>
    <w:p w:rsidR="00F6126B" w:rsidRPr="00C73DB5" w:rsidRDefault="00C55537" w:rsidP="00B3535A">
      <w:pPr>
        <w:widowControl/>
        <w:autoSpaceDE/>
        <w:autoSpaceDN/>
        <w:adjustRightInd/>
        <w:spacing w:before="120"/>
        <w:jc w:val="both"/>
        <w:rPr>
          <w:color w:val="000000"/>
        </w:rPr>
      </w:pPr>
      <w:r>
        <w:rPr>
          <w:color w:val="000000"/>
        </w:rPr>
        <w:t>15.</w:t>
      </w:r>
      <w:r w:rsidR="00F6126B" w:rsidRPr="00C73DB5">
        <w:rPr>
          <w:color w:val="000000"/>
        </w:rPr>
        <w:t>.Articolul 2 din anexa I la Regulamentul (UE) nr. 651/2014.</w:t>
      </w:r>
    </w:p>
    <w:p w:rsidR="00F6126B" w:rsidRPr="00C73DB5" w:rsidRDefault="00F6126B" w:rsidP="00B3535A">
      <w:pPr>
        <w:widowControl/>
        <w:autoSpaceDE/>
        <w:autoSpaceDN/>
        <w:adjustRightInd/>
        <w:spacing w:before="120"/>
        <w:jc w:val="both"/>
        <w:rPr>
          <w:color w:val="000000"/>
        </w:rPr>
      </w:pPr>
      <w:r w:rsidRPr="00C73DB5">
        <w:rPr>
          <w:color w:val="000000"/>
        </w:rPr>
        <w:t>16. Legea nr. 343/2015 privind achizițiile publice și privind modificările aduse anumitor legi, astfel cum a fost modificată.</w:t>
      </w:r>
    </w:p>
    <w:p w:rsidR="00F6126B" w:rsidRPr="00C73DB5" w:rsidRDefault="00F6126B" w:rsidP="00B3535A">
      <w:pPr>
        <w:widowControl/>
        <w:autoSpaceDE/>
        <w:autoSpaceDN/>
        <w:adjustRightInd/>
        <w:spacing w:before="120"/>
        <w:jc w:val="both"/>
        <w:rPr>
          <w:color w:val="000000"/>
        </w:rPr>
      </w:pPr>
      <w:r w:rsidRPr="00C73DB5">
        <w:rPr>
          <w:color w:val="000000"/>
        </w:rPr>
        <w:t>17. Articolul 2 alineatul (1) litera (c) din Regulamentul (UE) nr. 1025/2012, astfel cum a fost modificat.</w:t>
      </w:r>
    </w:p>
    <w:p w:rsidR="00F6126B" w:rsidRPr="00C73DB5" w:rsidRDefault="00F6126B" w:rsidP="00B3535A">
      <w:pPr>
        <w:widowControl/>
        <w:autoSpaceDE/>
        <w:autoSpaceDN/>
        <w:adjustRightInd/>
        <w:spacing w:before="120"/>
        <w:jc w:val="both"/>
        <w:rPr>
          <w:color w:val="000000"/>
        </w:rPr>
      </w:pPr>
      <w:r w:rsidRPr="00C73DB5">
        <w:rPr>
          <w:color w:val="000000"/>
        </w:rPr>
        <w:t>18. Articolul 11 din Regulamentul (UE) nr. 1025/2012, astfel cum a fost modificat.</w:t>
      </w:r>
    </w:p>
    <w:p w:rsidR="00F6126B" w:rsidRPr="00C73DB5" w:rsidRDefault="00F6126B" w:rsidP="00B3535A">
      <w:pPr>
        <w:widowControl/>
        <w:autoSpaceDE/>
        <w:autoSpaceDN/>
        <w:adjustRightInd/>
        <w:spacing w:before="120"/>
        <w:jc w:val="both"/>
        <w:rPr>
          <w:color w:val="000000"/>
        </w:rPr>
      </w:pPr>
      <w:r w:rsidRPr="00C73DB5">
        <w:rPr>
          <w:color w:val="000000"/>
        </w:rPr>
        <w:t>19. Legea nr. 245/2008 privind educația și formarea profesională (Legea privind învățământul) și privind modificările aduse anumitor legi, astfel cum a fost modificată.</w:t>
      </w:r>
    </w:p>
    <w:p w:rsidR="00F6126B" w:rsidRPr="00C73DB5" w:rsidRDefault="00F6126B" w:rsidP="00B3535A">
      <w:pPr>
        <w:widowControl/>
        <w:autoSpaceDE/>
        <w:autoSpaceDN/>
        <w:adjustRightInd/>
        <w:spacing w:before="120"/>
        <w:jc w:val="both"/>
        <w:rPr>
          <w:color w:val="000000"/>
        </w:rPr>
      </w:pPr>
      <w:r w:rsidRPr="00C73DB5">
        <w:rPr>
          <w:color w:val="000000"/>
        </w:rPr>
        <w:t>20. Legea nr. 317/2009 privind profesorii și personalul specializat și privind modificările aduse anumitor legi, astfel cum a fost modificată.</w:t>
      </w:r>
    </w:p>
    <w:p w:rsidR="00F6126B" w:rsidRPr="00C73DB5" w:rsidRDefault="00F6126B" w:rsidP="00B3535A">
      <w:pPr>
        <w:widowControl/>
        <w:autoSpaceDE/>
        <w:autoSpaceDN/>
        <w:adjustRightInd/>
        <w:spacing w:before="120"/>
        <w:jc w:val="both"/>
        <w:rPr>
          <w:color w:val="000000"/>
        </w:rPr>
      </w:pPr>
      <w:r w:rsidRPr="00C73DB5">
        <w:rPr>
          <w:color w:val="000000"/>
        </w:rPr>
        <w:t>21. Articolul 73, articolul 76 și articolul 79 din Legea nr. 245/2008, astfel cum a fost modificată.</w:t>
      </w:r>
    </w:p>
    <w:p w:rsidR="00F6126B" w:rsidRPr="00C73DB5" w:rsidRDefault="00F6126B" w:rsidP="00B3535A">
      <w:pPr>
        <w:widowControl/>
        <w:autoSpaceDE/>
        <w:autoSpaceDN/>
        <w:adjustRightInd/>
        <w:spacing w:before="120"/>
        <w:jc w:val="both"/>
        <w:rPr>
          <w:color w:val="000000"/>
        </w:rPr>
      </w:pPr>
      <w:r w:rsidRPr="00C73DB5">
        <w:rPr>
          <w:color w:val="000000"/>
        </w:rPr>
        <w:t>22. Articolul 51 din Legea nr. 131/2002 privind învățământul superior și privind modificările aduse anumitor legi, astfel cum a fost modificată.</w:t>
      </w:r>
    </w:p>
    <w:p w:rsidR="00F6126B" w:rsidRPr="00C73DB5" w:rsidRDefault="00F6126B" w:rsidP="00B3535A">
      <w:pPr>
        <w:widowControl/>
        <w:autoSpaceDE/>
        <w:autoSpaceDN/>
        <w:adjustRightInd/>
        <w:spacing w:before="120"/>
        <w:jc w:val="both"/>
        <w:rPr>
          <w:color w:val="000000"/>
        </w:rPr>
      </w:pPr>
      <w:r w:rsidRPr="00C73DB5">
        <w:rPr>
          <w:color w:val="000000"/>
        </w:rPr>
        <w:t>23. Articolul 49 alineatul (6) din Legea nr. 317/2009, astfel cum a fost modificată prin Legea nr. 390/2011.</w:t>
      </w:r>
    </w:p>
    <w:p w:rsidR="00F6126B" w:rsidRPr="00C73DB5" w:rsidRDefault="00F6126B" w:rsidP="00B3535A">
      <w:pPr>
        <w:widowControl/>
        <w:autoSpaceDE/>
        <w:autoSpaceDN/>
        <w:adjustRightInd/>
        <w:spacing w:before="120"/>
        <w:jc w:val="both"/>
        <w:rPr>
          <w:color w:val="000000"/>
        </w:rPr>
      </w:pPr>
      <w:r w:rsidRPr="00C73DB5">
        <w:rPr>
          <w:color w:val="000000"/>
        </w:rPr>
        <w:t>24. Legea nr. 372/1990 a Consiliului Național slovac privind infracțiunile, astfel cum a fost modificată.</w:t>
      </w:r>
    </w:p>
    <w:p w:rsidR="00E16F77" w:rsidRPr="00C73DB5" w:rsidRDefault="00E16F77" w:rsidP="00BB519B">
      <w:pPr>
        <w:pageBreakBefore/>
        <w:widowControl/>
        <w:autoSpaceDE/>
        <w:autoSpaceDN/>
        <w:adjustRightInd/>
        <w:spacing w:before="120"/>
        <w:jc w:val="right"/>
        <w:rPr>
          <w:b/>
          <w:bCs/>
          <w:color w:val="000000"/>
        </w:rPr>
      </w:pPr>
      <w:r w:rsidRPr="00C73DB5">
        <w:rPr>
          <w:b/>
          <w:color w:val="000000"/>
        </w:rPr>
        <w:lastRenderedPageBreak/>
        <w:t>Anexa la Legea nr. 60/2018</w:t>
      </w:r>
    </w:p>
    <w:p w:rsidR="00BB519B" w:rsidRPr="00C73DB5" w:rsidRDefault="00BB519B" w:rsidP="00BB519B">
      <w:pPr>
        <w:spacing w:before="120" w:after="120"/>
        <w:rPr>
          <w:sz w:val="24"/>
          <w:szCs w:val="24"/>
        </w:rPr>
      </w:pPr>
      <w:r w:rsidRPr="00C73DB5">
        <w:rPr>
          <w:sz w:val="24"/>
        </w:rPr>
        <w:t>1. Simbolul „STN”:</w:t>
      </w:r>
    </w:p>
    <w:p w:rsidR="00BB519B" w:rsidRPr="00C73DB5" w:rsidRDefault="008B2E83" w:rsidP="00BB519B">
      <w:pPr>
        <w:rPr>
          <w:rFonts w:ascii="Calibri" w:hAnsi="Calibri" w:cs="Calibri"/>
          <w:sz w:val="22"/>
          <w:szCs w:val="22"/>
        </w:rPr>
      </w:pPr>
      <w:r>
        <w:pict>
          <v:shape id="Obrázok 3" o:spid="_x0000_i1026" type="#_x0000_t75" alt="01" style="width:193.5pt;height:85.5pt;visibility:visible">
            <v:imagedata r:id="rId9" o:title="01"/>
          </v:shape>
        </w:pict>
      </w:r>
    </w:p>
    <w:p w:rsidR="00BB519B" w:rsidRPr="00C73DB5" w:rsidRDefault="00BB519B" w:rsidP="00BB519B">
      <w:pPr>
        <w:rPr>
          <w:rFonts w:ascii="Calibri" w:hAnsi="Calibri" w:cs="Calibri"/>
          <w:sz w:val="22"/>
          <w:szCs w:val="22"/>
        </w:rPr>
      </w:pPr>
    </w:p>
    <w:p w:rsidR="00BB519B" w:rsidRPr="00C73DB5" w:rsidRDefault="00BB519B" w:rsidP="00BB519B">
      <w:pPr>
        <w:rPr>
          <w:sz w:val="24"/>
          <w:szCs w:val="24"/>
        </w:rPr>
      </w:pPr>
      <w:r w:rsidRPr="00C73DB5">
        <w:rPr>
          <w:sz w:val="24"/>
        </w:rPr>
        <w:t>2. Simbolul „STNP”:</w:t>
      </w:r>
    </w:p>
    <w:p w:rsidR="00BB519B" w:rsidRPr="00C73DB5" w:rsidRDefault="008B2E83" w:rsidP="00BB519B">
      <w:pPr>
        <w:rPr>
          <w:rFonts w:ascii="Calibri" w:hAnsi="Calibri" w:cs="Calibri"/>
          <w:sz w:val="22"/>
          <w:szCs w:val="22"/>
        </w:rPr>
      </w:pPr>
      <w:r>
        <w:pict>
          <v:shape id="Obrázok 2" o:spid="_x0000_i1027" type="#_x0000_t75" alt="04" style="width:262.5pt;height:169.5pt;visibility:visible">
            <v:imagedata r:id="rId10" o:title="04"/>
          </v:shape>
        </w:pict>
      </w:r>
    </w:p>
    <w:p w:rsidR="00BB519B" w:rsidRPr="00C73DB5" w:rsidRDefault="00BB519B" w:rsidP="00BB519B">
      <w:pPr>
        <w:rPr>
          <w:rFonts w:ascii="Calibri" w:hAnsi="Calibri" w:cs="Calibri"/>
          <w:sz w:val="22"/>
          <w:szCs w:val="22"/>
        </w:rPr>
      </w:pPr>
    </w:p>
    <w:p w:rsidR="00BB519B" w:rsidRPr="00C73DB5" w:rsidRDefault="00BB519B" w:rsidP="00BB519B">
      <w:pPr>
        <w:rPr>
          <w:sz w:val="24"/>
          <w:szCs w:val="24"/>
        </w:rPr>
      </w:pPr>
      <w:r w:rsidRPr="00C73DB5">
        <w:rPr>
          <w:sz w:val="24"/>
        </w:rPr>
        <w:t>3. Simbolul „TNI”:</w:t>
      </w:r>
    </w:p>
    <w:p w:rsidR="00BB519B" w:rsidRPr="00C73DB5" w:rsidRDefault="008B2E83" w:rsidP="00BB519B">
      <w:pPr>
        <w:rPr>
          <w:rFonts w:ascii="Calibri" w:hAnsi="Calibri" w:cs="Calibri"/>
          <w:sz w:val="22"/>
          <w:szCs w:val="22"/>
        </w:rPr>
      </w:pPr>
      <w:r>
        <w:pict>
          <v:shape id="Obrázok 1" o:spid="_x0000_i1028" type="#_x0000_t75" alt="03" style="width:193.5pt;height:85.5pt;visibility:visible">
            <v:imagedata r:id="rId11" o:title="03"/>
          </v:shape>
        </w:pict>
      </w:r>
    </w:p>
    <w:p w:rsidR="00E16F77" w:rsidRPr="00C73DB5" w:rsidRDefault="00E16F77" w:rsidP="00B3535A">
      <w:pPr>
        <w:widowControl/>
        <w:spacing w:before="120"/>
        <w:rPr>
          <w:color w:val="000000"/>
          <w:sz w:val="2"/>
          <w:szCs w:val="2"/>
        </w:rPr>
      </w:pPr>
    </w:p>
    <w:p w:rsidR="00E16F77" w:rsidRPr="00C73DB5" w:rsidRDefault="00E16F77" w:rsidP="00B3535A">
      <w:pPr>
        <w:widowControl/>
        <w:spacing w:before="120"/>
        <w:rPr>
          <w:color w:val="000000"/>
          <w:sz w:val="2"/>
          <w:szCs w:val="2"/>
        </w:rPr>
      </w:pPr>
    </w:p>
    <w:p w:rsidR="00E16F77" w:rsidRPr="00C73DB5" w:rsidRDefault="00E16F77" w:rsidP="00B3535A">
      <w:pPr>
        <w:widowControl/>
        <w:spacing w:before="120"/>
        <w:rPr>
          <w:color w:val="000000"/>
          <w:sz w:val="2"/>
          <w:szCs w:val="2"/>
        </w:rPr>
      </w:pPr>
    </w:p>
    <w:p w:rsidR="00E16F77" w:rsidRPr="00C73DB5" w:rsidRDefault="00E16F77" w:rsidP="00B3535A">
      <w:pPr>
        <w:widowControl/>
        <w:spacing w:before="120"/>
        <w:rPr>
          <w:color w:val="000000"/>
          <w:sz w:val="2"/>
          <w:szCs w:val="2"/>
        </w:rPr>
      </w:pPr>
    </w:p>
    <w:p w:rsidR="00C45F85" w:rsidRPr="00C73DB5" w:rsidRDefault="00C45F85" w:rsidP="00B3535A">
      <w:pPr>
        <w:widowControl/>
        <w:autoSpaceDE/>
        <w:autoSpaceDN/>
        <w:adjustRightInd/>
        <w:spacing w:before="12000"/>
        <w:jc w:val="center"/>
        <w:rPr>
          <w:color w:val="000000"/>
          <w:sz w:val="2"/>
          <w:szCs w:val="2"/>
        </w:rPr>
      </w:pPr>
    </w:p>
    <w:p w:rsidR="00E16F77" w:rsidRPr="00C73DB5" w:rsidRDefault="00304A07" w:rsidP="00B3535A">
      <w:pPr>
        <w:widowControl/>
        <w:autoSpaceDE/>
        <w:autoSpaceDN/>
        <w:adjustRightInd/>
        <w:spacing w:before="13320"/>
        <w:jc w:val="center"/>
        <w:rPr>
          <w:color w:val="000000"/>
          <w:sz w:val="18"/>
        </w:rPr>
      </w:pPr>
      <w:r>
        <w:rPr>
          <w:color w:val="000000"/>
          <w:sz w:val="18"/>
        </w:rPr>
        <w:pict>
          <v:line id="Rovná spojnica 3" o:spid="_x0000_s1027" style="position:absolute;left:0;text-align:left;z-index:1;visibility:visible" from="-15.2pt,656.4pt" to="470.45pt,6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HZ4QEAAKcDAAAOAAAAZHJzL2Uyb0RvYy54bWysU0tu2zAQ3RfoHQjua8kObLeC5SxipJt+&#10;jDY9wISkJBb8gcNa9nF6ll6sQ8p202RX1At6vo/zhk+b26M17KAiau9aPp/VnCknvNSub/m3h/s3&#10;bznDBE6C8U61/KSQ325fv9qMoVELP3gjVWQE4rAZQ8uHlEJTVSgGZQFnPihHyc5HC4nc2Fcywkjo&#10;1lSLul5Vo48yRC8UIkV3U5JvC37XKZE+dx2qxEzLabZUzljOx3xW2w00fYQwaHEeA/5hCgva0aVX&#10;qB0kYD+ifgFltYgefZdmwtvKd50WqnAgNvP6GZuvAwRVuNByMFzXhP8PVnw67CPTsuU3nDmw9ERf&#10;/MH9+skw+O9OC2A3eUljwIZq79w+nj0M+5gZH7to8z9xYcey2NN1seqYmKDgar5ar5dLzsQlV/1p&#10;DBHTe+Uty0bLjXaZMzRw+ICJLqPSS0kOO3+vjSnvZhwbSXSLdU1PK4Dk0xlIZNpAhND1nIHpSZci&#10;xQKJ3miZ2zMQnvDORHYAkgYpSvrxgeblzAAmShCJ8psaB5BqKn23pPCkG4T00cspPK8vcZp3gi6j&#10;/3Vl5rEDHKaWkspI1GFcHkkVxZ5p55VPS87Wo5ensvsqe6SG0nZWbpbbU5/sp9/X9jcAAAD//wMA&#10;UEsDBBQABgAIAAAAIQAcgIkA4AAAAA0BAAAPAAAAZHJzL2Rvd25yZXYueG1sTI/BTsMwEETvSPyD&#10;tUjcWodQNSHEqRCoqkC9tEXiuo2XOBDbaey24e9ZDgiOO/M0O1MuRtuJEw2h9U7BzTQBQa72unWN&#10;gtfdcpKDCBGdxs47UvBFARbV5UWJhfZnt6HTNjaCQ1woUIGJsS+kDLUhi2Hqe3LsvfvBYuRzaKQe&#10;8MzhtpNpksylxdbxB4M9PRqqP7dHqwCfVpv4lqcvWfts1h+75WFl8oNS11fjwz2ISGP8g+GnPleH&#10;ijvt/dHpIDoFk1l2yygbaTrPQDByl8543v5XklUp/6+ovgEAAP//AwBQSwECLQAUAAYACAAAACEA&#10;toM4kv4AAADhAQAAEwAAAAAAAAAAAAAAAAAAAAAAW0NvbnRlbnRfVHlwZXNdLnhtbFBLAQItABQA&#10;BgAIAAAAIQA4/SH/1gAAAJQBAAALAAAAAAAAAAAAAAAAAC8BAABfcmVscy8ucmVsc1BLAQItABQA&#10;BgAIAAAAIQBgWoHZ4QEAAKcDAAAOAAAAAAAAAAAAAAAAAC4CAABkcnMvZTJvRG9jLnhtbFBLAQIt&#10;ABQABgAIAAAAIQAcgIkA4AAAAA0BAAAPAAAAAAAAAAAAAAAAADsEAABkcnMvZG93bnJldi54bWxQ&#10;SwUGAAAAAAQABADzAAAASAUAAAAA&#10;" strokeweight="1pt"/>
        </w:pict>
      </w:r>
      <w:r w:rsidR="00591388" w:rsidRPr="00C73DB5">
        <w:rPr>
          <w:color w:val="000000"/>
          <w:sz w:val="18"/>
        </w:rPr>
        <w:t>Ministerul Justiției al Republicii Slovace, Župné námestie 13, 813 11 Bratislava,</w:t>
      </w:r>
      <w:r w:rsidR="00591388" w:rsidRPr="00C73DB5">
        <w:rPr>
          <w:color w:val="000000"/>
          <w:sz w:val="18"/>
        </w:rPr>
        <w:br/>
        <w:t xml:space="preserve">Tel. +421 2 888 91 137, Fax +421 2 52442853, E-mail: </w:t>
      </w:r>
      <w:hyperlink r:id="rId12">
        <w:r w:rsidR="00591388" w:rsidRPr="00C73DB5">
          <w:rPr>
            <w:color w:val="000000"/>
            <w:sz w:val="18"/>
          </w:rPr>
          <w:t>helpdesk@slov-lex.sk</w:t>
        </w:r>
      </w:hyperlink>
      <w:r w:rsidR="00591388" w:rsidRPr="00C73DB5">
        <w:t xml:space="preserve"> este editorul Colecției de Legi din Republica Slovacă și administratorul de conținut și operatorul portalului juridic </w:t>
      </w:r>
      <w:r w:rsidR="00591388" w:rsidRPr="00C73DB5">
        <w:br/>
        <w:t xml:space="preserve">și de informații Slov-Lex, disponibil la adresa </w:t>
      </w:r>
      <w:hyperlink r:id="rId13">
        <w:r w:rsidR="00591388" w:rsidRPr="00C73DB5">
          <w:rPr>
            <w:color w:val="000000"/>
            <w:sz w:val="18"/>
          </w:rPr>
          <w:t>www.slov-lex.sk</w:t>
        </w:r>
      </w:hyperlink>
      <w:r w:rsidR="00591388" w:rsidRPr="00C73DB5">
        <w:rPr>
          <w:color w:val="000000"/>
          <w:sz w:val="18"/>
        </w:rPr>
        <w:t>.</w:t>
      </w:r>
    </w:p>
    <w:sectPr w:rsidR="00E16F77" w:rsidRPr="00C73DB5" w:rsidSect="007C4BCF">
      <w:headerReference w:type="even" r:id="rId14"/>
      <w:headerReference w:type="default" r:id="rId15"/>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A07" w:rsidRDefault="00304A07" w:rsidP="00411B8D">
      <w:r>
        <w:separator/>
      </w:r>
    </w:p>
  </w:endnote>
  <w:endnote w:type="continuationSeparator" w:id="0">
    <w:p w:rsidR="00304A07" w:rsidRDefault="00304A07" w:rsidP="0041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eXGyreBonumRegular">
    <w:altName w:val="Times New Roman"/>
    <w:panose1 w:val="00000000000000000000"/>
    <w:charset w:val="EE"/>
    <w:family w:val="auto"/>
    <w:notTrueType/>
    <w:pitch w:val="default"/>
    <w:sig w:usb0="00000005" w:usb1="00000000" w:usb2="00000000" w:usb3="00000000" w:csb0="00000002" w:csb1="00000000"/>
  </w:font>
  <w:font w:name="TeXGyreBonum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A07" w:rsidRDefault="00304A07" w:rsidP="00411B8D">
      <w:r>
        <w:separator/>
      </w:r>
    </w:p>
  </w:footnote>
  <w:footnote w:type="continuationSeparator" w:id="0">
    <w:p w:rsidR="00304A07" w:rsidRDefault="00304A07" w:rsidP="00411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0A" w:rsidRDefault="00D0380A" w:rsidP="00411B8D">
    <w:pPr>
      <w:pStyle w:val="Header"/>
      <w:pBdr>
        <w:bottom w:val="single" w:sz="4" w:space="1" w:color="auto"/>
      </w:pBdr>
    </w:pPr>
    <w:r>
      <w:t xml:space="preserve">Pagina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8B2E83">
      <w:rPr>
        <w:rStyle w:val="PageNumber"/>
        <w:rFonts w:cs="Arial"/>
        <w:noProof/>
      </w:rPr>
      <w:t>2</w:t>
    </w:r>
    <w:r>
      <w:rPr>
        <w:rStyle w:val="PageNumber"/>
        <w:rFonts w:cs="Arial"/>
      </w:rPr>
      <w:fldChar w:fldCharType="end"/>
    </w:r>
    <w:r>
      <w:tab/>
    </w:r>
    <w:r>
      <w:rPr>
        <w:rFonts w:ascii="TeXGyreBonumRegular" w:hAnsi="TeXGyreBonumRegular"/>
      </w:rPr>
      <w:t>Colecția de Legi a Republicii Slovace</w:t>
    </w:r>
    <w:r>
      <w:tab/>
    </w:r>
    <w:r>
      <w:rPr>
        <w:rFonts w:ascii="TeXGyreBonumBold" w:hAnsi="TeXGyreBonumBold"/>
        <w:b/>
      </w:rPr>
      <w:t>60/2018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0A" w:rsidRPr="00C32D3E" w:rsidRDefault="00D0380A" w:rsidP="00C32D3E">
    <w:pPr>
      <w:pStyle w:val="Header"/>
      <w:pBdr>
        <w:bottom w:val="single" w:sz="4" w:space="1" w:color="auto"/>
      </w:pBdr>
    </w:pPr>
    <w:r>
      <w:rPr>
        <w:rFonts w:ascii="TeXGyreBonumBold" w:hAnsi="TeXGyreBonumBold"/>
        <w:b/>
      </w:rPr>
      <w:t>60/2018</w:t>
    </w:r>
    <w:r>
      <w:tab/>
    </w:r>
    <w:r>
      <w:rPr>
        <w:rFonts w:ascii="TeXGyreBonumRegular" w:hAnsi="TeXGyreBonumRegular"/>
      </w:rPr>
      <w:t>Colecția de Legi a Republicii Slovace</w:t>
    </w:r>
    <w:r>
      <w:tab/>
      <w:t xml:space="preserve">Pagina </w:t>
    </w:r>
    <w:r w:rsidRPr="00C32D3E">
      <w:rPr>
        <w:rStyle w:val="PageNumber"/>
        <w:rFonts w:cs="Arial"/>
      </w:rPr>
      <w:fldChar w:fldCharType="begin"/>
    </w:r>
    <w:r w:rsidRPr="00C32D3E">
      <w:rPr>
        <w:rStyle w:val="PageNumber"/>
        <w:rFonts w:cs="Arial"/>
      </w:rPr>
      <w:instrText xml:space="preserve"> PAGE </w:instrText>
    </w:r>
    <w:r w:rsidRPr="00C32D3E">
      <w:rPr>
        <w:rStyle w:val="PageNumber"/>
        <w:rFonts w:cs="Arial"/>
      </w:rPr>
      <w:fldChar w:fldCharType="separate"/>
    </w:r>
    <w:r w:rsidR="008B2E83">
      <w:rPr>
        <w:rStyle w:val="PageNumber"/>
        <w:rFonts w:cs="Arial"/>
        <w:noProof/>
      </w:rPr>
      <w:t>3</w:t>
    </w:r>
    <w:r w:rsidRPr="00C32D3E">
      <w:rPr>
        <w:rStyle w:val="PageNumber"/>
        <w:rFonts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6BB9"/>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BE6210B"/>
    <w:multiLevelType w:val="singleLevel"/>
    <w:tmpl w:val="F29A992C"/>
    <w:lvl w:ilvl="0">
      <w:start w:val="1"/>
      <w:numFmt w:val="lowerLetter"/>
      <w:lvlText w:val="(%1)"/>
      <w:lvlJc w:val="left"/>
      <w:pPr>
        <w:ind w:left="360" w:hanging="360"/>
      </w:pPr>
      <w:rPr>
        <w:rFonts w:ascii="Arial" w:hAnsi="Arial" w:cs="Arial" w:hint="default"/>
      </w:rPr>
    </w:lvl>
  </w:abstractNum>
  <w:abstractNum w:abstractNumId="2" w15:restartNumberingAfterBreak="0">
    <w:nsid w:val="0CDE5E9A"/>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3" w15:restartNumberingAfterBreak="0">
    <w:nsid w:val="0FFA2E26"/>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12E4951"/>
    <w:multiLevelType w:val="singleLevel"/>
    <w:tmpl w:val="AFEC617C"/>
    <w:lvl w:ilvl="0">
      <w:start w:val="1"/>
      <w:numFmt w:val="lowerLetter"/>
      <w:lvlText w:val="(%1)"/>
      <w:lvlJc w:val="left"/>
      <w:pPr>
        <w:ind w:left="360" w:hanging="360"/>
      </w:pPr>
      <w:rPr>
        <w:rFonts w:ascii="Arial" w:hAnsi="Arial" w:cs="Arial" w:hint="default"/>
      </w:rPr>
    </w:lvl>
  </w:abstractNum>
  <w:abstractNum w:abstractNumId="5" w15:restartNumberingAfterBreak="0">
    <w:nsid w:val="116F7CBD"/>
    <w:multiLevelType w:val="singleLevel"/>
    <w:tmpl w:val="32D8F65A"/>
    <w:lvl w:ilvl="0">
      <w:start w:val="1"/>
      <w:numFmt w:val="lowerLetter"/>
      <w:lvlText w:val="(%1)"/>
      <w:lvlJc w:val="left"/>
      <w:pPr>
        <w:ind w:left="360" w:hanging="360"/>
      </w:pPr>
      <w:rPr>
        <w:rFonts w:ascii="Arial" w:hAnsi="Arial" w:cs="Arial" w:hint="default"/>
      </w:rPr>
    </w:lvl>
  </w:abstractNum>
  <w:abstractNum w:abstractNumId="6" w15:restartNumberingAfterBreak="0">
    <w:nsid w:val="148C721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7" w15:restartNumberingAfterBreak="0">
    <w:nsid w:val="15047151"/>
    <w:multiLevelType w:val="singleLevel"/>
    <w:tmpl w:val="D3A02006"/>
    <w:lvl w:ilvl="0">
      <w:start w:val="1"/>
      <w:numFmt w:val="lowerLetter"/>
      <w:lvlText w:val="(%1)"/>
      <w:lvlJc w:val="left"/>
      <w:pPr>
        <w:ind w:left="360" w:hanging="360"/>
      </w:pPr>
      <w:rPr>
        <w:rFonts w:ascii="Arial" w:hAnsi="Arial" w:cs="Arial" w:hint="default"/>
      </w:rPr>
    </w:lvl>
  </w:abstractNum>
  <w:abstractNum w:abstractNumId="8" w15:restartNumberingAfterBreak="0">
    <w:nsid w:val="16A14FF7"/>
    <w:multiLevelType w:val="singleLevel"/>
    <w:tmpl w:val="5346093E"/>
    <w:lvl w:ilvl="0">
      <w:start w:val="1"/>
      <w:numFmt w:val="lowerLetter"/>
      <w:lvlText w:val="(%1)"/>
      <w:lvlJc w:val="left"/>
      <w:pPr>
        <w:ind w:left="360" w:hanging="360"/>
      </w:pPr>
      <w:rPr>
        <w:rFonts w:ascii="Arial" w:hAnsi="Arial" w:cs="Arial" w:hint="default"/>
      </w:rPr>
    </w:lvl>
  </w:abstractNum>
  <w:abstractNum w:abstractNumId="9" w15:restartNumberingAfterBreak="0">
    <w:nsid w:val="17BB27B8"/>
    <w:multiLevelType w:val="singleLevel"/>
    <w:tmpl w:val="C5C6E2DA"/>
    <w:lvl w:ilvl="0">
      <w:start w:val="1"/>
      <w:numFmt w:val="lowerLetter"/>
      <w:lvlText w:val="(%1)"/>
      <w:lvlJc w:val="left"/>
      <w:pPr>
        <w:ind w:left="360" w:hanging="360"/>
      </w:pPr>
      <w:rPr>
        <w:rFonts w:ascii="Arial" w:hAnsi="Arial" w:cs="Arial" w:hint="default"/>
      </w:rPr>
    </w:lvl>
  </w:abstractNum>
  <w:abstractNum w:abstractNumId="10" w15:restartNumberingAfterBreak="0">
    <w:nsid w:val="18E95A63"/>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14E5AF6"/>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26F35F7"/>
    <w:multiLevelType w:val="hybridMultilevel"/>
    <w:tmpl w:val="0C2EC026"/>
    <w:lvl w:ilvl="0" w:tplc="36EEBB7C">
      <w:start w:val="1"/>
      <w:numFmt w:val="decimal"/>
      <w:lvlText w:val="(%1)"/>
      <w:lvlJc w:val="left"/>
      <w:pPr>
        <w:ind w:left="900" w:hanging="54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88D6A10"/>
    <w:multiLevelType w:val="hybridMultilevel"/>
    <w:tmpl w:val="CF046E76"/>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FB43BCA"/>
    <w:multiLevelType w:val="singleLevel"/>
    <w:tmpl w:val="15106640"/>
    <w:lvl w:ilvl="0">
      <w:start w:val="1"/>
      <w:numFmt w:val="lowerLetter"/>
      <w:lvlText w:val="(%1)"/>
      <w:lvlJc w:val="left"/>
      <w:pPr>
        <w:ind w:left="360" w:hanging="360"/>
      </w:pPr>
      <w:rPr>
        <w:rFonts w:ascii="Arial" w:hAnsi="Arial" w:cs="Arial" w:hint="default"/>
      </w:rPr>
    </w:lvl>
  </w:abstractNum>
  <w:abstractNum w:abstractNumId="15" w15:restartNumberingAfterBreak="0">
    <w:nsid w:val="2FC37AAD"/>
    <w:multiLevelType w:val="singleLevel"/>
    <w:tmpl w:val="5C26774E"/>
    <w:lvl w:ilvl="0">
      <w:start w:val="1"/>
      <w:numFmt w:val="lowerLetter"/>
      <w:lvlText w:val="(%1)"/>
      <w:lvlJc w:val="left"/>
      <w:pPr>
        <w:ind w:left="360" w:hanging="360"/>
      </w:pPr>
      <w:rPr>
        <w:rFonts w:ascii="Arial" w:hAnsi="Arial" w:cs="Arial" w:hint="default"/>
      </w:rPr>
    </w:lvl>
  </w:abstractNum>
  <w:abstractNum w:abstractNumId="16" w15:restartNumberingAfterBreak="0">
    <w:nsid w:val="32A346BE"/>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3187040"/>
    <w:multiLevelType w:val="hybridMultilevel"/>
    <w:tmpl w:val="AFD044B0"/>
    <w:lvl w:ilvl="0" w:tplc="74F43990">
      <w:start w:val="1"/>
      <w:numFmt w:val="lowerLetter"/>
      <w:lvlText w:val="(%1)"/>
      <w:lvlJc w:val="left"/>
      <w:rPr>
        <w:rFonts w:ascii="Arial" w:hAnsi="Arial" w:cs="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4C34936"/>
    <w:multiLevelType w:val="singleLevel"/>
    <w:tmpl w:val="A72251B4"/>
    <w:lvl w:ilvl="0">
      <w:start w:val="1"/>
      <w:numFmt w:val="lowerLetter"/>
      <w:lvlText w:val="(%1)"/>
      <w:lvlJc w:val="left"/>
      <w:pPr>
        <w:ind w:left="360" w:hanging="360"/>
      </w:pPr>
      <w:rPr>
        <w:rFonts w:ascii="Arial" w:hAnsi="Arial" w:cs="Arial" w:hint="default"/>
      </w:rPr>
    </w:lvl>
  </w:abstractNum>
  <w:abstractNum w:abstractNumId="19" w15:restartNumberingAfterBreak="0">
    <w:nsid w:val="39DF67AB"/>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C2B1062"/>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1B9173E"/>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B9770B"/>
    <w:multiLevelType w:val="singleLevel"/>
    <w:tmpl w:val="BD6C6FC0"/>
    <w:lvl w:ilvl="0">
      <w:start w:val="1"/>
      <w:numFmt w:val="lowerLetter"/>
      <w:lvlText w:val="(%1)"/>
      <w:lvlJc w:val="left"/>
      <w:pPr>
        <w:ind w:left="502" w:hanging="360"/>
      </w:pPr>
      <w:rPr>
        <w:rFonts w:ascii="Arial" w:eastAsia="Calibri" w:hAnsi="Arial" w:cs="Arial" w:hint="default"/>
      </w:rPr>
    </w:lvl>
  </w:abstractNum>
  <w:abstractNum w:abstractNumId="23" w15:restartNumberingAfterBreak="0">
    <w:nsid w:val="4E654431"/>
    <w:multiLevelType w:val="hybridMultilevel"/>
    <w:tmpl w:val="6EBEF56C"/>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7E07323"/>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25" w15:restartNumberingAfterBreak="0">
    <w:nsid w:val="6486354F"/>
    <w:multiLevelType w:val="hybridMultilevel"/>
    <w:tmpl w:val="CF046E76"/>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7D22340"/>
    <w:multiLevelType w:val="singleLevel"/>
    <w:tmpl w:val="65700364"/>
    <w:lvl w:ilvl="0">
      <w:start w:val="1"/>
      <w:numFmt w:val="lowerLetter"/>
      <w:lvlText w:val="(%1)"/>
      <w:lvlJc w:val="left"/>
      <w:pPr>
        <w:ind w:left="360" w:hanging="360"/>
      </w:pPr>
      <w:rPr>
        <w:rFonts w:ascii="Arial" w:hAnsi="Arial" w:cs="Arial" w:hint="default"/>
      </w:rPr>
    </w:lvl>
  </w:abstractNum>
  <w:abstractNum w:abstractNumId="27" w15:restartNumberingAfterBreak="0">
    <w:nsid w:val="6A423535"/>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F334233"/>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29" w15:restartNumberingAfterBreak="0">
    <w:nsid w:val="71911203"/>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4C87711"/>
    <w:multiLevelType w:val="hybridMultilevel"/>
    <w:tmpl w:val="C6E84522"/>
    <w:lvl w:ilvl="0" w:tplc="169E2420">
      <w:start w:val="1"/>
      <w:numFmt w:val="decimal"/>
      <w:lvlText w:val="(%1)"/>
      <w:lvlJc w:val="left"/>
      <w:pPr>
        <w:ind w:left="720" w:hanging="360"/>
      </w:pPr>
      <w:rPr>
        <w:rFonts w:cs="Times New Roman" w:hint="default"/>
      </w:rPr>
    </w:lvl>
    <w:lvl w:ilvl="1" w:tplc="7A9AFAD6">
      <w:start w:val="1"/>
      <w:numFmt w:val="lowerLetter"/>
      <w:lvlText w:val="(%2)"/>
      <w:lvlJc w:val="left"/>
      <w:pPr>
        <w:ind w:left="1440" w:hanging="360"/>
      </w:pPr>
      <w:rPr>
        <w:rFonts w:ascii="Arial" w:hAnsi="Arial" w:cs="Arial"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2"/>
  </w:num>
  <w:num w:numId="2">
    <w:abstractNumId w:val="18"/>
  </w:num>
  <w:num w:numId="3">
    <w:abstractNumId w:val="28"/>
  </w:num>
  <w:num w:numId="4">
    <w:abstractNumId w:val="15"/>
  </w:num>
  <w:num w:numId="5">
    <w:abstractNumId w:val="4"/>
  </w:num>
  <w:num w:numId="6">
    <w:abstractNumId w:val="5"/>
  </w:num>
  <w:num w:numId="7">
    <w:abstractNumId w:val="1"/>
  </w:num>
  <w:num w:numId="8">
    <w:abstractNumId w:val="14"/>
  </w:num>
  <w:num w:numId="9">
    <w:abstractNumId w:val="24"/>
  </w:num>
  <w:num w:numId="10">
    <w:abstractNumId w:val="2"/>
  </w:num>
  <w:num w:numId="11">
    <w:abstractNumId w:val="6"/>
  </w:num>
  <w:num w:numId="12">
    <w:abstractNumId w:val="26"/>
  </w:num>
  <w:num w:numId="13">
    <w:abstractNumId w:val="9"/>
  </w:num>
  <w:num w:numId="14">
    <w:abstractNumId w:val="8"/>
  </w:num>
  <w:num w:numId="15">
    <w:abstractNumId w:val="23"/>
  </w:num>
  <w:num w:numId="16">
    <w:abstractNumId w:val="25"/>
  </w:num>
  <w:num w:numId="17">
    <w:abstractNumId w:val="12"/>
  </w:num>
  <w:num w:numId="18">
    <w:abstractNumId w:val="11"/>
  </w:num>
  <w:num w:numId="19">
    <w:abstractNumId w:val="17"/>
  </w:num>
  <w:num w:numId="20">
    <w:abstractNumId w:val="7"/>
  </w:num>
  <w:num w:numId="21">
    <w:abstractNumId w:val="13"/>
  </w:num>
  <w:num w:numId="22">
    <w:abstractNumId w:val="19"/>
  </w:num>
  <w:num w:numId="23">
    <w:abstractNumId w:val="27"/>
  </w:num>
  <w:num w:numId="24">
    <w:abstractNumId w:val="21"/>
  </w:num>
  <w:num w:numId="25">
    <w:abstractNumId w:val="30"/>
  </w:num>
  <w:num w:numId="26">
    <w:abstractNumId w:val="16"/>
  </w:num>
  <w:num w:numId="27">
    <w:abstractNumId w:val="3"/>
  </w:num>
  <w:num w:numId="28">
    <w:abstractNumId w:val="29"/>
  </w:num>
  <w:num w:numId="29">
    <w:abstractNumId w:val="10"/>
  </w:num>
  <w:num w:numId="30">
    <w:abstractNumId w:val="0"/>
  </w:num>
  <w:num w:numId="3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evenAndOddHeaders/>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B8D"/>
    <w:rsid w:val="0000324F"/>
    <w:rsid w:val="0008615D"/>
    <w:rsid w:val="000A1D69"/>
    <w:rsid w:val="000B0C18"/>
    <w:rsid w:val="000D1A6C"/>
    <w:rsid w:val="000E78D9"/>
    <w:rsid w:val="00187AF6"/>
    <w:rsid w:val="001950C5"/>
    <w:rsid w:val="001C0958"/>
    <w:rsid w:val="0020707C"/>
    <w:rsid w:val="00221369"/>
    <w:rsid w:val="00283DC6"/>
    <w:rsid w:val="002974B0"/>
    <w:rsid w:val="002B596E"/>
    <w:rsid w:val="002D3069"/>
    <w:rsid w:val="002E2281"/>
    <w:rsid w:val="00304A07"/>
    <w:rsid w:val="0031555C"/>
    <w:rsid w:val="00352E4D"/>
    <w:rsid w:val="00365BC6"/>
    <w:rsid w:val="003E6A72"/>
    <w:rsid w:val="00411B8D"/>
    <w:rsid w:val="00484CD4"/>
    <w:rsid w:val="004857B3"/>
    <w:rsid w:val="004B5C4F"/>
    <w:rsid w:val="005472A7"/>
    <w:rsid w:val="00586A14"/>
    <w:rsid w:val="00591388"/>
    <w:rsid w:val="005F0279"/>
    <w:rsid w:val="005F3632"/>
    <w:rsid w:val="00623B7F"/>
    <w:rsid w:val="006F6A4A"/>
    <w:rsid w:val="00717BE1"/>
    <w:rsid w:val="007C4BCF"/>
    <w:rsid w:val="007C5599"/>
    <w:rsid w:val="007C5CFC"/>
    <w:rsid w:val="007D1E66"/>
    <w:rsid w:val="008015BE"/>
    <w:rsid w:val="00810B76"/>
    <w:rsid w:val="00846B3D"/>
    <w:rsid w:val="00863E0E"/>
    <w:rsid w:val="008678D7"/>
    <w:rsid w:val="008862F9"/>
    <w:rsid w:val="008B2E83"/>
    <w:rsid w:val="0090665E"/>
    <w:rsid w:val="00911626"/>
    <w:rsid w:val="009767AA"/>
    <w:rsid w:val="00A811B2"/>
    <w:rsid w:val="00A92352"/>
    <w:rsid w:val="00AE24F0"/>
    <w:rsid w:val="00B3535A"/>
    <w:rsid w:val="00BB519B"/>
    <w:rsid w:val="00BF4EB4"/>
    <w:rsid w:val="00C303E7"/>
    <w:rsid w:val="00C32D3E"/>
    <w:rsid w:val="00C45F85"/>
    <w:rsid w:val="00C55537"/>
    <w:rsid w:val="00C73DB5"/>
    <w:rsid w:val="00C75B04"/>
    <w:rsid w:val="00D0380A"/>
    <w:rsid w:val="00D06F2A"/>
    <w:rsid w:val="00D12949"/>
    <w:rsid w:val="00D65D8D"/>
    <w:rsid w:val="00D66D66"/>
    <w:rsid w:val="00D96D5D"/>
    <w:rsid w:val="00DB4E17"/>
    <w:rsid w:val="00DD0AFD"/>
    <w:rsid w:val="00E16F77"/>
    <w:rsid w:val="00E26D97"/>
    <w:rsid w:val="00E274B8"/>
    <w:rsid w:val="00E35FA4"/>
    <w:rsid w:val="00EE7242"/>
    <w:rsid w:val="00EE779D"/>
    <w:rsid w:val="00F23F1D"/>
    <w:rsid w:val="00F6126B"/>
    <w:rsid w:val="00F67590"/>
    <w:rsid w:val="00FF3F51"/>
    <w:rsid w:val="00FF4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A08042F1-4549-41F1-848D-4B17EAD8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8D"/>
    <w:pPr>
      <w:widowControl w:val="0"/>
      <w:autoSpaceDE w:val="0"/>
      <w:autoSpaceDN w:val="0"/>
      <w:adjustRightInd w:val="0"/>
    </w:pPr>
    <w:rPr>
      <w:rFonts w:ascii="Arial" w:hAnsi="Arial" w:cs="Arial"/>
      <w:lang w:val="ro-RO"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1B8D"/>
    <w:pPr>
      <w:tabs>
        <w:tab w:val="center" w:pos="4536"/>
        <w:tab w:val="right" w:pos="9072"/>
      </w:tabs>
    </w:pPr>
  </w:style>
  <w:style w:type="character" w:customStyle="1" w:styleId="HeaderChar">
    <w:name w:val="Header Char"/>
    <w:link w:val="Header"/>
    <w:uiPriority w:val="99"/>
    <w:locked/>
    <w:rsid w:val="00411B8D"/>
    <w:rPr>
      <w:rFonts w:ascii="Arial" w:hAnsi="Arial"/>
    </w:rPr>
  </w:style>
  <w:style w:type="paragraph" w:styleId="Footer">
    <w:name w:val="footer"/>
    <w:basedOn w:val="Normal"/>
    <w:link w:val="FooterChar"/>
    <w:uiPriority w:val="99"/>
    <w:rsid w:val="00411B8D"/>
    <w:pPr>
      <w:tabs>
        <w:tab w:val="center" w:pos="4536"/>
        <w:tab w:val="right" w:pos="9072"/>
      </w:tabs>
    </w:pPr>
  </w:style>
  <w:style w:type="character" w:customStyle="1" w:styleId="FooterChar">
    <w:name w:val="Footer Char"/>
    <w:link w:val="Footer"/>
    <w:uiPriority w:val="99"/>
    <w:locked/>
    <w:rsid w:val="00411B8D"/>
    <w:rPr>
      <w:rFonts w:ascii="Arial" w:hAnsi="Arial"/>
    </w:rPr>
  </w:style>
  <w:style w:type="paragraph" w:styleId="ListParagraph">
    <w:name w:val="List Paragraph"/>
    <w:basedOn w:val="Normal"/>
    <w:uiPriority w:val="99"/>
    <w:qFormat/>
    <w:rsid w:val="007C5CFC"/>
    <w:pPr>
      <w:ind w:left="720"/>
      <w:contextualSpacing/>
    </w:pPr>
  </w:style>
  <w:style w:type="paragraph" w:styleId="EndnoteText">
    <w:name w:val="endnote text"/>
    <w:basedOn w:val="Normal"/>
    <w:link w:val="EndnoteTextChar"/>
    <w:uiPriority w:val="99"/>
    <w:rsid w:val="00846B3D"/>
  </w:style>
  <w:style w:type="character" w:customStyle="1" w:styleId="EndnoteTextChar">
    <w:name w:val="Endnote Text Char"/>
    <w:link w:val="EndnoteText"/>
    <w:uiPriority w:val="99"/>
    <w:locked/>
    <w:rsid w:val="00846B3D"/>
    <w:rPr>
      <w:rFonts w:ascii="Arial" w:hAnsi="Arial"/>
    </w:rPr>
  </w:style>
  <w:style w:type="character" w:styleId="EndnoteReference">
    <w:name w:val="endnote reference"/>
    <w:uiPriority w:val="99"/>
    <w:rsid w:val="00846B3D"/>
    <w:rPr>
      <w:rFonts w:cs="Times New Roman"/>
      <w:vertAlign w:val="superscript"/>
    </w:rPr>
  </w:style>
  <w:style w:type="paragraph" w:styleId="FootnoteText">
    <w:name w:val="footnote text"/>
    <w:basedOn w:val="Normal"/>
    <w:link w:val="FootnoteTextChar"/>
    <w:uiPriority w:val="99"/>
    <w:rsid w:val="00846B3D"/>
  </w:style>
  <w:style w:type="character" w:customStyle="1" w:styleId="FootnoteTextChar">
    <w:name w:val="Footnote Text Char"/>
    <w:link w:val="FootnoteText"/>
    <w:uiPriority w:val="99"/>
    <w:locked/>
    <w:rsid w:val="00846B3D"/>
    <w:rPr>
      <w:rFonts w:ascii="Arial" w:hAnsi="Arial"/>
    </w:rPr>
  </w:style>
  <w:style w:type="character" w:styleId="FootnoteReference">
    <w:name w:val="footnote reference"/>
    <w:uiPriority w:val="99"/>
    <w:rsid w:val="00846B3D"/>
    <w:rPr>
      <w:rFonts w:cs="Times New Roman"/>
      <w:vertAlign w:val="superscript"/>
    </w:rPr>
  </w:style>
  <w:style w:type="character" w:styleId="PageNumber">
    <w:name w:val="page number"/>
    <w:uiPriority w:val="99"/>
    <w:rsid w:val="007C4BCF"/>
    <w:rPr>
      <w:rFonts w:cs="Times New Roman"/>
    </w:rPr>
  </w:style>
  <w:style w:type="paragraph" w:styleId="BalloonText">
    <w:name w:val="Balloon Text"/>
    <w:basedOn w:val="Normal"/>
    <w:link w:val="BalloonTextChar"/>
    <w:uiPriority w:val="99"/>
    <w:semiHidden/>
    <w:unhideWhenUsed/>
    <w:rsid w:val="00C32D3E"/>
    <w:rPr>
      <w:rFonts w:ascii="Tahoma" w:hAnsi="Tahoma" w:cs="Tahoma"/>
      <w:sz w:val="16"/>
      <w:szCs w:val="16"/>
    </w:rPr>
  </w:style>
  <w:style w:type="character" w:customStyle="1" w:styleId="BalloonTextChar">
    <w:name w:val="Balloon Text Char"/>
    <w:link w:val="BalloonText"/>
    <w:uiPriority w:val="99"/>
    <w:semiHidden/>
    <w:rsid w:val="00C32D3E"/>
    <w:rPr>
      <w:rFonts w:ascii="Tahoma" w:hAnsi="Tahoma" w:cs="Tahoma"/>
      <w:sz w:val="16"/>
      <w:szCs w:val="16"/>
    </w:rPr>
  </w:style>
  <w:style w:type="paragraph" w:styleId="PlainText">
    <w:name w:val="Plain Text"/>
    <w:basedOn w:val="Normal"/>
    <w:link w:val="PlainTextChar"/>
    <w:uiPriority w:val="99"/>
    <w:unhideWhenUsed/>
    <w:rsid w:val="00810B76"/>
    <w:pPr>
      <w:widowControl/>
      <w:autoSpaceDE/>
      <w:autoSpaceDN/>
      <w:adjustRightInd/>
    </w:pPr>
    <w:rPr>
      <w:rFonts w:ascii="Consolas" w:hAnsi="Consolas" w:cs="Times New Roman"/>
      <w:sz w:val="21"/>
      <w:szCs w:val="21"/>
    </w:rPr>
  </w:style>
  <w:style w:type="character" w:customStyle="1" w:styleId="PlainTextChar">
    <w:name w:val="Plain Text Char"/>
    <w:link w:val="PlainText"/>
    <w:uiPriority w:val="99"/>
    <w:rsid w:val="00810B76"/>
    <w:rPr>
      <w:rFonts w:ascii="Consolas" w:hAnsi="Consolas"/>
      <w:sz w:val="21"/>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lov-lex.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pdesk@slov-lex.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B07EF-069D-48DB-8011-A296A2E9E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1328</TotalTime>
  <Pages>14</Pages>
  <Words>6167</Words>
  <Characters>35156</Characters>
  <Application>Microsoft Office Word</Application>
  <DocSecurity>0</DocSecurity>
  <Lines>292</Lines>
  <Paragraphs>82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41241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Blaho</dc:creator>
  <cp:keywords/>
  <dc:description/>
  <cp:lastModifiedBy>Ke, Tingting</cp:lastModifiedBy>
  <cp:revision>14</cp:revision>
  <cp:lastPrinted>2018-11-09T07:19:00Z</cp:lastPrinted>
  <dcterms:created xsi:type="dcterms:W3CDTF">2018-04-05T12:44:00Z</dcterms:created>
  <dcterms:modified xsi:type="dcterms:W3CDTF">2019-04-17T11:56:00Z</dcterms:modified>
</cp:coreProperties>
</file>