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F5528A"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2050" DrawAspect="Content" ObjectID="_1724064994" r:id="rId9">
            <o:FieldCodes>\s</o:FieldCodes>
          </o:OLEObject>
        </w:object>
      </w:r>
    </w:p>
    <w:p w14:paraId="03189D6A" w14:textId="77777777" w:rsidR="00B04B23" w:rsidRDefault="00B04B23" w:rsidP="00B04B23">
      <w:pPr>
        <w:pStyle w:val="Heading1"/>
        <w:rPr>
          <w:sz w:val="38"/>
          <w:szCs w:val="38"/>
        </w:rPr>
      </w:pPr>
      <w:r>
        <w:rPr>
          <w:sz w:val="38"/>
        </w:rPr>
        <w:t>Código de Estatutos do Conselho Sueco de Acreditação e Avaliação da Conformidade</w:t>
      </w:r>
    </w:p>
    <w:p w14:paraId="625B9265" w14:textId="77777777" w:rsidR="00B04B23" w:rsidRDefault="00B04B23" w:rsidP="00B04B23"/>
    <w:p w14:paraId="6E0C10F2" w14:textId="77777777" w:rsidR="00B04B23" w:rsidRPr="00B04B23" w:rsidRDefault="00B04B23" w:rsidP="00B04B23">
      <w:r>
        <w:t>ISSN 1400-4682</w:t>
      </w:r>
    </w:p>
    <w:p w14:paraId="5FF3061A" w14:textId="77777777" w:rsidR="00B04B23" w:rsidRDefault="00B04B23" w:rsidP="00B04B23">
      <w:pPr>
        <w:pStyle w:val="BodyText"/>
        <w:pBdr>
          <w:top w:val="single" w:sz="6" w:space="1" w:color="auto"/>
        </w:pBdr>
        <w:ind w:right="-2411"/>
        <w:rPr>
          <w:sz w:val="4"/>
          <w:szCs w:val="4"/>
        </w:rPr>
      </w:pPr>
    </w:p>
    <w:p w14:paraId="093E0CC2" w14:textId="77777777" w:rsidR="009729A1" w:rsidRPr="009729A1" w:rsidRDefault="009729A1" w:rsidP="009729A1">
      <w:pPr>
        <w:pStyle w:val="BodyTextIndent"/>
        <w:ind w:firstLine="0"/>
      </w:pPr>
      <w:r>
        <w:t>Publicado por: Anette Arveståhl</w:t>
      </w:r>
    </w:p>
    <w:bookmarkStart w:id="0" w:name="Titel"/>
    <w:p w14:paraId="2C7C24E0" w14:textId="77777777" w:rsidR="00B04B23" w:rsidRPr="00FE333B" w:rsidRDefault="00B11B45" w:rsidP="005C076B">
      <w:pPr>
        <w:pStyle w:val="Heading2"/>
        <w:tabs>
          <w:tab w:val="left" w:pos="462"/>
        </w:tabs>
      </w:pPr>
      <w:r>
        <w:rPr>
          <w:noProof/>
        </w:rPr>
        <mc:AlternateContent>
          <mc:Choice Requires="wps">
            <w:drawing>
              <wp:anchor distT="0" distB="0" distL="114300" distR="114300" simplePos="0" relativeHeight="251657216" behindDoc="0" locked="0" layoutInCell="1" allowOverlap="1" wp14:anchorId="712088F3" wp14:editId="0832C406">
                <wp:simplePos x="0" y="0"/>
                <wp:positionH relativeFrom="page">
                  <wp:posOffset>5429250</wp:posOffset>
                </wp:positionH>
                <wp:positionV relativeFrom="page">
                  <wp:posOffset>2348230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3E75EBB1" w:rsidR="00B04B23" w:rsidRPr="001974BD" w:rsidRDefault="00B04B23" w:rsidP="00B04B23">
                            <w:pPr>
                              <w:pStyle w:val="BodyText"/>
                              <w:jc w:val="left"/>
                              <w:rPr>
                                <w:b/>
                                <w:sz w:val="26"/>
                                <w:szCs w:val="26"/>
                              </w:rPr>
                            </w:pPr>
                            <w:r>
                              <w:rPr>
                                <w:b/>
                                <w:sz w:val="26"/>
                              </w:rPr>
                              <w:t>STAFS 2022:2</w:t>
                            </w:r>
                          </w:p>
                          <w:p w14:paraId="5FDD2511" w14:textId="2FAD0429" w:rsidR="00B04B23" w:rsidRPr="00AE1FEB" w:rsidRDefault="00E1584C" w:rsidP="00B04B23">
                            <w:pPr>
                              <w:pStyle w:val="BodyText"/>
                              <w:jc w:val="left"/>
                              <w:rPr>
                                <w:sz w:val="20"/>
                                <w:szCs w:val="20"/>
                              </w:rPr>
                            </w:pPr>
                            <w:r>
                              <w:rPr>
                                <w:sz w:val="20"/>
                              </w:rPr>
                              <w:t xml:space="preserve">Publicado em </w:t>
                            </w:r>
                            <w:r>
                              <w:rPr>
                                <w:sz w:val="20"/>
                              </w:rPr>
                              <w:br/>
                              <w:t>14 de junho de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7.5pt;margin-top:184.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" fillcolor="window" stroked="f" strokeweight=".5pt">
                <v:path arrowok="t"/>
                <v:textbox>
                  <w:txbxContent>
                    <w:p w14:paraId="2A6E2DBB" w14:textId="3E75EBB1" w:rsidR="00B04B23" w:rsidRPr="001974BD" w:rsidRDefault="00B04B23" w:rsidP="00B04B23">
                      <w:pPr>
                        <w:pStyle w:val="Brdtext"/>
                        <w:jc w:val="left"/>
                        <w:rPr>
                          <w:b/>
                          <w:sz w:val="26"/>
                          <w:szCs w:val="26"/>
                        </w:rPr>
                      </w:pPr>
                      <w:r>
                        <w:rPr>
                          <w:b/>
                          <w:sz w:val="26"/>
                        </w:rPr>
                        <w:t xml:space="preserve">STAFS 2022:2</w:t>
                      </w:r>
                    </w:p>
                    <w:p w14:paraId="5FDD2511" w14:textId="2FAD0429" w:rsidR="00B04B23" w:rsidRPr="00AE1FEB" w:rsidRDefault="00E1584C" w:rsidP="00B04B23">
                      <w:pPr>
                        <w:pStyle w:val="Brdtext"/>
                        <w:jc w:val="left"/>
                        <w:rPr>
                          <w:sz w:val="20"/>
                          <w:szCs w:val="20"/>
                        </w:rPr>
                      </w:pPr>
                      <w:r>
                        <w:rPr>
                          <w:sz w:val="20"/>
                        </w:rPr>
                        <w:t xml:space="preserve">Publicado em </w:t>
                      </w:r>
                      <w:r>
                        <w:rPr>
                          <w:sz w:val="20"/>
                        </w:rPr>
                        <w:br/>
                      </w:r>
                      <w:r>
                        <w:rPr>
                          <w:sz w:val="20"/>
                        </w:rPr>
                        <w:t xml:space="preserve">14 de junho de 2022</w:t>
                      </w:r>
                    </w:p>
                  </w:txbxContent>
                </v:textbox>
                <w10:wrap anchorx="page" anchory="page"/>
              </v:shape>
            </w:pict>
          </mc:Fallback>
        </mc:AlternateContent>
      </w:r>
      <w:r>
        <w:t>Regulamentação e Aconselhamento Geral sobre Dispositivos Acessórios para Taxímetros da Comissão Sueca de Acreditação e Avaliação da Conformidade</w:t>
      </w:r>
    </w:p>
    <w:bookmarkEnd w:id="0"/>
    <w:p w14:paraId="319F7A45" w14:textId="77777777" w:rsidR="00B04B23" w:rsidRPr="00FE333B" w:rsidRDefault="00B04B23" w:rsidP="005C076B">
      <w:pPr>
        <w:pStyle w:val="BodyText"/>
        <w:tabs>
          <w:tab w:val="left" w:pos="462"/>
        </w:tabs>
      </w:pPr>
    </w:p>
    <w:p w14:paraId="4E227B30" w14:textId="1D7AA7DD" w:rsidR="00B04B23" w:rsidRPr="00FE333B" w:rsidRDefault="0008711D" w:rsidP="005C076B">
      <w:pPr>
        <w:pStyle w:val="BodyText"/>
        <w:tabs>
          <w:tab w:val="left" w:pos="462"/>
        </w:tabs>
        <w:spacing w:line="240" w:lineRule="auto"/>
      </w:pPr>
      <w:r>
        <w:t>Adotada em 8 de junho de 2022</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O Conselho Sueco de Acreditação e Avaliação da Conformidade (SWEDAC) estabelece</w:t>
      </w:r>
      <w:r w:rsidR="0008733F" w:rsidRPr="00FE333B">
        <w:rPr>
          <w:rStyle w:val="FootnoteReference"/>
        </w:rPr>
        <w:footnoteReference w:id="1"/>
      </w:r>
      <w:r>
        <w:t xml:space="preserve"> o seguinte, por força do Capítulo 8, Secção 1, da Portaria relativa ao Tráfego de Táxis (2012:238) e da Secção 3 da Portaria relativa à Acreditação e Avaliação da Conformidade (2011:811) e adota as seguintes recomendações gerais.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Âmbito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Secção 1</w:t>
      </w:r>
      <w:r>
        <w:tab/>
        <w:t xml:space="preserve">Estes regulamentos contêm disposições relativas aos requisitos e à avaliação de um dispositivo acessório acoplado a um taxímetro.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Definições</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97B1080" w:rsidR="00EA620F" w:rsidRPr="00FE333B" w:rsidRDefault="00D2004E" w:rsidP="0045663E">
      <w:pPr>
        <w:pStyle w:val="BodyText"/>
        <w:tabs>
          <w:tab w:val="left" w:pos="518"/>
        </w:tabs>
        <w:spacing w:line="240" w:lineRule="auto"/>
      </w:pPr>
      <w:r>
        <w:rPr>
          <w:b/>
        </w:rPr>
        <w:t>Secção 2</w:t>
      </w:r>
      <w:r>
        <w:tab/>
        <w:t>Para efeitos destes regulamentos, os termos e palavras são utilizados na aceção da secção 2 do STAFS 2022:1</w:t>
      </w:r>
      <w:r w:rsidRPr="00FE333B">
        <w:rPr>
          <w:vertAlign w:val="superscript"/>
        </w:rPr>
        <w:footnoteReference w:id="2"/>
      </w:r>
      <w:r>
        <w:t xml:space="preserve"> em taxímetros. Além disso, para efeitos dos presentes regulamentos, entende-se por:</w:t>
      </w:r>
    </w:p>
    <w:p w14:paraId="6B746E35" w14:textId="451D46DD" w:rsidR="005E217A" w:rsidRDefault="00C05C06" w:rsidP="005C076B">
      <w:pPr>
        <w:pStyle w:val="BodyTextIndent"/>
        <w:tabs>
          <w:tab w:val="left" w:pos="518"/>
        </w:tabs>
        <w:spacing w:line="240" w:lineRule="auto"/>
        <w:rPr>
          <w:i/>
        </w:rPr>
      </w:pPr>
      <w:r>
        <w:t>1.</w:t>
      </w:r>
      <w:r>
        <w:rPr>
          <w:i/>
        </w:rPr>
        <w:t xml:space="preserve"> método de pagamento</w:t>
      </w:r>
      <w:r>
        <w:t>: a forma de pagamento, efetuada eletronicamente, sob forma física, através da concessão de crédito ou por qualquer outro meio;</w:t>
      </w:r>
    </w:p>
    <w:p w14:paraId="61238C1B" w14:textId="6D2F31BD" w:rsidR="00EA620F" w:rsidRPr="00FE333B" w:rsidRDefault="005E217A" w:rsidP="005C076B">
      <w:pPr>
        <w:pStyle w:val="BodyTextIndent"/>
        <w:tabs>
          <w:tab w:val="left" w:pos="518"/>
        </w:tabs>
        <w:spacing w:line="240" w:lineRule="auto"/>
      </w:pPr>
      <w:r>
        <w:t>2.</w:t>
      </w:r>
      <w:r>
        <w:rPr>
          <w:i/>
        </w:rPr>
        <w:t xml:space="preserve"> corrida</w:t>
      </w:r>
      <w:r>
        <w:t>: transporte solicitado no tráfego de táxi a partir do momento em que o taxímetro passa de «Livre» para «Em serviço» e termina quando o taxímetro passa de «Em espera» para «Livre», e</w:t>
      </w:r>
    </w:p>
    <w:p w14:paraId="2BC2CA31" w14:textId="7F7A1FF8" w:rsidR="00EA620F" w:rsidRPr="00FE333B" w:rsidRDefault="005E217A" w:rsidP="005C076B">
      <w:pPr>
        <w:pStyle w:val="BodyTextIndent"/>
        <w:tabs>
          <w:tab w:val="left" w:pos="518"/>
        </w:tabs>
        <w:spacing w:line="240" w:lineRule="auto"/>
      </w:pPr>
      <w:r>
        <w:t>3. </w:t>
      </w:r>
      <w:r>
        <w:rPr>
          <w:i/>
        </w:rPr>
        <w:t>exame de tipo</w:t>
      </w:r>
      <w:r>
        <w:t xml:space="preserve">: um procedimento de avaliação da conformidade mediante o qual um organismo acreditado examina a conceção técnica de um dispositivo acessório e garante e declara que este cumpre os requisitos dos presentes regulamentos.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5C076B">
      <w:pPr>
        <w:pStyle w:val="BodyTextIndent"/>
        <w:tabs>
          <w:tab w:val="left" w:pos="518"/>
        </w:tabs>
        <w:spacing w:line="240" w:lineRule="auto"/>
        <w:ind w:firstLine="0"/>
        <w:rPr>
          <w:rFonts w:eastAsia="Times New Roman"/>
          <w:b/>
          <w:bCs/>
          <w:sz w:val="25"/>
        </w:rPr>
      </w:pPr>
      <w:r>
        <w:rPr>
          <w:b/>
          <w:sz w:val="25"/>
        </w:rPr>
        <w:t>Requisitos do dispositivo acessório</w:t>
      </w:r>
    </w:p>
    <w:p w14:paraId="34126B09" w14:textId="77777777" w:rsidR="00382184" w:rsidRPr="00FE333B" w:rsidRDefault="00382184" w:rsidP="005C076B">
      <w:pPr>
        <w:pStyle w:val="BodyTextInden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Secção 3</w:t>
      </w:r>
      <w:r>
        <w:tab/>
        <w:t>Um dispositivo acessório deve cumprir os requisitos do apêndice aos presentes regulamentos.</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5C076B">
      <w:pPr>
        <w:pStyle w:val="BodyTextIndent"/>
        <w:tabs>
          <w:tab w:val="left" w:pos="518"/>
        </w:tabs>
        <w:ind w:firstLine="0"/>
        <w:rPr>
          <w:rFonts w:eastAsia="Times New Roman"/>
          <w:b/>
          <w:bCs/>
          <w:sz w:val="25"/>
        </w:rPr>
      </w:pPr>
      <w:r>
        <w:rPr>
          <w:b/>
          <w:sz w:val="25"/>
        </w:rPr>
        <w:lastRenderedPageBreak/>
        <w:t>Requisitos aplicáveis aos fabricantes de dispositivos acessórios</w:t>
      </w:r>
    </w:p>
    <w:p w14:paraId="674822A0" w14:textId="77777777" w:rsidR="003C3069" w:rsidRPr="00FE333B" w:rsidRDefault="003C3069" w:rsidP="005C076B">
      <w:pPr>
        <w:pStyle w:val="BodyTextInden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t>Secção 4</w:t>
      </w:r>
      <w:r>
        <w:rPr>
          <w:b/>
        </w:rPr>
        <w:tab/>
      </w:r>
      <w:r>
        <w:t>O fabricante de dispositivos acessórios deve assegurar que os dispositivos são concebidos e fabricados em conformidade com os requisitos estabelecidos no apêndice aos presentes regulamentos.</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t>Secção 5</w:t>
      </w:r>
      <w:r>
        <w:tab/>
        <w:t>O fabricante deve dispor de um sistema de gestão documentado com procedimentos e instruções para garantir que os dispositivos acessórios produzidos em série cumprem os requisitos dos presentes regulamentos.</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Conselhos gerais</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O sistema de gestão do fabricante deve cumprir os requisitos da SS-EN ISO 9001 (Sistema de Gestão da Qualidade — Requisitos) nas peças relacionadas com a produção em série de dispositivos acessórios.</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Secção 6</w:t>
      </w:r>
      <w:r>
        <w:tab/>
        <w:t xml:space="preserve">A fim de assegurar que um dispositivo acessório cumpre os requisitos dos presentes regulamentos, o fabricante deve submeter o dispositivo acessório à avaliação da conformidade, mediante: </w:t>
      </w:r>
    </w:p>
    <w:p w14:paraId="531F931E" w14:textId="77777777" w:rsidR="00442040" w:rsidRPr="00FE333B" w:rsidRDefault="009E2A07" w:rsidP="0003705F">
      <w:pPr>
        <w:pStyle w:val="BodyText"/>
        <w:tabs>
          <w:tab w:val="left" w:pos="518"/>
        </w:tabs>
        <w:spacing w:line="240" w:lineRule="auto"/>
        <w:ind w:firstLine="227"/>
      </w:pPr>
      <w:r>
        <w:t>1. exame de tipo; e</w:t>
      </w:r>
    </w:p>
    <w:p w14:paraId="7D5BD3AA" w14:textId="77777777" w:rsidR="00442040" w:rsidRPr="00FE333B" w:rsidRDefault="00442040" w:rsidP="0003705F">
      <w:pPr>
        <w:pStyle w:val="BodyText"/>
        <w:tabs>
          <w:tab w:val="left" w:pos="518"/>
        </w:tabs>
        <w:spacing w:line="240" w:lineRule="auto"/>
        <w:ind w:firstLine="227"/>
      </w:pPr>
      <w:r>
        <w:t>2. avaliação de sistemas de gestão para a produção em série de dispositivos acessórios.</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Secção 7</w:t>
      </w:r>
      <w:r>
        <w:tab/>
        <w:t xml:space="preserve">Se o procedimento de avaliação da conformidade demonstrar que um dispositivo acessório cumpre os requisitos dos presentes regulamentos, o fabricante deve marcar o seu invólucro com:            </w:t>
      </w:r>
    </w:p>
    <w:p w14:paraId="48D5F83A" w14:textId="77777777" w:rsidR="00442040" w:rsidRPr="00FE333B" w:rsidRDefault="00442040" w:rsidP="0003705F">
      <w:pPr>
        <w:pStyle w:val="BodyTextIndent"/>
        <w:tabs>
          <w:tab w:val="left" w:pos="518"/>
        </w:tabs>
        <w:spacing w:line="240" w:lineRule="auto"/>
      </w:pPr>
      <w:r>
        <w:t xml:space="preserve">1. o nome do fabricante; </w:t>
      </w:r>
    </w:p>
    <w:p w14:paraId="53A0AB27" w14:textId="77777777" w:rsidR="00442040" w:rsidRPr="00FE333B" w:rsidRDefault="00442040" w:rsidP="0003705F">
      <w:pPr>
        <w:pStyle w:val="BodyTextIndent"/>
        <w:tabs>
          <w:tab w:val="left" w:pos="518"/>
        </w:tabs>
        <w:spacing w:line="240" w:lineRule="auto"/>
      </w:pPr>
      <w:r>
        <w:t>2. o número de série do dispositivo acessório ou de suas várias unidades;</w:t>
      </w:r>
    </w:p>
    <w:p w14:paraId="55D2C817" w14:textId="77777777" w:rsidR="00442040" w:rsidRPr="00FE333B" w:rsidRDefault="00442040" w:rsidP="0003705F">
      <w:pPr>
        <w:pStyle w:val="BodyTextIndent"/>
        <w:tabs>
          <w:tab w:val="left" w:pos="518"/>
        </w:tabs>
        <w:spacing w:line="240" w:lineRule="auto"/>
      </w:pPr>
      <w:r>
        <w:t>3. número do certificado, e</w:t>
      </w:r>
    </w:p>
    <w:p w14:paraId="1252FACB" w14:textId="2C0BD053" w:rsidR="00442040" w:rsidRPr="00FE333B" w:rsidRDefault="00442040" w:rsidP="0003705F">
      <w:pPr>
        <w:pStyle w:val="BodyTextIndent"/>
        <w:tabs>
          <w:tab w:val="left" w:pos="518"/>
        </w:tabs>
        <w:spacing w:line="240" w:lineRule="auto"/>
      </w:pPr>
      <w:r>
        <w:t>4. a designação ‘STAFS 2022:2’.</w:t>
      </w:r>
    </w:p>
    <w:p w14:paraId="146BE875" w14:textId="77777777" w:rsidR="00C21D6F" w:rsidRPr="00FE333B" w:rsidRDefault="00C21D6F" w:rsidP="005C076B">
      <w:pPr>
        <w:pStyle w:val="BodyTextIndent"/>
        <w:tabs>
          <w:tab w:val="left" w:pos="518"/>
        </w:tabs>
        <w:spacing w:line="240" w:lineRule="auto"/>
      </w:pPr>
      <w:r>
        <w:t>As marcações devem ser apostas num local adequado para inspeção pelas autoridades e devem ser claras, indeléveis e inequívocas.</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Secção 8</w:t>
      </w:r>
      <w:r>
        <w:tab/>
        <w:t>O fabricante deve conservar uma cópia do certificado do dispositivo acessório e dos seus anexos, juntamente com a documentação técnica, durante, pelo menos, 10 anos após o último dispositivo acessório ter sido fabricado.</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b/>
          <w:sz w:val="23"/>
        </w:rPr>
        <w:t>Secção 9</w:t>
      </w:r>
      <w:r>
        <w:rPr>
          <w:sz w:val="23"/>
        </w:rPr>
        <w:tab/>
        <w:t>O fabricante deve assegurar que o dispositivo acessório é acompanhado de instruções de utilização. As instruções de utilização devem ser de fácil compreensão e conter, no mínimo, uma descrição da forma como todas as produções prescritas em papel ou em formato eletrónico são obtidas em conformidade com os presentes regulamentos, bem como a gama de temperaturas e a gama de tensões em que o dispositivo acessório funciona.</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Pr>
          <w:b/>
          <w:sz w:val="25"/>
        </w:rPr>
        <w:t>Avaliação da conformidade</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Organismo de certificação</w:t>
      </w:r>
    </w:p>
    <w:p w14:paraId="53CB81E2" w14:textId="77777777" w:rsidR="00F81E04" w:rsidRPr="00FE333B" w:rsidRDefault="00F81E04" w:rsidP="005C076B">
      <w:pPr>
        <w:tabs>
          <w:tab w:val="left" w:pos="462"/>
        </w:tabs>
        <w:jc w:val="both"/>
        <w:rPr>
          <w:sz w:val="8"/>
          <w:szCs w:val="8"/>
        </w:rPr>
      </w:pPr>
    </w:p>
    <w:p w14:paraId="4142A892" w14:textId="2199A955" w:rsidR="00F81E04" w:rsidRPr="00FE333B" w:rsidRDefault="00F81E04" w:rsidP="005C076B">
      <w:pPr>
        <w:tabs>
          <w:tab w:val="left" w:pos="462"/>
          <w:tab w:val="left" w:pos="602"/>
        </w:tabs>
        <w:jc w:val="both"/>
        <w:rPr>
          <w:sz w:val="23"/>
          <w:szCs w:val="23"/>
        </w:rPr>
      </w:pPr>
      <w:r>
        <w:rPr>
          <w:b/>
          <w:sz w:val="23"/>
        </w:rPr>
        <w:t>Secção 10</w:t>
      </w:r>
      <w:r>
        <w:rPr>
          <w:sz w:val="23"/>
        </w:rPr>
        <w:tab/>
        <w:t>A avaliação da conformidade deve ser efetuada por um organismo de certificação de produtos acreditados para a tarefa prevista no Regulamento (CE) n.º 765/2008 do Parlamento Europeu e do Conselho, de 9 de julho de 2008, que estabelece os requisitos de acreditação e que revoga o Regulamento (CEE) n.º 339/93.</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5C076B">
      <w:pPr>
        <w:tabs>
          <w:tab w:val="left" w:pos="462"/>
          <w:tab w:val="left" w:pos="602"/>
        </w:tabs>
        <w:jc w:val="both"/>
        <w:rPr>
          <w:b/>
          <w:i/>
          <w:sz w:val="23"/>
          <w:szCs w:val="23"/>
        </w:rPr>
      </w:pPr>
      <w:r>
        <w:rPr>
          <w:b/>
          <w:i/>
          <w:sz w:val="23"/>
        </w:rPr>
        <w:lastRenderedPageBreak/>
        <w:t>Pedido de exame de tipo e avaliação do sistema de gestão</w:t>
      </w:r>
    </w:p>
    <w:p w14:paraId="0F93816F" w14:textId="77777777" w:rsidR="00724C69" w:rsidRPr="00FE333B" w:rsidRDefault="00724C69" w:rsidP="005C076B">
      <w:pPr>
        <w:tabs>
          <w:tab w:val="left" w:pos="462"/>
          <w:tab w:val="left" w:pos="602"/>
        </w:tabs>
        <w:jc w:val="both"/>
        <w:rPr>
          <w:i/>
          <w:sz w:val="8"/>
          <w:szCs w:val="8"/>
        </w:rPr>
      </w:pPr>
    </w:p>
    <w:p w14:paraId="28D94948" w14:textId="1F01EBC3" w:rsidR="001951E4" w:rsidRPr="00FE333B" w:rsidRDefault="00724C69" w:rsidP="00A54404">
      <w:pPr>
        <w:tabs>
          <w:tab w:val="left" w:pos="462"/>
          <w:tab w:val="left" w:pos="602"/>
        </w:tabs>
        <w:jc w:val="both"/>
        <w:rPr>
          <w:sz w:val="23"/>
          <w:szCs w:val="23"/>
        </w:rPr>
      </w:pPr>
      <w:r>
        <w:rPr>
          <w:b/>
          <w:sz w:val="23"/>
        </w:rPr>
        <w:t>Secção 11</w:t>
      </w:r>
      <w:r>
        <w:rPr>
          <w:sz w:val="23"/>
        </w:rPr>
        <w:tab/>
        <w:t xml:space="preserve">O pedido de exame de tipo e de avaliação dos sistemas de gestão para a produção em série de dispositivos acessórios deve ser apresentado a um organismo de certificação, tal como referido na secção 10. O pedido deve conter a documentação técnica pertinente. Deve ser possível avaliar, com base na documentação, se o dispositivo acessório cumpre os requisitos dos presentes regulamentos. A documentação técnica deve conter: </w:t>
      </w:r>
    </w:p>
    <w:p w14:paraId="32DD0D59" w14:textId="79698C93" w:rsidR="001951E4" w:rsidRPr="00FE333B" w:rsidRDefault="001951E4">
      <w:pPr>
        <w:overflowPunct/>
        <w:autoSpaceDE/>
        <w:autoSpaceDN/>
        <w:adjustRightInd/>
        <w:textAlignment w:val="auto"/>
        <w:rPr>
          <w:sz w:val="23"/>
          <w:szCs w:val="23"/>
        </w:rPr>
      </w:pPr>
    </w:p>
    <w:p w14:paraId="6555E007" w14:textId="77777777" w:rsidR="00E93932" w:rsidRPr="00FE333B" w:rsidRDefault="00E93932" w:rsidP="00A54404">
      <w:pPr>
        <w:tabs>
          <w:tab w:val="left" w:pos="462"/>
          <w:tab w:val="left" w:pos="602"/>
        </w:tabs>
        <w:jc w:val="both"/>
        <w:rPr>
          <w:sz w:val="23"/>
          <w:szCs w:val="23"/>
        </w:rPr>
      </w:pPr>
    </w:p>
    <w:p w14:paraId="2A805E70" w14:textId="77777777" w:rsidR="00724C69" w:rsidRPr="00FE333B" w:rsidRDefault="00B22E2C" w:rsidP="00B22E2C">
      <w:pPr>
        <w:tabs>
          <w:tab w:val="left" w:pos="462"/>
          <w:tab w:val="left" w:pos="602"/>
        </w:tabs>
        <w:ind w:firstLine="227"/>
        <w:jc w:val="both"/>
        <w:rPr>
          <w:sz w:val="23"/>
          <w:szCs w:val="23"/>
        </w:rPr>
      </w:pPr>
      <w:r>
        <w:rPr>
          <w:sz w:val="23"/>
        </w:rPr>
        <w:t>1.</w:t>
      </w:r>
      <w:r>
        <w:rPr>
          <w:sz w:val="23"/>
        </w:rPr>
        <w:tab/>
        <w:t xml:space="preserve">uma descrição geral do dispositivo que inclua os ambientes climáticos, mecânicos e eletromagnéticos em que o dispositivo acessório se destina a ser utilizado, a fonte de alimentação e outros fatores necessários para o funcionamento do dispositivo acessório da forma prescrita; </w:t>
      </w:r>
    </w:p>
    <w:p w14:paraId="19B3A5C3" w14:textId="77777777" w:rsidR="00724C69" w:rsidRPr="00FE333B" w:rsidRDefault="00B22E2C" w:rsidP="00B22E2C">
      <w:pPr>
        <w:tabs>
          <w:tab w:val="left" w:pos="462"/>
          <w:tab w:val="left" w:pos="602"/>
        </w:tabs>
        <w:ind w:firstLine="227"/>
        <w:jc w:val="both"/>
        <w:rPr>
          <w:sz w:val="23"/>
          <w:szCs w:val="23"/>
        </w:rPr>
      </w:pPr>
      <w:r>
        <w:rPr>
          <w:sz w:val="23"/>
        </w:rPr>
        <w:t>2.</w:t>
      </w:r>
      <w:r>
        <w:rPr>
          <w:sz w:val="23"/>
        </w:rPr>
        <w:tab/>
        <w:t xml:space="preserve">projetos globais de conceção e fabrico e esquemas de componentes, subconjuntos e circuitos; </w:t>
      </w:r>
    </w:p>
    <w:p w14:paraId="1BEAF0B9" w14:textId="77777777" w:rsidR="00724C69" w:rsidRPr="00FE333B" w:rsidRDefault="00B22E2C" w:rsidP="00F64CE5">
      <w:pPr>
        <w:tabs>
          <w:tab w:val="left" w:pos="462"/>
          <w:tab w:val="left" w:pos="616"/>
        </w:tabs>
        <w:ind w:firstLine="227"/>
        <w:jc w:val="both"/>
        <w:rPr>
          <w:sz w:val="23"/>
          <w:szCs w:val="23"/>
        </w:rPr>
      </w:pPr>
      <w:r>
        <w:rPr>
          <w:sz w:val="23"/>
        </w:rPr>
        <w:t>3.</w:t>
      </w:r>
      <w:r>
        <w:rPr>
          <w:sz w:val="23"/>
        </w:rPr>
        <w:tab/>
        <w:t>uma descrição das partes eletrónicas do dispositivo acessório com desenhos, diagramas, fluxogramas dos circuitos lógicos e informações gerais que expliquem as características e o funcionamento das peças, incluindo uma descrição dos selos e características exigidos pelo ponto 6 do apêndice aos presentes regulamentos;</w:t>
      </w:r>
    </w:p>
    <w:p w14:paraId="1F21BC9B" w14:textId="77777777" w:rsidR="00B22E2C" w:rsidRPr="00FE333B" w:rsidRDefault="00B22E2C" w:rsidP="00B22E2C">
      <w:pPr>
        <w:tabs>
          <w:tab w:val="left" w:pos="462"/>
          <w:tab w:val="left" w:pos="602"/>
        </w:tabs>
        <w:ind w:firstLine="227"/>
        <w:jc w:val="both"/>
        <w:rPr>
          <w:sz w:val="23"/>
          <w:szCs w:val="23"/>
        </w:rPr>
      </w:pPr>
      <w:r>
        <w:rPr>
          <w:sz w:val="23"/>
        </w:rPr>
        <w:t>4.</w:t>
      </w:r>
      <w:r>
        <w:rPr>
          <w:sz w:val="23"/>
        </w:rPr>
        <w:tab/>
        <w:t>as descrições e explicações necessárias para a compreensão da documentação referida nos pontos 2, 3 e 12, incluindo o funcionamento do dispositivo;</w:t>
      </w:r>
    </w:p>
    <w:p w14:paraId="6C4D4027" w14:textId="77777777" w:rsidR="00724C69" w:rsidRPr="00FE333B" w:rsidRDefault="00724C69" w:rsidP="00B22E2C">
      <w:pPr>
        <w:tabs>
          <w:tab w:val="left" w:pos="462"/>
          <w:tab w:val="left" w:pos="602"/>
        </w:tabs>
        <w:ind w:firstLine="227"/>
        <w:jc w:val="both"/>
        <w:rPr>
          <w:sz w:val="23"/>
          <w:szCs w:val="23"/>
        </w:rPr>
      </w:pPr>
      <w:r>
        <w:rPr>
          <w:sz w:val="23"/>
        </w:rPr>
        <w:t>5.</w:t>
      </w:r>
      <w:r>
        <w:rPr>
          <w:sz w:val="23"/>
        </w:rPr>
        <w:tab/>
        <w:t>resultados dos cálculos e exames de projeto;</w:t>
      </w:r>
    </w:p>
    <w:p w14:paraId="6AA2FAB2" w14:textId="77777777" w:rsidR="00724C69" w:rsidRPr="00FE333B" w:rsidRDefault="00B22E2C" w:rsidP="00B22E2C">
      <w:pPr>
        <w:tabs>
          <w:tab w:val="left" w:pos="462"/>
          <w:tab w:val="left" w:pos="602"/>
        </w:tabs>
        <w:ind w:firstLine="227"/>
        <w:jc w:val="both"/>
        <w:rPr>
          <w:sz w:val="23"/>
          <w:szCs w:val="23"/>
        </w:rPr>
      </w:pPr>
      <w:r>
        <w:rPr>
          <w:sz w:val="23"/>
        </w:rPr>
        <w:t>6.</w:t>
      </w:r>
      <w:r>
        <w:rPr>
          <w:sz w:val="23"/>
        </w:rPr>
        <w:tab/>
        <w:t xml:space="preserve">resultados de testes adequados, sempre que necessário, para demonstrar que o dispositivo cumpre os requisitos dos presentes regulamentos em condições nominais de funcionamento e em determinadas perturbações ambientais; </w:t>
      </w:r>
    </w:p>
    <w:p w14:paraId="0978797A" w14:textId="77777777" w:rsidR="00724C69" w:rsidRPr="00FE333B" w:rsidRDefault="00B22E2C" w:rsidP="00B22E2C">
      <w:pPr>
        <w:tabs>
          <w:tab w:val="left" w:pos="462"/>
          <w:tab w:val="left" w:pos="602"/>
        </w:tabs>
        <w:ind w:firstLine="227"/>
        <w:jc w:val="both"/>
        <w:rPr>
          <w:sz w:val="23"/>
          <w:szCs w:val="23"/>
        </w:rPr>
      </w:pPr>
      <w:r>
        <w:rPr>
          <w:sz w:val="23"/>
        </w:rPr>
        <w:t>7.</w:t>
      </w:r>
      <w:r>
        <w:rPr>
          <w:sz w:val="23"/>
        </w:rPr>
        <w:tab/>
        <w:t xml:space="preserve">Um certificado de exame UE de tipo ou um certificado de exame UE de projeto para taxímetros que contenham partes idênticas às contidas no projeto; </w:t>
      </w:r>
    </w:p>
    <w:p w14:paraId="6DD8E5A1" w14:textId="77777777" w:rsidR="00724C69" w:rsidRPr="00FE333B" w:rsidRDefault="00B22E2C" w:rsidP="00B22E2C">
      <w:pPr>
        <w:tabs>
          <w:tab w:val="left" w:pos="462"/>
          <w:tab w:val="left" w:pos="602"/>
        </w:tabs>
        <w:ind w:firstLine="227"/>
        <w:jc w:val="both"/>
        <w:rPr>
          <w:sz w:val="23"/>
          <w:szCs w:val="23"/>
        </w:rPr>
      </w:pPr>
      <w:r>
        <w:rPr>
          <w:sz w:val="23"/>
        </w:rPr>
        <w:t>8.</w:t>
      </w:r>
      <w:r>
        <w:rPr>
          <w:sz w:val="23"/>
        </w:rPr>
        <w:tab/>
        <w:t>condições de compatibilidade entre o dispositivo acessório e o taxímetro;</w:t>
      </w:r>
    </w:p>
    <w:p w14:paraId="34EE470D" w14:textId="77777777" w:rsidR="00724C69" w:rsidRPr="00FE333B" w:rsidRDefault="00B22E2C" w:rsidP="00B22E2C">
      <w:pPr>
        <w:tabs>
          <w:tab w:val="left" w:pos="462"/>
          <w:tab w:val="left" w:pos="602"/>
        </w:tabs>
        <w:ind w:firstLine="227"/>
        <w:jc w:val="both"/>
        <w:rPr>
          <w:sz w:val="23"/>
          <w:szCs w:val="23"/>
        </w:rPr>
      </w:pPr>
      <w:r>
        <w:rPr>
          <w:sz w:val="23"/>
        </w:rPr>
        <w:t>9.</w:t>
      </w:r>
      <w:r>
        <w:rPr>
          <w:sz w:val="23"/>
        </w:rPr>
        <w:tab/>
        <w:t xml:space="preserve">instruções de utilização em conformidade com a secção 9; </w:t>
      </w:r>
    </w:p>
    <w:p w14:paraId="3428976A" w14:textId="77777777" w:rsidR="00724C69" w:rsidRPr="00FE333B" w:rsidRDefault="00B22E2C" w:rsidP="00B22E2C">
      <w:pPr>
        <w:tabs>
          <w:tab w:val="left" w:pos="462"/>
          <w:tab w:val="left" w:pos="602"/>
        </w:tabs>
        <w:ind w:firstLine="227"/>
        <w:jc w:val="both"/>
        <w:rPr>
          <w:sz w:val="23"/>
          <w:szCs w:val="23"/>
        </w:rPr>
      </w:pPr>
      <w:r>
        <w:rPr>
          <w:sz w:val="23"/>
        </w:rPr>
        <w:t>10.</w:t>
      </w:r>
      <w:r>
        <w:rPr>
          <w:sz w:val="23"/>
        </w:rPr>
        <w:tab/>
        <w:t>instruções de instalação;</w:t>
      </w:r>
    </w:p>
    <w:p w14:paraId="1445813F" w14:textId="77777777" w:rsidR="00724C69" w:rsidRPr="00FE333B" w:rsidRDefault="00B22E2C" w:rsidP="00B22E2C">
      <w:pPr>
        <w:tabs>
          <w:tab w:val="left" w:pos="462"/>
          <w:tab w:val="left" w:pos="602"/>
        </w:tabs>
        <w:ind w:firstLine="227"/>
        <w:jc w:val="both"/>
        <w:rPr>
          <w:sz w:val="23"/>
          <w:szCs w:val="23"/>
        </w:rPr>
      </w:pPr>
      <w:r>
        <w:rPr>
          <w:sz w:val="23"/>
        </w:rPr>
        <w:t>11.</w:t>
      </w:r>
      <w:r>
        <w:rPr>
          <w:sz w:val="23"/>
        </w:rPr>
        <w:tab/>
        <w:t>indicação do local de fabrico; e</w:t>
      </w:r>
    </w:p>
    <w:p w14:paraId="497C0928" w14:textId="77777777" w:rsidR="00724C69" w:rsidRPr="00FE333B" w:rsidRDefault="00F64CE5" w:rsidP="00F64CE5">
      <w:pPr>
        <w:tabs>
          <w:tab w:val="left" w:pos="462"/>
          <w:tab w:val="left" w:pos="616"/>
        </w:tabs>
        <w:ind w:firstLine="227"/>
        <w:jc w:val="both"/>
      </w:pPr>
      <w:r>
        <w:rPr>
          <w:sz w:val="23"/>
        </w:rPr>
        <w:t>12.</w:t>
      </w:r>
      <w:r>
        <w:rPr>
          <w:sz w:val="23"/>
        </w:rPr>
        <w:tab/>
        <w:t>documentação do sistema de gestão com uma descrição dos procedimentos de fabrico e autocontrolo do fabricante.</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Procedimento de exame de tipo e avaliação dos sistemas de gestão</w:t>
      </w:r>
    </w:p>
    <w:p w14:paraId="79517F80" w14:textId="77777777" w:rsidR="00724C69" w:rsidRPr="00FE333B" w:rsidRDefault="00724C69" w:rsidP="005C076B">
      <w:pPr>
        <w:tabs>
          <w:tab w:val="left" w:pos="462"/>
          <w:tab w:val="left" w:pos="602"/>
        </w:tabs>
        <w:jc w:val="both"/>
        <w:rPr>
          <w:bCs/>
          <w:i/>
          <w:sz w:val="8"/>
          <w:szCs w:val="8"/>
        </w:rPr>
      </w:pPr>
    </w:p>
    <w:p w14:paraId="46955500" w14:textId="4AEBEDA2" w:rsidR="00CD1FEC" w:rsidRPr="00FE333B" w:rsidRDefault="00724C69" w:rsidP="005C076B">
      <w:pPr>
        <w:tabs>
          <w:tab w:val="left" w:pos="462"/>
          <w:tab w:val="left" w:pos="567"/>
        </w:tabs>
        <w:jc w:val="both"/>
        <w:rPr>
          <w:sz w:val="23"/>
          <w:szCs w:val="23"/>
        </w:rPr>
      </w:pPr>
      <w:r>
        <w:rPr>
          <w:b/>
          <w:sz w:val="23"/>
        </w:rPr>
        <w:t>Secção 12</w:t>
      </w:r>
      <w:r>
        <w:rPr>
          <w:sz w:val="23"/>
        </w:rPr>
        <w:tab/>
        <w:t>Durante o exame de tipo, um organismo de certificação deve, mediante pedido do fabricante, avaliar se um dispositivo acessório, representativo de uma produção prevista, cumpre os requisitos do apêndice aos presentes regulamentos.</w:t>
      </w:r>
    </w:p>
    <w:p w14:paraId="69EAB272" w14:textId="77777777" w:rsidR="00724C69" w:rsidRPr="00FE333B" w:rsidRDefault="00CD1FEC" w:rsidP="005C076B">
      <w:pPr>
        <w:tabs>
          <w:tab w:val="left" w:pos="462"/>
          <w:tab w:val="left" w:pos="602"/>
        </w:tabs>
        <w:ind w:firstLine="227"/>
        <w:jc w:val="both"/>
        <w:rPr>
          <w:sz w:val="23"/>
          <w:szCs w:val="23"/>
        </w:rPr>
      </w:pPr>
      <w:r>
        <w:rPr>
          <w:sz w:val="23"/>
        </w:rPr>
        <w:t>O organismo de certificação deve igualmente proceder a uma avaliação do sistema de gestão no que diz respeito aos procedimentos de produção e ao autocontrolo do fabricante, bem como a uma auditoria no local nas instalações do fabricante, a fim de garantir que o fabricante está em condições de produzir produtos que cumpram os requisitos estabelecidos no apêndice aos presentes regulamentos.</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t>Certificados</w:t>
      </w:r>
    </w:p>
    <w:p w14:paraId="6B8CC32A" w14:textId="77777777" w:rsidR="00724C69" w:rsidRPr="00FE333B" w:rsidRDefault="00724C69" w:rsidP="005C076B">
      <w:pPr>
        <w:tabs>
          <w:tab w:val="left" w:pos="462"/>
          <w:tab w:val="left" w:pos="602"/>
        </w:tabs>
        <w:jc w:val="both"/>
        <w:rPr>
          <w:i/>
          <w:sz w:val="8"/>
          <w:szCs w:val="8"/>
        </w:rPr>
      </w:pPr>
    </w:p>
    <w:p w14:paraId="1227FFC5" w14:textId="27BE4F10" w:rsidR="00724C69" w:rsidRPr="00FE333B" w:rsidRDefault="002513BB" w:rsidP="005C076B">
      <w:pPr>
        <w:tabs>
          <w:tab w:val="left" w:pos="462"/>
          <w:tab w:val="left" w:pos="602"/>
        </w:tabs>
        <w:jc w:val="both"/>
        <w:rPr>
          <w:sz w:val="23"/>
          <w:szCs w:val="23"/>
        </w:rPr>
      </w:pPr>
      <w:r>
        <w:rPr>
          <w:b/>
          <w:sz w:val="23"/>
        </w:rPr>
        <w:lastRenderedPageBreak/>
        <w:t>Secção 13</w:t>
      </w:r>
      <w:r>
        <w:rPr>
          <w:b/>
          <w:sz w:val="23"/>
        </w:rPr>
        <w:tab/>
      </w:r>
      <w:r>
        <w:rPr>
          <w:sz w:val="23"/>
        </w:rPr>
        <w:t>Se o exame de tipo e a avaliação do sistema de gestão tiverem demonstrado que um dispositivo acessório cumpre os requisitos, o organismo de certificação pode emitir um certificado.</w:t>
      </w:r>
    </w:p>
    <w:p w14:paraId="238BF66B" w14:textId="77777777" w:rsidR="00724C69" w:rsidRPr="00FE333B" w:rsidRDefault="00724C69" w:rsidP="005C076B">
      <w:pPr>
        <w:tabs>
          <w:tab w:val="left" w:pos="462"/>
          <w:tab w:val="left" w:pos="602"/>
        </w:tabs>
        <w:jc w:val="both"/>
        <w:rPr>
          <w:sz w:val="23"/>
          <w:szCs w:val="23"/>
        </w:rPr>
      </w:pPr>
    </w:p>
    <w:p w14:paraId="4B793625" w14:textId="61BCBAE0" w:rsidR="003F4382" w:rsidRPr="00FE333B" w:rsidRDefault="00724C69" w:rsidP="00B22E2C">
      <w:pPr>
        <w:tabs>
          <w:tab w:val="left" w:pos="462"/>
          <w:tab w:val="left" w:pos="602"/>
        </w:tabs>
        <w:jc w:val="both"/>
        <w:rPr>
          <w:sz w:val="23"/>
          <w:szCs w:val="23"/>
        </w:rPr>
      </w:pPr>
      <w:r>
        <w:rPr>
          <w:b/>
          <w:sz w:val="23"/>
        </w:rPr>
        <w:t>Secção 14</w:t>
      </w:r>
      <w:r>
        <w:rPr>
          <w:sz w:val="23"/>
        </w:rPr>
        <w:tab/>
        <w:t>O certificado e os respetivos anexos devem conter as informações necessárias para avaliar a conformidade dos produtos fabricados com o dispositivo acessório examinado e para efetuar a instalação e o controlo do dispositivo utilizado. Em todos os casos, as informações devem incluir:</w:t>
      </w:r>
    </w:p>
    <w:p w14:paraId="041F0A07" w14:textId="77777777" w:rsidR="00724C69" w:rsidRPr="00FE333B" w:rsidRDefault="0003705F" w:rsidP="00B22E2C">
      <w:pPr>
        <w:tabs>
          <w:tab w:val="left" w:pos="448"/>
          <w:tab w:val="left" w:pos="602"/>
        </w:tabs>
        <w:ind w:firstLine="227"/>
        <w:jc w:val="both"/>
        <w:rPr>
          <w:sz w:val="23"/>
          <w:szCs w:val="23"/>
        </w:rPr>
      </w:pPr>
      <w:r>
        <w:rPr>
          <w:sz w:val="23"/>
        </w:rPr>
        <w:t>1.</w:t>
      </w:r>
      <w:r>
        <w:rPr>
          <w:sz w:val="23"/>
        </w:rPr>
        <w:tab/>
        <w:t>as condições de compatibilidade entre o taxímetro e o dispositivo acessório;</w:t>
      </w:r>
    </w:p>
    <w:p w14:paraId="35D06731" w14:textId="77777777" w:rsidR="00724C69" w:rsidRPr="00FE333B" w:rsidRDefault="00B22E2C" w:rsidP="00B22E2C">
      <w:pPr>
        <w:tabs>
          <w:tab w:val="left" w:pos="448"/>
          <w:tab w:val="left" w:pos="602"/>
        </w:tabs>
        <w:ind w:firstLine="227"/>
        <w:jc w:val="both"/>
        <w:rPr>
          <w:sz w:val="23"/>
          <w:szCs w:val="23"/>
        </w:rPr>
      </w:pPr>
      <w:r>
        <w:rPr>
          <w:sz w:val="23"/>
        </w:rPr>
        <w:t>2.</w:t>
      </w:r>
      <w:r>
        <w:rPr>
          <w:sz w:val="23"/>
        </w:rPr>
        <w:tab/>
        <w:t xml:space="preserve">as medidas necessárias para garantir a integridade do dispositivo no que diz respeito à selagem e ao software; </w:t>
      </w:r>
    </w:p>
    <w:p w14:paraId="17138291" w14:textId="77777777" w:rsidR="00724C69" w:rsidRPr="00FE333B" w:rsidRDefault="00EC3AEC" w:rsidP="00B22E2C">
      <w:pPr>
        <w:tabs>
          <w:tab w:val="left" w:pos="448"/>
          <w:tab w:val="left" w:pos="602"/>
        </w:tabs>
        <w:ind w:firstLine="227"/>
        <w:jc w:val="both"/>
        <w:rPr>
          <w:sz w:val="23"/>
          <w:szCs w:val="23"/>
        </w:rPr>
      </w:pPr>
      <w:r>
        <w:rPr>
          <w:sz w:val="23"/>
        </w:rPr>
        <w:t>3.</w:t>
      </w:r>
      <w:r>
        <w:rPr>
          <w:sz w:val="23"/>
        </w:rPr>
        <w:tab/>
        <w:t xml:space="preserve">os elementos necessários para identificar o dispositivo ou as suas unidades constituintes e as informações necessárias para verificar se o(s) dispositivo(s) demonstra(m) a conformidade com o(s) dispositivo(s) acessório(s); </w:t>
      </w:r>
    </w:p>
    <w:p w14:paraId="6284BE41" w14:textId="2CD8E82F" w:rsidR="00724C69" w:rsidRDefault="00EC3AEC" w:rsidP="00B22E2C">
      <w:pPr>
        <w:tabs>
          <w:tab w:val="left" w:pos="448"/>
          <w:tab w:val="left" w:pos="602"/>
        </w:tabs>
        <w:ind w:firstLine="227"/>
        <w:jc w:val="both"/>
        <w:rPr>
          <w:sz w:val="23"/>
          <w:szCs w:val="23"/>
        </w:rPr>
      </w:pPr>
      <w:r>
        <w:rPr>
          <w:sz w:val="23"/>
        </w:rPr>
        <w:t>4.</w:t>
      </w:r>
      <w:r>
        <w:rPr>
          <w:sz w:val="23"/>
        </w:rPr>
        <w:tab/>
        <w:t>se necessário, as informações específicas necessárias para verificar as características dos aparelhos fabricados;</w:t>
      </w:r>
    </w:p>
    <w:p w14:paraId="185013BD" w14:textId="53394500" w:rsidR="000860CE" w:rsidRDefault="000860CE" w:rsidP="00B22E2C">
      <w:pPr>
        <w:tabs>
          <w:tab w:val="left" w:pos="448"/>
          <w:tab w:val="left" w:pos="602"/>
        </w:tabs>
        <w:ind w:firstLine="227"/>
        <w:jc w:val="both"/>
        <w:rPr>
          <w:sz w:val="23"/>
          <w:szCs w:val="23"/>
        </w:rPr>
      </w:pPr>
    </w:p>
    <w:p w14:paraId="57190031" w14:textId="77777777" w:rsidR="000860CE" w:rsidRPr="00FE333B" w:rsidRDefault="000860CE" w:rsidP="00B22E2C">
      <w:pPr>
        <w:tabs>
          <w:tab w:val="left" w:pos="448"/>
          <w:tab w:val="left" w:pos="602"/>
        </w:tabs>
        <w:ind w:firstLine="227"/>
        <w:jc w:val="both"/>
        <w:rPr>
          <w:sz w:val="23"/>
          <w:szCs w:val="23"/>
        </w:rPr>
      </w:pPr>
    </w:p>
    <w:p w14:paraId="1983ABB1" w14:textId="77777777" w:rsidR="00724C69" w:rsidRPr="00FE333B" w:rsidRDefault="00EC3AEC" w:rsidP="00B22E2C">
      <w:pPr>
        <w:tabs>
          <w:tab w:val="left" w:pos="448"/>
          <w:tab w:val="left" w:pos="602"/>
        </w:tabs>
        <w:ind w:firstLine="227"/>
        <w:jc w:val="both"/>
        <w:rPr>
          <w:sz w:val="23"/>
          <w:szCs w:val="23"/>
        </w:rPr>
      </w:pPr>
      <w:r>
        <w:rPr>
          <w:sz w:val="23"/>
        </w:rPr>
        <w:t>5.</w:t>
      </w:r>
      <w:r>
        <w:rPr>
          <w:sz w:val="23"/>
        </w:rPr>
        <w:tab/>
        <w:t>nome e endereço do fabricante e, se for caso disso, nome e endereço do seu mandatário;</w:t>
      </w:r>
    </w:p>
    <w:p w14:paraId="6B5E643D" w14:textId="2608BABB" w:rsidR="00724C69" w:rsidRPr="00FE333B" w:rsidRDefault="00EC3AEC" w:rsidP="00B22E2C">
      <w:pPr>
        <w:tabs>
          <w:tab w:val="left" w:pos="448"/>
          <w:tab w:val="left" w:pos="602"/>
        </w:tabs>
        <w:ind w:firstLine="227"/>
        <w:jc w:val="both"/>
        <w:rPr>
          <w:sz w:val="23"/>
          <w:szCs w:val="23"/>
        </w:rPr>
      </w:pPr>
      <w:r>
        <w:rPr>
          <w:sz w:val="23"/>
        </w:rPr>
        <w:t>6.</w:t>
      </w:r>
      <w:r>
        <w:rPr>
          <w:sz w:val="23"/>
        </w:rPr>
        <w:tab/>
        <w:t>conclusões do exame; e</w:t>
      </w:r>
    </w:p>
    <w:p w14:paraId="1F38682E" w14:textId="4F3F39C9" w:rsidR="00724C69" w:rsidRPr="00FE333B" w:rsidRDefault="00EC3AEC" w:rsidP="00B22E2C">
      <w:pPr>
        <w:tabs>
          <w:tab w:val="left" w:pos="448"/>
          <w:tab w:val="left" w:pos="602"/>
        </w:tabs>
        <w:ind w:firstLine="227"/>
        <w:jc w:val="both"/>
        <w:rPr>
          <w:sz w:val="23"/>
          <w:szCs w:val="23"/>
        </w:rPr>
      </w:pPr>
      <w:r>
        <w:rPr>
          <w:sz w:val="23"/>
        </w:rPr>
        <w:t>7.</w:t>
      </w:r>
      <w:r>
        <w:rPr>
          <w:sz w:val="23"/>
        </w:rPr>
        <w:tab/>
        <w:t>quaisquer condições para a validade do certificado.</w:t>
      </w:r>
    </w:p>
    <w:p w14:paraId="1D043E62" w14:textId="77777777" w:rsidR="00724C69" w:rsidRPr="00FE333B" w:rsidRDefault="00724C69" w:rsidP="005C076B">
      <w:pPr>
        <w:tabs>
          <w:tab w:val="left" w:pos="462"/>
          <w:tab w:val="left" w:pos="602"/>
        </w:tabs>
        <w:jc w:val="both"/>
        <w:rPr>
          <w:sz w:val="23"/>
          <w:szCs w:val="23"/>
        </w:rPr>
      </w:pPr>
    </w:p>
    <w:p w14:paraId="46D9FB82" w14:textId="0D65571B" w:rsidR="00724C69" w:rsidRPr="00FE333B" w:rsidRDefault="00724C69" w:rsidP="005C076B">
      <w:pPr>
        <w:tabs>
          <w:tab w:val="left" w:pos="462"/>
          <w:tab w:val="left" w:pos="602"/>
        </w:tabs>
        <w:jc w:val="both"/>
        <w:rPr>
          <w:sz w:val="23"/>
          <w:szCs w:val="23"/>
        </w:rPr>
      </w:pPr>
      <w:r>
        <w:rPr>
          <w:b/>
          <w:sz w:val="23"/>
        </w:rPr>
        <w:t>Secção 15</w:t>
      </w:r>
      <w:r>
        <w:rPr>
          <w:sz w:val="23"/>
        </w:rPr>
        <w:tab/>
        <w:t xml:space="preserve">O certificado é válido por dez anos a contar da data de emissão e pode ser renovado por um período adicional de dez anos de cada vez. </w:t>
      </w:r>
    </w:p>
    <w:p w14:paraId="33929620" w14:textId="77777777" w:rsidR="00724C69" w:rsidRPr="00FE333B" w:rsidRDefault="00724C69" w:rsidP="005C076B">
      <w:pPr>
        <w:tabs>
          <w:tab w:val="left" w:pos="462"/>
          <w:tab w:val="left" w:pos="602"/>
        </w:tabs>
        <w:ind w:firstLine="227"/>
        <w:jc w:val="both"/>
        <w:rPr>
          <w:sz w:val="23"/>
          <w:szCs w:val="23"/>
        </w:rPr>
      </w:pPr>
      <w:r>
        <w:rPr>
          <w:sz w:val="23"/>
        </w:rPr>
        <w:t>Antes de um certificado ser renovado, o organismo de certificação deve ter em conta os resultados dos controlos aleatórios previstos na secção 17, bem como outras informações recebidas pelo organismo de certificação, e decidir sobre quaisquer ensaios ou exames necessários.</w:t>
      </w:r>
    </w:p>
    <w:p w14:paraId="199612AF" w14:textId="77777777" w:rsidR="00724C69" w:rsidRPr="00FE333B" w:rsidRDefault="00724C69" w:rsidP="005C076B">
      <w:pPr>
        <w:tabs>
          <w:tab w:val="left" w:pos="462"/>
          <w:tab w:val="left" w:pos="602"/>
        </w:tabs>
        <w:jc w:val="both"/>
        <w:rPr>
          <w:sz w:val="23"/>
          <w:szCs w:val="23"/>
        </w:rPr>
      </w:pPr>
    </w:p>
    <w:p w14:paraId="2D577ADF" w14:textId="03CB6C92" w:rsidR="00724C69" w:rsidRPr="00FE333B" w:rsidRDefault="00724C69" w:rsidP="005C076B">
      <w:pPr>
        <w:tabs>
          <w:tab w:val="left" w:pos="462"/>
          <w:tab w:val="left" w:pos="602"/>
        </w:tabs>
        <w:jc w:val="both"/>
        <w:rPr>
          <w:sz w:val="23"/>
          <w:szCs w:val="23"/>
        </w:rPr>
      </w:pPr>
      <w:r>
        <w:rPr>
          <w:b/>
          <w:sz w:val="23"/>
        </w:rPr>
        <w:t>Secção 16</w:t>
      </w:r>
      <w:r>
        <w:rPr>
          <w:sz w:val="23"/>
        </w:rPr>
        <w:tab/>
        <w:t>Um certificado nos termos destes regulamentos não deve fazer parte de um certificado de exame UE de tipo referido no STAFS 2016:1</w:t>
      </w:r>
      <w:r w:rsidRPr="00FE333B">
        <w:rPr>
          <w:rStyle w:val="FootnoteReference"/>
          <w:sz w:val="23"/>
          <w:szCs w:val="23"/>
        </w:rPr>
        <w:footnoteReference w:id="3"/>
      </w:r>
      <w:r>
        <w:rPr>
          <w:sz w:val="23"/>
        </w:rPr>
        <w:t xml:space="preserve"> relativo aos instrumentos de medição.</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Requisitos aplicáveis ao organismo de certificação após a emissão de um certificado</w:t>
      </w:r>
    </w:p>
    <w:p w14:paraId="71CFB131" w14:textId="77777777" w:rsidR="00724C69" w:rsidRPr="00FE333B" w:rsidRDefault="00724C69" w:rsidP="005C076B">
      <w:pPr>
        <w:tabs>
          <w:tab w:val="left" w:pos="462"/>
          <w:tab w:val="left" w:pos="602"/>
        </w:tabs>
        <w:jc w:val="both"/>
        <w:rPr>
          <w:i/>
          <w:sz w:val="9"/>
          <w:szCs w:val="9"/>
        </w:rPr>
      </w:pPr>
    </w:p>
    <w:p w14:paraId="47CDA321" w14:textId="2E10D4A3" w:rsidR="00724C69" w:rsidRPr="00FE333B" w:rsidRDefault="00724C69" w:rsidP="002513BB">
      <w:pPr>
        <w:tabs>
          <w:tab w:val="left" w:pos="462"/>
          <w:tab w:val="left" w:pos="602"/>
        </w:tabs>
        <w:jc w:val="both"/>
        <w:rPr>
          <w:sz w:val="23"/>
          <w:szCs w:val="23"/>
        </w:rPr>
      </w:pPr>
      <w:r>
        <w:rPr>
          <w:b/>
          <w:sz w:val="23"/>
        </w:rPr>
        <w:t>Secção 17</w:t>
      </w:r>
      <w:r>
        <w:rPr>
          <w:sz w:val="23"/>
        </w:rPr>
        <w:tab/>
        <w:t>O organismo de certificação deve monitorizar anualmente o autocontrolo do fabricante e efetuar a amostragem aleatória pertinente da produção.</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56BA4283" w:rsidR="00724C69" w:rsidRPr="00FE333B" w:rsidRDefault="005C076B" w:rsidP="005C076B">
      <w:pPr>
        <w:tabs>
          <w:tab w:val="left" w:pos="462"/>
          <w:tab w:val="left" w:pos="602"/>
        </w:tabs>
        <w:jc w:val="both"/>
        <w:rPr>
          <w:bCs/>
          <w:sz w:val="23"/>
          <w:szCs w:val="23"/>
        </w:rPr>
      </w:pPr>
      <w:r>
        <w:rPr>
          <w:b/>
          <w:sz w:val="23"/>
        </w:rPr>
        <w:t>Secção 18</w:t>
      </w:r>
      <w:r>
        <w:rPr>
          <w:b/>
          <w:sz w:val="23"/>
        </w:rPr>
        <w:tab/>
      </w:r>
      <w:r>
        <w:rPr>
          <w:sz w:val="23"/>
        </w:rPr>
        <w:t>Se o fabricante notificar alterações ao dispositivo acessório que possam afetar a sua conformidade com os requisitos dos presentes regulamentos, o organismo de certificação deve reconsiderar a emissão da homologação. Se, após a avaliação, o dispositivo acessório continuar a cumprir os requisitos, o organismo de certificação deve emitir um novo certificado.</w:t>
      </w:r>
    </w:p>
    <w:p w14:paraId="7C063B54" w14:textId="77777777" w:rsidR="00724C69" w:rsidRPr="00FE333B" w:rsidRDefault="00724C69" w:rsidP="005C076B">
      <w:pPr>
        <w:tabs>
          <w:tab w:val="left" w:pos="462"/>
          <w:tab w:val="left" w:pos="602"/>
        </w:tabs>
        <w:jc w:val="both"/>
        <w:rPr>
          <w:bCs/>
          <w:sz w:val="23"/>
          <w:szCs w:val="23"/>
        </w:rPr>
      </w:pPr>
    </w:p>
    <w:p w14:paraId="161F03B3" w14:textId="42967880" w:rsidR="00724C69" w:rsidRPr="00FE333B" w:rsidRDefault="00724C69" w:rsidP="00B22E2C">
      <w:pPr>
        <w:tabs>
          <w:tab w:val="left" w:pos="462"/>
          <w:tab w:val="left" w:pos="602"/>
        </w:tabs>
        <w:jc w:val="both"/>
        <w:rPr>
          <w:bCs/>
          <w:sz w:val="23"/>
          <w:szCs w:val="23"/>
        </w:rPr>
      </w:pPr>
      <w:r>
        <w:rPr>
          <w:b/>
          <w:sz w:val="23"/>
        </w:rPr>
        <w:t>Secção 19</w:t>
      </w:r>
      <w:r>
        <w:rPr>
          <w:sz w:val="23"/>
        </w:rPr>
        <w:tab/>
        <w:t>O organismo de certificação deve revogar um certificado se tiver conhecimento de que um dispositivo acessório por ele certificado não cumpre os requisitos dos presentes regulamentos em vigor.</w:t>
      </w:r>
    </w:p>
    <w:p w14:paraId="3EDD9902" w14:textId="77777777" w:rsidR="00724C69" w:rsidRPr="00FE333B" w:rsidRDefault="00724C69" w:rsidP="005C076B">
      <w:pPr>
        <w:tabs>
          <w:tab w:val="left" w:pos="462"/>
          <w:tab w:val="left" w:pos="602"/>
        </w:tabs>
        <w:jc w:val="both"/>
        <w:rPr>
          <w:bCs/>
          <w:sz w:val="23"/>
          <w:szCs w:val="23"/>
        </w:rPr>
      </w:pPr>
    </w:p>
    <w:p w14:paraId="5643B74B" w14:textId="205A2035" w:rsidR="00724C69" w:rsidRPr="00FE333B" w:rsidRDefault="00724C69" w:rsidP="005C076B">
      <w:pPr>
        <w:tabs>
          <w:tab w:val="left" w:pos="462"/>
          <w:tab w:val="left" w:pos="602"/>
        </w:tabs>
        <w:jc w:val="both"/>
        <w:rPr>
          <w:bCs/>
          <w:sz w:val="23"/>
          <w:szCs w:val="23"/>
        </w:rPr>
      </w:pPr>
      <w:r>
        <w:rPr>
          <w:b/>
          <w:sz w:val="23"/>
        </w:rPr>
        <w:t>Secção 20</w:t>
      </w:r>
      <w:r>
        <w:rPr>
          <w:sz w:val="23"/>
        </w:rPr>
        <w:tab/>
        <w:t>O organismo de certificação deve apresentar imediatamente à SWEDAC certificados emitidos e respetivos anexos. O organismo de certificação deve igualmente notificar a SWEDAC caso um certificado seja revogado.</w:t>
      </w:r>
    </w:p>
    <w:p w14:paraId="7EDBA2B7" w14:textId="77777777" w:rsidR="00724C69" w:rsidRPr="00FE333B" w:rsidRDefault="00724C69" w:rsidP="005C076B">
      <w:pPr>
        <w:tabs>
          <w:tab w:val="left" w:pos="462"/>
          <w:tab w:val="left" w:pos="602"/>
        </w:tabs>
        <w:jc w:val="both"/>
        <w:rPr>
          <w:bCs/>
          <w:sz w:val="23"/>
          <w:szCs w:val="23"/>
        </w:rPr>
      </w:pPr>
    </w:p>
    <w:p w14:paraId="4AFE4AF4" w14:textId="3C925C42" w:rsidR="00724C69" w:rsidRPr="00FE333B" w:rsidRDefault="00724C69" w:rsidP="005C076B">
      <w:pPr>
        <w:pStyle w:val="Default"/>
        <w:tabs>
          <w:tab w:val="left" w:pos="462"/>
          <w:tab w:val="left" w:pos="602"/>
        </w:tabs>
        <w:jc w:val="both"/>
        <w:rPr>
          <w:i/>
          <w:iCs/>
          <w:sz w:val="23"/>
          <w:szCs w:val="23"/>
        </w:rPr>
      </w:pPr>
      <w:r>
        <w:rPr>
          <w:b/>
          <w:sz w:val="23"/>
        </w:rPr>
        <w:t>Secção 21</w:t>
      </w:r>
      <w:r>
        <w:rPr>
          <w:sz w:val="23"/>
        </w:rPr>
        <w:tab/>
        <w:t>O organismo de certificação deve conservar a documentação técnica, incluindo a documentação apresentada pelo fabricante, até ao termo da validade do certificado.</w:t>
      </w:r>
    </w:p>
    <w:p w14:paraId="188E51E1" w14:textId="77777777" w:rsidR="00724C69" w:rsidRPr="00FE333B" w:rsidRDefault="00724C69" w:rsidP="005C076B">
      <w:pPr>
        <w:tabs>
          <w:tab w:val="left" w:pos="462"/>
          <w:tab w:val="left" w:pos="602"/>
        </w:tabs>
        <w:jc w:val="both"/>
        <w:rPr>
          <w:sz w:val="28"/>
          <w:szCs w:val="28"/>
        </w:rPr>
      </w:pPr>
    </w:p>
    <w:p w14:paraId="26E7D30C" w14:textId="77777777" w:rsidR="00724C69" w:rsidRPr="00FE333B" w:rsidRDefault="00724C69" w:rsidP="005C076B">
      <w:pPr>
        <w:pStyle w:val="Default"/>
        <w:tabs>
          <w:tab w:val="left" w:pos="462"/>
          <w:tab w:val="left" w:pos="602"/>
        </w:tabs>
        <w:jc w:val="both"/>
        <w:rPr>
          <w:b/>
          <w:iCs/>
          <w:sz w:val="25"/>
          <w:szCs w:val="25"/>
        </w:rPr>
      </w:pPr>
      <w:r>
        <w:rPr>
          <w:b/>
          <w:sz w:val="25"/>
        </w:rPr>
        <w:t>Outros</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55EA22FF" w:rsidR="00724C69" w:rsidRPr="00FE333B" w:rsidRDefault="00724C69" w:rsidP="005C076B">
      <w:pPr>
        <w:tabs>
          <w:tab w:val="left" w:pos="462"/>
          <w:tab w:val="left" w:pos="602"/>
        </w:tabs>
        <w:jc w:val="both"/>
        <w:rPr>
          <w:sz w:val="23"/>
          <w:szCs w:val="23"/>
        </w:rPr>
      </w:pPr>
      <w:r>
        <w:rPr>
          <w:b/>
          <w:sz w:val="23"/>
        </w:rPr>
        <w:t>Secção 22</w:t>
      </w:r>
      <w:r>
        <w:rPr>
          <w:sz w:val="23"/>
        </w:rPr>
        <w:tab/>
        <w:t>O SWEDAC pode, em casos individuais e sempre que existam motivos específicos para tal, conceder isenções à aplicação dos presentes regulamentos.</w:t>
      </w:r>
    </w:p>
    <w:p w14:paraId="1F62CEB0" w14:textId="77777777" w:rsidR="00B04525" w:rsidRPr="00FE333B" w:rsidRDefault="00B04525" w:rsidP="00C05C06">
      <w:pPr>
        <w:pStyle w:val="BodyText"/>
        <w:tabs>
          <w:tab w:val="left" w:pos="462"/>
          <w:tab w:val="left" w:pos="602"/>
        </w:tabs>
      </w:pPr>
      <w:r>
        <w:t>__________</w:t>
      </w:r>
    </w:p>
    <w:p w14:paraId="2C9FE824" w14:textId="77777777" w:rsidR="0003705F" w:rsidRPr="00FE333B" w:rsidRDefault="0003705F" w:rsidP="004D2EE2">
      <w:pPr>
        <w:pStyle w:val="BodyTextIndent"/>
        <w:ind w:firstLine="0"/>
        <w:rPr>
          <w:sz w:val="8"/>
          <w:szCs w:val="8"/>
        </w:rPr>
      </w:pPr>
    </w:p>
    <w:p w14:paraId="0D997B62" w14:textId="5481456D"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Este estatuto entra em vigor em 1 de outubro de 2022.</w:t>
      </w:r>
    </w:p>
    <w:p w14:paraId="541F0AF5" w14:textId="77777777"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O estatuto revoga os regulamentos e recomendações gerais do Conselho de Administração (STAFS 2012:5) sobre dispositivos acessórios para taxímetros.</w:t>
      </w:r>
    </w:p>
    <w:p w14:paraId="23475721" w14:textId="77777777" w:rsidR="00EB0256" w:rsidRPr="00EB0256" w:rsidRDefault="000805FD" w:rsidP="00EB025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Os organismos de certificação acreditados para efetuar a avaliação da conformidade de acordo com o STAFS 2012:5</w:t>
      </w:r>
      <w:r>
        <w:t xml:space="preserve"> </w:t>
      </w:r>
      <w:r>
        <w:rPr>
          <w:rFonts w:ascii="Times New Roman" w:hAnsi="Times New Roman"/>
          <w:sz w:val="23"/>
        </w:rPr>
        <w:t xml:space="preserve"> em dispositivos acessórios para taxímetros serão considerados acreditados para efetuar a avaliação da conformidade nos termos do novo estatuto.</w:t>
      </w:r>
    </w:p>
    <w:p w14:paraId="41F77CCB" w14:textId="3F6BBD3B" w:rsidR="007E558D" w:rsidRPr="00EB0256" w:rsidRDefault="007E03E6" w:rsidP="00EB0256">
      <w:pPr>
        <w:pStyle w:val="ListParagraph"/>
        <w:numPr>
          <w:ilvl w:val="0"/>
          <w:numId w:val="9"/>
        </w:numPr>
        <w:tabs>
          <w:tab w:val="left" w:pos="462"/>
          <w:tab w:val="left" w:pos="709"/>
        </w:tabs>
        <w:jc w:val="both"/>
        <w:rPr>
          <w:rFonts w:ascii="Times New Roman" w:hAnsi="Times New Roman" w:cs="Times New Roman"/>
          <w:sz w:val="23"/>
          <w:szCs w:val="23"/>
        </w:rPr>
      </w:pPr>
      <w:r w:rsidRPr="00EB0256">
        <w:rPr>
          <w:sz w:val="23"/>
        </w:rPr>
        <w:t>O antigo estatuto pode continuar a ser aplicável se o pedido de exame de tipo tiver sido recebido pelo organismo de certificação antes de 1 de outubro de 2023. Todavia, os certificados emitidos na sequência desse pedido não podem ser renovados.</w:t>
      </w:r>
      <w:r>
        <w:t xml:space="preserve"> </w:t>
      </w:r>
    </w:p>
    <w:p w14:paraId="0F0B8D69" w14:textId="77777777" w:rsidR="00B04B23" w:rsidRPr="00FE333B" w:rsidRDefault="00B04B23" w:rsidP="005C076B">
      <w:pPr>
        <w:pStyle w:val="BodyTextIndent"/>
        <w:tabs>
          <w:tab w:val="left" w:pos="462"/>
          <w:tab w:val="left" w:pos="602"/>
        </w:tabs>
        <w:ind w:firstLine="142"/>
      </w:pPr>
    </w:p>
    <w:p w14:paraId="493CBD86" w14:textId="77777777" w:rsidR="00B04B23" w:rsidRPr="00FE333B" w:rsidRDefault="00B04B23" w:rsidP="005C076B">
      <w:pPr>
        <w:pStyle w:val="BodyTextIndent"/>
        <w:tabs>
          <w:tab w:val="left" w:pos="462"/>
          <w:tab w:val="left" w:pos="602"/>
        </w:tabs>
      </w:pPr>
    </w:p>
    <w:p w14:paraId="3A3FA95A" w14:textId="77777777" w:rsidR="005C541E" w:rsidRPr="00FE333B" w:rsidRDefault="005C541E" w:rsidP="005C076B">
      <w:pPr>
        <w:pStyle w:val="BodyTextIndent"/>
        <w:tabs>
          <w:tab w:val="left" w:pos="462"/>
          <w:tab w:val="left" w:pos="602"/>
        </w:tabs>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t>Em nome da SWEDAC</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18FC6A04" w14:textId="77777777" w:rsidR="00B04B23" w:rsidRPr="00FE333B" w:rsidRDefault="005C541E" w:rsidP="005C076B">
      <w:pPr>
        <w:pStyle w:val="BodyText"/>
        <w:tabs>
          <w:tab w:val="left" w:pos="462"/>
          <w:tab w:val="left" w:pos="602"/>
          <w:tab w:val="left" w:pos="3827"/>
        </w:tabs>
      </w:pPr>
      <w:r>
        <w:tab/>
      </w:r>
      <w:r>
        <w:tab/>
      </w:r>
      <w:r>
        <w:tab/>
        <w:t>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br w:type="page"/>
      </w:r>
    </w:p>
    <w:p w14:paraId="19406EDA" w14:textId="31686F66" w:rsidR="005C541E" w:rsidRPr="00FE333B" w:rsidRDefault="008D7230" w:rsidP="005C076B">
      <w:pPr>
        <w:tabs>
          <w:tab w:val="left" w:pos="462"/>
        </w:tabs>
        <w:jc w:val="right"/>
        <w:rPr>
          <w:i/>
          <w:iCs/>
          <w:sz w:val="24"/>
          <w:szCs w:val="24"/>
        </w:rPr>
      </w:pPr>
      <w:r>
        <w:rPr>
          <w:i/>
          <w:sz w:val="24"/>
        </w:rPr>
        <w:lastRenderedPageBreak/>
        <w:t>Anexo</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Requisitos do dispositivo acessório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1.</w:t>
      </w:r>
      <w:r>
        <w:rPr>
          <w:sz w:val="23"/>
        </w:rPr>
        <w:tab/>
        <w:t xml:space="preserve">O dispositivo acessório deve ser concebido em função das condições de temperatura e humidade em que se destina a ser utilizado. Como requisitos mínimos, deve ser concebido para condensar a humidade do ar e suportar uma temperatura superior de 55 °C e uma temperatura inferior de -25 °C.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 </w:t>
      </w:r>
      <w:r>
        <w:rPr>
          <w:sz w:val="23"/>
        </w:rPr>
        <w:tab/>
        <w:t xml:space="preserve">O dispositivo acessório deve estar conforme com a classe de ambiente mecânico M3, em conformidade com o ponto 1.3.2 do apêndice 1 do STAFS 2016:1 relativo aos instrumentos de medição.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 </w:t>
      </w:r>
      <w:r>
        <w:rPr>
          <w:sz w:val="23"/>
        </w:rPr>
        <w:tab/>
        <w:t xml:space="preserve">O dispositivo acessório não deve ter características suscetíveis de facilitar a utilização fraudulenta.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 </w:t>
      </w:r>
      <w:r>
        <w:rPr>
          <w:sz w:val="23"/>
        </w:rPr>
        <w:tab/>
        <w:t xml:space="preserve">O dispositivo acessório deve ser robusto e os seus materiais constitutivos devem ser adequados às condições de funcionamento e ao ambiente em que se destina a ser utilizado. Deve ser concebido de modo a não aumentar desnecessariamente o risco de lesões corporais em caso de colisão.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Pr>
          <w:sz w:val="23"/>
        </w:rPr>
        <w:t xml:space="preserve">5. </w:t>
      </w:r>
      <w:r>
        <w:rPr>
          <w:sz w:val="23"/>
        </w:rPr>
        <w:tab/>
        <w:t xml:space="preserve">As características prescritas para o dispositivo acessório não devem ser afetadas de forma inaceitável pela ligação de qualquer outro dispositivo ao dispositivo acessório, por qualquer característica do próprio dispositivo ligado ou por qualquer dispositivo à distância que comunique com o dispositivo acessório.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 </w:t>
      </w:r>
      <w:r>
        <w:rPr>
          <w:sz w:val="23"/>
        </w:rPr>
        <w:tab/>
        <w:t xml:space="preserve">Deve ser possível selar física e eletronicamente o dispositivo acessório de modo a assegurar as características prescritas quando o taxímetro estiver a ser utilizado. Os componentes do dispositivo acessório que sejam críticos para as características prescritas devem ser protegidos contra influências externas e internas. Qualquer ação no dispositivo acessório e nos vedantes deve ser facilmente visível.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 </w:t>
      </w:r>
      <w:r>
        <w:rPr>
          <w:sz w:val="23"/>
        </w:rPr>
        <w:tab/>
        <w:t>As partes das funções do dispositivo acessório que são reguladas por estes regulamentos, e são determinadas por software, devem ser protegidas contra modificações intencionais ou não intencionais de acordo com o seguinte:</w:t>
      </w:r>
    </w:p>
    <w:p w14:paraId="40BC1091" w14:textId="77777777" w:rsidR="00724C69" w:rsidRPr="00FE333B" w:rsidRDefault="00971891" w:rsidP="00971891">
      <w:pPr>
        <w:tabs>
          <w:tab w:val="left" w:pos="252"/>
          <w:tab w:val="left" w:pos="518"/>
        </w:tabs>
        <w:ind w:firstLine="227"/>
        <w:jc w:val="both"/>
        <w:rPr>
          <w:sz w:val="23"/>
          <w:szCs w:val="23"/>
        </w:rPr>
      </w:pPr>
      <w:r>
        <w:rPr>
          <w:sz w:val="23"/>
        </w:rPr>
        <w:t>1.</w:t>
      </w:r>
      <w:r>
        <w:rPr>
          <w:sz w:val="23"/>
        </w:rPr>
        <w:tab/>
        <w:t>O código deve ser armazenado numa memória cujo conteúdo não possa ser afetado pelo utilizador;</w:t>
      </w:r>
    </w:p>
    <w:p w14:paraId="09D473BB" w14:textId="77777777" w:rsidR="00724C69" w:rsidRPr="00FE333B" w:rsidRDefault="00971891" w:rsidP="00971891">
      <w:pPr>
        <w:tabs>
          <w:tab w:val="left" w:pos="252"/>
          <w:tab w:val="left" w:pos="518"/>
        </w:tabs>
        <w:ind w:firstLine="227"/>
        <w:jc w:val="both"/>
        <w:rPr>
          <w:sz w:val="23"/>
          <w:szCs w:val="23"/>
        </w:rPr>
      </w:pPr>
      <w:r>
        <w:rPr>
          <w:sz w:val="23"/>
        </w:rPr>
        <w:t>2.</w:t>
      </w:r>
      <w:r>
        <w:rPr>
          <w:sz w:val="23"/>
        </w:rPr>
        <w:tab/>
        <w:t>O conteúdo da memória do código do programa deve ser verificado automaticamente quando o dispositivo acessório estiver ligado a uma tensão.</w:t>
      </w:r>
    </w:p>
    <w:p w14:paraId="3668735F" w14:textId="77777777" w:rsidR="00724C69" w:rsidRPr="00FE333B" w:rsidRDefault="00971891" w:rsidP="00971891">
      <w:pPr>
        <w:tabs>
          <w:tab w:val="left" w:pos="252"/>
          <w:tab w:val="left" w:pos="518"/>
        </w:tabs>
        <w:ind w:firstLine="227"/>
        <w:jc w:val="both"/>
        <w:rPr>
          <w:sz w:val="23"/>
          <w:szCs w:val="23"/>
        </w:rPr>
      </w:pPr>
      <w:r>
        <w:rPr>
          <w:sz w:val="23"/>
        </w:rPr>
        <w:t>3.</w:t>
      </w:r>
      <w:r>
        <w:rPr>
          <w:sz w:val="23"/>
        </w:rPr>
        <w:tab/>
        <w:t>O dispositivo acessório não deve ser suscetível de afetar a função ou o conteúdo do totalizador.</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 </w:t>
      </w:r>
      <w:r>
        <w:rPr>
          <w:sz w:val="23"/>
        </w:rPr>
        <w:tab/>
        <w:t>O software crítico para as características prescritas deve ter uma indicação e soma de verificação únicas da versão do software e ser protegido de outras influências que não as prescritas. Os sinais de intervenção devem ser visíveis durante um período de tempo razoavelmente longo.</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 </w:t>
      </w:r>
      <w:r>
        <w:rPr>
          <w:sz w:val="23"/>
        </w:rPr>
        <w:tab/>
        <w:t>Os dados a produzir em papel ou em formato eletrónico, ou conforme indicado pelo dispositivo acessório, e o software essencial para as características prescritas que são armazenados ou transmitidos devem ser adequadamente protegidos contra a corrupção acidental ou intencional.</w:t>
      </w:r>
    </w:p>
    <w:p w14:paraId="3544787E" w14:textId="77777777" w:rsidR="00724C69" w:rsidRPr="00FE333B" w:rsidRDefault="00724C69" w:rsidP="0003705F">
      <w:pPr>
        <w:tabs>
          <w:tab w:val="left" w:pos="252"/>
        </w:tabs>
        <w:jc w:val="both"/>
        <w:rPr>
          <w:sz w:val="23"/>
          <w:szCs w:val="23"/>
        </w:rPr>
      </w:pPr>
    </w:p>
    <w:p w14:paraId="07CB18B1" w14:textId="2DF349E2" w:rsidR="00C30DE5" w:rsidRDefault="00971891" w:rsidP="0095151C">
      <w:pPr>
        <w:tabs>
          <w:tab w:val="left" w:pos="252"/>
          <w:tab w:val="left" w:pos="364"/>
        </w:tabs>
        <w:jc w:val="both"/>
        <w:rPr>
          <w:sz w:val="23"/>
          <w:szCs w:val="23"/>
        </w:rPr>
      </w:pPr>
      <w:r>
        <w:rPr>
          <w:sz w:val="23"/>
        </w:rPr>
        <w:lastRenderedPageBreak/>
        <w:t>10.</w:t>
      </w:r>
      <w:r>
        <w:rPr>
          <w:sz w:val="23"/>
        </w:rPr>
        <w:tab/>
        <w:t>O dispositivo acessório deve ser concebido de modo a que o equipamento taxímetro, no estado instalado, possa desempenhar todas as funções prescritas sem que as ligações da instalação sejam quebradas ou alteradas.</w:t>
      </w:r>
    </w:p>
    <w:p w14:paraId="69662D5A" w14:textId="77777777" w:rsidR="000860CE" w:rsidRDefault="000860CE" w:rsidP="0095151C">
      <w:pPr>
        <w:tabs>
          <w:tab w:val="left" w:pos="252"/>
          <w:tab w:val="left" w:pos="364"/>
        </w:tabs>
        <w:jc w:val="both"/>
        <w:rPr>
          <w:sz w:val="23"/>
          <w:szCs w:val="23"/>
        </w:rPr>
      </w:pPr>
    </w:p>
    <w:p w14:paraId="1ECF47A0" w14:textId="194EA1B1" w:rsidR="004D0F75" w:rsidRPr="00FE333B" w:rsidRDefault="00C30DE5" w:rsidP="0095151C">
      <w:pPr>
        <w:tabs>
          <w:tab w:val="left" w:pos="252"/>
          <w:tab w:val="left" w:pos="364"/>
        </w:tabs>
        <w:jc w:val="both"/>
        <w:rPr>
          <w:sz w:val="23"/>
          <w:szCs w:val="23"/>
        </w:rPr>
      </w:pPr>
      <w:r>
        <w:rPr>
          <w:sz w:val="23"/>
        </w:rPr>
        <w:tab/>
        <w:t xml:space="preserve">O primeiro parágrafo não se aplica a funções destinadas exclusivamente a ser utilizadas durante a instalação ou quando a verificação é efetuada por um organismo de avaliação acreditado.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t xml:space="preserve">11. </w:t>
      </w:r>
      <w:r>
        <w:rPr>
          <w:sz w:val="23"/>
        </w:rPr>
        <w:tab/>
        <w:t>Quando o dispositivo acessório tiver software associado, que também forneça funções diferentes das prescritas, o software para as características prescritas deve ser identificável e não deve ser influenciado de forma inaceitável por qualquer outro software.</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12.</w:t>
      </w:r>
      <w:r>
        <w:rPr>
          <w:sz w:val="23"/>
        </w:rPr>
        <w:tab/>
      </w:r>
      <w:r>
        <w:t xml:space="preserve"> </w:t>
      </w:r>
      <w:r>
        <w:rPr>
          <w:sz w:val="23"/>
        </w:rPr>
        <w:t>Um dispositivo acessório deve apresentar um recibo quando o taxímetro passa da posição de funcionamento «Em espera» para a posição de funcionamento «Livre». Deve estar sempre em condições de apresentar um recibo em papel e pode também apresentar um recibo exclusivamente em formato eletrónico. O dispositivo acessório pode ser capaz de produzir vários recibos para o pagamento parcial de uma corrida. Quando o montante ou montantes devem ser faturados, o mesmo se aplica às notas de entrega. Cada recibo e nota de entrega devem conter, pelo menos, as seguintes informações:</w:t>
      </w:r>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1.</w:t>
      </w:r>
      <w:r>
        <w:rPr>
          <w:sz w:val="23"/>
        </w:rPr>
        <w:tab/>
        <w:t>se o documento é um recibo ou uma nota de entrega, indicando, respetivamente, «recibo eletrónico» ou «nota de entrega eletrónica», se o documento for apresentado em formato eletrónico;</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2.</w:t>
      </w:r>
      <w:r>
        <w:rPr>
          <w:color w:val="000000"/>
          <w:sz w:val="23"/>
        </w:rPr>
        <w:tab/>
        <w:t>o número de série do recibo ou da nota de entrega com, pelo menos, seis algarismos na mesma série contínua e crescente de números sequenciais, cada número de série correspondente a uma corrida e, se o dispositivo acessório puder apresentar recibos para pagamento parcial, o número da série seguido de um hífen e o número de série do montante atual a pagar parcialmente, sendo o número de série da primeira prestação de uma corrida «001»;</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 xml:space="preserve">a data atual (aa.mm.dd),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nome e número de identificação pessoal da empresa de táxis, número de coordenação ou número de identificação da empresa;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5.</w:t>
      </w:r>
      <w:r>
        <w:rPr>
          <w:sz w:val="23"/>
        </w:rPr>
        <w:tab/>
        <w:t>o endereço postal da empresa de táxis;</w:t>
      </w:r>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o código do condutor ou o número distintivo do condutor de táxi;</w:t>
      </w:r>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o número de matrícula do veículo de táxi;</w:t>
      </w:r>
    </w:p>
    <w:p w14:paraId="326AA851" w14:textId="303AE65E" w:rsidR="00724C69" w:rsidRDefault="00971891" w:rsidP="00971891">
      <w:pPr>
        <w:tabs>
          <w:tab w:val="left" w:pos="252"/>
          <w:tab w:val="left" w:pos="350"/>
          <w:tab w:val="left" w:pos="518"/>
        </w:tabs>
        <w:ind w:firstLine="227"/>
        <w:jc w:val="both"/>
        <w:rPr>
          <w:sz w:val="23"/>
          <w:szCs w:val="23"/>
        </w:rPr>
      </w:pPr>
      <w:r>
        <w:rPr>
          <w:sz w:val="23"/>
        </w:rPr>
        <w:t>8.</w:t>
      </w:r>
      <w:r>
        <w:rPr>
          <w:sz w:val="23"/>
        </w:rPr>
        <w:tab/>
        <w:t>a hora de início da corrida (tt.mm);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t>o momento em que o pagamento parcial é efetuado (tt.mm);</w:t>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 xml:space="preserve">10. o tempo em que a corrida é concluída (tt.mm);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11. distância percorrida durante a corrida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12. tarifas utilizadas durante a corrida com apresentação separada do tipo de tarifa e dos valores tarifários;</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13.</w:t>
      </w:r>
      <w:r>
        <w:rPr>
          <w:sz w:val="23"/>
        </w:rPr>
        <w:tab/>
        <w:t xml:space="preserve"> uma descrição completa da forma e da medida em que as tarifas e os respetivos valores tarifários foram utilizados para o cálculo do preço das corridas, de modo a que a relação entre o preço cobrado e o desempenho, incluindo eventuais encargos, seja clara e possa ser verificada ex post; e</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14. o montante a pagar com apresentação separada do método ou métodos de pagamento utilizados, o montante pago com cada método de pagamento, bem como o IVA e a taxa de IVA incluídos no montante total;</w:t>
      </w:r>
    </w:p>
    <w:p w14:paraId="03EA8286" w14:textId="77777777" w:rsidR="00724C69" w:rsidRPr="00FE333B" w:rsidRDefault="00724C69" w:rsidP="00971891">
      <w:pPr>
        <w:tabs>
          <w:tab w:val="left" w:pos="252"/>
          <w:tab w:val="left" w:pos="350"/>
        </w:tabs>
        <w:ind w:firstLine="227"/>
        <w:jc w:val="both"/>
        <w:rPr>
          <w:sz w:val="23"/>
          <w:szCs w:val="23"/>
        </w:rPr>
      </w:pPr>
      <w:r>
        <w:rPr>
          <w:sz w:val="23"/>
        </w:rPr>
        <w:t xml:space="preserve">O dispositivo acessório deve ser concebido de modo a que possam ser produzidas cópias dos seis recibos ou notas de entrega mais recentes em </w:t>
      </w:r>
      <w:r>
        <w:rPr>
          <w:sz w:val="23"/>
        </w:rPr>
        <w:lastRenderedPageBreak/>
        <w:t>papel. Uma cópia do recibo ou da nota de entrega deve conter o termo «KOPIA» na mesma linha que o número de série.</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13.</w:t>
      </w:r>
      <w:r>
        <w:rPr>
          <w:sz w:val="23"/>
        </w:rPr>
        <w:tab/>
        <w:t>O dispositivo acessório deve ser concebido de modo a que, no final de um período de condução, possa ser produzido em papel um relatório do período de condução com os seguintes conteúdos e contornos:</w:t>
      </w:r>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t>1.</w:t>
      </w:r>
      <w:r>
        <w:rPr>
          <w:sz w:val="23"/>
        </w:rPr>
        <w:tab/>
        <w:t xml:space="preserve">«RELATÓRIO DO PERÍODO DE CONDUÇÃO», </w:t>
      </w:r>
    </w:p>
    <w:p w14:paraId="18DCE6BC" w14:textId="5F55E63D" w:rsidR="00724C69" w:rsidRDefault="00971891" w:rsidP="00971891">
      <w:pPr>
        <w:tabs>
          <w:tab w:val="left" w:pos="252"/>
          <w:tab w:val="left" w:pos="350"/>
          <w:tab w:val="left" w:pos="518"/>
        </w:tabs>
        <w:ind w:firstLine="227"/>
        <w:jc w:val="both"/>
        <w:rPr>
          <w:sz w:val="23"/>
          <w:szCs w:val="23"/>
        </w:rPr>
      </w:pPr>
      <w:r>
        <w:rPr>
          <w:sz w:val="23"/>
        </w:rPr>
        <w:t>2.</w:t>
      </w:r>
      <w:r>
        <w:rPr>
          <w:sz w:val="23"/>
        </w:rPr>
        <w:tab/>
        <w:t>número de série com pelo menos seis dígitos,</w:t>
      </w:r>
    </w:p>
    <w:p w14:paraId="7D6E95F6" w14:textId="77777777" w:rsidR="000860CE" w:rsidRPr="00FE333B" w:rsidRDefault="000860CE" w:rsidP="00971891">
      <w:pPr>
        <w:tabs>
          <w:tab w:val="left" w:pos="252"/>
          <w:tab w:val="left" w:pos="350"/>
          <w:tab w:val="left" w:pos="518"/>
        </w:tabs>
        <w:ind w:firstLine="227"/>
        <w:jc w:val="both"/>
        <w:rPr>
          <w:sz w:val="23"/>
          <w:szCs w:val="23"/>
        </w:rPr>
      </w:pP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nome e número de identificação pessoal da empresa de táxis, número de coordenação ou número de identificação da empresa;</w:t>
      </w:r>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o número de matrícula do veículo de táxi;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t>5.</w:t>
      </w:r>
      <w:r>
        <w:rPr>
          <w:sz w:val="23"/>
        </w:rPr>
        <w:tab/>
        <w:t>o código do condutor ou o número distintivo do condutor de táxi;</w:t>
      </w:r>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o número de certificado e o número de série do taxímetro e do dispositivo acessório, bem como o número de série de cada unidade, se o dispositivo acessório for composto por várias unidades;</w:t>
      </w:r>
      <w:r>
        <w:rPr>
          <w:strike/>
          <w:sz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indicações da versão do software e somas de verificação para o software incluído no taxímetro e no dispositivo acessório,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t>8.</w:t>
      </w:r>
      <w:r>
        <w:rPr>
          <w:sz w:val="23"/>
        </w:rPr>
        <w:tab/>
        <w:t>constante do taxímetro (Tk),</w:t>
      </w:r>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9.</w:t>
      </w:r>
      <w:r>
        <w:rPr>
          <w:sz w:val="23"/>
        </w:rPr>
        <w:tab/>
        <w:t>data do selo mais recente (aa.mm.dd);</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data e hora em que começou o período de condução (aa.mm.dd, hh.mm);</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data e hora em que o período de condução terminou (aaaa.mm.dd, hh.mm),</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12.</w:t>
      </w:r>
      <w:r>
        <w:rPr>
          <w:sz w:val="23"/>
        </w:rPr>
        <w:tab/>
        <w:t xml:space="preserve">distância percorrida durante o período de condução (0,00 km),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13.</w:t>
      </w:r>
      <w:r>
        <w:rPr>
          <w:sz w:val="23"/>
        </w:rPr>
        <w:tab/>
        <w:t xml:space="preserve">distância percorrida durante o período de condução nas configurações de funcionamento «Em serviço» e «Em espera» (0,00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número de corridas registadas durante o período de condução, com apresentação separada dos números de série da primeira e da última corrida;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os seguintes valores totalizados no final do período de condução, expressos em nove algarismos sem carateres intermédios, sendo cada algarismo inicialmente igual a zero e sucessivamente substituído por outros algarismos, à medida que os totalizadores são incrementados:</w:t>
      </w:r>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a) a distância total percorrida pelo táxi;</w:t>
      </w:r>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b) a distância total percorrida pelo táxi na posição de funcionamento «Em serviço»;</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c) o número total de corridas;</w:t>
      </w:r>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d) o montante total cobrado como encargos adicionais; e</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e) o montante total cobrado a título de tarifas;</w:t>
      </w:r>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o montante cobrado durante o período de condução para cada método de pagamento, bem como o IVA e taxa de IVA incluídos no montante total;</w:t>
      </w:r>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espaço para especificar os dados relativos ao período de condução; e</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apresentação de todas as corridas registadas durante o período de condução por ordem de número de série, com números de série subsequentes para o montante correspondente a pagar parcialmente, se o dispositivo acessório puder apresentar recibos para pagamento parcial e com apresentação separada das informações referidas nos pontos 12.1, 12.2, 12.8 a 12.12 e 12.14 do presente apêndice;</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O dispositivo acessório deve ser concebido de modo a que possam ser produzidas cópias dos relatórios do período de condução dos dois dias mais recentes de funcionamento do equipamento taxímetro e, em qualquer caso, dos 10 períodos de condução mais recentes, em papel. </w:t>
      </w:r>
    </w:p>
    <w:p w14:paraId="4D21DCBC" w14:textId="77777777" w:rsidR="00724C69" w:rsidRPr="00FE333B" w:rsidRDefault="00724C69" w:rsidP="00971891">
      <w:pPr>
        <w:tabs>
          <w:tab w:val="left" w:pos="252"/>
          <w:tab w:val="left" w:pos="350"/>
        </w:tabs>
        <w:ind w:firstLine="227"/>
        <w:jc w:val="both"/>
        <w:rPr>
          <w:sz w:val="23"/>
          <w:szCs w:val="23"/>
        </w:rPr>
      </w:pPr>
      <w:r>
        <w:rPr>
          <w:sz w:val="23"/>
        </w:rPr>
        <w:t>Uma cópia do relatório do período de condução deve incluir a palavra «KOPIA» («CÓPIA») na linha 2.</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lastRenderedPageBreak/>
        <w:t>14.</w:t>
      </w:r>
      <w:r>
        <w:rPr>
          <w:sz w:val="23"/>
        </w:rPr>
        <w:tab/>
        <w:t>As informações sobre todas as corridas, em conformidade com o ponto 12 do presente apêndice, por ordem de número de série e todos os períodos de condução em conformidade com o ponto 13 do presente apêndice, por ordem de número de série, devem poder ser transferidas de forma digital e sem fios para um centro de informação, tal como especificado na Lei 2014:1020 relativa aos centros de informação e aos centros de reserva para o tráfego de táxis.</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t>15.</w:t>
      </w:r>
      <w:r>
        <w:rPr>
          <w:sz w:val="23"/>
        </w:rPr>
        <w:tab/>
        <w:t>O dispositivo acessório deve ser concebido de modo a que um relatório de inspeção do taxímetro possa ser produzido em papel, independentemente da posição de funcionamento do taxímetro. O conteúdo e a estrutura do relatório são os seguintes:</w:t>
      </w:r>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t>1.</w:t>
      </w:r>
      <w:r>
        <w:rPr>
          <w:sz w:val="23"/>
        </w:rPr>
        <w:tab/>
        <w:t>«INSPEÇÃO TÁXIMÉTRICA».</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t>2.</w:t>
      </w:r>
      <w:r>
        <w:rPr>
          <w:sz w:val="23"/>
        </w:rPr>
        <w:tab/>
        <w:t>um número de série com, pelo menos, quatro algarismos;</w:t>
      </w:r>
      <w:r>
        <w:rPr>
          <w:strike/>
          <w:sz w:val="23"/>
        </w:rPr>
        <w:t xml:space="preserve"> </w:t>
      </w:r>
    </w:p>
    <w:p w14:paraId="63AED70A" w14:textId="31FC4B1C" w:rsidR="00724C69" w:rsidRDefault="00AE44BF" w:rsidP="00AE44BF">
      <w:pPr>
        <w:tabs>
          <w:tab w:val="left" w:pos="252"/>
          <w:tab w:val="left" w:pos="350"/>
          <w:tab w:val="left" w:pos="518"/>
        </w:tabs>
        <w:ind w:firstLine="227"/>
        <w:jc w:val="both"/>
        <w:rPr>
          <w:sz w:val="23"/>
          <w:szCs w:val="23"/>
        </w:rPr>
      </w:pPr>
      <w:r>
        <w:rPr>
          <w:sz w:val="23"/>
        </w:rPr>
        <w:t>3.</w:t>
      </w:r>
      <w:r>
        <w:rPr>
          <w:sz w:val="23"/>
        </w:rPr>
        <w:tab/>
        <w:t>identificação da(s) entidade(s) que efetuou a avaliação da conformidade do taxímetro e do dispositivo acessório;</w:t>
      </w:r>
    </w:p>
    <w:p w14:paraId="36DA4983" w14:textId="77777777" w:rsidR="000860CE" w:rsidRPr="00FE333B" w:rsidRDefault="000860CE" w:rsidP="00AE44BF">
      <w:pPr>
        <w:tabs>
          <w:tab w:val="left" w:pos="252"/>
          <w:tab w:val="left" w:pos="350"/>
          <w:tab w:val="left" w:pos="518"/>
        </w:tabs>
        <w:ind w:firstLine="227"/>
        <w:jc w:val="both"/>
        <w:rPr>
          <w:sz w:val="23"/>
          <w:szCs w:val="23"/>
        </w:rPr>
      </w:pP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t>4.</w:t>
      </w:r>
      <w:r>
        <w:rPr>
          <w:sz w:val="23"/>
        </w:rPr>
        <w:tab/>
        <w:t>o número de certificado e o número de série do taxímetro e do dispositivo acessório, bem como o número de série de cada unidade, se o dispositivo acessório for composto por várias unidades;</w:t>
      </w:r>
      <w:r>
        <w:rPr>
          <w:strike/>
          <w:sz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indicações da versão do software e somas de verificação para o software incluído no taxímetro e no dispositivo acessório,</w:t>
      </w:r>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nome e número de identificação pessoal da empresa de táxis, número de coordenação ou número de identificação da empresa;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o endereço postal da empresa de táxis;</w:t>
      </w:r>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o número de matrícula do veículo de táxi;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 xml:space="preserve">o código do condutor ou o número distintivo do condutor de táxi;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os seguintes valores totalizados, expressos em nove algarismos sem carateres intermédios, sendo cada algarismo inicialmente igual a zero e sucessivamente substituídos por outros algarismos, à medida que os totalizadores são incrementados:</w:t>
      </w:r>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a) a distância total percorrida pelo táxi;</w:t>
      </w:r>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b) a distância total percorrida pelo táxi na posição de funcionamento «Em serviço»;</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c) o número total de corridas;</w:t>
      </w:r>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d) o montante total cobrado como encargos adicionais; e</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e) o montante total cobrado a título de tarifas;</w:t>
      </w:r>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constante do taxímetro (Tk),</w:t>
      </w:r>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data da inspeção e da selagem mais recente (aa.mm.dd).</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o nome e o endereço postal do organismo de controlo;</w:t>
      </w:r>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o número de identificação do organismo de controlo;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o número de acreditação do organismo de controlo,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número de série dos relatórios de inspeção para a inspeção do equipamento taxímetro;</w:t>
      </w:r>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apresentação de todas as tarifas utilizadas no taxímetro, indicando o tipo de tarifa e os valores tarifários;</w:t>
      </w:r>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 xml:space="preserve">data e hora em que começou o período de condução (aa.mm.dd, hh.mm);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19.</w:t>
      </w:r>
      <w:r>
        <w:rPr>
          <w:sz w:val="23"/>
        </w:rPr>
        <w:tab/>
        <w:t>hora de início da corrida e distância percorrida durante a corrida (tt.mm,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20.</w:t>
      </w:r>
      <w:r>
        <w:rPr>
          <w:sz w:val="23"/>
        </w:rPr>
        <w:tab/>
        <w:t xml:space="preserve">data e hora da produção (aa.mm.dd, hh.mm);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t>21.</w:t>
      </w:r>
      <w:r>
        <w:rPr>
          <w:sz w:val="23"/>
        </w:rPr>
        <w:tab/>
        <w:t>espaço para carimbo e assinatura oficial da autoridade de controlo; e</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t>22.</w:t>
      </w:r>
      <w:r>
        <w:rPr>
          <w:sz w:val="23"/>
        </w:rPr>
        <w:tab/>
        <w:t>espaço para a assinatura do taxista ou outro representante da empresa de táxi.</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lastRenderedPageBreak/>
        <w:t>16.</w:t>
      </w:r>
      <w:r>
        <w:rPr>
          <w:sz w:val="23"/>
        </w:rPr>
        <w:tab/>
        <w:t>Um dispositivo acessório deve ser concebido de modo a que a inspeção da adaptação do equipamento taxímetro ao veículo de táxi possa ser efetuada do seguinte modo: O dispositivo acessório, durante a inspeção a uma distância medida, deve calcular a relação entre a constante do taxímetro regulado e a distância percorrida medida durante a inspeção, após o que deve ser elaborado um relatório em papel. O conteúdo e a estrutura do relatório são os seguintes:</w:t>
      </w:r>
    </w:p>
    <w:p w14:paraId="301998AD"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«INSPEÇÃO DE ADAPTAÇÃO».</w:t>
      </w:r>
    </w:p>
    <w:p w14:paraId="6102F86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um número de série com, pelo menos, quatro algarismos;</w:t>
      </w:r>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 xml:space="preserve">uma indicação do(s) organismo(s) que efetuou a avaliação da conformidade do taxímetro e do dispositivo acessório;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t>4.</w:t>
      </w:r>
      <w:r>
        <w:rPr>
          <w:sz w:val="23"/>
        </w:rPr>
        <w:tab/>
        <w:t>o número de certificado e o número de série do taxímetro e do dispositivo acessório, bem como o número de série de cada unidade, se o dispositivo acessório for composto por várias unidades;</w:t>
      </w:r>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indicações da versão do software e somas de verificação para o software incluído no taxímetro e no dispositivo acessório,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o número de matrícula do veículo de táxi;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o código do condutor ou o número distintivo do condutor de táxi;</w:t>
      </w:r>
    </w:p>
    <w:p w14:paraId="42ADDA75" w14:textId="708A9C5F" w:rsidR="00724C69" w:rsidRDefault="00AE44BF" w:rsidP="00AE44BF">
      <w:pPr>
        <w:tabs>
          <w:tab w:val="left" w:pos="252"/>
          <w:tab w:val="left" w:pos="350"/>
          <w:tab w:val="left" w:pos="518"/>
        </w:tabs>
        <w:ind w:firstLine="227"/>
        <w:jc w:val="both"/>
        <w:rPr>
          <w:sz w:val="23"/>
          <w:szCs w:val="23"/>
        </w:rPr>
      </w:pPr>
      <w:r>
        <w:rPr>
          <w:sz w:val="23"/>
        </w:rPr>
        <w:t>8.</w:t>
      </w:r>
      <w:r>
        <w:rPr>
          <w:sz w:val="23"/>
        </w:rPr>
        <w:tab/>
        <w:t xml:space="preserve">definir constante do taxímetro (Tk), </w:t>
      </w:r>
    </w:p>
    <w:p w14:paraId="109DE39F" w14:textId="77777777" w:rsidR="000860CE" w:rsidRPr="00FE333B" w:rsidRDefault="000860CE" w:rsidP="00AE44BF">
      <w:pPr>
        <w:tabs>
          <w:tab w:val="left" w:pos="252"/>
          <w:tab w:val="left" w:pos="350"/>
          <w:tab w:val="left" w:pos="518"/>
        </w:tabs>
        <w:ind w:firstLine="227"/>
        <w:jc w:val="both"/>
        <w:rPr>
          <w:sz w:val="23"/>
          <w:szCs w:val="23"/>
        </w:rPr>
      </w:pP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distância percorrida medida (D).</w:t>
      </w:r>
    </w:p>
    <w:p w14:paraId="54860A18"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 xml:space="preserve">Tk dividido por Vt, expresso em percentagem.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 xml:space="preserve">data e hora da produção (aa.mm.dd, hh.mm);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espaço para carimbo e assinatura oficial da autoridade de controlo; e</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espaço para a assinatura do taxista ou outro representante da empresa de táxi.</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17.</w:t>
      </w:r>
      <w:r>
        <w:rPr>
          <w:sz w:val="23"/>
        </w:rPr>
        <w:tab/>
        <w:t>Para a produção de dados em papel ou em formato eletrónico, devem ser utilizadas as seguintes unidades de medida para a distância percorrida e o tempo decorrido:</w:t>
      </w:r>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distância percorrida: quilómetros; e</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tempo decorrido: segundos, minutos ou horas, conforme apropriado para levar em consideração a resolução necessária e a necessidade de evitar mal-entendidos.</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t>18.</w:t>
      </w:r>
      <w:r>
        <w:rPr>
          <w:sz w:val="23"/>
        </w:rPr>
        <w:tab/>
        <w:t>Os dados produzidos em papel ou em formato eletrónico devem ser coerentes, se for caso disso, com os totalizadores do taxímetro ou com os valores adicionados aos totalizadores do taxímetro, bem como armazenados de outro modo no taxímetro.</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19.</w:t>
      </w:r>
      <w:r>
        <w:rPr>
          <w:sz w:val="23"/>
        </w:rPr>
        <w:tab/>
        <w:t>Se a fonte de alimentação de um dispositivo acessório estiver desligada, os dados a produzir em papel ou em formato eletrónico devem ser armazenados durante, pelo menos, dois</w:t>
      </w:r>
      <w:r>
        <w:t xml:space="preserve"> anos;.</w:t>
      </w:r>
    </w:p>
    <w:sectPr w:rsidR="00724C69" w:rsidRPr="00863258" w:rsidSect="00597DF9">
      <w:headerReference w:type="default" r:id="rId10"/>
      <w:footerReference w:type="default" r:id="rId11"/>
      <w:footerReference w:type="first" r:id="rId12"/>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3989" w14:textId="77777777" w:rsidR="00F5528A" w:rsidRDefault="00F5528A" w:rsidP="00B04B23">
      <w:r>
        <w:separator/>
      </w:r>
    </w:p>
  </w:endnote>
  <w:endnote w:type="continuationSeparator" w:id="0">
    <w:p w14:paraId="44E08DA1" w14:textId="77777777" w:rsidR="00F5528A" w:rsidRDefault="00F5528A"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w:rPr>
        <w:noProof/>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75334331" w:rsidR="00597DF9" w:rsidRDefault="00331221" w:rsidP="00597DF9">
                          <w:pPr>
                            <w:pStyle w:val="BodyText"/>
                            <w:jc w:val="right"/>
                          </w:pPr>
                          <w:r>
                            <w:fldChar w:fldCharType="begin"/>
                          </w:r>
                          <w:r w:rsidR="00605F41">
                            <w:instrText>PAGE   \* MERGEFORMAT</w:instrText>
                          </w:r>
                          <w:r>
                            <w:fldChar w:fldCharType="separate"/>
                          </w:r>
                          <w:r w:rsidR="00B215B6">
                            <w:t>1</w:t>
                          </w:r>
                          <w:r w:rsidR="00B215B6">
                            <w:t>0</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" fillcolor="window" stroked="f" strokeweight=".5pt">
              <v:path arrowok="t"/>
              <v:textbox>
                <w:txbxContent>
                  <w:p w14:paraId="1B1B0AF6" w14:textId="75334331" w:rsidR="00597DF9" w:rsidRDefault="00331221" w:rsidP="00597DF9">
                    <w:pPr>
                      <w:pStyle w:val="Brdtext"/>
                      <w:jc w:val="right"/>
                    </w:pPr>
                    <w:r>
                      <w:fldChar w:fldCharType="begin"/>
                    </w:r>
                    <w:r w:rsidR="00605F41">
                      <w:instrText>PAGE   \* MERGEFORMAT</w:instrText>
                    </w:r>
                    <w:r>
                      <w:fldChar w:fldCharType="separate"/>
                    </w:r>
                    <w:r w:rsidR="00B215B6">
                      <w:t>10</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w:rPr>
        <w:noProof/>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842BE5A" w:rsidR="005B2C6E" w:rsidRDefault="00331221" w:rsidP="005B2C6E">
                          <w:pPr>
                            <w:pStyle w:val="BodyText"/>
                            <w:jc w:val="right"/>
                          </w:pPr>
                          <w:r>
                            <w:fldChar w:fldCharType="begin"/>
                          </w:r>
                          <w:r w:rsidR="00605F41">
                            <w:instrText>PAGE   \* MERGEFORMAT</w:instrText>
                          </w:r>
                          <w:r>
                            <w:fldChar w:fldCharType="separate"/>
                          </w:r>
                          <w:r w:rsidR="00B215B6">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" fillcolor="window" stroked="f" strokeweight=".5pt">
              <v:path arrowok="t"/>
              <v:textbox>
                <w:txbxContent>
                  <w:p w14:paraId="0F78741F" w14:textId="5842BE5A" w:rsidR="005B2C6E" w:rsidRDefault="00331221" w:rsidP="005B2C6E">
                    <w:pPr>
                      <w:pStyle w:val="Brdtext"/>
                      <w:jc w:val="right"/>
                    </w:pPr>
                    <w:r>
                      <w:fldChar w:fldCharType="begin"/>
                    </w:r>
                    <w:r w:rsidR="00605F41">
                      <w:instrText>PAGE   \* MERGEFORMAT</w:instrText>
                    </w:r>
                    <w:r>
                      <w:fldChar w:fldCharType="separate"/>
                    </w:r>
                    <w:r w:rsidR="00B215B6">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7FEA1" w14:textId="77777777" w:rsidR="00F5528A" w:rsidRDefault="00F5528A" w:rsidP="00B04B23">
      <w:r>
        <w:separator/>
      </w:r>
    </w:p>
  </w:footnote>
  <w:footnote w:type="continuationSeparator" w:id="0">
    <w:p w14:paraId="61A3A92A" w14:textId="77777777" w:rsidR="00F5528A" w:rsidRDefault="00F5528A"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Ver a Diretiva (UE) 2015/1535 do Parlamento Europeu e do Conselho, de 9 de setembro de 2015, relativa a um procedimento de informação no domínio das regulamentações técnicas e das regras relativas aos serviços da sociedade da informação.</w:t>
      </w:r>
    </w:p>
  </w:footnote>
  <w:footnote w:id="2">
    <w:p w14:paraId="16617943" w14:textId="0E94B97B" w:rsidR="00D2004E" w:rsidRPr="008B1E1F" w:rsidRDefault="00D2004E" w:rsidP="00D2004E">
      <w:pPr>
        <w:pStyle w:val="FootnoteText"/>
      </w:pPr>
      <w:r>
        <w:rPr>
          <w:rStyle w:val="FootnoteReference"/>
        </w:rPr>
        <w:footnoteRef/>
      </w:r>
      <w:r>
        <w:t xml:space="preserve"> </w:t>
      </w:r>
      <w:r>
        <w:t xml:space="preserve">Regulamentos </w:t>
      </w:r>
      <w:r>
        <w:t>do Conselho de Acreditação e Avaliação da Conformidade (STAFS 2022:1) em taxímetros.</w:t>
      </w:r>
    </w:p>
  </w:footnote>
  <w:footnote w:id="3">
    <w:p w14:paraId="3475B72A" w14:textId="77777777" w:rsidR="00724C69" w:rsidRPr="008B1E1F" w:rsidRDefault="00724C69" w:rsidP="00724C69">
      <w:pPr>
        <w:pStyle w:val="FootnoteText"/>
      </w:pPr>
      <w:r>
        <w:rPr>
          <w:rStyle w:val="FootnoteReference"/>
        </w:rPr>
        <w:footnoteRef/>
      </w:r>
      <w:r>
        <w:t xml:space="preserve"> </w:t>
      </w:r>
      <w:r>
        <w:t xml:space="preserve">Regulamentos </w:t>
      </w:r>
      <w:r>
        <w:t>do Conselho Sueco de Acreditação e Avaliação da Conformidade (SWEDAC) (STAFS 2016:1) sobre instrumentos de medição.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75F00373" w:rsidR="00597DF9" w:rsidRDefault="00B11B45" w:rsidP="00597DF9">
    <w:pPr>
      <w:pStyle w:val="Header"/>
      <w:jc w:val="right"/>
    </w:pPr>
    <w:r>
      <w:rPr>
        <w:noProof/>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21326908" w:rsidR="00597DF9" w:rsidRPr="00424D58" w:rsidRDefault="00605F41" w:rsidP="00597DF9">
                          <w:pPr>
                            <w:rPr>
                              <w:b/>
                              <w:sz w:val="22"/>
                              <w:szCs w:val="22"/>
                            </w:rPr>
                          </w:pPr>
                          <w:r>
                            <w:rPr>
                              <w:b/>
                              <w:sz w:val="22"/>
                            </w:rPr>
                            <w:t>STAFS 2022:2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" fillcolor="window" stroked="f" strokeweight=".5pt">
              <v:path arrowok="t"/>
              <v:textbox>
                <w:txbxContent>
                  <w:p w14:paraId="224A104D" w14:textId="21326908" w:rsidR="00597DF9" w:rsidRPr="00424D58" w:rsidRDefault="00605F41" w:rsidP="00597DF9">
                    <w:pPr>
                      <w:rPr>
                        <w:b/>
                        <w:sz w:val="22"/>
                        <w:szCs w:val="22"/>
                      </w:rPr>
                    </w:pPr>
                    <w:r>
                      <w:rPr>
                        <w:b/>
                        <w:sz w:val="22"/>
                      </w:rPr>
                      <w:t xml:space="preserve">STAFS 2022:2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0"/>
  </w:num>
  <w:num w:numId="7">
    <w:abstractNumId w:val="7"/>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E04"/>
    <w:rsid w:val="00051A6C"/>
    <w:rsid w:val="00051D0B"/>
    <w:rsid w:val="00053340"/>
    <w:rsid w:val="00064A46"/>
    <w:rsid w:val="000659E9"/>
    <w:rsid w:val="00072D3A"/>
    <w:rsid w:val="000805FD"/>
    <w:rsid w:val="00081F99"/>
    <w:rsid w:val="00085D34"/>
    <w:rsid w:val="000860CE"/>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1F482E"/>
    <w:rsid w:val="00202833"/>
    <w:rsid w:val="002306FC"/>
    <w:rsid w:val="002513BB"/>
    <w:rsid w:val="002567F4"/>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4D58"/>
    <w:rsid w:val="00425FCF"/>
    <w:rsid w:val="00442040"/>
    <w:rsid w:val="00451188"/>
    <w:rsid w:val="0045663E"/>
    <w:rsid w:val="004610BB"/>
    <w:rsid w:val="0049438F"/>
    <w:rsid w:val="004A22B2"/>
    <w:rsid w:val="004B3736"/>
    <w:rsid w:val="004B627C"/>
    <w:rsid w:val="004C243E"/>
    <w:rsid w:val="004D0F75"/>
    <w:rsid w:val="004D2EE2"/>
    <w:rsid w:val="004F54A7"/>
    <w:rsid w:val="00505695"/>
    <w:rsid w:val="00513215"/>
    <w:rsid w:val="00516085"/>
    <w:rsid w:val="005220D1"/>
    <w:rsid w:val="00531470"/>
    <w:rsid w:val="0053187C"/>
    <w:rsid w:val="00543000"/>
    <w:rsid w:val="00543D7B"/>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3CC4"/>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C28CA"/>
    <w:rsid w:val="008C53A2"/>
    <w:rsid w:val="008C72D9"/>
    <w:rsid w:val="008D7230"/>
    <w:rsid w:val="008F6553"/>
    <w:rsid w:val="0090193B"/>
    <w:rsid w:val="00942127"/>
    <w:rsid w:val="009436F9"/>
    <w:rsid w:val="0095151C"/>
    <w:rsid w:val="00971891"/>
    <w:rsid w:val="009729A1"/>
    <w:rsid w:val="00976931"/>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15B6"/>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0256"/>
    <w:rsid w:val="00EB1465"/>
    <w:rsid w:val="00EC10D2"/>
    <w:rsid w:val="00EC3AEC"/>
    <w:rsid w:val="00ED7B6B"/>
    <w:rsid w:val="00EF06E1"/>
    <w:rsid w:val="00F24303"/>
    <w:rsid w:val="00F368E7"/>
    <w:rsid w:val="00F5528A"/>
    <w:rsid w:val="00F64CE5"/>
    <w:rsid w:val="00F71748"/>
    <w:rsid w:val="00F766B7"/>
    <w:rsid w:val="00F7684C"/>
    <w:rsid w:val="00F81E04"/>
    <w:rsid w:val="00F85926"/>
    <w:rsid w:val="00F87507"/>
    <w:rsid w:val="00FB72A3"/>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EE71-E6B4-4E3D-8C65-02B4B9AB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3929</Words>
  <Characters>21103</Characters>
  <Application>Microsoft Office Word</Application>
  <DocSecurity>0</DocSecurity>
  <Lines>527</Lines>
  <Paragraphs>221</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class='Internal'</cp:keywords>
  <dc:description/>
  <cp:lastModifiedBy>Ragnhild Efraimsson</cp:lastModifiedBy>
  <cp:revision>2</cp:revision>
  <dcterms:created xsi:type="dcterms:W3CDTF">2022-09-07T12:09:00Z</dcterms:created>
  <dcterms:modified xsi:type="dcterms:W3CDTF">2022-09-07T12:09:00Z</dcterms:modified>
</cp:coreProperties>
</file>