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A coleção da constituição da Autoridade Sueca do Jogo</w:t>
      </w:r>
      <w:bookmarkEnd w:id="0"/>
    </w:p>
    <w:p w14:paraId="1E6228EE" w14:textId="77777777" w:rsidR="00BD0DCE" w:rsidRDefault="00FE5836">
      <w:pPr>
        <w:pStyle w:val="Bodytext30"/>
        <w:spacing w:line="240" w:lineRule="auto"/>
      </w:pPr>
      <w:r>
        <w:rPr>
          <w:rStyle w:val="Bodytext3"/>
        </w:rPr>
        <w:t>Publicado por: Johan Röhr, Autoridade Sueca do Jogo, PO Box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Publicado em 16 de dezembro de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Publicado em 16 de dezembro de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Regulamentos e orientação geral da Autoridade Sueca do Jogo sobre requisitos técnicos e acreditação de organismos para o controlo, teste e certificação de atividades de jogo;</w:t>
      </w:r>
    </w:p>
    <w:p w14:paraId="0C3AE100" w14:textId="77777777" w:rsidR="00BD0DCE" w:rsidRDefault="00FE5836">
      <w:pPr>
        <w:pStyle w:val="BodyText"/>
        <w:spacing w:after="220"/>
        <w:ind w:firstLine="0"/>
      </w:pPr>
      <w:r>
        <w:rPr>
          <w:rStyle w:val="BodyTextChar"/>
        </w:rPr>
        <w:t>adotados em 2 de dezembro de 2022.</w:t>
      </w:r>
    </w:p>
    <w:p w14:paraId="49D66AC8" w14:textId="77777777" w:rsidR="00BD0DCE" w:rsidRDefault="00FE5836">
      <w:pPr>
        <w:pStyle w:val="BodyText"/>
        <w:spacing w:after="280"/>
        <w:ind w:firstLine="0"/>
        <w:jc w:val="both"/>
      </w:pPr>
      <w:r>
        <w:rPr>
          <w:rStyle w:val="BodyTextChar"/>
        </w:rPr>
        <w:t>A Autoridade Sueca do Jogo prevê</w:t>
      </w:r>
      <w:r>
        <w:rPr>
          <w:rStyle w:val="BodyTextChar"/>
          <w:vertAlign w:val="superscript"/>
        </w:rPr>
        <w:footnoteReference w:id="1"/>
      </w:r>
      <w:r>
        <w:rPr>
          <w:rStyle w:val="BodyTextChar"/>
        </w:rPr>
        <w:t xml:space="preserve"> o seguinte com base no capítulo 16, artigo 3.º, artigo 9.º e artigo 10.º, n.º 7, do Decreto do Jogo (2018:1475) e decide a seguinte orientação geral.</w:t>
      </w:r>
    </w:p>
    <w:p w14:paraId="41CB53D2" w14:textId="77777777" w:rsidR="00BD0DCE" w:rsidRDefault="00FE5836">
      <w:pPr>
        <w:pStyle w:val="Heading20"/>
        <w:keepNext/>
        <w:keepLines/>
        <w:spacing w:after="100"/>
        <w:jc w:val="both"/>
      </w:pPr>
      <w:bookmarkStart w:id="1" w:name="bookmark2"/>
      <w:r>
        <w:rPr>
          <w:rStyle w:val="Heading2"/>
          <w:b/>
        </w:rPr>
        <w:t>Capítulo 1 Âmbito de aplicação e terminologia</w:t>
      </w:r>
      <w:bookmarkEnd w:id="1"/>
    </w:p>
    <w:p w14:paraId="305B7EF9" w14:textId="77777777" w:rsidR="00BD0DCE" w:rsidRDefault="00FE5836">
      <w:pPr>
        <w:pStyle w:val="BodyText"/>
        <w:spacing w:after="0"/>
        <w:ind w:firstLine="0"/>
        <w:jc w:val="both"/>
      </w:pPr>
      <w:r>
        <w:rPr>
          <w:rStyle w:val="BodyTextChar"/>
          <w:b/>
        </w:rPr>
        <w:t xml:space="preserve">Artigo 1.º </w:t>
      </w:r>
      <w:r>
        <w:rPr>
          <w:rStyle w:val="BodyTextChar"/>
        </w:rPr>
        <w:t>Os presentes regulamentos e orientação geral aplicam-se aos candidatos a serem acreditados para realizar a inspeção, teste e certificação de atividades de jogo e aos requerentes de uma licença para realizar atividades de jogo, bem como àqueles que estão licenciados ao abrigo da Lei relativa ao jogo (2018:1138).</w:t>
      </w:r>
    </w:p>
    <w:p w14:paraId="4122EE93" w14:textId="77777777" w:rsidR="00BD0DCE" w:rsidRDefault="00FE5836">
      <w:pPr>
        <w:pStyle w:val="BodyText"/>
        <w:spacing w:after="0"/>
        <w:ind w:firstLine="260"/>
        <w:jc w:val="both"/>
      </w:pPr>
      <w:r>
        <w:rPr>
          <w:rStyle w:val="BodyTextChar"/>
        </w:rPr>
        <w:t>A Autoridade Sueca do Jogo pode decidir sobre isenções dos regulamentos, se tal se justificar do ponto de vista da segurança e se, de outro modo, não representar qualquer risco para o jogador.</w:t>
      </w:r>
    </w:p>
    <w:p w14:paraId="74274841" w14:textId="77777777" w:rsidR="00BD0DCE" w:rsidRDefault="00FE5836">
      <w:pPr>
        <w:pStyle w:val="BodyText"/>
        <w:spacing w:after="0"/>
        <w:ind w:firstLine="260"/>
      </w:pPr>
      <w:r>
        <w:rPr>
          <w:rStyle w:val="BodyTextChar"/>
        </w:rPr>
        <w:t>Os regulamentos e as orientações gerais não se aplicam a:</w:t>
      </w:r>
    </w:p>
    <w:p w14:paraId="220BD110" w14:textId="77777777" w:rsidR="00BD0DCE" w:rsidRDefault="00FE5836">
      <w:pPr>
        <w:pStyle w:val="BodyText"/>
        <w:numPr>
          <w:ilvl w:val="0"/>
          <w:numId w:val="1"/>
        </w:numPr>
        <w:tabs>
          <w:tab w:val="left" w:pos="529"/>
        </w:tabs>
        <w:spacing w:after="0"/>
        <w:ind w:firstLine="260"/>
        <w:jc w:val="both"/>
      </w:pPr>
      <w:r>
        <w:rPr>
          <w:rStyle w:val="BodyTextChar"/>
        </w:rPr>
        <w:t>Casino terrestre em instalações específicas nos termos do capítulo 5, artigo 1.º, da lei relativa ao jogo,</w:t>
      </w:r>
    </w:p>
    <w:p w14:paraId="3A601892" w14:textId="77777777" w:rsidR="00BD0DCE" w:rsidRDefault="00FE5836">
      <w:pPr>
        <w:pStyle w:val="BodyText"/>
        <w:numPr>
          <w:ilvl w:val="0"/>
          <w:numId w:val="1"/>
        </w:numPr>
        <w:tabs>
          <w:tab w:val="left" w:pos="540"/>
        </w:tabs>
        <w:spacing w:after="0"/>
        <w:ind w:firstLine="260"/>
        <w:jc w:val="both"/>
      </w:pPr>
      <w:r>
        <w:rPr>
          <w:rStyle w:val="BodyTextChar"/>
        </w:rPr>
        <w:t>Terminais de lotaria de vídeo em conformidade com o capítulo 5, artigos 7.º a 8.º, da lei relativa ao jogo,</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Lotarias em conformidade com o capítulo 6, artigo 3.º, da lei relativa ao jogo que não são jogos de azar em linha em que o volume de negócios bruto anual estimado da atividade de lotaria durante o período de licença é inferior a dez (10) milhões de SEK por ano e o valor do prémio máximo não é superior a 1/6 do montante de base do prémio,</w:t>
      </w:r>
    </w:p>
    <w:p w14:paraId="4E310C4C" w14:textId="77777777" w:rsidR="00BD0DCE" w:rsidRDefault="00FE5836">
      <w:pPr>
        <w:pStyle w:val="BodyText"/>
        <w:numPr>
          <w:ilvl w:val="0"/>
          <w:numId w:val="1"/>
        </w:numPr>
        <w:tabs>
          <w:tab w:val="left" w:pos="517"/>
        </w:tabs>
        <w:spacing w:after="0"/>
        <w:ind w:firstLine="260"/>
        <w:jc w:val="both"/>
      </w:pPr>
      <w:r>
        <w:rPr>
          <w:rStyle w:val="BodyTextChar"/>
        </w:rPr>
        <w:t>Bingo de natureza temporária nos termos do capítulo 6, artigo 5.º, da lei relativa ao jogo, em que o volume de negócios bruto anual estimado das operações de bingo durante o período de licença é inferior a dez (10) milhões de SEK por ano e o valor do prémio máximo não é superior a 1/6 do montante de base do prémio,</w:t>
      </w:r>
    </w:p>
    <w:p w14:paraId="4AB19C85" w14:textId="77777777" w:rsidR="00BD0DCE" w:rsidRDefault="00FE5836">
      <w:pPr>
        <w:pStyle w:val="BodyText"/>
        <w:numPr>
          <w:ilvl w:val="0"/>
          <w:numId w:val="1"/>
        </w:numPr>
        <w:tabs>
          <w:tab w:val="left" w:pos="535"/>
        </w:tabs>
        <w:spacing w:after="0"/>
        <w:ind w:firstLine="260"/>
      </w:pPr>
      <w:r>
        <w:rPr>
          <w:rStyle w:val="BodyTextChar"/>
        </w:rPr>
        <w:t>Jogos de partilha locais nos termos do capítulo 6, artigo 8.º, da lei relativa ao jogo,</w:t>
      </w:r>
    </w:p>
    <w:p w14:paraId="1ACE7D26" w14:textId="77777777" w:rsidR="00BD0DCE" w:rsidRDefault="00FE5836">
      <w:pPr>
        <w:pStyle w:val="BodyText"/>
        <w:numPr>
          <w:ilvl w:val="0"/>
          <w:numId w:val="1"/>
        </w:numPr>
        <w:tabs>
          <w:tab w:val="left" w:pos="517"/>
        </w:tabs>
        <w:spacing w:after="0"/>
        <w:ind w:firstLine="260"/>
      </w:pPr>
      <w:r>
        <w:rPr>
          <w:rStyle w:val="BodyTextChar"/>
        </w:rPr>
        <w:t>Jogos abrangidos pelo registo municipal nos termos do capítulo 6, artigo 9.º, da lei relativa ao jogo,</w:t>
      </w:r>
    </w:p>
    <w:p w14:paraId="7EA3E4AE" w14:textId="77777777" w:rsidR="00BD0DCE" w:rsidRDefault="00FE5836">
      <w:pPr>
        <w:pStyle w:val="BodyText"/>
        <w:numPr>
          <w:ilvl w:val="0"/>
          <w:numId w:val="1"/>
        </w:numPr>
        <w:tabs>
          <w:tab w:val="left" w:pos="517"/>
        </w:tabs>
        <w:spacing w:after="0"/>
        <w:ind w:firstLine="260"/>
      </w:pPr>
      <w:r>
        <w:rPr>
          <w:rStyle w:val="BodyTextChar"/>
        </w:rPr>
        <w:t>Jogos de casino em terra, máquinas de jogos de mercadorias e jogos de cartas sob a forma de torneios nos termos do capítulo 9, artigo 1.º, da lei relativa ao jogo, e</w:t>
      </w:r>
    </w:p>
    <w:p w14:paraId="606A5EF2" w14:textId="77777777" w:rsidR="00BD0DCE" w:rsidRDefault="00FE5836">
      <w:pPr>
        <w:pStyle w:val="BodyText"/>
        <w:numPr>
          <w:ilvl w:val="0"/>
          <w:numId w:val="1"/>
        </w:numPr>
        <w:tabs>
          <w:tab w:val="left" w:pos="535"/>
        </w:tabs>
        <w:spacing w:after="0"/>
        <w:ind w:firstLine="260"/>
        <w:rPr>
          <w:rStyle w:val="BodyTextChar"/>
        </w:rPr>
      </w:pPr>
      <w:r>
        <w:rPr>
          <w:rStyle w:val="BodyTextChar"/>
        </w:rPr>
        <w:lastRenderedPageBreak/>
        <w:t>Jogos em navios em tráfego internacional, em conformidade com o capítulo 10, artigo 1.º, da lei relativa ao jogo.</w:t>
      </w:r>
    </w:p>
    <w:p w14:paraId="4FB258CA" w14:textId="77777777" w:rsidR="00BD0DCE" w:rsidRDefault="00FE5836">
      <w:pPr>
        <w:pStyle w:val="BodyText"/>
        <w:spacing w:after="240"/>
        <w:ind w:firstLine="0"/>
        <w:jc w:val="both"/>
      </w:pPr>
      <w:r>
        <w:rPr>
          <w:rStyle w:val="BodyTextChar"/>
          <w:b/>
        </w:rPr>
        <w:t xml:space="preserve">Artigo 2.º </w:t>
      </w:r>
      <w:r>
        <w:rPr>
          <w:rStyle w:val="BodyTextChar"/>
        </w:rPr>
        <w:t>Para lotarias ao abrigo do capítulo 6, artigo 3.º, da Lei relativa ao jogo (2018:1138) que não sejam jogos em linha, em que o volume de negócios bruto estimado anual das atividades de lotaria durante o período de licença é inferior a trinta (30) milhões de SEK por ano só se aplica aos capítulos 1-2 e 13 se o valor do ganho mais alto ultrapassar um montante de base do preço.</w:t>
      </w:r>
    </w:p>
    <w:p w14:paraId="08050F95" w14:textId="77777777" w:rsidR="00BD0DCE" w:rsidRDefault="00FE5836">
      <w:pPr>
        <w:pStyle w:val="BodyText"/>
        <w:spacing w:after="240"/>
        <w:ind w:firstLine="0"/>
        <w:jc w:val="both"/>
      </w:pPr>
      <w:r>
        <w:rPr>
          <w:rStyle w:val="BodyTextChar"/>
          <w:b/>
        </w:rPr>
        <w:t xml:space="preserve">Artigo 3.º </w:t>
      </w:r>
      <w:r>
        <w:rPr>
          <w:rStyle w:val="BodyTextChar"/>
        </w:rPr>
        <w:t>Para o bingo ao abrigo do capítulo 6, artigo 5.º, da Lei relativa ao jogo (2018:1138), em que o volume de negócios bruto anual estimado das atividades de bingo durante o período de licença é inferior a trinta (30) milhões de SEK por ano só se aplica aos capítulos 1-2, 8, 11 e 13.</w:t>
      </w:r>
    </w:p>
    <w:p w14:paraId="45338492" w14:textId="77777777" w:rsidR="00BD0DCE" w:rsidRDefault="00FE5836">
      <w:pPr>
        <w:pStyle w:val="BodyText"/>
        <w:spacing w:after="240"/>
        <w:ind w:firstLine="0"/>
        <w:jc w:val="both"/>
      </w:pPr>
      <w:r>
        <w:rPr>
          <w:rStyle w:val="BodyTextChar"/>
          <w:b/>
        </w:rPr>
        <w:t xml:space="preserve">Artigo 4.º </w:t>
      </w:r>
      <w:r>
        <w:rPr>
          <w:rStyle w:val="BodyTextChar"/>
        </w:rPr>
        <w:t>Para bingo ocasional de acordo com o capítulo 6, artigo 5.º, da Lei relativa ao jogo (2018:1138), em que o volume de negócios bruto anual estimado das atividades de bingo durante o período de licença é inferior a trinta (30) milhões de SEK por ano só se aplica ao capítulo 1-2 e 13 se o valor do ganho mais alto exceder um montante de base do preço.</w:t>
      </w:r>
    </w:p>
    <w:p w14:paraId="6471ACC7" w14:textId="77777777" w:rsidR="00BD0DCE" w:rsidRDefault="00FE5836">
      <w:pPr>
        <w:pStyle w:val="BodyText"/>
        <w:spacing w:after="0"/>
        <w:ind w:firstLine="0"/>
        <w:jc w:val="both"/>
      </w:pPr>
      <w:r>
        <w:rPr>
          <w:rStyle w:val="BodyTextChar"/>
          <w:b/>
        </w:rPr>
        <w:t xml:space="preserve">Artigo 5.º </w:t>
      </w:r>
      <w:r>
        <w:rPr>
          <w:rStyle w:val="BodyTextChar"/>
        </w:rPr>
        <w:t>Salvo indicação em contrário, os termos e designações utilizados nos regulamentos têm o mesmo significado que na Lei relativa ao jogo (2018:1138) e no Decreto do Jogo (2018:1475).</w:t>
      </w:r>
    </w:p>
    <w:p w14:paraId="77FE4307" w14:textId="77777777" w:rsidR="00BD0DCE" w:rsidRDefault="00FE5836">
      <w:pPr>
        <w:pStyle w:val="BodyText"/>
        <w:spacing w:after="0"/>
        <w:ind w:firstLine="260"/>
        <w:jc w:val="both"/>
      </w:pPr>
      <w:r>
        <w:rPr>
          <w:rStyle w:val="BodyTextChar"/>
        </w:rPr>
        <w:t>As definições que se seguem aplicam-se a estes regulamentos e orientação geral</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de natureza temporária</w:t>
      </w:r>
      <w:r>
        <w:rPr>
          <w:rStyle w:val="BodyTextChar"/>
        </w:rPr>
        <w:t>: jogos de bingo organizados apenas ocasionalmente ou em alguns dias por semana durante o período de licença,</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total de verificação: </w:t>
      </w:r>
      <w:r>
        <w:rPr>
          <w:rStyle w:val="BodyTextChar"/>
        </w:rPr>
        <w:t>números ligados a números ou mensagens para alterações e erros a serem</w:t>
      </w:r>
      <w:r>
        <w:rPr>
          <w:rStyle w:val="BodyTextChar"/>
        </w:rPr>
        <w:br/>
        <w:t>detetáveis. As somas de controlo são calculadas por um procedimento matemático específico,</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acesso à informação: </w:t>
      </w:r>
      <w:r>
        <w:rPr>
          <w:rStyle w:val="BodyTextChar"/>
        </w:rPr>
        <w:t>informação, e recursos que as gerem, que são de valor para</w:t>
      </w:r>
      <w:r>
        <w:rPr>
          <w:rStyle w:val="BodyTextChar"/>
        </w:rPr>
        <w:br/>
        <w:t>uma organização. Uma plataforma de jogos e negócios consiste num ou mais ativos de informação que o próprio licenciado define numa lista,</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tempo de sessão:</w:t>
      </w:r>
      <w:r>
        <w:rPr>
          <w:rStyle w:val="BodyTextChar"/>
        </w:rPr>
        <w:t xml:space="preserve"> o tempo entre o jogador entrar na plataforma de jogos até o jogador optar por sair ou a plataforma de jogos cancelar o jogador,</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encriptação: </w:t>
      </w:r>
      <w:r>
        <w:rPr>
          <w:rStyle w:val="BodyTextChar"/>
        </w:rPr>
        <w:t>distorção de dados e informações com um algoritmo de encriptação que é</w:t>
      </w:r>
      <w:r>
        <w:rPr>
          <w:rStyle w:val="BodyTextChar"/>
        </w:rPr>
        <w:br/>
        <w:t>geralmente conhecido e publicado,</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jogos de casino ao vivo: </w:t>
      </w:r>
      <w:r>
        <w:rPr>
          <w:rStyle w:val="BodyTextChar"/>
        </w:rPr>
        <w:t>jogos de casino oferecidos como jogos em linha através de ligação vídeo, serviços de comunicação</w:t>
      </w:r>
      <w:r>
        <w:rPr>
          <w:rStyle w:val="BodyTextChar"/>
        </w:rPr>
        <w:br/>
        <w:t>de dados transmitidos ou similares quando são utilizados equipamentos de jogo em vez de uma plataforma de jogos,</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carga máxima: </w:t>
      </w:r>
      <w:r>
        <w:rPr>
          <w:rStyle w:val="BodyTextChar"/>
        </w:rPr>
        <w:t>definido pelo licenciado certificado e refere-se a isso</w:t>
      </w:r>
      <w:r>
        <w:rPr>
          <w:rStyle w:val="BodyTextChar"/>
        </w:rPr>
        <w:br/>
        <w:t>quando a plataforma de jogos rejeita automaticamente as apostas dos jogadores,</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terminal do agente: </w:t>
      </w:r>
      <w:r>
        <w:rPr>
          <w:rStyle w:val="BodyTextChar"/>
        </w:rPr>
        <w:t>um dispositivo técnico usado para gerir diferentes tipos de jogos</w:t>
      </w:r>
      <w:r>
        <w:rPr>
          <w:rStyle w:val="BodyTextChar"/>
        </w:rPr>
        <w:br/>
        <w:t>e as informações do jogador, não pode ser manuseado pelo jogador, faz parte da plataforma de jogos e não funciona sem ligação com o resto da plataforma de jogos,</w:t>
      </w:r>
    </w:p>
    <w:p w14:paraId="0DF305BC" w14:textId="34BB8378" w:rsidR="00BD0DCE" w:rsidRDefault="00FE5836" w:rsidP="00FE5836">
      <w:pPr>
        <w:pStyle w:val="BodyText"/>
        <w:numPr>
          <w:ilvl w:val="0"/>
          <w:numId w:val="2"/>
        </w:numPr>
        <w:spacing w:after="0"/>
        <w:ind w:right="-586" w:firstLine="260"/>
        <w:jc w:val="both"/>
      </w:pPr>
      <w:r w:rsidRPr="00C97D83">
        <w:rPr>
          <w:rStyle w:val="BodyTextChar"/>
          <w:i/>
        </w:rPr>
        <w:t>pessoa numa posição politicamente exposta (PEP):</w:t>
      </w:r>
      <w:r>
        <w:rPr>
          <w:rStyle w:val="BodyTextChar"/>
        </w:rPr>
        <w:t xml:space="preserve"> uma pessoa que tem, ou teve, uma função pública</w:t>
      </w:r>
      <w:r>
        <w:rPr>
          <w:rStyle w:val="BodyTextChar"/>
        </w:rPr>
        <w:br/>
        <w:t>num país ou na gestão de uma organização internacional,</w:t>
      </w:r>
      <w:r w:rsidR="00C97D83">
        <w:rPr>
          <w:rStyle w:val="BodyTextChar"/>
        </w:rPr>
        <w:t xml:space="preserve"> </w:t>
      </w:r>
      <w:r w:rsidR="00232100" w:rsidRPr="00C97D83">
        <w:rPr>
          <w:rStyle w:val="BodyTextChar"/>
          <w:i/>
        </w:rPr>
        <w:t xml:space="preserve">ronda de jogo: </w:t>
      </w:r>
      <w:r w:rsidR="00232100">
        <w:rPr>
          <w:rStyle w:val="BodyTextChar"/>
        </w:rPr>
        <w:t>uma combinação de eventos a partir do momento em que o licenciado inicia um jogo</w:t>
      </w:r>
      <w:r w:rsidR="00232100">
        <w:rPr>
          <w:rStyle w:val="BodyTextChar"/>
        </w:rPr>
        <w:br/>
      </w:r>
      <w:r w:rsidR="00232100">
        <w:rPr>
          <w:rStyle w:val="BodyTextChar"/>
        </w:rPr>
        <w:lastRenderedPageBreak/>
        <w:t>e o jogador coloca uma aposta até que o resultado do jogo seja gerado,</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gerador de números aleatórios:</w:t>
      </w:r>
      <w:r>
        <w:rPr>
          <w:rStyle w:val="BodyTextChar"/>
        </w:rPr>
        <w:t xml:space="preserve"> um algoritmo ou um dispositivo físico pretendido para gerar uma sequência de elementos (frequentemente números) que têm certas características estatísticas comuns a sequências, que ocorrem puramente de forma aleatória após uma dada distribuição de probabilidade,</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hora mundial UTC (Tempo Universal Coordenado). UTC da Suécia disponível no Serviço Horário, BIPM em Paris e recuperado de forma segura para RISE, Institutos de Investigação da Suécia – parceiro de investigação e inovação da Suécia para as empresas e a sociedade, em Borås e chamado UTC(SP), e</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pote de ganhos: </w:t>
      </w:r>
      <w:r>
        <w:rPr>
          <w:rStyle w:val="BodyTextChar"/>
        </w:rPr>
        <w:t>toda ou parte das apostas dos jogadores de acordo com as regras do tipo de jogo relevante</w:t>
      </w:r>
      <w:r>
        <w:rPr>
          <w:rStyle w:val="BodyTextChar"/>
        </w:rPr>
        <w:br/>
        <w:t>e onde o licenciado retém essas apostas até que todas ou parte das apostas sejam distribuídas, pode ser, por exemplo, um jackpot, aposta de partilha ou jackpot dividido.</w:t>
      </w:r>
    </w:p>
    <w:p w14:paraId="0B9173B1" w14:textId="766F5CFA" w:rsidR="00BD0DCE" w:rsidRDefault="00232100" w:rsidP="00FE5836">
      <w:pPr>
        <w:pStyle w:val="Heading20"/>
        <w:keepNext/>
        <w:keepLines/>
        <w:spacing w:after="100"/>
        <w:ind w:right="-586"/>
        <w:jc w:val="both"/>
      </w:pPr>
      <w:bookmarkStart w:id="2" w:name="bookmark4"/>
      <w:r>
        <w:rPr>
          <w:rStyle w:val="Heading2"/>
          <w:b/>
        </w:rPr>
        <w:t>Capítulo 2 Inspeção, teste e certificação</w:t>
      </w:r>
      <w:bookmarkEnd w:id="2"/>
    </w:p>
    <w:p w14:paraId="661008CB" w14:textId="77777777" w:rsidR="00BD0DCE" w:rsidRDefault="00FE5836" w:rsidP="00FE5836">
      <w:pPr>
        <w:pStyle w:val="BodyText"/>
        <w:spacing w:after="0"/>
        <w:ind w:right="-586" w:firstLine="0"/>
        <w:jc w:val="both"/>
      </w:pPr>
      <w:r>
        <w:rPr>
          <w:rStyle w:val="BodyTextChar"/>
          <w:b/>
        </w:rPr>
        <w:t xml:space="preserve">Artigo 1.º </w:t>
      </w:r>
      <w:r>
        <w:rPr>
          <w:rStyle w:val="BodyTextChar"/>
        </w:rPr>
        <w:t>Um requerente de uma licença ao abrigo da Lei relativa ao jogo (2018:1138) deve efetuar o pedido a um organismo acreditado para a inspeção, teste e certificação de plataformas de jogo, negócios, procedimentos, equipamentos de jogo e bilhetes físicos de lotaria, em conformidade com o capítulo 16, artigo 3.º, da lei relativa ao jogo.</w:t>
      </w:r>
    </w:p>
    <w:p w14:paraId="102E3621" w14:textId="77777777" w:rsidR="00BD0DCE" w:rsidRDefault="00FE5836" w:rsidP="00FE5836">
      <w:pPr>
        <w:pStyle w:val="BodyText"/>
        <w:spacing w:after="180"/>
        <w:ind w:right="-586" w:firstLine="260"/>
        <w:jc w:val="both"/>
      </w:pPr>
      <w:r>
        <w:rPr>
          <w:rStyle w:val="BodyTextChar"/>
        </w:rPr>
        <w:t>As disposições relativas à acreditação — em conformidade com o primeiro parágrafo — pelo Swedac podem ser consultadas na Lei de Avaliação da Acreditação e da Conformidade (2011:791).</w:t>
      </w:r>
    </w:p>
    <w:p w14:paraId="57DF566B" w14:textId="77777777" w:rsidR="00BD0DCE" w:rsidRDefault="00FE5836" w:rsidP="00FE5836">
      <w:pPr>
        <w:pStyle w:val="BodyText"/>
        <w:ind w:right="-586" w:firstLine="480"/>
        <w:jc w:val="both"/>
      </w:pPr>
      <w:r>
        <w:rPr>
          <w:rStyle w:val="BodyTextChar"/>
          <w:i/>
        </w:rPr>
        <w:t>Recomendações gerais:</w:t>
      </w:r>
    </w:p>
    <w:p w14:paraId="2E033D2F" w14:textId="77777777" w:rsidR="00BD0DCE" w:rsidRDefault="00FE5836" w:rsidP="00FE5836">
      <w:pPr>
        <w:pStyle w:val="BodyText"/>
        <w:spacing w:after="0"/>
        <w:ind w:left="480" w:right="-586" w:firstLine="0"/>
        <w:jc w:val="both"/>
      </w:pPr>
      <w:r>
        <w:rPr>
          <w:rStyle w:val="BodyTextChar"/>
        </w:rPr>
        <w:t>Os requisitos dos capítulos 4 a 6 do presente regulamento podem ser cumpridos se o requerente ou o prestador de serviços que atua em nome do requerente for certificado relativamente à versão atual da norma ISO/IEC 27001:2014.</w:t>
      </w:r>
    </w:p>
    <w:p w14:paraId="4D4F06A5" w14:textId="77777777" w:rsidR="00BD0DCE" w:rsidRDefault="00FE5836" w:rsidP="00FE5836">
      <w:pPr>
        <w:pStyle w:val="BodyText"/>
        <w:spacing w:after="240"/>
        <w:ind w:left="480" w:right="-586" w:firstLine="240"/>
        <w:jc w:val="both"/>
      </w:pPr>
      <w:r>
        <w:rPr>
          <w:rStyle w:val="BodyTextChar"/>
        </w:rPr>
        <w:t>O organismo acreditado deve ter à sua disposição, para fins de avaliação, um certificado válido nos termos da norma ISO/IEC 27001:2014, uma declaração de aplicabilidade</w:t>
      </w:r>
      <w:r>
        <w:rPr>
          <w:rStyle w:val="BodyTextChar"/>
          <w:vertAlign w:val="superscript"/>
        </w:rPr>
        <w:footnoteReference w:id="2"/>
      </w:r>
      <w:r>
        <w:rPr>
          <w:rStyle w:val="BodyTextChar"/>
        </w:rPr>
        <w:t xml:space="preserve"> e uma avaliação do risco documentada.</w:t>
      </w:r>
    </w:p>
    <w:p w14:paraId="6BBEC839" w14:textId="77777777" w:rsidR="00BD0DCE" w:rsidRDefault="00FE5836" w:rsidP="00FE5836">
      <w:pPr>
        <w:pStyle w:val="BodyText"/>
        <w:spacing w:after="0"/>
        <w:ind w:right="-586" w:firstLine="0"/>
        <w:jc w:val="both"/>
      </w:pPr>
      <w:r>
        <w:rPr>
          <w:rStyle w:val="BodyTextChar"/>
          <w:b/>
        </w:rPr>
        <w:t xml:space="preserve">Artigo 2.º </w:t>
      </w:r>
      <w:r>
        <w:rPr>
          <w:rStyle w:val="BodyTextChar"/>
        </w:rPr>
        <w:t>Qualquer pessoa que solicite uma licença ao abrigo da Lei relativa ao jogo (2018:1138) deve enviar documentação da inspeção realizada, testes e certificação à Autoridade Sueca do Jogo.</w:t>
      </w:r>
    </w:p>
    <w:p w14:paraId="11141C36" w14:textId="77777777" w:rsidR="00BD0DCE" w:rsidRDefault="00FE5836" w:rsidP="00FE5836">
      <w:pPr>
        <w:pStyle w:val="BodyText"/>
        <w:spacing w:after="0"/>
        <w:ind w:right="-586" w:firstLine="260"/>
        <w:jc w:val="both"/>
      </w:pPr>
      <w:r>
        <w:rPr>
          <w:rStyle w:val="BodyTextChar"/>
        </w:rPr>
        <w:t>O relatório deve indicar claramente os métodos de avaliação utilizados nos processos de inspeção, teste e certificação.</w:t>
      </w:r>
    </w:p>
    <w:p w14:paraId="4B8AED80" w14:textId="77777777" w:rsidR="00BD0DCE" w:rsidRDefault="00FE5836" w:rsidP="00FE5836">
      <w:pPr>
        <w:pStyle w:val="BodyText"/>
        <w:spacing w:after="240"/>
        <w:ind w:right="-586" w:firstLine="260"/>
        <w:jc w:val="both"/>
      </w:pPr>
      <w:r>
        <w:rPr>
          <w:rStyle w:val="BodyTextChar"/>
        </w:rPr>
        <w:t>De forma a garantir que o organismo acreditado cumpre todos os requisitos do capítulo 3, devem ser anexados os certificados emitidos e outro tipo de documentação da empresa.</w:t>
      </w:r>
    </w:p>
    <w:p w14:paraId="2BC635F2" w14:textId="2AC01676" w:rsidR="00BD0DCE" w:rsidRDefault="00232100" w:rsidP="00FE5836">
      <w:pPr>
        <w:pStyle w:val="BodyText"/>
        <w:spacing w:after="0"/>
        <w:ind w:right="-586" w:firstLine="0"/>
        <w:jc w:val="both"/>
      </w:pPr>
      <w:r>
        <w:rPr>
          <w:rStyle w:val="BodyTextChar"/>
          <w:b/>
        </w:rPr>
        <w:t xml:space="preserve">Artigo 3.º </w:t>
      </w:r>
      <w:r>
        <w:rPr>
          <w:rStyle w:val="BodyTextChar"/>
        </w:rPr>
        <w:t>Os protocolos de inspeção, teste e certificação serão renovados, pelo menos, a cada doze meses.</w:t>
      </w:r>
    </w:p>
    <w:p w14:paraId="038EB51E" w14:textId="18AF5090" w:rsidR="00BD0DCE" w:rsidRDefault="00FE5836" w:rsidP="00C97D83">
      <w:pPr>
        <w:pStyle w:val="BodyText"/>
        <w:spacing w:after="0"/>
        <w:ind w:right="-586" w:firstLine="260"/>
        <w:jc w:val="both"/>
      </w:pPr>
      <w:r>
        <w:rPr>
          <w:rStyle w:val="BodyTextChar"/>
        </w:rPr>
        <w:t xml:space="preserve">O primeiro parágrafo não se aplica a pessoas licenciadas ao abrigo do capítulo 6, artigo 1.º, da Lei relativa ao jogo (2018:1138) e que não oferecem jogos em linha. A renovação dos protocolos de inspeção, teste e certificação só é necessária se um ativo de informação classificado com alguma relevância nos termos do capítulo 5, artigo 3.º, segundo parágrafo, tiver sido atualizado ou alterado, ou se um ativo de informação novo ou existente durante o período de licença for classificado com alguma relevância. </w:t>
      </w:r>
    </w:p>
    <w:p w14:paraId="14C70210" w14:textId="77777777" w:rsidR="00BD0DCE" w:rsidRDefault="00FE5836" w:rsidP="00FE5836">
      <w:pPr>
        <w:pStyle w:val="BodyText"/>
        <w:spacing w:after="240"/>
        <w:ind w:left="-360" w:firstLine="260"/>
        <w:jc w:val="both"/>
      </w:pPr>
      <w:r>
        <w:rPr>
          <w:rStyle w:val="BodyTextChar"/>
        </w:rPr>
        <w:t xml:space="preserve">A renovação em conformidade com o segundo parágrafo deve ser efetuada no prazo de 12 </w:t>
      </w:r>
      <w:r>
        <w:rPr>
          <w:rStyle w:val="BodyTextChar"/>
        </w:rPr>
        <w:lastRenderedPageBreak/>
        <w:t>meses a contar da data em que se verifique a exigência de renovação.</w:t>
      </w:r>
    </w:p>
    <w:p w14:paraId="31A6E233" w14:textId="657B408C" w:rsidR="00BD0DCE" w:rsidRDefault="00232100" w:rsidP="00FE5836">
      <w:pPr>
        <w:pStyle w:val="BodyText"/>
        <w:spacing w:after="0"/>
        <w:ind w:left="-360" w:firstLine="0"/>
        <w:jc w:val="both"/>
      </w:pPr>
      <w:r>
        <w:rPr>
          <w:rStyle w:val="BodyTextChar"/>
          <w:b/>
        </w:rPr>
        <w:t xml:space="preserve">Artigo 4.º </w:t>
      </w:r>
      <w:r>
        <w:rPr>
          <w:rStyle w:val="BodyTextChar"/>
        </w:rPr>
        <w:t>Se, no decurso do seu trabalho quotidiano, o organismo acreditado detetar deficiências ou defeitos relevantes para a licença, o licenciado deve notificar imediatamente a Autoridade Sueca do Jogo.</w:t>
      </w:r>
    </w:p>
    <w:p w14:paraId="6A4095D1" w14:textId="77777777" w:rsidR="00BD0DCE" w:rsidRDefault="00FE5836" w:rsidP="00FE5836">
      <w:pPr>
        <w:pStyle w:val="BodyText"/>
        <w:spacing w:after="240"/>
        <w:ind w:left="-360" w:firstLine="260"/>
        <w:jc w:val="both"/>
      </w:pPr>
      <w:r>
        <w:rPr>
          <w:rStyle w:val="BodyTextChar"/>
        </w:rPr>
        <w:t>O licenciado deve notificar imediatamente a Autoridade Sueca do Jogo se o organismo de certificação retirar certificados.</w:t>
      </w:r>
    </w:p>
    <w:p w14:paraId="4AC06438" w14:textId="77777777" w:rsidR="00BD0DCE" w:rsidRDefault="00FE5836" w:rsidP="00FE5836">
      <w:pPr>
        <w:pStyle w:val="BodyText"/>
        <w:spacing w:after="240"/>
        <w:ind w:left="-360" w:firstLine="0"/>
        <w:jc w:val="both"/>
      </w:pPr>
      <w:r>
        <w:rPr>
          <w:rStyle w:val="BodyTextChar"/>
          <w:i/>
        </w:rPr>
        <w:t>Exclusão do requisito de um procedimento de avaliação nos termos do capítulo 16, artigo 3.º, da Lei relativa ao jogo (2018:1138), etc.</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Artigo 5.º </w:t>
      </w:r>
      <w:r>
        <w:rPr>
          <w:rStyle w:val="BodyTextChar"/>
        </w:rPr>
        <w:t>Jogos ao abrigo do capítulo 1, artigos 2.º e 4.º, estão isentos do requisito de um procedimento de avaliação nos termos do capítulo 16, artigo 3.º, da Lei relativa ao jogo (2018:1138), se o valor do prémio mais elevado for inferior a um montante de base do preço.</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Artigo 6.º </w:t>
      </w:r>
      <w:r>
        <w:rPr>
          <w:rStyle w:val="BodyTextChar"/>
        </w:rPr>
        <w:t>Se o equipamento referido no capítulo 13 for utilizado nos jogos referidos no artigo 5.º, o licenciado deve assegurar que o equipamento cumpre os requisitos estabelecidos no capítulo 13. O resultado de um sorteio deve ser documentado num protocolo a armazenar durante o período da licença.</w:t>
      </w:r>
    </w:p>
    <w:p w14:paraId="05C1EAE6" w14:textId="77777777" w:rsidR="00BD0DCE" w:rsidRDefault="00FE5836" w:rsidP="00FE5836">
      <w:pPr>
        <w:pStyle w:val="BodyText"/>
        <w:spacing w:after="300"/>
        <w:ind w:left="-360" w:firstLine="260"/>
        <w:jc w:val="both"/>
      </w:pPr>
      <w:r>
        <w:rPr>
          <w:rStyle w:val="BodyTextChar"/>
        </w:rPr>
        <w:t>Para o bingo ocasional, em conformidade com o capítulo 6, artigo 5.º, da Lei relativa ao jogo (2018:1138), em que o volume de negócios bruto anual estimado das atividades de bingo durante o período de licença seja inferior a trinta (30) milhões de SEK por ano e o valor do prémio mais elevado exceda 1/6 do montante de base do preço, o equipamento referido no capítulo 13 deve ser utilizado.</w:t>
      </w:r>
    </w:p>
    <w:p w14:paraId="7B5D2948" w14:textId="12D8E6C6" w:rsidR="00BD0DCE" w:rsidRDefault="00232100" w:rsidP="00FE5836">
      <w:pPr>
        <w:pStyle w:val="Heading20"/>
        <w:keepNext/>
        <w:keepLines/>
        <w:spacing w:after="100"/>
        <w:ind w:left="-360"/>
        <w:jc w:val="both"/>
      </w:pPr>
      <w:bookmarkStart w:id="3" w:name="bookmark6"/>
      <w:r>
        <w:rPr>
          <w:rStyle w:val="Heading2"/>
          <w:b/>
        </w:rPr>
        <w:t>Capítulo 3 Organismos acreditados</w:t>
      </w:r>
      <w:bookmarkEnd w:id="3"/>
    </w:p>
    <w:p w14:paraId="4005A40B" w14:textId="77777777" w:rsidR="00BD0DCE" w:rsidRDefault="00FE5836" w:rsidP="00FE5836">
      <w:pPr>
        <w:pStyle w:val="BodyText"/>
        <w:ind w:left="-360" w:firstLine="0"/>
        <w:jc w:val="both"/>
      </w:pPr>
      <w:r>
        <w:rPr>
          <w:rStyle w:val="BodyTextChar"/>
          <w:i/>
        </w:rPr>
        <w:t>Âmbito:</w:t>
      </w:r>
    </w:p>
    <w:p w14:paraId="3373219F" w14:textId="74BDE0D7" w:rsidR="00BD0DCE" w:rsidRDefault="00232100" w:rsidP="00FE5836">
      <w:pPr>
        <w:pStyle w:val="BodyText"/>
        <w:tabs>
          <w:tab w:val="left" w:pos="222"/>
        </w:tabs>
        <w:spacing w:after="240"/>
        <w:ind w:left="-360" w:firstLine="0"/>
      </w:pPr>
      <w:r>
        <w:rPr>
          <w:rStyle w:val="BodyTextChar"/>
          <w:b/>
        </w:rPr>
        <w:t xml:space="preserve">Artigo 1.º </w:t>
      </w:r>
      <w:r>
        <w:rPr>
          <w:rStyle w:val="BodyTextChar"/>
        </w:rPr>
        <w:t>O processo acreditado deve incluir segurança da informação, inspeção, teste e certificação, bem como análises do risco e da vulnerabilidade.</w:t>
      </w:r>
    </w:p>
    <w:p w14:paraId="62DDB29E" w14:textId="77777777" w:rsidR="00BD0DCE" w:rsidRDefault="00FE5836" w:rsidP="00FE5836">
      <w:pPr>
        <w:pStyle w:val="BodyText"/>
        <w:ind w:left="-360" w:firstLine="0"/>
        <w:jc w:val="both"/>
      </w:pPr>
      <w:r>
        <w:rPr>
          <w:rStyle w:val="BodyTextChar"/>
          <w:i/>
        </w:rPr>
        <w:t>Requisitos de elegibilidade para o organismo acreditado</w:t>
      </w:r>
    </w:p>
    <w:p w14:paraId="6E1A39C7" w14:textId="2875FE95" w:rsidR="00BD0DCE" w:rsidRDefault="00232100" w:rsidP="00FE5836">
      <w:pPr>
        <w:pStyle w:val="BodyText"/>
        <w:tabs>
          <w:tab w:val="left" w:pos="226"/>
        </w:tabs>
        <w:spacing w:after="160"/>
        <w:ind w:left="-360" w:firstLine="0"/>
        <w:jc w:val="both"/>
      </w:pPr>
      <w:r>
        <w:rPr>
          <w:rStyle w:val="BodyTextChar"/>
          <w:b/>
        </w:rPr>
        <w:t xml:space="preserve">Artigo 2.º </w:t>
      </w:r>
      <w:r>
        <w:rPr>
          <w:rStyle w:val="BodyTextChar"/>
        </w:rPr>
        <w:t>O requerente de acreditação deve ter experiência profissional em sistemas de gestão para segurança da informação, inspeção, teste, certificação e análise do risco e da vulnerabilidade.</w:t>
      </w:r>
    </w:p>
    <w:p w14:paraId="7F277416" w14:textId="77777777" w:rsidR="00BD0DCE" w:rsidRDefault="00FE5836" w:rsidP="00FE5836">
      <w:pPr>
        <w:pStyle w:val="BodyText"/>
        <w:ind w:left="-360" w:firstLine="480"/>
        <w:jc w:val="both"/>
      </w:pPr>
      <w:r>
        <w:rPr>
          <w:rStyle w:val="BodyTextChar"/>
          <w:i/>
        </w:rPr>
        <w:t>Recomendações gerais:</w:t>
      </w:r>
    </w:p>
    <w:p w14:paraId="279D664E" w14:textId="77777777" w:rsidR="00BD0DCE" w:rsidRDefault="00FE5836" w:rsidP="00FE5836">
      <w:pPr>
        <w:pStyle w:val="BodyText"/>
        <w:spacing w:after="240"/>
        <w:ind w:left="-360" w:firstLine="0"/>
        <w:jc w:val="both"/>
      </w:pPr>
      <w:r>
        <w:rPr>
          <w:rStyle w:val="BodyTextChar"/>
        </w:rPr>
        <w:t>Experiência significa, pelo menos, três anos de experiência em ensaios e avaliação de sistemas de gestão da segurança da informação, pelo menos dois anos de experiência em análise de risco e vulnerabilidade ou experiência equivalente.</w:t>
      </w:r>
    </w:p>
    <w:p w14:paraId="5C6A90FB" w14:textId="77777777" w:rsidR="00BD0DCE" w:rsidRDefault="00FE5836" w:rsidP="00FE5836">
      <w:pPr>
        <w:pStyle w:val="BodyText"/>
        <w:ind w:left="-360" w:firstLine="0"/>
        <w:jc w:val="both"/>
      </w:pPr>
      <w:r>
        <w:rPr>
          <w:rStyle w:val="BodyTextChar"/>
          <w:i/>
        </w:rPr>
        <w:t>Requisitos de elegibilidade para o pessoal do organismo acreditado</w:t>
      </w:r>
    </w:p>
    <w:p w14:paraId="379E4917" w14:textId="0E1DC3B4" w:rsidR="00BD0DCE" w:rsidRDefault="00232100" w:rsidP="00C97D83">
      <w:pPr>
        <w:pStyle w:val="BodyText"/>
        <w:tabs>
          <w:tab w:val="left" w:pos="226"/>
        </w:tabs>
        <w:spacing w:after="0"/>
        <w:ind w:left="-360" w:firstLine="0"/>
      </w:pPr>
      <w:r>
        <w:rPr>
          <w:rStyle w:val="BodyTextChar"/>
          <w:b/>
        </w:rPr>
        <w:t xml:space="preserve">Artigo 3.º </w:t>
      </w:r>
      <w:r>
        <w:rPr>
          <w:rStyle w:val="BodyTextChar"/>
        </w:rPr>
        <w:t>A inspeção, o teste e a certificação devem ser realizados por funcionários com formação adequada e documentada.Deve haver funcionários com pelo menos cinco anos de experiência em inspeções e testes de plataformas de jogos, atividades de jogo e atividades em linha, ou experiência equivalente.</w:t>
      </w:r>
    </w:p>
    <w:p w14:paraId="4E66C2E2" w14:textId="77777777" w:rsidR="00BD0DCE" w:rsidRDefault="00FE5836" w:rsidP="00232100">
      <w:pPr>
        <w:pStyle w:val="BodyText"/>
        <w:spacing w:after="0"/>
        <w:ind w:right="983" w:firstLine="260"/>
      </w:pPr>
      <w:r>
        <w:rPr>
          <w:rStyle w:val="BodyTextChar"/>
        </w:rPr>
        <w:t>Deve haver funcionários com, pelo menos, cinco anos de experiência em trabalho de risco e vulnerabilidade, ou experiência equivalente.</w:t>
      </w:r>
    </w:p>
    <w:p w14:paraId="574F3589" w14:textId="77777777" w:rsidR="00BD0DCE" w:rsidRDefault="00FE5836" w:rsidP="00232100">
      <w:pPr>
        <w:pStyle w:val="BodyText"/>
        <w:spacing w:after="160"/>
        <w:ind w:right="983" w:firstLine="260"/>
      </w:pPr>
      <w:r>
        <w:rPr>
          <w:rStyle w:val="BodyTextChar"/>
        </w:rPr>
        <w:t>A experiência e a competência invocadas devem ser comprovadas por um certificado ou documento similar.</w:t>
      </w:r>
    </w:p>
    <w:p w14:paraId="14C5B605" w14:textId="77777777" w:rsidR="00BD0DCE" w:rsidRDefault="00FE5836" w:rsidP="00232100">
      <w:pPr>
        <w:pStyle w:val="BodyText"/>
        <w:ind w:right="983" w:firstLine="480"/>
      </w:pPr>
      <w:r>
        <w:rPr>
          <w:rStyle w:val="BodyTextChar"/>
          <w:i/>
        </w:rPr>
        <w:lastRenderedPageBreak/>
        <w:t>Recomendações gerais:</w:t>
      </w:r>
    </w:p>
    <w:p w14:paraId="7FE48AD8" w14:textId="77777777" w:rsidR="00BD0DCE" w:rsidRDefault="00FE5836" w:rsidP="00232100">
      <w:pPr>
        <w:pStyle w:val="BodyText"/>
        <w:spacing w:after="0"/>
        <w:ind w:left="480" w:right="983" w:firstLine="0"/>
        <w:jc w:val="both"/>
      </w:pPr>
      <w:r>
        <w:rPr>
          <w:rStyle w:val="BodyTextChar"/>
        </w:rPr>
        <w:t>A formação adequada e pertinente também pode consistir noutras habilitações que indiquem que os funcionários adquiriram competência satisfatória para a(s) tarefa(s).</w:t>
      </w:r>
    </w:p>
    <w:p w14:paraId="7DAF8709" w14:textId="77777777" w:rsidR="00BD0DCE" w:rsidRDefault="00FE5836" w:rsidP="00232100">
      <w:pPr>
        <w:pStyle w:val="BodyText"/>
        <w:spacing w:after="0"/>
        <w:ind w:left="480" w:right="983" w:firstLine="240"/>
        <w:jc w:val="both"/>
      </w:pPr>
      <w:r>
        <w:rPr>
          <w:rStyle w:val="BodyTextChar"/>
        </w:rPr>
        <w:t>Para o trabalho com geradores de números aleatórios e outros equipamentos de jogo, o supervisor responsável deve ter um mestrado ou um doutorado em matemática, estatística ou outro treinamento relevante para a atribuição.</w:t>
      </w:r>
    </w:p>
    <w:p w14:paraId="51DC6D2A" w14:textId="77777777" w:rsidR="00BD0DCE" w:rsidRDefault="00FE5836" w:rsidP="00232100">
      <w:pPr>
        <w:pStyle w:val="BodyText"/>
        <w:spacing w:after="0"/>
        <w:ind w:left="480" w:right="983" w:firstLine="240"/>
        <w:jc w:val="both"/>
      </w:pPr>
      <w:r>
        <w:rPr>
          <w:rStyle w:val="BodyTextChar"/>
        </w:rPr>
        <w:t>Essas qualificações devem ser documentadas da mesma forma que outras formações e, no caso de trabalhos de segurança da informação, podem ser certificações em conformidade com:</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 Information Systems Security Certification Consortium (ISC)2 Certified Information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Payment card industry (PCI) Qualified Security Assessor (QSA), ou</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Information Systems 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No caso de trabalho com análises do risco e da vulnerabilidade, podem ser aplicáveis as seguintes certificações:</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International Council of E-commerce (EC-Council) Certified Ethical 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Information Assurance Certification Review Board (IACRB) Certified Penetration 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 assurance Certification (GIAC) Certified Penetration 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Team Leader,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 Team Member,</w:t>
      </w:r>
    </w:p>
    <w:p w14:paraId="5F0B78DC" w14:textId="77777777" w:rsidR="00BD0DCE" w:rsidRDefault="00FE5836" w:rsidP="00232100">
      <w:pPr>
        <w:pStyle w:val="BodyText"/>
        <w:numPr>
          <w:ilvl w:val="0"/>
          <w:numId w:val="50"/>
        </w:numPr>
        <w:tabs>
          <w:tab w:val="left" w:pos="740"/>
        </w:tabs>
        <w:spacing w:after="0"/>
        <w:ind w:right="983"/>
      </w:pPr>
      <w:r>
        <w:rPr>
          <w:rStyle w:val="BodyTextChar"/>
        </w:rPr>
        <w:t>CREST Infrastructure Certification,</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CREST Registered 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Security Tester, ou</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Qualified Security Tester.</w:t>
      </w:r>
    </w:p>
    <w:p w14:paraId="4F43C9D4" w14:textId="77777777" w:rsidR="00BD0DCE" w:rsidRDefault="00FE5836" w:rsidP="00232100">
      <w:pPr>
        <w:pStyle w:val="BodyText"/>
        <w:spacing w:after="300"/>
        <w:ind w:left="480" w:right="983" w:firstLine="240"/>
      </w:pPr>
      <w:r>
        <w:rPr>
          <w:rStyle w:val="BodyTextChar"/>
        </w:rPr>
        <w:t>A inspeção, o teste e a certificação podem ser efetuados por funcionários que satisfaçam coletivamente os requisitos estabelecidos.</w:t>
      </w:r>
    </w:p>
    <w:p w14:paraId="76A2B3F6" w14:textId="77777777" w:rsidR="00BD0DCE" w:rsidRDefault="00FE5836" w:rsidP="00232100">
      <w:pPr>
        <w:pStyle w:val="Heading20"/>
        <w:keepNext/>
        <w:keepLines/>
        <w:ind w:right="983"/>
      </w:pPr>
      <w:bookmarkStart w:id="4" w:name="bookmark8"/>
      <w:r>
        <w:rPr>
          <w:rStyle w:val="Heading2"/>
          <w:b/>
        </w:rPr>
        <w:t>Capítulo 4 Segurança da informação do licenciado</w:t>
      </w:r>
      <w:bookmarkEnd w:id="4"/>
    </w:p>
    <w:p w14:paraId="5ADEDE6D" w14:textId="77777777" w:rsidR="00BD0DCE" w:rsidRDefault="00FE5836" w:rsidP="00232100">
      <w:pPr>
        <w:pStyle w:val="BodyText"/>
        <w:ind w:right="983" w:firstLine="0"/>
      </w:pPr>
      <w:r>
        <w:rPr>
          <w:rStyle w:val="BodyTextChar"/>
          <w:i/>
        </w:rPr>
        <w:t>Proteção da informação</w:t>
      </w:r>
    </w:p>
    <w:p w14:paraId="3307D164" w14:textId="3FB97762" w:rsidR="00BD0DCE" w:rsidRDefault="00232100" w:rsidP="00232100">
      <w:pPr>
        <w:pStyle w:val="BodyText"/>
        <w:tabs>
          <w:tab w:val="left" w:pos="245"/>
        </w:tabs>
        <w:spacing w:after="0"/>
        <w:ind w:right="983" w:firstLine="0"/>
        <w:jc w:val="both"/>
        <w:sectPr w:rsidR="00BD0DCE">
          <w:headerReference w:type="even" r:id="rId7"/>
          <w:headerReference w:type="default" r:id="rId8"/>
          <w:footerReference w:type="even" r:id="rId9"/>
          <w:footerReference w:type="default" r:id="rId10"/>
          <w:pgSz w:w="9422" w:h="13718"/>
          <w:pgMar w:top="614" w:right="1217" w:bottom="1344" w:left="1126" w:header="0" w:footer="3" w:gutter="0"/>
          <w:cols w:space="720"/>
          <w:noEndnote/>
          <w:docGrid w:linePitch="360"/>
          <w15:footnoteColumns w:val="1"/>
        </w:sectPr>
      </w:pPr>
      <w:r>
        <w:rPr>
          <w:rStyle w:val="BodyTextChar"/>
          <w:b/>
        </w:rPr>
        <w:t xml:space="preserve">Artigo 1.º </w:t>
      </w:r>
      <w:r>
        <w:rPr>
          <w:rStyle w:val="BodyTextChar"/>
        </w:rPr>
        <w:t>As informações importantes devem ser protegidas contra intrusão física e informática, bem como contra outras influências externas, garantindo simultaneamente a disponibilidade das informações sempre que necessário.</w:t>
      </w:r>
    </w:p>
    <w:p w14:paraId="6509007C" w14:textId="77777777" w:rsidR="00236D5C" w:rsidRPr="00236D5C" w:rsidRDefault="00236D5C" w:rsidP="00236D5C">
      <w:pPr>
        <w:pStyle w:val="BodyText"/>
        <w:tabs>
          <w:tab w:val="left" w:pos="1318"/>
        </w:tabs>
        <w:spacing w:after="0"/>
        <w:ind w:left="1100" w:firstLine="0"/>
        <w:rPr>
          <w:rStyle w:val="BodyTextChar"/>
          <w:b/>
          <w:bCs/>
        </w:rPr>
      </w:pPr>
      <w:r>
        <w:rPr>
          <w:rStyle w:val="Headerorfooter"/>
          <w:b w:val="0"/>
          <w:i/>
        </w:rPr>
        <w:lastRenderedPageBreak/>
        <w:t>Administração dos funcionários</w:t>
      </w:r>
      <w:r>
        <w:rPr>
          <w:rStyle w:val="BodyTextChar"/>
          <w:b/>
        </w:rPr>
        <w:t xml:space="preserve"> </w:t>
      </w:r>
    </w:p>
    <w:p w14:paraId="4DF8C258" w14:textId="1901AC03" w:rsidR="00BD0DCE" w:rsidRDefault="00236D5C" w:rsidP="00236D5C">
      <w:pPr>
        <w:pStyle w:val="BodyText"/>
        <w:tabs>
          <w:tab w:val="left" w:pos="1318"/>
        </w:tabs>
        <w:spacing w:after="0"/>
        <w:ind w:left="1100" w:firstLine="0"/>
      </w:pPr>
      <w:r>
        <w:rPr>
          <w:rStyle w:val="BodyTextChar"/>
          <w:b/>
        </w:rPr>
        <w:t xml:space="preserve">Artigo 2.º </w:t>
      </w:r>
      <w:r>
        <w:rPr>
          <w:rStyle w:val="BodyTextChar"/>
        </w:rPr>
        <w:t>Deve haver uma política e procedimentos que regulam o acesso dos funcionários nas plataformas de jogo e negócios.</w:t>
      </w:r>
    </w:p>
    <w:p w14:paraId="5B447BB7" w14:textId="77777777" w:rsidR="00BD0DCE" w:rsidRDefault="00FE5836">
      <w:pPr>
        <w:pStyle w:val="BodyText"/>
        <w:spacing w:after="0"/>
        <w:ind w:left="1080" w:firstLine="240"/>
        <w:jc w:val="both"/>
      </w:pPr>
      <w:r>
        <w:rPr>
          <w:rStyle w:val="BodyTextChar"/>
        </w:rPr>
        <w:t>Uma política equivalente, o estabelecimento de uma descrição das autorizações e dos procedimentos em conformidade com o primeiro parágrafo, deve estar disponível para outras pessoas que necessitem de ter acesso às plataformas de jogo e de negócios.</w:t>
      </w:r>
    </w:p>
    <w:p w14:paraId="6D4AFBD6" w14:textId="77777777" w:rsidR="00BD0DCE" w:rsidRDefault="00FE5836">
      <w:pPr>
        <w:pStyle w:val="BodyText"/>
        <w:spacing w:after="160"/>
        <w:ind w:left="1080" w:firstLine="240"/>
        <w:jc w:val="both"/>
      </w:pPr>
      <w:r>
        <w:rPr>
          <w:rStyle w:val="BodyTextChar"/>
        </w:rPr>
        <w:t>As políticas e os procedimentos devem ser documentados e atualizados regularmente.</w:t>
      </w:r>
    </w:p>
    <w:p w14:paraId="70AC3135" w14:textId="77777777" w:rsidR="00BD0DCE" w:rsidRDefault="00FE5836">
      <w:pPr>
        <w:pStyle w:val="BodyText"/>
        <w:ind w:left="1540" w:firstLine="0"/>
        <w:jc w:val="both"/>
      </w:pPr>
      <w:r>
        <w:rPr>
          <w:rStyle w:val="BodyTextChar"/>
          <w:i/>
        </w:rPr>
        <w:t>Recomendações gerais:</w:t>
      </w:r>
    </w:p>
    <w:p w14:paraId="18E8B0D2" w14:textId="77777777" w:rsidR="00BD0DCE" w:rsidRDefault="00FE5836">
      <w:pPr>
        <w:pStyle w:val="BodyText"/>
        <w:spacing w:after="0"/>
        <w:ind w:left="1540" w:firstLine="0"/>
        <w:jc w:val="both"/>
      </w:pPr>
      <w:r>
        <w:rPr>
          <w:rStyle w:val="BodyTextChar"/>
        </w:rPr>
        <w:t>Uma política e procedimentos associados podem incluir:</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descrições de funções pormenorizadas para cada funcionário,</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acesso às informações necessárias para cada descrição das funções, ou seja, para o exercício de funções,</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a forma como as alterações na descrição das funções se refletem também nos direitos de acesso às informações que o trabalhador deve ter acesso, e</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uma descrição das medidas tomadas no caso da cessação de uma relação laboral.</w:t>
      </w:r>
    </w:p>
    <w:p w14:paraId="0F2579B9" w14:textId="77777777" w:rsidR="00BD0DCE" w:rsidRDefault="00FE5836">
      <w:pPr>
        <w:pStyle w:val="BodyText"/>
        <w:ind w:left="1080" w:firstLine="0"/>
        <w:jc w:val="both"/>
      </w:pPr>
      <w:r>
        <w:rPr>
          <w:rStyle w:val="BodyTextChar"/>
          <w:i/>
        </w:rPr>
        <w:t>Restrições de acesso</w:t>
      </w:r>
    </w:p>
    <w:p w14:paraId="2BBB5878" w14:textId="142A0E3D" w:rsidR="00BD0DCE" w:rsidRDefault="00236D5C" w:rsidP="00236D5C">
      <w:pPr>
        <w:pStyle w:val="BodyText"/>
        <w:tabs>
          <w:tab w:val="left" w:pos="1313"/>
        </w:tabs>
        <w:spacing w:after="0" w:line="252" w:lineRule="auto"/>
        <w:ind w:left="1100" w:firstLine="0"/>
      </w:pPr>
      <w:r>
        <w:rPr>
          <w:rStyle w:val="BodyTextChar"/>
          <w:b/>
        </w:rPr>
        <w:t xml:space="preserve">Artigo 3.º </w:t>
      </w:r>
      <w:r>
        <w:rPr>
          <w:rStyle w:val="BodyTextChar"/>
        </w:rPr>
        <w:t>As plataformas de jogo e negócios devem estar localizados no espaço adaptado para a finalidade.</w:t>
      </w:r>
    </w:p>
    <w:p w14:paraId="4D3DB827" w14:textId="77777777" w:rsidR="00BD0DCE" w:rsidRDefault="00FE5836">
      <w:pPr>
        <w:pStyle w:val="BodyText"/>
        <w:spacing w:after="0" w:line="252" w:lineRule="auto"/>
        <w:ind w:left="1080" w:firstLine="240"/>
        <w:jc w:val="both"/>
      </w:pPr>
      <w:r>
        <w:rPr>
          <w:rStyle w:val="BodyTextChar"/>
        </w:rPr>
        <w:t>Qualquer ponto de acesso, ou similar, ao local onde as plataformas de jogo e negócios são manipulados ou armazenados deve dispor de equipamento de vigilância pessoal ou de controlo técnico do acesso.</w:t>
      </w:r>
    </w:p>
    <w:p w14:paraId="53CE91B9" w14:textId="77777777" w:rsidR="00BD0DCE" w:rsidRDefault="00FE5836">
      <w:pPr>
        <w:pStyle w:val="BodyText"/>
        <w:spacing w:after="0" w:line="252" w:lineRule="auto"/>
        <w:ind w:left="1080" w:firstLine="240"/>
        <w:jc w:val="both"/>
      </w:pPr>
      <w:r>
        <w:rPr>
          <w:rStyle w:val="BodyTextChar"/>
        </w:rPr>
        <w:t>A extensão do controlo do acesso deve ser adaptada às disposições aplicáveis ao trabalho em matéria de risco e vulnerabilidade constantes no capítulo 5.</w:t>
      </w:r>
    </w:p>
    <w:p w14:paraId="36B95314" w14:textId="77777777" w:rsidR="00BD0DCE" w:rsidRDefault="00FE5836">
      <w:pPr>
        <w:pStyle w:val="BodyText"/>
        <w:spacing w:after="160" w:line="252" w:lineRule="auto"/>
        <w:ind w:left="1080" w:firstLine="240"/>
        <w:jc w:val="both"/>
      </w:pPr>
      <w:r>
        <w:rPr>
          <w:rStyle w:val="BodyTextChar"/>
        </w:rPr>
        <w:t>Os cartões, os códigos e as chaves dos espaços onde as plataformas de jogo e de negócios são manuseados ou armazenados devem ser verificados para impedir o acesso não autorizado.</w:t>
      </w:r>
    </w:p>
    <w:p w14:paraId="7EB4FD2E" w14:textId="77777777" w:rsidR="00BD0DCE" w:rsidRDefault="00FE5836">
      <w:pPr>
        <w:pStyle w:val="BodyText"/>
        <w:ind w:left="1540" w:firstLine="0"/>
        <w:jc w:val="both"/>
      </w:pPr>
      <w:r>
        <w:rPr>
          <w:rStyle w:val="BodyTextChar"/>
          <w:i/>
        </w:rPr>
        <w:t>Recomendações gerais:</w:t>
      </w:r>
    </w:p>
    <w:p w14:paraId="0061C287" w14:textId="77777777" w:rsidR="00BD0DCE" w:rsidRDefault="00FE5836">
      <w:pPr>
        <w:pStyle w:val="BodyText"/>
        <w:spacing w:after="240"/>
        <w:ind w:left="1540" w:firstLine="0"/>
        <w:jc w:val="both"/>
      </w:pPr>
      <w:r>
        <w:rPr>
          <w:rStyle w:val="BodyTextChar"/>
        </w:rPr>
        <w:t>Um espaço adaptado à finalidade pode ser constituído por uma ou mais divisões.</w:t>
      </w:r>
    </w:p>
    <w:p w14:paraId="41706F6A" w14:textId="067873F0" w:rsidR="00BD0DCE" w:rsidRDefault="00236D5C" w:rsidP="00236D5C">
      <w:pPr>
        <w:pStyle w:val="BodyText"/>
        <w:tabs>
          <w:tab w:val="left" w:pos="1318"/>
        </w:tabs>
        <w:spacing w:after="0"/>
        <w:ind w:left="1080" w:firstLine="0"/>
        <w:jc w:val="both"/>
      </w:pPr>
      <w:r>
        <w:rPr>
          <w:rStyle w:val="BodyTextChar"/>
          <w:b/>
        </w:rPr>
        <w:t xml:space="preserve">Artigo 4.º </w:t>
      </w:r>
      <w:r>
        <w:rPr>
          <w:rStyle w:val="BodyTextChar"/>
        </w:rPr>
        <w:t>Os sistemas operacionais e de teste devem ser mantidos logicamente separados.</w:t>
      </w:r>
    </w:p>
    <w:p w14:paraId="116EFC18" w14:textId="77777777" w:rsidR="00BD0DCE" w:rsidRDefault="00FE5836">
      <w:pPr>
        <w:pStyle w:val="BodyText"/>
        <w:spacing w:after="240"/>
        <w:ind w:left="1080" w:firstLine="240"/>
        <w:jc w:val="both"/>
      </w:pPr>
      <w:r>
        <w:rPr>
          <w:rStyle w:val="BodyTextChar"/>
        </w:rPr>
        <w:t>Os sistemas para testar a geração e validação e a geração e validação reais dos dados físicos de lotaria devem ser logicamente separados uns dos outros.</w:t>
      </w:r>
    </w:p>
    <w:p w14:paraId="69C9EAA0" w14:textId="77777777" w:rsidR="00BD0DCE" w:rsidRDefault="00FE5836">
      <w:pPr>
        <w:pStyle w:val="BodyText"/>
        <w:ind w:left="1080" w:firstLine="0"/>
        <w:jc w:val="both"/>
      </w:pPr>
      <w:r>
        <w:rPr>
          <w:rStyle w:val="BodyTextChar"/>
          <w:i/>
        </w:rPr>
        <w:t>Autenticação</w:t>
      </w:r>
    </w:p>
    <w:p w14:paraId="023AE807" w14:textId="04415028" w:rsidR="00BD0DCE" w:rsidRDefault="00236D5C" w:rsidP="00236D5C">
      <w:pPr>
        <w:pStyle w:val="BodyText"/>
        <w:tabs>
          <w:tab w:val="left" w:pos="1323"/>
        </w:tabs>
        <w:spacing w:after="0"/>
        <w:ind w:left="1100" w:firstLine="0"/>
        <w:jc w:val="both"/>
      </w:pPr>
      <w:r>
        <w:rPr>
          <w:rStyle w:val="BodyTextChar"/>
          <w:b/>
        </w:rPr>
        <w:t xml:space="preserve">Artigo 5.º </w:t>
      </w:r>
      <w:r>
        <w:rPr>
          <w:rStyle w:val="BodyTextChar"/>
        </w:rPr>
        <w:t>As plataformas de jogo e negócios devem incluir medidas técnicas e administrativas para identificar o utilizador, o acesso do utilizador aos sistemas e o registo das atividades do utilizador.</w:t>
      </w:r>
    </w:p>
    <w:p w14:paraId="28E3F73D" w14:textId="77777777" w:rsidR="00BD0DCE" w:rsidRDefault="00FE5836">
      <w:pPr>
        <w:pStyle w:val="BodyText"/>
        <w:spacing w:after="0"/>
        <w:ind w:left="1080" w:firstLine="240"/>
        <w:jc w:val="both"/>
      </w:pPr>
      <w:r>
        <w:rPr>
          <w:rStyle w:val="BodyTextChar"/>
        </w:rPr>
        <w:t>Todo o acesso a plataformas de jogo e negócios deve ser registado.</w:t>
      </w:r>
    </w:p>
    <w:p w14:paraId="61E8F94B" w14:textId="26E98657" w:rsidR="00BD0DCE" w:rsidRDefault="00FE5836" w:rsidP="00C97D83">
      <w:pPr>
        <w:pStyle w:val="BodyText"/>
        <w:spacing w:after="40"/>
        <w:ind w:left="284" w:right="520" w:firstLine="240"/>
        <w:jc w:val="both"/>
      </w:pPr>
      <w:r>
        <w:rPr>
          <w:rStyle w:val="BodyTextChar"/>
        </w:rPr>
        <w:t xml:space="preserve">Código, palavra-passe ou equivalente a plataformas de jogo e negócios são pessoais e não podem ser divulgados ou fornecidos a terceiros e devem ser fornecidos </w:t>
      </w:r>
      <w:r>
        <w:rPr>
          <w:rStyle w:val="BodyTextChar"/>
        </w:rPr>
        <w:lastRenderedPageBreak/>
        <w:t>com uma proteção de segurança adequada à informação.</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C97D83">
      <w:pPr>
        <w:pStyle w:val="BodyText"/>
        <w:tabs>
          <w:tab w:val="left" w:pos="1323"/>
        </w:tabs>
        <w:spacing w:after="240"/>
        <w:ind w:left="284" w:right="520" w:firstLine="0"/>
        <w:jc w:val="both"/>
      </w:pPr>
      <w:r>
        <w:rPr>
          <w:rStyle w:val="BodyTextChar"/>
          <w:b/>
        </w:rPr>
        <w:t xml:space="preserve">Artigo 6.º </w:t>
      </w:r>
      <w:r>
        <w:rPr>
          <w:rStyle w:val="BodyTextChar"/>
        </w:rPr>
        <w:t>As plataformas de jogo e negócios terão uma função que regista continuamente a identidade dos utilizadores, a data e hora de início e fim de sessão, bem como outras atividades relevantes para a segurança da informação.</w:t>
      </w:r>
    </w:p>
    <w:p w14:paraId="2E8D678F" w14:textId="02FCA5D5" w:rsidR="00BD0DCE" w:rsidRDefault="00236D5C" w:rsidP="00C97D83">
      <w:pPr>
        <w:pStyle w:val="BodyText"/>
        <w:tabs>
          <w:tab w:val="left" w:pos="1314"/>
        </w:tabs>
        <w:spacing w:after="160"/>
        <w:ind w:left="284" w:right="520" w:firstLine="0"/>
        <w:jc w:val="both"/>
      </w:pPr>
      <w:r>
        <w:rPr>
          <w:rStyle w:val="BodyTextChar"/>
          <w:b/>
        </w:rPr>
        <w:t xml:space="preserve">Artigo 7.º </w:t>
      </w:r>
      <w:r>
        <w:rPr>
          <w:rStyle w:val="BodyTextChar"/>
        </w:rPr>
        <w:t>Eventos fora do equipamento técnico que afetam as plataformas de jogo e negócios serão registados.</w:t>
      </w:r>
    </w:p>
    <w:p w14:paraId="01CAB0D8" w14:textId="77777777" w:rsidR="00BD0DCE" w:rsidRDefault="00FE5836" w:rsidP="00C97D83">
      <w:pPr>
        <w:pStyle w:val="BodyText"/>
        <w:ind w:left="284" w:right="520" w:firstLine="0"/>
        <w:jc w:val="both"/>
      </w:pPr>
      <w:r>
        <w:rPr>
          <w:rStyle w:val="BodyTextChar"/>
          <w:i/>
        </w:rPr>
        <w:t>Recomendações gerais:</w:t>
      </w:r>
    </w:p>
    <w:p w14:paraId="57EF046A" w14:textId="77777777" w:rsidR="00BD0DCE" w:rsidRDefault="00FE5836" w:rsidP="00C97D83">
      <w:pPr>
        <w:pStyle w:val="BodyText"/>
        <w:spacing w:after="240"/>
        <w:ind w:left="284" w:right="520" w:firstLine="0"/>
      </w:pPr>
      <w:r>
        <w:rPr>
          <w:rStyle w:val="BodyTextChar"/>
        </w:rPr>
        <w:t>Danos provocados por fogo e água podem ser exemplos de eventos fora do equipamento técnico que afetam as plataformas de jogo e negócios. O registo de eventos em conformidade com o artigo 7.º pode ser feito manualmente.</w:t>
      </w:r>
    </w:p>
    <w:p w14:paraId="07894E53" w14:textId="77777777" w:rsidR="00BD0DCE" w:rsidRDefault="00FE5836" w:rsidP="00C97D83">
      <w:pPr>
        <w:pStyle w:val="BodyText"/>
        <w:ind w:left="284" w:right="520" w:firstLine="0"/>
        <w:jc w:val="both"/>
      </w:pPr>
      <w:r>
        <w:rPr>
          <w:rStyle w:val="BodyTextChar"/>
          <w:i/>
        </w:rPr>
        <w:t>Comunicação e Operações</w:t>
      </w:r>
    </w:p>
    <w:p w14:paraId="398E7B47" w14:textId="14C8E1EE" w:rsidR="00BD0DCE" w:rsidRDefault="00236D5C" w:rsidP="00C97D83">
      <w:pPr>
        <w:pStyle w:val="BodyText"/>
        <w:tabs>
          <w:tab w:val="left" w:pos="1314"/>
        </w:tabs>
        <w:spacing w:after="0"/>
        <w:ind w:left="284" w:right="520" w:firstLine="0"/>
        <w:jc w:val="both"/>
      </w:pPr>
      <w:r>
        <w:rPr>
          <w:rStyle w:val="BodyTextChar"/>
          <w:b/>
        </w:rPr>
        <w:t xml:space="preserve">Artigo 8.º </w:t>
      </w:r>
      <w:r>
        <w:rPr>
          <w:rStyle w:val="BodyTextChar"/>
        </w:rPr>
        <w:t>As plataformas de jogo e negócios devem ser capazes de ser desligados com segurança em caso de interrupção ou perda da fonte de alimentação ou comunicação.</w:t>
      </w:r>
    </w:p>
    <w:p w14:paraId="2A1C2451" w14:textId="77777777" w:rsidR="00BD0DCE" w:rsidRDefault="00FE5836" w:rsidP="00C97D83">
      <w:pPr>
        <w:pStyle w:val="BodyText"/>
        <w:spacing w:after="240"/>
        <w:ind w:left="284" w:right="520" w:firstLine="240"/>
        <w:jc w:val="both"/>
      </w:pPr>
      <w:r>
        <w:rPr>
          <w:rStyle w:val="BodyTextChar"/>
        </w:rPr>
        <w:t>Devem existir sistemas de energia de reserva para garantir a integridade dos dados, o historial do registo, a cópia de segurança e permitir que os jogos em curso sejam encerrados.</w:t>
      </w:r>
    </w:p>
    <w:p w14:paraId="14AA02E2" w14:textId="061CF703" w:rsidR="00BD0DCE" w:rsidRDefault="00236D5C" w:rsidP="00C97D83">
      <w:pPr>
        <w:pStyle w:val="BodyText"/>
        <w:tabs>
          <w:tab w:val="left" w:pos="1323"/>
        </w:tabs>
        <w:spacing w:after="240"/>
        <w:ind w:left="284" w:right="520" w:firstLine="0"/>
        <w:jc w:val="both"/>
      </w:pPr>
      <w:r>
        <w:rPr>
          <w:rStyle w:val="BodyTextChar"/>
          <w:b/>
        </w:rPr>
        <w:t xml:space="preserve">Artigo 9.º </w:t>
      </w:r>
      <w:r>
        <w:rPr>
          <w:rStyle w:val="BodyTextChar"/>
        </w:rPr>
        <w:t>As plataformas de jogo e negócios devem ter uma função que regista todas as tentativas de acesso não autorizado à plataforma de jogos, outros eventos e criar relatórios de eventos com gravação de tempo.</w:t>
      </w:r>
    </w:p>
    <w:p w14:paraId="593D4834" w14:textId="75402469" w:rsidR="00BD0DCE" w:rsidRDefault="00236D5C" w:rsidP="00C97D83">
      <w:pPr>
        <w:pStyle w:val="BodyText"/>
        <w:tabs>
          <w:tab w:val="left" w:pos="1419"/>
        </w:tabs>
        <w:spacing w:after="0"/>
        <w:ind w:left="284" w:right="520" w:firstLine="0"/>
        <w:jc w:val="both"/>
      </w:pPr>
      <w:r>
        <w:rPr>
          <w:rStyle w:val="BodyTextChar"/>
          <w:b/>
        </w:rPr>
        <w:t xml:space="preserve">Artigo 10.º </w:t>
      </w:r>
      <w:r>
        <w:rPr>
          <w:rStyle w:val="BodyTextChar"/>
        </w:rPr>
        <w:t>As plataformas de jogo e negócios devem ser protegidos contra intrusão não autorizada e a introdução de código não autorizado e malicioso.</w:t>
      </w:r>
    </w:p>
    <w:p w14:paraId="1F07E442" w14:textId="77777777" w:rsidR="00BD0DCE" w:rsidRDefault="00FE5836" w:rsidP="00C97D83">
      <w:pPr>
        <w:pStyle w:val="BodyText"/>
        <w:spacing w:after="0"/>
        <w:ind w:left="284" w:right="520" w:firstLine="0"/>
      </w:pPr>
      <w:r>
        <w:rPr>
          <w:rStyle w:val="BodyTextChar"/>
        </w:rPr>
        <w:t xml:space="preserve">As plataformas de jogo e de negócios devem ter um recurso de deteção de </w:t>
      </w:r>
      <w:r>
        <w:rPr>
          <w:rStyle w:val="BodyTextChar"/>
          <w:i/>
          <w:iCs/>
        </w:rPr>
        <w:t>malware</w:t>
      </w:r>
      <w:r>
        <w:rPr>
          <w:rStyle w:val="BodyTextChar"/>
        </w:rPr>
        <w:t>.</w:t>
      </w:r>
    </w:p>
    <w:p w14:paraId="0CCC8B00" w14:textId="77777777" w:rsidR="00BD0DCE" w:rsidRDefault="00FE5836" w:rsidP="00C97D83">
      <w:pPr>
        <w:pStyle w:val="BodyText"/>
        <w:spacing w:after="240"/>
        <w:ind w:left="284" w:right="520" w:firstLine="240"/>
      </w:pPr>
      <w:r>
        <w:rPr>
          <w:rStyle w:val="BodyTextChar"/>
        </w:rPr>
        <w:t>Devem existir procedimentos documentados para atualizar a proteção contra código não autorizado e malicioso.</w:t>
      </w:r>
    </w:p>
    <w:p w14:paraId="1DFD3C5E" w14:textId="0B492123" w:rsidR="00BD0DCE" w:rsidRDefault="00236D5C" w:rsidP="00C97D83">
      <w:pPr>
        <w:pStyle w:val="BodyText"/>
        <w:tabs>
          <w:tab w:val="left" w:pos="1405"/>
        </w:tabs>
        <w:spacing w:after="240"/>
        <w:ind w:left="284" w:right="520" w:firstLine="0"/>
      </w:pPr>
      <w:r>
        <w:rPr>
          <w:rStyle w:val="BodyTextChar"/>
          <w:b/>
        </w:rPr>
        <w:t xml:space="preserve">Artigo 11.º </w:t>
      </w:r>
      <w:r>
        <w:rPr>
          <w:rStyle w:val="BodyTextChar"/>
        </w:rPr>
        <w:t>Todas as alterações do sistema de acordo com o capítulo 6 e outros desvios nas plataformas de jogo e negócios serão monitorizados e registados.</w:t>
      </w:r>
    </w:p>
    <w:p w14:paraId="1701B2ED" w14:textId="25310509" w:rsidR="00BD0DCE" w:rsidRDefault="00236D5C" w:rsidP="00C97D83">
      <w:pPr>
        <w:pStyle w:val="BodyText"/>
        <w:tabs>
          <w:tab w:val="left" w:pos="1405"/>
        </w:tabs>
        <w:spacing w:after="0"/>
        <w:ind w:left="284" w:right="520" w:firstLine="0"/>
      </w:pPr>
      <w:r>
        <w:rPr>
          <w:rStyle w:val="BodyTextChar"/>
          <w:b/>
        </w:rPr>
        <w:t xml:space="preserve">Artigo 12.º </w:t>
      </w:r>
      <w:r>
        <w:rPr>
          <w:rStyle w:val="BodyTextChar"/>
        </w:rPr>
        <w:t>As plataformas de jogo e negócios devem ser suportados pelo menos diariamente.</w:t>
      </w:r>
    </w:p>
    <w:p w14:paraId="3739DA3B" w14:textId="77777777" w:rsidR="00BD0DCE" w:rsidRDefault="00FE5836" w:rsidP="00C97D83">
      <w:pPr>
        <w:pStyle w:val="BodyText"/>
        <w:spacing w:after="240"/>
        <w:ind w:left="284" w:right="520" w:firstLine="240"/>
      </w:pPr>
      <w:r>
        <w:rPr>
          <w:rStyle w:val="BodyTextChar"/>
        </w:rPr>
        <w:t>Deve garantir-se que os sistemas possam ser recriados desde o momento da última reserva até ao momento de qualquer interrupção.</w:t>
      </w:r>
    </w:p>
    <w:p w14:paraId="4175E2C0" w14:textId="1E51CA3C" w:rsidR="00BD0DCE" w:rsidRDefault="00236D5C" w:rsidP="00C97D83">
      <w:pPr>
        <w:pStyle w:val="BodyText"/>
        <w:tabs>
          <w:tab w:val="left" w:pos="1405"/>
        </w:tabs>
        <w:spacing w:after="0"/>
        <w:ind w:left="284" w:right="520" w:firstLine="0"/>
      </w:pPr>
      <w:r>
        <w:rPr>
          <w:rStyle w:val="BodyTextChar"/>
          <w:b/>
        </w:rPr>
        <w:t xml:space="preserve">Artigo 13.º </w:t>
      </w:r>
      <w:r>
        <w:rPr>
          <w:rStyle w:val="BodyTextChar"/>
        </w:rPr>
        <w:t xml:space="preserve">As plataformas de jogo e negócios devem estar equipados com a </w:t>
      </w:r>
      <w:r>
        <w:rPr>
          <w:rStyle w:val="BodyTextChar"/>
          <w:i/>
          <w:iCs/>
        </w:rPr>
        <w:t>firewall</w:t>
      </w:r>
      <w:r>
        <w:rPr>
          <w:rStyle w:val="BodyTextChar"/>
        </w:rPr>
        <w:t xml:space="preserve"> pretendida.</w:t>
      </w:r>
    </w:p>
    <w:p w14:paraId="6288A701" w14:textId="77777777" w:rsidR="00BD0DCE" w:rsidRDefault="00FE5836" w:rsidP="00C97D83">
      <w:pPr>
        <w:pStyle w:val="BodyText"/>
        <w:spacing w:after="0"/>
        <w:ind w:left="284" w:right="520" w:firstLine="240"/>
      </w:pPr>
      <w:r>
        <w:rPr>
          <w:rStyle w:val="BodyTextChar"/>
        </w:rPr>
        <w:t xml:space="preserve">As </w:t>
      </w:r>
      <w:r>
        <w:rPr>
          <w:rStyle w:val="BodyTextChar"/>
          <w:i/>
          <w:iCs/>
        </w:rPr>
        <w:t>firewalls</w:t>
      </w:r>
      <w:r>
        <w:rPr>
          <w:rStyle w:val="BodyTextChar"/>
        </w:rPr>
        <w:t xml:space="preserve"> devem ser criadas de modo que outros dispositivos da mesma rede não possam criar caminhos de rede alternativos.</w:t>
      </w:r>
    </w:p>
    <w:p w14:paraId="2F7BC79A" w14:textId="77777777" w:rsidR="00BD0DCE" w:rsidRDefault="00FE5836" w:rsidP="00C97D83">
      <w:pPr>
        <w:pStyle w:val="BodyText"/>
        <w:spacing w:after="0"/>
        <w:ind w:left="284" w:right="520" w:firstLine="240"/>
      </w:pPr>
      <w:r>
        <w:rPr>
          <w:rStyle w:val="BodyTextChar"/>
        </w:rPr>
        <w:t xml:space="preserve">O acesso a </w:t>
      </w:r>
      <w:r>
        <w:rPr>
          <w:rStyle w:val="BodyTextChar"/>
          <w:i/>
          <w:iCs/>
        </w:rPr>
        <w:t>firewalls</w:t>
      </w:r>
      <w:r>
        <w:rPr>
          <w:rStyle w:val="BodyTextChar"/>
        </w:rPr>
        <w:t xml:space="preserve"> deve ser documentado em descrições de funções e autorizações estabelecidas.</w:t>
      </w:r>
    </w:p>
    <w:p w14:paraId="3AA52A8C" w14:textId="77777777" w:rsidR="00BD0DCE" w:rsidRDefault="00FE5836" w:rsidP="00C97D83">
      <w:pPr>
        <w:pStyle w:val="BodyText"/>
        <w:spacing w:after="0"/>
        <w:ind w:left="284" w:right="520" w:firstLine="0"/>
        <w:jc w:val="both"/>
      </w:pPr>
      <w:r>
        <w:rPr>
          <w:rStyle w:val="BodyTextChar"/>
        </w:rPr>
        <w:t xml:space="preserve">O acesso a uma </w:t>
      </w:r>
      <w:r>
        <w:rPr>
          <w:rStyle w:val="BodyTextChar"/>
          <w:i/>
          <w:iCs/>
        </w:rPr>
        <w:t>firewall</w:t>
      </w:r>
      <w:r>
        <w:rPr>
          <w:rStyle w:val="BodyTextChar"/>
        </w:rPr>
        <w:t xml:space="preserve"> deve ser objeto de registo.</w:t>
      </w:r>
    </w:p>
    <w:p w14:paraId="6D5E2143" w14:textId="77777777" w:rsidR="00BD0DCE" w:rsidRDefault="00FE5836" w:rsidP="00C97D83">
      <w:pPr>
        <w:pStyle w:val="BodyText"/>
        <w:spacing w:after="240"/>
        <w:ind w:left="284" w:right="520" w:firstLine="240"/>
      </w:pPr>
      <w:r>
        <w:rPr>
          <w:rStyle w:val="BodyTextChar"/>
        </w:rPr>
        <w:t xml:space="preserve">Todos os incidentes que afetem ou visem afetar </w:t>
      </w:r>
      <w:r>
        <w:rPr>
          <w:rStyle w:val="BodyTextChar"/>
          <w:i/>
          <w:iCs/>
        </w:rPr>
        <w:t>firewalls</w:t>
      </w:r>
      <w:r>
        <w:rPr>
          <w:rStyle w:val="BodyTextChar"/>
        </w:rPr>
        <w:t xml:space="preserve"> devem ser registados.</w:t>
      </w:r>
    </w:p>
    <w:p w14:paraId="4F2EF077" w14:textId="6124DCC0" w:rsidR="00BD0DCE" w:rsidRDefault="00236D5C" w:rsidP="00236D5C">
      <w:pPr>
        <w:pStyle w:val="BodyText"/>
        <w:tabs>
          <w:tab w:val="left" w:pos="1405"/>
        </w:tabs>
        <w:spacing w:after="0"/>
        <w:ind w:left="1080" w:firstLine="0"/>
      </w:pPr>
      <w:r>
        <w:rPr>
          <w:rStyle w:val="BodyTextChar"/>
          <w:b/>
        </w:rPr>
        <w:t xml:space="preserve">Artigo 14.º </w:t>
      </w:r>
      <w:r>
        <w:rPr>
          <w:rStyle w:val="BodyTextChar"/>
        </w:rPr>
        <w:t>A informação deve ser armazenada e transmitida com segurança.</w:t>
      </w:r>
    </w:p>
    <w:p w14:paraId="6553918E" w14:textId="67D3890D" w:rsidR="00BD0DCE" w:rsidRDefault="00FE5836" w:rsidP="00C97D83">
      <w:pPr>
        <w:pStyle w:val="BodyText"/>
        <w:ind w:left="567" w:right="804" w:firstLine="240"/>
      </w:pPr>
      <w:r>
        <w:rPr>
          <w:rStyle w:val="BodyTextChar"/>
        </w:rPr>
        <w:t xml:space="preserve">Os ficheiros de informação sobre os lucros devem ser tratados de modo </w:t>
      </w:r>
      <w:r>
        <w:rPr>
          <w:rStyle w:val="BodyTextChar"/>
        </w:rPr>
        <w:lastRenderedPageBreak/>
        <w:t>que nenhuma pessoa não autorizada possa copiá-los, utilizá-los de forma abusiva ou danificar as informações.Caso sejam utilizadas redes públicas para a transmissão de informações, estas devem ser encriptadas e os subsistemas individuais devem verificar a transmissão e a receção, e ser dotados de proteção contra a transmissão incompleta, interferência e cópia, bem como contra o envio de mensagens de resposta não autorizadas.</w:t>
      </w:r>
    </w:p>
    <w:p w14:paraId="5203E4C1" w14:textId="7FFBCFA4" w:rsidR="00BD0DCE" w:rsidRDefault="00236D5C" w:rsidP="00236D5C">
      <w:pPr>
        <w:pStyle w:val="BodyText"/>
        <w:tabs>
          <w:tab w:val="left" w:pos="896"/>
        </w:tabs>
        <w:spacing w:after="0"/>
        <w:ind w:left="560" w:right="1087" w:firstLine="0"/>
        <w:jc w:val="both"/>
      </w:pPr>
      <w:r>
        <w:rPr>
          <w:rStyle w:val="BodyTextChar"/>
          <w:b/>
        </w:rPr>
        <w:t xml:space="preserve">Artigo 15.º </w:t>
      </w:r>
      <w:r>
        <w:rPr>
          <w:rStyle w:val="BodyTextChar"/>
        </w:rPr>
        <w:t>Deve haver procedimentos documentados para lidar com suportes de dados amovíveis.</w:t>
      </w:r>
    </w:p>
    <w:p w14:paraId="7A6B96BA" w14:textId="77777777" w:rsidR="00BD0DCE" w:rsidRDefault="00FE5836" w:rsidP="00236D5C">
      <w:pPr>
        <w:pStyle w:val="BodyText"/>
        <w:spacing w:after="180"/>
        <w:ind w:left="560" w:right="1087" w:firstLine="220"/>
        <w:jc w:val="both"/>
      </w:pPr>
      <w:r>
        <w:rPr>
          <w:rStyle w:val="BodyTextChar"/>
        </w:rPr>
        <w:t>Se a informação sobre os lucros nos suportes de dados for enviada por correio, ou equivalente, deve ser escolhida uma opção de transporte que assegure o cumprimento dos requisitos do artigo 14.º, segundo parágrafo.</w:t>
      </w:r>
    </w:p>
    <w:p w14:paraId="0C825CE0" w14:textId="77777777" w:rsidR="00BD0DCE" w:rsidRDefault="00FE5836" w:rsidP="00236D5C">
      <w:pPr>
        <w:pStyle w:val="BodyText"/>
        <w:ind w:right="1087" w:firstLine="1000"/>
      </w:pPr>
      <w:r>
        <w:rPr>
          <w:rStyle w:val="BodyTextChar"/>
          <w:i/>
        </w:rPr>
        <w:t>Recomendações gerais:</w:t>
      </w:r>
    </w:p>
    <w:p w14:paraId="0031C83C" w14:textId="77777777" w:rsidR="00BD0DCE" w:rsidRDefault="00FE5836" w:rsidP="00236D5C">
      <w:pPr>
        <w:pStyle w:val="BodyText"/>
        <w:spacing w:after="240"/>
        <w:ind w:left="1000" w:right="1087"/>
      </w:pPr>
      <w:r>
        <w:rPr>
          <w:rStyle w:val="BodyTextChar"/>
        </w:rPr>
        <w:t>Por exemplo, o suporte de dados amovível inclui portáteis e memória amovível.</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Artigo 16.º </w:t>
      </w:r>
      <w:r>
        <w:rPr>
          <w:rStyle w:val="BodyTextChar"/>
        </w:rPr>
        <w:t xml:space="preserve">Só devem ser ativadas as funcionalidades necessárias para fins de instalação de novo </w:t>
      </w:r>
      <w:r>
        <w:rPr>
          <w:rStyle w:val="BodyTextChar"/>
          <w:i/>
          <w:iCs/>
        </w:rPr>
        <w:t>software</w:t>
      </w:r>
      <w:r>
        <w:rPr>
          <w:rStyle w:val="BodyTextChar"/>
        </w:rPr>
        <w:t>.</w:t>
      </w:r>
    </w:p>
    <w:p w14:paraId="46E067ED" w14:textId="77777777" w:rsidR="00BD0DCE" w:rsidRDefault="00FE5836" w:rsidP="00236D5C">
      <w:pPr>
        <w:pStyle w:val="BodyText"/>
        <w:spacing w:after="240"/>
        <w:ind w:left="560" w:right="1087" w:firstLine="220"/>
        <w:jc w:val="both"/>
      </w:pPr>
      <w:r>
        <w:rPr>
          <w:rStyle w:val="BodyTextChar"/>
        </w:rPr>
        <w:t>A manutenção e atualização das aplicações numa plataforma de jogos e de negócios deve ser efetuada de forma segura e controlada.</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Artigo 17.º </w:t>
      </w:r>
      <w:r>
        <w:rPr>
          <w:rStyle w:val="BodyTextChar"/>
        </w:rPr>
        <w:t xml:space="preserve">O </w:t>
      </w:r>
      <w:r>
        <w:rPr>
          <w:rStyle w:val="BodyTextChar"/>
          <w:i/>
          <w:iCs/>
        </w:rPr>
        <w:t>software</w:t>
      </w:r>
      <w:r>
        <w:rPr>
          <w:rStyle w:val="BodyTextChar"/>
        </w:rPr>
        <w:t xml:space="preserve"> deve ser identificável pelo seu nome e número de versão.</w:t>
      </w:r>
    </w:p>
    <w:p w14:paraId="557B1105" w14:textId="77777777" w:rsidR="00BD0DCE" w:rsidRDefault="00FE5836" w:rsidP="00236D5C">
      <w:pPr>
        <w:pStyle w:val="BodyText"/>
        <w:spacing w:after="240"/>
        <w:ind w:left="560" w:right="1087" w:firstLine="220"/>
        <w:jc w:val="both"/>
      </w:pPr>
      <w:r>
        <w:rPr>
          <w:rStyle w:val="BodyTextChar"/>
        </w:rPr>
        <w:t xml:space="preserve">O código de </w:t>
      </w:r>
      <w:r>
        <w:rPr>
          <w:rStyle w:val="BodyTextChar"/>
          <w:i/>
          <w:iCs/>
        </w:rPr>
        <w:t>software</w:t>
      </w:r>
      <w:r>
        <w:rPr>
          <w:rStyle w:val="BodyTextChar"/>
        </w:rPr>
        <w:t xml:space="preserve"> da plataforma de jogos deve conter comentários explicando a função do código.</w:t>
      </w:r>
    </w:p>
    <w:p w14:paraId="6D48DA22" w14:textId="77777777" w:rsidR="00BD0DCE" w:rsidRDefault="00FE5836" w:rsidP="00236D5C">
      <w:pPr>
        <w:pStyle w:val="BodyText"/>
        <w:ind w:right="1087" w:firstLine="560"/>
      </w:pPr>
      <w:r>
        <w:rPr>
          <w:rStyle w:val="BodyTextChar"/>
          <w:i/>
        </w:rPr>
        <w:t>Armazenamento de registos, eventos e dados registados</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Artigo 18.º </w:t>
      </w:r>
      <w:r>
        <w:rPr>
          <w:rStyle w:val="BodyTextChar"/>
        </w:rPr>
        <w:t>Os registos, eventos e informações registadas devem ser armazenados de acordo com o capítulo 16, artigo 5.º, da Lei relativa ao jogo (2018:1138) e devem ser mantidos inalterados e protegidos contra acesso não autorizado.</w:t>
      </w:r>
    </w:p>
    <w:p w14:paraId="5D7E1A80" w14:textId="77777777" w:rsidR="00BD0DCE" w:rsidRDefault="00FE5836" w:rsidP="00236D5C">
      <w:pPr>
        <w:pStyle w:val="BodyText"/>
        <w:spacing w:after="240"/>
        <w:ind w:left="560" w:right="1087" w:firstLine="220"/>
        <w:jc w:val="both"/>
      </w:pPr>
      <w:r>
        <w:rPr>
          <w:rStyle w:val="BodyTextChar"/>
        </w:rPr>
        <w:t>De acordo com o artigo 13.º, quarto parágrafo, os dados registados devem ser armazenados durante, pelo menos, três meses.</w:t>
      </w:r>
    </w:p>
    <w:p w14:paraId="49CB9157" w14:textId="77777777" w:rsidR="00BD0DCE" w:rsidRDefault="00FE5836" w:rsidP="00236D5C">
      <w:pPr>
        <w:pStyle w:val="BodyText"/>
        <w:ind w:right="1087" w:firstLine="560"/>
      </w:pPr>
      <w:r>
        <w:rPr>
          <w:rStyle w:val="BodyTextChar"/>
          <w:i/>
        </w:rPr>
        <w:t>Referência horária</w:t>
      </w:r>
    </w:p>
    <w:p w14:paraId="2193A594" w14:textId="7270261F" w:rsidR="00BD0DCE" w:rsidRDefault="00236D5C" w:rsidP="00236D5C">
      <w:pPr>
        <w:pStyle w:val="BodyText"/>
        <w:tabs>
          <w:tab w:val="left" w:pos="891"/>
        </w:tabs>
        <w:spacing w:after="0"/>
        <w:ind w:left="560" w:right="1087" w:firstLine="0"/>
      </w:pPr>
      <w:r>
        <w:rPr>
          <w:rStyle w:val="BodyTextChar"/>
          <w:b/>
        </w:rPr>
        <w:t xml:space="preserve">Artigo 19.º </w:t>
      </w:r>
      <w:r>
        <w:rPr>
          <w:rStyle w:val="BodyTextChar"/>
        </w:rPr>
        <w:t>A plataforma de jogos deve registar o tempo.</w:t>
      </w:r>
    </w:p>
    <w:p w14:paraId="3843D29E" w14:textId="77777777" w:rsidR="00BD0DCE" w:rsidRDefault="00FE5836" w:rsidP="00236D5C">
      <w:pPr>
        <w:pStyle w:val="BodyText"/>
        <w:spacing w:after="0"/>
        <w:ind w:right="1087" w:firstLine="780"/>
      </w:pPr>
      <w:r>
        <w:rPr>
          <w:rStyle w:val="BodyTextChar"/>
        </w:rPr>
        <w:t>Todos os dados, eventos e registos devem ser registados em tempo real.</w:t>
      </w:r>
    </w:p>
    <w:p w14:paraId="1CF3C58D" w14:textId="77777777" w:rsidR="00BD0DCE" w:rsidRDefault="00FE5836" w:rsidP="00236D5C">
      <w:pPr>
        <w:pStyle w:val="BodyText"/>
        <w:spacing w:after="300"/>
        <w:ind w:right="1087" w:firstLine="780"/>
      </w:pPr>
      <w:r>
        <w:rPr>
          <w:rStyle w:val="BodyTextChar"/>
        </w:rPr>
        <w:t>Deve utilizar-se o UTC como o sistema de referência horária.</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Capítulo 5 – Trabalho em matéria de risco e vulnerabilidade dos titulares de licença</w:t>
      </w:r>
      <w:bookmarkEnd w:id="5"/>
    </w:p>
    <w:p w14:paraId="2D5857D4" w14:textId="77777777" w:rsidR="00BD0DCE" w:rsidRDefault="00FE5836" w:rsidP="00236D5C">
      <w:pPr>
        <w:pStyle w:val="BodyText"/>
        <w:spacing w:after="0"/>
        <w:ind w:left="560" w:right="1087" w:firstLine="0"/>
        <w:jc w:val="both"/>
      </w:pPr>
      <w:r>
        <w:rPr>
          <w:rStyle w:val="BodyTextChar"/>
          <w:b/>
        </w:rPr>
        <w:t xml:space="preserve">Artigo 1.º </w:t>
      </w:r>
      <w:r>
        <w:rPr>
          <w:rStyle w:val="BodyTextChar"/>
        </w:rPr>
        <w:t>Os licenciados devem realizar uma análise de risco, vulnerabilidade, identificar e documentar sistematicamente os ativos de informação das plataformas de jogo e negócios numa lista.</w:t>
      </w:r>
    </w:p>
    <w:p w14:paraId="312E1A29" w14:textId="77777777" w:rsidR="00BD0DCE" w:rsidRDefault="00FE5836" w:rsidP="00236D5C">
      <w:pPr>
        <w:pStyle w:val="BodyText"/>
        <w:spacing w:after="0"/>
        <w:ind w:left="560" w:right="1087" w:firstLine="220"/>
        <w:jc w:val="both"/>
      </w:pPr>
      <w:r>
        <w:rPr>
          <w:rStyle w:val="BodyTextChar"/>
        </w:rPr>
        <w:t>O trabalho deve também ter em conta a dependência das suas próprias atividades em relação a outras atividades.</w:t>
      </w:r>
    </w:p>
    <w:p w14:paraId="10BBC597" w14:textId="58620D76" w:rsidR="00236D5C" w:rsidRPr="00236D5C" w:rsidRDefault="00FE5836" w:rsidP="00C97D83">
      <w:pPr>
        <w:pStyle w:val="BodyText"/>
        <w:ind w:right="1087" w:firstLine="780"/>
        <w:rPr>
          <w:rStyle w:val="Headerorfooter"/>
          <w:b w:val="0"/>
          <w:bCs w:val="0"/>
          <w:i/>
          <w:iCs/>
        </w:rPr>
      </w:pPr>
      <w:r>
        <w:rPr>
          <w:rStyle w:val="BodyTextChar"/>
        </w:rPr>
        <w:t>A escolha da metodologia de análise de risco e vulnerabilidade deve ser documentada.</w:t>
      </w:r>
      <w:r w:rsidR="00C97D83">
        <w:rPr>
          <w:rStyle w:val="BodyTextChar"/>
        </w:rPr>
        <w:t xml:space="preserve"> </w:t>
      </w:r>
      <w:r w:rsidR="00236D5C">
        <w:rPr>
          <w:rStyle w:val="Headerorfooter"/>
          <w:b w:val="0"/>
          <w:i/>
        </w:rPr>
        <w:t>Recomendações gerais:</w:t>
      </w:r>
    </w:p>
    <w:p w14:paraId="4EE2B112" w14:textId="7A044443" w:rsidR="00BD0DCE" w:rsidRDefault="00FE5836" w:rsidP="00236D5C">
      <w:pPr>
        <w:pStyle w:val="BodyText"/>
        <w:spacing w:after="0" w:line="252" w:lineRule="auto"/>
        <w:ind w:left="1000" w:right="378" w:firstLine="0"/>
      </w:pPr>
      <w:r>
        <w:rPr>
          <w:rStyle w:val="BodyTextChar"/>
        </w:rPr>
        <w:lastRenderedPageBreak/>
        <w:t>A norma ISO 31000:2009 constitui uma orientação que contém princípios e orientações gerais para a gestão do risco.</w:t>
      </w:r>
    </w:p>
    <w:p w14:paraId="69AFEF1B" w14:textId="77777777" w:rsidR="00BD0DCE" w:rsidRDefault="00FE5836" w:rsidP="00236D5C">
      <w:pPr>
        <w:pStyle w:val="BodyText"/>
        <w:spacing w:after="0" w:line="252" w:lineRule="auto"/>
        <w:ind w:left="1000" w:right="378" w:firstLine="240"/>
      </w:pPr>
      <w:r>
        <w:rPr>
          <w:rStyle w:val="BodyTextChar"/>
        </w:rPr>
        <w:t>De acordo com o artigo 1.º, uma análise de risco, vulnerabilidade e uma lista podem incluir os seguintes elementos:</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identificação de ativos de informação que devem ser sempre protegidos/funcionantes (O que deve ser protegido?),</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identificação de fontes de risco com potencial para afetar/ameaçar ativos de informação identificados (O que pode acontecer?),</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análise do risco (Qual a probabilidade e quais são as consequências da sua eventual ocorrência?),</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avaliação do risco para determinar quais as fontes de risco identificadas devem ser abordadas em maior pormenor e as medidas que devem ser tomadas para os riscos identificados,</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avaliação da capacidade para suportar e gerir fontes de risco identificadas, e</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gestão do risco mediante identificação e priorização de medidas com base nos resultados da análise.</w:t>
      </w:r>
    </w:p>
    <w:p w14:paraId="0AB3D511" w14:textId="77777777" w:rsidR="00BD0DCE" w:rsidRDefault="00FE5836" w:rsidP="00236D5C">
      <w:pPr>
        <w:pStyle w:val="BodyText"/>
        <w:spacing w:after="0" w:line="252" w:lineRule="auto"/>
        <w:ind w:left="560" w:right="378" w:firstLine="0"/>
      </w:pPr>
      <w:r>
        <w:rPr>
          <w:rStyle w:val="BodyTextChar"/>
          <w:b/>
        </w:rPr>
        <w:t xml:space="preserve">Artigo 2.º </w:t>
      </w:r>
      <w:r>
        <w:rPr>
          <w:rStyle w:val="BodyTextChar"/>
        </w:rPr>
        <w:t>Para cada ativo de informação na lista, devem ser fornecidas as seguintes informações:</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uma definição do ativo de informação,</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número de identificação único,</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um número de versão,</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identificação de marcas para o ativo de informação,</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os responsáveis que têm o direito de decidir sobre as alterações no acesso à informação,</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avaliação interna do risco,</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valor de verificação para ativos de informação classificados em conformidade com o artigo 3.º, segundo parágrafo, pontos 2 e 3, e</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a localização geográfica dos ativos de informação físicos.</w:t>
      </w:r>
    </w:p>
    <w:p w14:paraId="1E2EF792" w14:textId="77777777" w:rsidR="00BD0DCE" w:rsidRDefault="00FE5836" w:rsidP="00236D5C">
      <w:pPr>
        <w:pStyle w:val="BodyText"/>
        <w:spacing w:after="0"/>
        <w:ind w:left="560" w:right="378" w:firstLine="0"/>
      </w:pPr>
      <w:r>
        <w:rPr>
          <w:rStyle w:val="BodyTextChar"/>
          <w:b/>
        </w:rPr>
        <w:t xml:space="preserve">Artigo 3.º </w:t>
      </w:r>
      <w:r>
        <w:rPr>
          <w:rStyle w:val="BodyTextChar"/>
        </w:rPr>
        <w:t>De acordo com o artigo 2.º, cada ativo de informação definida deve ser classificado com base nos quatro critérios seguintes:</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informações do jogador — informações dignas de proteção,</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integridade das plataformas de jogo e de negócios,</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disponibilidade de informações sobre o jogador, ou</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rastreabilidade.</w:t>
      </w:r>
    </w:p>
    <w:p w14:paraId="51D77759" w14:textId="77777777" w:rsidR="00BD0DCE" w:rsidRDefault="00FE5836" w:rsidP="00236D5C">
      <w:pPr>
        <w:pStyle w:val="BodyText"/>
        <w:spacing w:after="0"/>
        <w:ind w:right="378" w:firstLine="780"/>
      </w:pPr>
      <w:r>
        <w:rPr>
          <w:rStyle w:val="BodyTextChar"/>
        </w:rPr>
        <w:t>Cada classificação deve ser avaliada da seguinte forma:</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irrelevante (o ativo de informação não é relevante para os critérios nos pontos 1 a 4, respetivamente, do primeiro parágrafo),</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alguma relevância (o ativo de informação pode ser relevante para os critérios nos pontos 1 a 4, respetivamente, do primeiro parágrafo); ou</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alta relevância (os critérios nos pontos 1 a 4, respetivamente, do primeiro parágrafo dependem do ativo de informação).</w:t>
      </w:r>
    </w:p>
    <w:p w14:paraId="499C6F8E" w14:textId="77777777" w:rsidR="00BD0DCE" w:rsidRDefault="00FE5836" w:rsidP="00236D5C">
      <w:pPr>
        <w:pStyle w:val="BodyText"/>
        <w:spacing w:line="252" w:lineRule="auto"/>
        <w:ind w:right="378" w:firstLine="1000"/>
      </w:pPr>
      <w:r>
        <w:rPr>
          <w:rStyle w:val="BodyTextChar"/>
          <w:i/>
        </w:rPr>
        <w:t>Recomendações gerais:</w:t>
      </w:r>
    </w:p>
    <w:p w14:paraId="202142F0" w14:textId="44AB5257" w:rsidR="00BD0DCE" w:rsidRDefault="00FE5836" w:rsidP="00C97D83">
      <w:pPr>
        <w:pStyle w:val="BodyText"/>
        <w:spacing w:after="0"/>
        <w:ind w:right="825" w:firstLine="0"/>
        <w:jc w:val="both"/>
      </w:pPr>
      <w:r>
        <w:rPr>
          <w:rStyle w:val="BodyTextChar"/>
        </w:rPr>
        <w:t xml:space="preserve">A redundância e a disponibilidade das informações podem ser afetadas em função da utilização ou não da virtualização (por exemplo, serviços na nuvem) nas plataformas </w:t>
      </w:r>
      <w:r>
        <w:rPr>
          <w:rStyle w:val="BodyTextChar"/>
        </w:rPr>
        <w:lastRenderedPageBreak/>
        <w:t>de jogos e negócios, bem como consoante o modo de utilização dessa virtualização.</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C97D83">
      <w:pPr>
        <w:pStyle w:val="BodyText"/>
        <w:spacing w:after="0"/>
        <w:ind w:right="825" w:firstLine="0"/>
        <w:jc w:val="both"/>
      </w:pPr>
      <w:r>
        <w:rPr>
          <w:rStyle w:val="BodyTextChar"/>
        </w:rPr>
        <w:t>Diferentes métodos de virtualização podem levar a uma alteração na classificação de um ativo de informação. O titular de licença deve ter em atenção o modo como a classificação de um ativo de informação de hardware é afetado e pode ser alterado consoante a opção ou o desenvolvimento de virtualização a nível interno ou externo.</w:t>
      </w:r>
    </w:p>
    <w:p w14:paraId="3E9E54A0" w14:textId="77777777" w:rsidR="00BD0DCE" w:rsidRDefault="00FE5836" w:rsidP="00C97D83">
      <w:pPr>
        <w:pStyle w:val="BodyText"/>
        <w:spacing w:after="240"/>
        <w:ind w:right="825" w:firstLine="220"/>
        <w:jc w:val="both"/>
      </w:pPr>
      <w:r>
        <w:rPr>
          <w:rStyle w:val="BodyTextChar"/>
        </w:rPr>
        <w:t>Se for utilizado um prestador de serviços de informática em nuvem externo, deve garantir-se que o prestador cumpre os requisitos dos regulamentos.</w:t>
      </w:r>
    </w:p>
    <w:p w14:paraId="5B214229" w14:textId="2CB9A743" w:rsidR="00BD0DCE" w:rsidRDefault="00236D5C" w:rsidP="00C97D83">
      <w:pPr>
        <w:pStyle w:val="BodyText"/>
        <w:tabs>
          <w:tab w:val="left" w:pos="1876"/>
        </w:tabs>
        <w:spacing w:after="0"/>
        <w:ind w:right="825" w:firstLine="0"/>
        <w:jc w:val="both"/>
      </w:pPr>
      <w:r>
        <w:rPr>
          <w:rStyle w:val="BodyTextChar"/>
          <w:b/>
        </w:rPr>
        <w:t xml:space="preserve">Artigo 4.º </w:t>
      </w:r>
      <w:r>
        <w:rPr>
          <w:rStyle w:val="BodyTextChar"/>
        </w:rPr>
        <w:t>O licenciado deve designar um responsável pela tomada de decisões pelos trabalhos de análise de risco e vulnerabilidade e pela gestão das informações e incidentes decorrentes do presente capítulo.</w:t>
      </w:r>
    </w:p>
    <w:p w14:paraId="25F3F60A" w14:textId="77777777" w:rsidR="00BD0DCE" w:rsidRDefault="00FE5836" w:rsidP="00C97D83">
      <w:pPr>
        <w:pStyle w:val="BodyText"/>
        <w:spacing w:after="240"/>
        <w:ind w:right="825" w:firstLine="240"/>
        <w:jc w:val="both"/>
      </w:pPr>
      <w:r>
        <w:rPr>
          <w:rStyle w:val="BodyTextChar"/>
        </w:rPr>
        <w:t>Procedimentos documentados para monitorizar, detetar, analisar, tratar e comunicar e registar incidentes de segurança e de segurança da informação.</w:t>
      </w:r>
    </w:p>
    <w:p w14:paraId="1B329AA1" w14:textId="1B57D6E8" w:rsidR="00BD0DCE" w:rsidRDefault="00236D5C" w:rsidP="00C97D83">
      <w:pPr>
        <w:pStyle w:val="BodyText"/>
        <w:tabs>
          <w:tab w:val="left" w:pos="1866"/>
        </w:tabs>
        <w:spacing w:after="0"/>
        <w:ind w:right="825" w:firstLine="0"/>
        <w:jc w:val="both"/>
      </w:pPr>
      <w:r>
        <w:rPr>
          <w:rStyle w:val="BodyTextChar"/>
          <w:b/>
        </w:rPr>
        <w:t xml:space="preserve">Artigo 5.º </w:t>
      </w:r>
      <w:r>
        <w:rPr>
          <w:rStyle w:val="BodyTextChar"/>
        </w:rPr>
        <w:t>Haverá uma função e procedimentos documentados para lidar com intrusões e tentativas de intrusões em plataformas de jogo e negócios.</w:t>
      </w:r>
    </w:p>
    <w:p w14:paraId="7F62C06A" w14:textId="77777777" w:rsidR="00BD0DCE" w:rsidRDefault="00FE5836" w:rsidP="00C97D83">
      <w:pPr>
        <w:pStyle w:val="BodyText"/>
        <w:spacing w:after="300"/>
        <w:ind w:right="825" w:firstLine="240"/>
        <w:jc w:val="both"/>
      </w:pPr>
      <w:r>
        <w:rPr>
          <w:rStyle w:val="BodyTextChar"/>
        </w:rPr>
        <w:t>Todas as intrusões e tentativas de intrusão nas plataformas de jogos e empresas devem ser registadas.</w:t>
      </w:r>
    </w:p>
    <w:p w14:paraId="0A7CAFFA" w14:textId="06A1B021" w:rsidR="00BD0DCE" w:rsidRDefault="00236D5C" w:rsidP="00C97D83">
      <w:pPr>
        <w:pStyle w:val="Heading20"/>
        <w:keepNext/>
        <w:keepLines/>
        <w:tabs>
          <w:tab w:val="left" w:pos="1871"/>
        </w:tabs>
        <w:spacing w:after="100"/>
        <w:ind w:right="825"/>
        <w:jc w:val="both"/>
      </w:pPr>
      <w:bookmarkStart w:id="6" w:name="bookmark12"/>
      <w:r>
        <w:rPr>
          <w:rStyle w:val="Heading2"/>
          <w:b/>
        </w:rPr>
        <w:t>Capítulo 6 Alterações do sistema do licenciado</w:t>
      </w:r>
      <w:bookmarkEnd w:id="6"/>
    </w:p>
    <w:p w14:paraId="6C77BAE5" w14:textId="72984B85" w:rsidR="00BD0DCE" w:rsidRDefault="00236D5C" w:rsidP="00C97D83">
      <w:pPr>
        <w:pStyle w:val="BodyText"/>
        <w:tabs>
          <w:tab w:val="left" w:pos="1862"/>
        </w:tabs>
        <w:spacing w:after="240"/>
        <w:ind w:right="825" w:firstLine="0"/>
        <w:jc w:val="both"/>
      </w:pPr>
      <w:r>
        <w:rPr>
          <w:rStyle w:val="BodyTextChar"/>
          <w:b/>
        </w:rPr>
        <w:t xml:space="preserve">Artigo 1.º </w:t>
      </w:r>
      <w:r>
        <w:rPr>
          <w:rStyle w:val="BodyTextChar"/>
        </w:rPr>
        <w:t>Deve existir um processo documentado para a gestão de versões bem como um sistema de gestão de versões para atualizações ou alterações aos ativos de informação compilados numa lista em conformidade com o capítulo 5, artigo 2.º.</w:t>
      </w:r>
    </w:p>
    <w:p w14:paraId="4849E26B" w14:textId="37575953" w:rsidR="00BD0DCE" w:rsidRDefault="00236D5C" w:rsidP="00C97D83">
      <w:pPr>
        <w:pStyle w:val="BodyText"/>
        <w:tabs>
          <w:tab w:val="left" w:pos="1871"/>
        </w:tabs>
        <w:spacing w:after="0"/>
        <w:ind w:right="825" w:firstLine="0"/>
        <w:jc w:val="both"/>
      </w:pPr>
      <w:r>
        <w:rPr>
          <w:rStyle w:val="BodyTextChar"/>
          <w:b/>
        </w:rPr>
        <w:t xml:space="preserve">Artigo 2.º </w:t>
      </w:r>
      <w:r>
        <w:rPr>
          <w:rStyle w:val="BodyTextChar"/>
        </w:rPr>
        <w:t>Atualizações ou alterações a um ativo de informação classificado como crítico com elevada relevância em conformidade com o capítulo 5, artigo 3.º, segundo parágrafo, devem ser examinadas sem demora por um organismo acreditado.</w:t>
      </w:r>
    </w:p>
    <w:p w14:paraId="55800D31" w14:textId="77777777" w:rsidR="00BD0DCE" w:rsidRDefault="00FE5836" w:rsidP="00C97D83">
      <w:pPr>
        <w:pStyle w:val="BodyText"/>
        <w:spacing w:after="240"/>
        <w:ind w:right="825" w:firstLine="240"/>
        <w:jc w:val="both"/>
      </w:pPr>
      <w:r>
        <w:rPr>
          <w:rStyle w:val="BodyTextChar"/>
        </w:rPr>
        <w:t>A atualização ou alteração de um ativo de informação classificado com alguma relevância nos termos do capítulo 5, artigo 3.º, segundo parágrafo, deve ser revista em conjunto com o processo de certificação ordinário, em conformidade com o capítulo 2, artigo 3.º.</w:t>
      </w:r>
    </w:p>
    <w:p w14:paraId="2C870757" w14:textId="07F8D0B0" w:rsidR="00BD0DCE" w:rsidRDefault="00236D5C" w:rsidP="00C97D83">
      <w:pPr>
        <w:pStyle w:val="BodyText"/>
        <w:tabs>
          <w:tab w:val="left" w:pos="1871"/>
        </w:tabs>
        <w:spacing w:after="0"/>
        <w:ind w:right="825" w:firstLine="0"/>
        <w:jc w:val="both"/>
      </w:pPr>
      <w:r>
        <w:rPr>
          <w:rStyle w:val="BodyTextChar"/>
          <w:b/>
        </w:rPr>
        <w:t xml:space="preserve">Artigo 3.º </w:t>
      </w:r>
      <w:r>
        <w:rPr>
          <w:rStyle w:val="BodyTextChar"/>
        </w:rPr>
        <w:t>Se o licenciado tiver uma função interna que gere a garantia de qualidade das atualizações ou alterações dos ativos de informação, o organismo acreditado pode autorizar que as alterações sejam efetuadas sem revisão em conformidade com o artigo 2.º, primeiro parágrafo, se:</w:t>
      </w:r>
    </w:p>
    <w:p w14:paraId="533155B8" w14:textId="77777777" w:rsidR="00BD0DCE" w:rsidRDefault="00FE5836" w:rsidP="00C97D83">
      <w:pPr>
        <w:pStyle w:val="BodyText"/>
        <w:numPr>
          <w:ilvl w:val="0"/>
          <w:numId w:val="18"/>
        </w:numPr>
        <w:tabs>
          <w:tab w:val="left" w:pos="2163"/>
        </w:tabs>
        <w:spacing w:after="0"/>
        <w:ind w:right="825" w:firstLine="240"/>
        <w:jc w:val="both"/>
      </w:pPr>
      <w:r>
        <w:rPr>
          <w:rStyle w:val="BodyTextChar"/>
        </w:rPr>
        <w:t>a função estiver separada em termos organizacionais da função que implementa atualizações ou alterações; e</w:t>
      </w:r>
    </w:p>
    <w:p w14:paraId="26B247C4" w14:textId="77777777" w:rsidR="00BD0DCE" w:rsidRDefault="00FE5836" w:rsidP="00C97D83">
      <w:pPr>
        <w:pStyle w:val="BodyText"/>
        <w:numPr>
          <w:ilvl w:val="0"/>
          <w:numId w:val="18"/>
        </w:numPr>
        <w:tabs>
          <w:tab w:val="left" w:pos="2403"/>
        </w:tabs>
        <w:spacing w:after="0"/>
        <w:ind w:right="825" w:firstLine="240"/>
        <w:jc w:val="both"/>
      </w:pPr>
      <w:r>
        <w:rPr>
          <w:rStyle w:val="BodyTextChar"/>
        </w:rPr>
        <w:t>a função for dotada de pessoal com formação e experiência adequadas.</w:t>
      </w:r>
    </w:p>
    <w:p w14:paraId="2077EE77" w14:textId="77777777" w:rsidR="00BD0DCE" w:rsidRDefault="00FE5836" w:rsidP="00C97D83">
      <w:pPr>
        <w:pStyle w:val="BodyText"/>
        <w:spacing w:after="240"/>
        <w:ind w:right="825" w:firstLine="240"/>
        <w:jc w:val="both"/>
      </w:pPr>
      <w:r>
        <w:rPr>
          <w:rStyle w:val="BodyTextChar"/>
        </w:rPr>
        <w:t>A atualização ou alteração de um ativo de informação nos termos do primeiro parágrafo deve ser revista em conjunto com o processo de certificação ordinário de acordo com o capítulo 2, artigo 3.º.</w:t>
      </w:r>
    </w:p>
    <w:p w14:paraId="340410EA" w14:textId="44F72412" w:rsidR="00BD0DCE" w:rsidRDefault="00236D5C" w:rsidP="00C97D83">
      <w:pPr>
        <w:pStyle w:val="BodyText"/>
        <w:tabs>
          <w:tab w:val="left" w:pos="1871"/>
        </w:tabs>
        <w:spacing w:after="240"/>
        <w:ind w:left="426" w:right="542" w:firstLine="0"/>
        <w:jc w:val="both"/>
      </w:pPr>
      <w:r>
        <w:rPr>
          <w:rStyle w:val="BodyTextChar"/>
          <w:b/>
        </w:rPr>
        <w:t xml:space="preserve">Artigo 4.º </w:t>
      </w:r>
      <w:r>
        <w:rPr>
          <w:rStyle w:val="BodyTextChar"/>
        </w:rPr>
        <w:t>Ao atualizar ou alterar ativos de informação de acordo com o artigo 1.º, deve ser realizada uma análise de risco e vulnerabilidade.</w:t>
      </w:r>
    </w:p>
    <w:p w14:paraId="1B09B801" w14:textId="7B82B1B6" w:rsidR="00BD0DCE" w:rsidRDefault="00236D5C" w:rsidP="00C97D83">
      <w:pPr>
        <w:pStyle w:val="BodyText"/>
        <w:tabs>
          <w:tab w:val="left" w:pos="1871"/>
        </w:tabs>
        <w:spacing w:after="160"/>
        <w:ind w:right="967" w:firstLine="0"/>
        <w:jc w:val="both"/>
      </w:pPr>
      <w:r>
        <w:rPr>
          <w:rStyle w:val="BodyTextChar"/>
          <w:b/>
        </w:rPr>
        <w:t xml:space="preserve">Artigo 5.º </w:t>
      </w:r>
      <w:r>
        <w:rPr>
          <w:rStyle w:val="BodyTextChar"/>
        </w:rPr>
        <w:t xml:space="preserve">Deve existir um decisor designado que seja responsável por todas as </w:t>
      </w:r>
      <w:r>
        <w:rPr>
          <w:rStyle w:val="BodyTextChar"/>
        </w:rPr>
        <w:lastRenderedPageBreak/>
        <w:t>atualizações ou alterações a um ativo de informação e tome decisões a respeito das mesmas.</w:t>
      </w:r>
    </w:p>
    <w:p w14:paraId="5EE4AD6B" w14:textId="575CF20A" w:rsidR="00BD0DCE" w:rsidRDefault="00156027" w:rsidP="00C97D83">
      <w:pPr>
        <w:pStyle w:val="BodyText"/>
        <w:tabs>
          <w:tab w:val="left" w:pos="711"/>
        </w:tabs>
        <w:spacing w:after="0"/>
        <w:ind w:right="967"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xml:space="preserve">Artigo 6.º </w:t>
      </w:r>
      <w:r>
        <w:rPr>
          <w:rStyle w:val="BodyTextChar"/>
        </w:rPr>
        <w:t>Um sistema de gestão de versões deve conter informações sobre pedidos de alterações, a aprovação de alterações e alterações efetuadas a ativos de informação.</w:t>
      </w:r>
    </w:p>
    <w:p w14:paraId="05DDBE69" w14:textId="77777777" w:rsidR="00BD0DCE" w:rsidRDefault="00FE5836" w:rsidP="00C97D83">
      <w:pPr>
        <w:pStyle w:val="BodyText"/>
        <w:spacing w:after="160"/>
        <w:ind w:right="967" w:firstLine="220"/>
        <w:jc w:val="both"/>
      </w:pPr>
      <w:r>
        <w:rPr>
          <w:rStyle w:val="BodyTextChar"/>
        </w:rPr>
        <w:t>As versões anteriores dos ativos de informação devem ser armazenadas e mantidas disponíveis para exame.</w:t>
      </w:r>
    </w:p>
    <w:p w14:paraId="26DE8223" w14:textId="77777777" w:rsidR="00BD0DCE" w:rsidRDefault="00FE5836" w:rsidP="00C97D83">
      <w:pPr>
        <w:pStyle w:val="BodyText"/>
        <w:ind w:right="967" w:firstLine="920"/>
      </w:pPr>
      <w:r>
        <w:rPr>
          <w:rStyle w:val="BodyTextChar"/>
          <w:i/>
        </w:rPr>
        <w:t>Recomendações gerais:</w:t>
      </w:r>
    </w:p>
    <w:p w14:paraId="413330D6" w14:textId="77777777" w:rsidR="00BD0DCE" w:rsidRDefault="00FE5836" w:rsidP="00C97D83">
      <w:pPr>
        <w:pStyle w:val="BodyText"/>
        <w:spacing w:after="300"/>
        <w:ind w:right="967" w:firstLine="0"/>
        <w:jc w:val="both"/>
      </w:pPr>
      <w:r>
        <w:rPr>
          <w:rStyle w:val="BodyTextChar"/>
        </w:rPr>
        <w:t xml:space="preserve">As versões anteriores de ativos de informação na forma de </w:t>
      </w:r>
      <w:r>
        <w:rPr>
          <w:rStyle w:val="BodyTextChar"/>
          <w:i/>
          <w:iCs/>
        </w:rPr>
        <w:t>hardware</w:t>
      </w:r>
      <w:r>
        <w:rPr>
          <w:rStyle w:val="BodyTextChar"/>
        </w:rPr>
        <w:t xml:space="preserve"> podem ser destruídas.</w:t>
      </w:r>
    </w:p>
    <w:p w14:paraId="63E55D74" w14:textId="2DFAB5F8" w:rsidR="00BD0DCE" w:rsidRDefault="00236D5C" w:rsidP="00C97D83">
      <w:pPr>
        <w:pStyle w:val="Heading20"/>
        <w:keepNext/>
        <w:keepLines/>
        <w:tabs>
          <w:tab w:val="left" w:pos="707"/>
        </w:tabs>
        <w:ind w:right="967"/>
      </w:pPr>
      <w:bookmarkStart w:id="7" w:name="bookmark14"/>
      <w:r>
        <w:rPr>
          <w:rStyle w:val="Heading2"/>
          <w:b/>
        </w:rPr>
        <w:t>Capítulo 7 Funcionalidades para a administração de jogos do licenciado</w:t>
      </w:r>
      <w:bookmarkEnd w:id="7"/>
    </w:p>
    <w:p w14:paraId="713F1191" w14:textId="77777777" w:rsidR="00BD0DCE" w:rsidRDefault="00FE5836" w:rsidP="00C97D83">
      <w:pPr>
        <w:pStyle w:val="BodyText"/>
        <w:ind w:right="967" w:firstLine="460"/>
      </w:pPr>
      <w:r>
        <w:rPr>
          <w:rStyle w:val="BodyTextChar"/>
          <w:i/>
        </w:rPr>
        <w:t>Ativação e desativação de jogos</w:t>
      </w:r>
    </w:p>
    <w:p w14:paraId="1B91CD22" w14:textId="220D55D5" w:rsidR="00BD0DCE" w:rsidRDefault="00236D5C" w:rsidP="00C97D83">
      <w:pPr>
        <w:pStyle w:val="BodyText"/>
        <w:tabs>
          <w:tab w:val="left" w:pos="707"/>
        </w:tabs>
        <w:spacing w:after="0"/>
        <w:ind w:right="967" w:firstLine="0"/>
        <w:jc w:val="both"/>
      </w:pPr>
      <w:r>
        <w:rPr>
          <w:rStyle w:val="BodyTextChar"/>
          <w:b/>
        </w:rPr>
        <w:t xml:space="preserve">Artigo 1.º </w:t>
      </w:r>
      <w:r>
        <w:rPr>
          <w:rStyle w:val="BodyTextChar"/>
        </w:rPr>
        <w:t>Os licenciados serão capazes de ativar ou desativar, de imediato, qualquer jogo ou seu jogador; um ou mais jogos ou jogadores individualmente ou todos de uma só vez.</w:t>
      </w:r>
    </w:p>
    <w:p w14:paraId="437742BB" w14:textId="77777777" w:rsidR="00BD0DCE" w:rsidRDefault="00FE5836" w:rsidP="00C97D83">
      <w:pPr>
        <w:pStyle w:val="BodyText"/>
        <w:spacing w:after="160"/>
        <w:ind w:right="967" w:firstLine="680"/>
      </w:pPr>
      <w:r>
        <w:rPr>
          <w:rStyle w:val="BodyTextChar"/>
        </w:rPr>
        <w:t>As medidas referidas no primeiro parágrafo devem ser registadas e documentadas.</w:t>
      </w:r>
    </w:p>
    <w:p w14:paraId="5147CE4F" w14:textId="77777777" w:rsidR="00BD0DCE" w:rsidRDefault="00FE5836" w:rsidP="00C97D83">
      <w:pPr>
        <w:pStyle w:val="BodyText"/>
        <w:ind w:right="967" w:firstLine="920"/>
      </w:pPr>
      <w:r>
        <w:rPr>
          <w:rStyle w:val="BodyTextChar"/>
          <w:i/>
        </w:rPr>
        <w:t>Recomendações gerais</w:t>
      </w:r>
    </w:p>
    <w:p w14:paraId="4AC28663" w14:textId="77777777" w:rsidR="00BD0DCE" w:rsidRDefault="00FE5836" w:rsidP="00C97D83">
      <w:pPr>
        <w:pStyle w:val="BodyText"/>
        <w:spacing w:after="240"/>
        <w:ind w:right="967" w:firstLine="0"/>
        <w:jc w:val="both"/>
      </w:pPr>
      <w:r>
        <w:rPr>
          <w:rStyle w:val="BodyTextChar"/>
        </w:rPr>
        <w:t>Por exemplo, um jogo pode ser desativado sendo, temporariamente, escondido se o licenciado detetar erros no jogo ou para um único jogador.</w:t>
      </w:r>
    </w:p>
    <w:p w14:paraId="23AA6E11" w14:textId="1E6DC86A" w:rsidR="00BD0DCE" w:rsidRDefault="00236D5C" w:rsidP="00C97D83">
      <w:pPr>
        <w:pStyle w:val="BodyText"/>
        <w:tabs>
          <w:tab w:val="left" w:pos="702"/>
        </w:tabs>
        <w:spacing w:after="0"/>
        <w:ind w:right="967" w:firstLine="0"/>
      </w:pPr>
      <w:r>
        <w:rPr>
          <w:rStyle w:val="BodyTextChar"/>
          <w:b/>
        </w:rPr>
        <w:t xml:space="preserve">Artigo 2.º </w:t>
      </w:r>
      <w:r>
        <w:rPr>
          <w:rStyle w:val="BodyTextChar"/>
        </w:rPr>
        <w:t>Um jogo desativado deve poder ser concluído.</w:t>
      </w:r>
    </w:p>
    <w:p w14:paraId="5C4D3D71" w14:textId="77777777" w:rsidR="00BD0DCE" w:rsidRDefault="00FE5836" w:rsidP="00C97D83">
      <w:pPr>
        <w:pStyle w:val="BodyText"/>
        <w:spacing w:after="240"/>
        <w:ind w:right="967" w:firstLine="220"/>
        <w:jc w:val="both"/>
      </w:pPr>
      <w:r>
        <w:rPr>
          <w:rStyle w:val="BodyTextChar"/>
        </w:rPr>
        <w:t>Um jogo em várias fases que seja desativado deve poder ser concluído no início de sessão seguinte.</w:t>
      </w:r>
    </w:p>
    <w:p w14:paraId="1A3B0BE4" w14:textId="77777777" w:rsidR="00BD0DCE" w:rsidRDefault="00FE5836" w:rsidP="00C97D83">
      <w:pPr>
        <w:pStyle w:val="BodyText"/>
        <w:ind w:right="967" w:firstLine="460"/>
      </w:pPr>
      <w:r>
        <w:rPr>
          <w:rStyle w:val="BodyTextChar"/>
          <w:i/>
        </w:rPr>
        <w:t>Jogos interrompidos</w:t>
      </w:r>
    </w:p>
    <w:p w14:paraId="6643FC9F" w14:textId="3848C19D" w:rsidR="00BD0DCE" w:rsidRDefault="00236D5C" w:rsidP="00C97D83">
      <w:pPr>
        <w:pStyle w:val="BodyText"/>
        <w:tabs>
          <w:tab w:val="left" w:pos="702"/>
        </w:tabs>
        <w:spacing w:after="0"/>
        <w:ind w:right="967" w:firstLine="0"/>
      </w:pPr>
      <w:r>
        <w:rPr>
          <w:rStyle w:val="BodyTextChar"/>
          <w:b/>
        </w:rPr>
        <w:t xml:space="preserve">Artigo 3.º </w:t>
      </w:r>
      <w:r>
        <w:rPr>
          <w:rStyle w:val="BodyTextChar"/>
        </w:rPr>
        <w:t>Um jogo interrompido poderá ser concluído, salvo indicação em contrário nas regras do jogo.</w:t>
      </w:r>
    </w:p>
    <w:p w14:paraId="593F54F3" w14:textId="77777777" w:rsidR="00BD0DCE" w:rsidRDefault="00FE5836" w:rsidP="00C97D83">
      <w:pPr>
        <w:pStyle w:val="BodyText"/>
        <w:spacing w:after="0"/>
        <w:ind w:right="967" w:firstLine="220"/>
      </w:pPr>
      <w:r>
        <w:rPr>
          <w:rStyle w:val="BodyTextChar"/>
        </w:rPr>
        <w:t>Um jogo cancelado será apresentado a um jogador quando a plataforma de jogos voltar a ser ligado com a aposta colocada.</w:t>
      </w:r>
    </w:p>
    <w:p w14:paraId="6DAACB69" w14:textId="77777777" w:rsidR="00BD0DCE" w:rsidRDefault="00FE5836" w:rsidP="00C97D83">
      <w:pPr>
        <w:pStyle w:val="BodyText"/>
        <w:spacing w:after="160"/>
        <w:ind w:right="967" w:firstLine="220"/>
      </w:pPr>
      <w:r>
        <w:rPr>
          <w:rStyle w:val="BodyTextChar"/>
        </w:rPr>
        <w:t>As apostas referidas no segundo parágrafo serão mantidas separadas e contabilizadas separadamente na conta do jogador até que o jogo seja concluído.</w:t>
      </w:r>
    </w:p>
    <w:p w14:paraId="4C4A72E1" w14:textId="77777777" w:rsidR="00BD0DCE" w:rsidRDefault="00FE5836" w:rsidP="00C97D83">
      <w:pPr>
        <w:pStyle w:val="BodyText"/>
        <w:ind w:right="967" w:firstLine="920"/>
      </w:pPr>
      <w:r>
        <w:rPr>
          <w:rStyle w:val="BodyTextChar"/>
          <w:i/>
        </w:rPr>
        <w:t>Orientação geral:</w:t>
      </w:r>
    </w:p>
    <w:p w14:paraId="5F2605C4" w14:textId="77777777" w:rsidR="00BD0DCE" w:rsidRDefault="00FE5836" w:rsidP="00C97D83">
      <w:pPr>
        <w:pStyle w:val="BodyText"/>
        <w:spacing w:after="0"/>
        <w:ind w:right="967" w:firstLine="0"/>
        <w:jc w:val="both"/>
      </w:pPr>
      <w:r>
        <w:rPr>
          <w:rStyle w:val="BodyTextChar"/>
        </w:rPr>
        <w:t>Um jogo pode ser considerado interrompido, por exemplo, se a plataforma de jogos perder conexão com o equipamento do jogador, a plataforma de jogos ou o equipamento do jogador reiniciar devido a ter-se desligado sem razão aparente da plataforma de jogos.</w:t>
      </w:r>
    </w:p>
    <w:p w14:paraId="50B81CD9" w14:textId="77777777" w:rsidR="00BD0DCE" w:rsidRDefault="00FE5836" w:rsidP="00C97D83">
      <w:pPr>
        <w:pStyle w:val="BodyText"/>
        <w:spacing w:after="240"/>
        <w:ind w:right="825" w:firstLine="220"/>
        <w:jc w:val="both"/>
      </w:pPr>
      <w:r>
        <w:rPr>
          <w:rStyle w:val="BodyTextChar"/>
        </w:rPr>
        <w:t>Um jogo também pode ser considerado suspenso se uma partida não puder ser concluída ou se uma corrida for cancelada.</w:t>
      </w:r>
    </w:p>
    <w:p w14:paraId="42379935" w14:textId="4313F9A0" w:rsidR="00BD0DCE" w:rsidRDefault="00236D5C" w:rsidP="00C97D83">
      <w:pPr>
        <w:pStyle w:val="BodyText"/>
        <w:tabs>
          <w:tab w:val="left" w:pos="702"/>
        </w:tabs>
        <w:spacing w:after="0"/>
        <w:ind w:right="825" w:firstLine="0"/>
      </w:pPr>
      <w:r>
        <w:rPr>
          <w:rStyle w:val="BodyTextChar"/>
          <w:b/>
        </w:rPr>
        <w:t xml:space="preserve">Artigo 4.º </w:t>
      </w:r>
      <w:r>
        <w:rPr>
          <w:rStyle w:val="BodyTextChar"/>
        </w:rPr>
        <w:t>Se um jogo descontinuado não for concluído dentro de 90 dias, será encerrado.</w:t>
      </w:r>
    </w:p>
    <w:p w14:paraId="2CB537ED" w14:textId="5FE898B6" w:rsidR="00236D5C" w:rsidRPr="00236D5C" w:rsidRDefault="00FE5836" w:rsidP="00C97D83">
      <w:pPr>
        <w:pStyle w:val="BodyText"/>
        <w:ind w:right="825"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 xml:space="preserve">As regras do jogo devem indicar claramente o que acontece com a aposta de </w:t>
      </w:r>
      <w:r>
        <w:rPr>
          <w:rStyle w:val="BodyTextChar"/>
        </w:rPr>
        <w:lastRenderedPageBreak/>
        <w:t>um jogador, se um jogo é encerrado sem ser concluído.</w:t>
      </w:r>
      <w:r w:rsidR="00236D5C">
        <w:rPr>
          <w:rStyle w:val="Headerorfooter"/>
          <w:b w:val="0"/>
          <w:i/>
        </w:rPr>
        <w:t>Gestão de erros</w:t>
      </w:r>
      <w:r w:rsidR="00236D5C">
        <w:rPr>
          <w:rStyle w:val="BodyTextChar"/>
          <w:b/>
        </w:rPr>
        <w:t xml:space="preserve"> </w:t>
      </w:r>
    </w:p>
    <w:p w14:paraId="3881A8B6" w14:textId="3B37A361" w:rsidR="00BD0DCE" w:rsidRDefault="00236D5C" w:rsidP="00C97D83">
      <w:pPr>
        <w:pStyle w:val="BodyText"/>
        <w:tabs>
          <w:tab w:val="left" w:pos="1846"/>
        </w:tabs>
        <w:spacing w:after="0"/>
        <w:ind w:right="825" w:firstLine="0"/>
      </w:pPr>
      <w:r>
        <w:rPr>
          <w:rStyle w:val="BodyTextChar"/>
          <w:b/>
        </w:rPr>
        <w:t xml:space="preserve">Artigo 5.º </w:t>
      </w:r>
      <w:r>
        <w:rPr>
          <w:rStyle w:val="BodyTextChar"/>
        </w:rPr>
        <w:t>Para jogos, deve haver procedimentos documentados para lidar com erros e falhas.</w:t>
      </w:r>
    </w:p>
    <w:p w14:paraId="6132184B" w14:textId="77777777" w:rsidR="00BD0DCE" w:rsidRDefault="00FE5836" w:rsidP="00C97D83">
      <w:pPr>
        <w:pStyle w:val="BodyText"/>
        <w:spacing w:after="240"/>
        <w:ind w:right="825" w:firstLine="240"/>
        <w:jc w:val="both"/>
      </w:pPr>
      <w:r>
        <w:rPr>
          <w:rStyle w:val="BodyTextChar"/>
        </w:rPr>
        <w:t>As regras do jogo devem indicar claramente o que se aplica ao jogador em caso de erros e falhas.</w:t>
      </w:r>
    </w:p>
    <w:p w14:paraId="59DAEEB4" w14:textId="3039EB4A" w:rsidR="00BD0DCE" w:rsidRDefault="00236D5C" w:rsidP="00C97D83">
      <w:pPr>
        <w:pStyle w:val="BodyText"/>
        <w:tabs>
          <w:tab w:val="left" w:pos="1846"/>
        </w:tabs>
        <w:spacing w:after="0"/>
        <w:ind w:right="825" w:firstLine="0"/>
        <w:jc w:val="both"/>
      </w:pPr>
      <w:r>
        <w:rPr>
          <w:rStyle w:val="BodyTextChar"/>
          <w:b/>
        </w:rPr>
        <w:t xml:space="preserve">Artigo 6.º </w:t>
      </w:r>
      <w:r>
        <w:rPr>
          <w:rStyle w:val="BodyTextChar"/>
        </w:rPr>
        <w:t>Erros e falhas encontrados devem ser registados e documentados.</w:t>
      </w:r>
    </w:p>
    <w:p w14:paraId="3F045A17" w14:textId="77777777" w:rsidR="00BD0DCE" w:rsidRDefault="00FE5836" w:rsidP="00C97D83">
      <w:pPr>
        <w:pStyle w:val="BodyText"/>
        <w:spacing w:after="240"/>
        <w:ind w:right="825" w:firstLine="240"/>
        <w:jc w:val="both"/>
      </w:pPr>
      <w:r>
        <w:rPr>
          <w:rStyle w:val="BodyTextChar"/>
        </w:rPr>
        <w:t>As causas e soluções para erros e falhas referidas no primeiro parágrafo devem ser registadas e documentadas.</w:t>
      </w:r>
    </w:p>
    <w:p w14:paraId="2500F102" w14:textId="72991EBA" w:rsidR="00BD0DCE" w:rsidRDefault="00236D5C" w:rsidP="00C97D83">
      <w:pPr>
        <w:pStyle w:val="BodyText"/>
        <w:tabs>
          <w:tab w:val="left" w:pos="1851"/>
        </w:tabs>
        <w:spacing w:after="0"/>
        <w:ind w:right="825" w:firstLine="0"/>
        <w:jc w:val="both"/>
      </w:pPr>
      <w:r>
        <w:rPr>
          <w:rStyle w:val="BodyTextChar"/>
          <w:b/>
        </w:rPr>
        <w:t xml:space="preserve">Artigo 7.º </w:t>
      </w:r>
      <w:r>
        <w:rPr>
          <w:rStyle w:val="BodyTextChar"/>
        </w:rPr>
        <w:t>Deve ser assegurado que um jogo interrompido ou outros erros e falhas não afetam negativamente a conta ou o saldo do jogo de um jogador.</w:t>
      </w:r>
    </w:p>
    <w:p w14:paraId="302AAC99" w14:textId="77777777" w:rsidR="00BD0DCE" w:rsidRDefault="00FE5836" w:rsidP="00C97D83">
      <w:pPr>
        <w:pStyle w:val="BodyText"/>
        <w:spacing w:after="240"/>
        <w:ind w:right="825" w:firstLine="240"/>
        <w:jc w:val="both"/>
      </w:pPr>
      <w:r>
        <w:rPr>
          <w:rStyle w:val="BodyTextChar"/>
        </w:rPr>
        <w:t>No caso de um jogador não poder completar um jogo devido a erros ou falhas, haverá uma função que calcula o valor a ser pago ao jogador.</w:t>
      </w:r>
    </w:p>
    <w:p w14:paraId="702C3F5F" w14:textId="6D4EBEC9" w:rsidR="00BD0DCE" w:rsidRDefault="00236D5C" w:rsidP="00C97D83">
      <w:pPr>
        <w:pStyle w:val="BodyText"/>
        <w:tabs>
          <w:tab w:val="left" w:pos="1846"/>
        </w:tabs>
        <w:spacing w:after="300"/>
        <w:ind w:right="825" w:firstLine="0"/>
        <w:jc w:val="both"/>
      </w:pPr>
      <w:r>
        <w:rPr>
          <w:rStyle w:val="BodyTextChar"/>
          <w:b/>
        </w:rPr>
        <w:t xml:space="preserve">Artigo 8.º </w:t>
      </w:r>
      <w:r>
        <w:rPr>
          <w:rStyle w:val="BodyTextChar"/>
        </w:rPr>
        <w:t>O valor de um prémio não será afetado por erros e falhas.</w:t>
      </w:r>
    </w:p>
    <w:p w14:paraId="6C881EE3" w14:textId="127686E1" w:rsidR="00BD0DCE" w:rsidRDefault="00236D5C" w:rsidP="00C97D83">
      <w:pPr>
        <w:pStyle w:val="Heading20"/>
        <w:keepNext/>
        <w:keepLines/>
        <w:tabs>
          <w:tab w:val="left" w:pos="1851"/>
        </w:tabs>
        <w:spacing w:after="100"/>
        <w:ind w:right="825"/>
        <w:jc w:val="both"/>
      </w:pPr>
      <w:bookmarkStart w:id="8" w:name="bookmark16"/>
      <w:r>
        <w:rPr>
          <w:rStyle w:val="Heading2"/>
          <w:b/>
        </w:rPr>
        <w:t>Capítulo 8 Informações que uma plataforma de jogos deve ser capaz de gerar</w:t>
      </w:r>
      <w:bookmarkEnd w:id="8"/>
    </w:p>
    <w:p w14:paraId="3D15E293" w14:textId="34AC51DC" w:rsidR="00BD0DCE" w:rsidRDefault="00236D5C" w:rsidP="00C97D83">
      <w:pPr>
        <w:pStyle w:val="BodyText"/>
        <w:tabs>
          <w:tab w:val="left" w:pos="1892"/>
        </w:tabs>
        <w:spacing w:after="0"/>
        <w:ind w:right="825" w:firstLine="0"/>
        <w:jc w:val="both"/>
      </w:pPr>
      <w:r>
        <w:rPr>
          <w:rStyle w:val="BodyTextChar"/>
          <w:b/>
        </w:rPr>
        <w:t xml:space="preserve">Artigo 1.º </w:t>
      </w:r>
      <w:r>
        <w:rPr>
          <w:rStyle w:val="BodyTextChar"/>
        </w:rPr>
        <w:t>Relatórios sobre suspeitas de fraude no jogo referidos no capítulo 19,</w:t>
      </w:r>
    </w:p>
    <w:p w14:paraId="0BA201D7" w14:textId="2D931D49" w:rsidR="00BD0DCE" w:rsidRDefault="00236D5C" w:rsidP="00C97D83">
      <w:pPr>
        <w:pStyle w:val="BodyText"/>
        <w:tabs>
          <w:tab w:val="left" w:pos="1906"/>
        </w:tabs>
        <w:spacing w:after="0"/>
        <w:ind w:right="825" w:firstLine="0"/>
        <w:jc w:val="both"/>
      </w:pPr>
      <w:r>
        <w:rPr>
          <w:rStyle w:val="BodyTextChar"/>
        </w:rPr>
        <w:t>artigo 6.º, da Lei relativa ao jogo (2018:1138) devem poder ser criados na plataforma de jogos ou manualmente.</w:t>
      </w:r>
    </w:p>
    <w:p w14:paraId="612D3FD0" w14:textId="77777777" w:rsidR="00BD0DCE" w:rsidRDefault="00FE5836" w:rsidP="00C97D83">
      <w:pPr>
        <w:pStyle w:val="BodyText"/>
        <w:spacing w:after="0"/>
        <w:ind w:right="825" w:firstLine="440"/>
        <w:jc w:val="both"/>
      </w:pPr>
      <w:r>
        <w:rPr>
          <w:rStyle w:val="BodyTextChar"/>
        </w:rPr>
        <w:t>As denúncias de suspeita de fraude no jogo, cooperação não autorizada entre jogadores, tentativas de fraude no jogo e cooperação não autorizada entre jogadores, bem como outras violações registadas dos termos de utilização e das regras do jogo devem poder ser criadas na plataforma de jogos ou manualmente.</w:t>
      </w:r>
    </w:p>
    <w:p w14:paraId="1FF5FCEF" w14:textId="77777777" w:rsidR="00BD0DCE" w:rsidRDefault="00FE5836" w:rsidP="00C97D83">
      <w:pPr>
        <w:pStyle w:val="BodyText"/>
        <w:spacing w:after="240"/>
        <w:ind w:right="825" w:firstLine="240"/>
        <w:jc w:val="both"/>
      </w:pPr>
      <w:r>
        <w:rPr>
          <w:rStyle w:val="BodyTextChar"/>
        </w:rPr>
        <w:t>Os relatórios de influência indevida no resultado de uma aposta sujeita a apostas deverão poder ser criados na plataforma de jogos ou manualmente.</w:t>
      </w:r>
    </w:p>
    <w:p w14:paraId="3AF525A8" w14:textId="0A9885E1" w:rsidR="00BD0DCE" w:rsidRDefault="00236D5C" w:rsidP="00C97D83">
      <w:pPr>
        <w:pStyle w:val="BodyText"/>
        <w:tabs>
          <w:tab w:val="left" w:pos="1846"/>
        </w:tabs>
        <w:spacing w:after="240" w:line="252" w:lineRule="auto"/>
        <w:ind w:right="825" w:firstLine="0"/>
        <w:jc w:val="both"/>
      </w:pPr>
      <w:r>
        <w:rPr>
          <w:rStyle w:val="BodyTextChar"/>
          <w:b/>
        </w:rPr>
        <w:t xml:space="preserve">Artigo 2.º </w:t>
      </w:r>
      <w:r>
        <w:rPr>
          <w:rStyle w:val="BodyTextChar"/>
        </w:rPr>
        <w:t>A plataforma de jogos terá uma função para gerar relatórios de desvios ou alterações nos hábitos e padrões de jogo do jogador que dão origem a medidas de jogo responsável.</w:t>
      </w:r>
    </w:p>
    <w:p w14:paraId="69B266C9" w14:textId="08887BD8" w:rsidR="00BD0DCE" w:rsidRDefault="00236D5C" w:rsidP="00C97D83">
      <w:pPr>
        <w:pStyle w:val="BodyText"/>
        <w:tabs>
          <w:tab w:val="left" w:pos="1846"/>
        </w:tabs>
        <w:spacing w:after="0"/>
        <w:ind w:left="990" w:right="400" w:firstLine="0"/>
        <w:jc w:val="both"/>
      </w:pPr>
      <w:r>
        <w:rPr>
          <w:rStyle w:val="BodyTextChar"/>
          <w:b/>
        </w:rPr>
        <w:t xml:space="preserve">Artigo 3.º </w:t>
      </w:r>
      <w:r>
        <w:rPr>
          <w:rStyle w:val="BodyTextChar"/>
        </w:rPr>
        <w:t>A plataforma de jogos terá uma função para gerar relatórios para todos os registos de jogadores.</w:t>
      </w:r>
    </w:p>
    <w:p w14:paraId="7C1E152B" w14:textId="77777777" w:rsidR="00BD0DCE" w:rsidRDefault="00FE5836" w:rsidP="00C97D83">
      <w:pPr>
        <w:pStyle w:val="BodyText"/>
        <w:spacing w:after="240"/>
        <w:ind w:right="1109" w:firstLine="240"/>
        <w:jc w:val="both"/>
      </w:pPr>
      <w:r>
        <w:rPr>
          <w:rStyle w:val="BodyTextChar"/>
        </w:rPr>
        <w:t>A plataforma de jogos deve ter uma função de gerar relatórios para contas de jogo temporárias existentes e encerradas, tal como referido no capítulo 13, artigo 4.º, primeiro parágrafo, da Lei relativa ao jogo (2018:1138).</w:t>
      </w:r>
    </w:p>
    <w:p w14:paraId="291EFEE5" w14:textId="6389F28E" w:rsidR="00BD0DCE" w:rsidRDefault="00236D5C" w:rsidP="00C97D83">
      <w:pPr>
        <w:pStyle w:val="BodyText"/>
        <w:tabs>
          <w:tab w:val="left" w:pos="1856"/>
        </w:tabs>
        <w:spacing w:after="240"/>
        <w:ind w:right="1109" w:firstLine="0"/>
        <w:jc w:val="both"/>
      </w:pPr>
      <w:r>
        <w:rPr>
          <w:rStyle w:val="BodyTextChar"/>
          <w:b/>
        </w:rPr>
        <w:t xml:space="preserve">Artigo 4.º </w:t>
      </w:r>
      <w:r>
        <w:rPr>
          <w:rStyle w:val="BodyTextChar"/>
        </w:rPr>
        <w:t>A plataforma de jogos terá uma funcionalidade para gerar relatórios para todos os jogadores registados, informações sobre a conta dos jogadores e a data de registo.</w:t>
      </w:r>
    </w:p>
    <w:p w14:paraId="25255CCD" w14:textId="14B2A2A7" w:rsidR="00BD0DCE" w:rsidRDefault="00236D5C" w:rsidP="00C97D83">
      <w:pPr>
        <w:pStyle w:val="BodyText"/>
        <w:tabs>
          <w:tab w:val="left" w:pos="1846"/>
        </w:tabs>
        <w:spacing w:after="240"/>
        <w:ind w:right="1109" w:firstLine="0"/>
        <w:jc w:val="both"/>
      </w:pPr>
      <w:r>
        <w:rPr>
          <w:rStyle w:val="BodyTextChar"/>
          <w:b/>
        </w:rPr>
        <w:t xml:space="preserve">Artigo 5.º </w:t>
      </w:r>
      <w:r>
        <w:rPr>
          <w:rStyle w:val="BodyTextChar"/>
        </w:rPr>
        <w:t>A plataforma de jogos terá uma função para gerar relatórios com todos os jogadores que se tenham suspendido do jogo por 24 horas, por um determinado período de tempo ou suspensos do jogo até nova ordem de acordo com o capítulo 14, artigo 12.º, da Lei relativa ao jogo (2018:1138).</w:t>
      </w:r>
    </w:p>
    <w:p w14:paraId="536185AD" w14:textId="60326A41" w:rsidR="00BD0DCE" w:rsidRDefault="00236D5C" w:rsidP="00C97D83">
      <w:pPr>
        <w:pStyle w:val="BodyText"/>
        <w:tabs>
          <w:tab w:val="left" w:pos="1851"/>
        </w:tabs>
        <w:spacing w:after="240"/>
        <w:ind w:right="1109" w:firstLine="0"/>
        <w:jc w:val="both"/>
      </w:pPr>
      <w:r>
        <w:rPr>
          <w:rStyle w:val="BodyTextChar"/>
          <w:b/>
        </w:rPr>
        <w:t xml:space="preserve">Artigo 6.º </w:t>
      </w:r>
      <w:r>
        <w:rPr>
          <w:rStyle w:val="BodyTextChar"/>
        </w:rPr>
        <w:t xml:space="preserve">A plataforma de jogos terá uma funcionalidade para gerar relatórios com todos os jogadores que limitaram o seu limite no tempo, apostas ou depósitos </w:t>
      </w:r>
      <w:r>
        <w:rPr>
          <w:rStyle w:val="BodyTextChar"/>
        </w:rPr>
        <w:lastRenderedPageBreak/>
        <w:t>a contas de jogo.</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rsidP="00C97D83">
      <w:pPr>
        <w:pStyle w:val="BodyText"/>
        <w:spacing w:after="240"/>
        <w:ind w:right="1109" w:firstLine="220"/>
        <w:jc w:val="both"/>
      </w:pPr>
      <w:r>
        <w:rPr>
          <w:rStyle w:val="BodyTextChar"/>
        </w:rPr>
        <w:t>A plataforma de jogos terá também uma função de gerar relatórios sobre o número de jogadores que baixaram ou aumentaram o seu limite no tempo, apostas ou depósitos em contas de jogo.</w:t>
      </w:r>
    </w:p>
    <w:p w14:paraId="6BBCA899" w14:textId="70035232" w:rsidR="00BD0DCE" w:rsidRDefault="00236D5C" w:rsidP="00C97D83">
      <w:pPr>
        <w:pStyle w:val="BodyText"/>
        <w:tabs>
          <w:tab w:val="left" w:pos="710"/>
        </w:tabs>
        <w:spacing w:after="160"/>
        <w:ind w:right="1109" w:firstLine="0"/>
        <w:jc w:val="both"/>
      </w:pPr>
      <w:r>
        <w:rPr>
          <w:rStyle w:val="BodyTextChar"/>
          <w:b/>
        </w:rPr>
        <w:t xml:space="preserve">Artigo 7.º </w:t>
      </w:r>
      <w:r>
        <w:rPr>
          <w:rStyle w:val="BodyTextChar"/>
        </w:rPr>
        <w:t>A plataforma de jogos terá uma função para gerar relatórios sobre contas de jogo inativas.</w:t>
      </w:r>
    </w:p>
    <w:p w14:paraId="3F9CE8AC" w14:textId="77777777" w:rsidR="00BD0DCE" w:rsidRDefault="00FE5836" w:rsidP="00C97D83">
      <w:pPr>
        <w:pStyle w:val="BodyText"/>
        <w:ind w:right="1109" w:firstLine="880"/>
      </w:pPr>
      <w:r>
        <w:rPr>
          <w:rStyle w:val="BodyTextChar"/>
          <w:i/>
        </w:rPr>
        <w:t>Recomendações gerais:</w:t>
      </w:r>
    </w:p>
    <w:p w14:paraId="0196E854" w14:textId="77777777" w:rsidR="00BD0DCE" w:rsidRDefault="00FE5836" w:rsidP="00C97D83">
      <w:pPr>
        <w:pStyle w:val="BodyText"/>
        <w:spacing w:after="240"/>
        <w:ind w:right="1109" w:firstLine="0"/>
        <w:jc w:val="both"/>
      </w:pPr>
      <w:r>
        <w:rPr>
          <w:rStyle w:val="BodyTextChar"/>
        </w:rPr>
        <w:t>Tal deve ser declarado no acordo do licenciado com o jogador quando uma conta de jogo se torna inativa e o que acontece com, por exemplo, o crédito se a conta estiver inativa por um determinado período de tempo.</w:t>
      </w:r>
    </w:p>
    <w:p w14:paraId="155B89D4" w14:textId="0ED961BF" w:rsidR="00BD0DCE" w:rsidRDefault="00236D5C" w:rsidP="00C97D83">
      <w:pPr>
        <w:pStyle w:val="BodyText"/>
        <w:tabs>
          <w:tab w:val="left" w:pos="710"/>
        </w:tabs>
        <w:spacing w:after="0"/>
        <w:ind w:right="1109" w:firstLine="0"/>
        <w:jc w:val="both"/>
      </w:pPr>
      <w:r>
        <w:rPr>
          <w:rStyle w:val="BodyTextChar"/>
          <w:b/>
        </w:rPr>
        <w:t xml:space="preserve">Artigo 8.º </w:t>
      </w:r>
      <w:r>
        <w:rPr>
          <w:rStyle w:val="BodyTextChar"/>
        </w:rPr>
        <w:t>A plataforma de jogos terá uma função para gerar relatórios para todas as contas de jogo que tenham sido fechadas.</w:t>
      </w:r>
    </w:p>
    <w:p w14:paraId="73C33D0A" w14:textId="77777777" w:rsidR="00BD0DCE" w:rsidRDefault="00FE5836" w:rsidP="00C97D83">
      <w:pPr>
        <w:pStyle w:val="BodyText"/>
        <w:spacing w:after="240"/>
        <w:ind w:right="1109" w:firstLine="220"/>
        <w:jc w:val="both"/>
      </w:pPr>
      <w:r>
        <w:rPr>
          <w:rStyle w:val="BodyTextChar"/>
        </w:rPr>
        <w:t>Se uma conta de jogo tiver sido encerrada, deve indicar qual a razão do encerramento e se foi encerrada pelo jogador ou pelo licenciado.</w:t>
      </w:r>
    </w:p>
    <w:p w14:paraId="2409A8BA" w14:textId="1F9E4359" w:rsidR="00BD0DCE" w:rsidRDefault="00236D5C" w:rsidP="00C97D83">
      <w:pPr>
        <w:pStyle w:val="BodyText"/>
        <w:tabs>
          <w:tab w:val="left" w:pos="714"/>
        </w:tabs>
        <w:spacing w:after="240"/>
        <w:ind w:right="1109" w:firstLine="0"/>
        <w:jc w:val="both"/>
      </w:pPr>
      <w:r>
        <w:rPr>
          <w:rStyle w:val="BodyTextChar"/>
          <w:b/>
        </w:rPr>
        <w:t xml:space="preserve">Artigo 9.º </w:t>
      </w:r>
      <w:r>
        <w:rPr>
          <w:rStyle w:val="BodyTextChar"/>
        </w:rPr>
        <w:t>A plataforma de jogos terá um recurso para gerar relatórios para contas de jogos com um saldo positivo que tenham sido fechadas durante mais de cinco dias úteis.</w:t>
      </w:r>
    </w:p>
    <w:p w14:paraId="219A9BA6" w14:textId="2C202705" w:rsidR="00BD0DCE" w:rsidRDefault="00236D5C" w:rsidP="00C97D83">
      <w:pPr>
        <w:pStyle w:val="BodyText"/>
        <w:tabs>
          <w:tab w:val="left" w:pos="815"/>
        </w:tabs>
        <w:spacing w:after="160"/>
        <w:ind w:right="1109" w:firstLine="0"/>
        <w:jc w:val="both"/>
      </w:pPr>
      <w:r>
        <w:rPr>
          <w:rStyle w:val="BodyTextChar"/>
          <w:b/>
        </w:rPr>
        <w:t xml:space="preserve">Artigo 10.º </w:t>
      </w:r>
      <w:r>
        <w:rPr>
          <w:rStyle w:val="BodyTextChar"/>
        </w:rPr>
        <w:t>A plataforma de jogos terá uma função para gerar um relatório para cada conta de jogo.</w:t>
      </w:r>
    </w:p>
    <w:p w14:paraId="4351EBFF" w14:textId="77777777" w:rsidR="00BD0DCE" w:rsidRDefault="00FE5836">
      <w:pPr>
        <w:pStyle w:val="BodyText"/>
        <w:ind w:firstLine="880"/>
      </w:pPr>
      <w:r>
        <w:rPr>
          <w:rStyle w:val="BodyTextChar"/>
          <w:i/>
        </w:rPr>
        <w:t>Recomendações gerais:</w:t>
      </w:r>
    </w:p>
    <w:p w14:paraId="38D7746C" w14:textId="77777777" w:rsidR="00BD0DCE" w:rsidRDefault="00FE5836">
      <w:pPr>
        <w:pStyle w:val="BodyText"/>
        <w:spacing w:after="240"/>
        <w:ind w:left="880" w:firstLine="0"/>
        <w:jc w:val="both"/>
      </w:pPr>
      <w:r>
        <w:rPr>
          <w:rStyle w:val="BodyTextChar"/>
        </w:rPr>
        <w:t>Um relatório deve incluir informações sobre saldos, depósitos, apostas, ganhos e levantamentos.</w:t>
      </w:r>
    </w:p>
    <w:p w14:paraId="3C9A2475" w14:textId="29A9074A" w:rsidR="00BD0DCE" w:rsidRDefault="003F18C8" w:rsidP="00C97D83">
      <w:pPr>
        <w:pStyle w:val="BodyText"/>
        <w:tabs>
          <w:tab w:val="left" w:pos="806"/>
        </w:tabs>
        <w:spacing w:after="0"/>
        <w:ind w:right="684" w:firstLine="0"/>
      </w:pPr>
      <w:r>
        <w:rPr>
          <w:rStyle w:val="BodyTextChar"/>
          <w:b/>
        </w:rPr>
        <w:t xml:space="preserve">Artigo 11.º </w:t>
      </w:r>
      <w:r>
        <w:rPr>
          <w:rStyle w:val="BodyTextChar"/>
        </w:rPr>
        <w:t>A plataforma de jogos terá uma função para gravar todo o tempo de início de sessão de um jogador individual.</w:t>
      </w:r>
    </w:p>
    <w:p w14:paraId="00757273" w14:textId="77777777" w:rsidR="00BD0DCE" w:rsidRDefault="00FE5836" w:rsidP="00C97D83">
      <w:pPr>
        <w:pStyle w:val="BodyText"/>
        <w:spacing w:after="0"/>
        <w:ind w:right="684" w:firstLine="220"/>
        <w:jc w:val="both"/>
      </w:pPr>
      <w:r>
        <w:rPr>
          <w:rStyle w:val="BodyTextChar"/>
        </w:rPr>
        <w:t>Podem ser incluídos num ou mais relatórios referidos no primeiro parágrafo:</w:t>
      </w:r>
    </w:p>
    <w:p w14:paraId="34B4665E" w14:textId="77777777" w:rsidR="00BD0DCE" w:rsidRDefault="00FE5836" w:rsidP="00C97D83">
      <w:pPr>
        <w:pStyle w:val="BodyText"/>
        <w:numPr>
          <w:ilvl w:val="0"/>
          <w:numId w:val="24"/>
        </w:numPr>
        <w:tabs>
          <w:tab w:val="left" w:pos="954"/>
        </w:tabs>
        <w:spacing w:after="0"/>
        <w:ind w:right="684" w:firstLine="660"/>
        <w:jc w:val="both"/>
      </w:pPr>
      <w:r>
        <w:rPr>
          <w:rStyle w:val="BodyTextChar"/>
        </w:rPr>
        <w:t>identificação do jogador,</w:t>
      </w:r>
    </w:p>
    <w:p w14:paraId="07C7EDA8" w14:textId="77777777" w:rsidR="00BD0DCE" w:rsidRDefault="00FE5836" w:rsidP="00C97D83">
      <w:pPr>
        <w:pStyle w:val="BodyText"/>
        <w:numPr>
          <w:ilvl w:val="0"/>
          <w:numId w:val="24"/>
        </w:numPr>
        <w:tabs>
          <w:tab w:val="left" w:pos="973"/>
        </w:tabs>
        <w:spacing w:after="0"/>
        <w:ind w:right="684" w:firstLine="660"/>
        <w:jc w:val="both"/>
      </w:pPr>
      <w:r>
        <w:rPr>
          <w:rStyle w:val="BodyTextChar"/>
        </w:rPr>
        <w:t>hora em que o tempo de início de sessão começou e terminou,</w:t>
      </w:r>
    </w:p>
    <w:p w14:paraId="1BF50C47" w14:textId="77777777" w:rsidR="00BD0DCE" w:rsidRDefault="00FE5836" w:rsidP="00C97D83">
      <w:pPr>
        <w:pStyle w:val="BodyText"/>
        <w:numPr>
          <w:ilvl w:val="0"/>
          <w:numId w:val="24"/>
        </w:numPr>
        <w:tabs>
          <w:tab w:val="left" w:pos="968"/>
        </w:tabs>
        <w:spacing w:after="0"/>
        <w:ind w:right="684" w:firstLine="660"/>
        <w:jc w:val="both"/>
      </w:pPr>
      <w:r>
        <w:rPr>
          <w:rStyle w:val="BodyTextChar"/>
        </w:rPr>
        <w:t>equipamento do jogador,</w:t>
      </w:r>
    </w:p>
    <w:p w14:paraId="22E4D181" w14:textId="77777777" w:rsidR="00BD0DCE" w:rsidRDefault="00FE5836" w:rsidP="00C97D83">
      <w:pPr>
        <w:pStyle w:val="BodyText"/>
        <w:numPr>
          <w:ilvl w:val="0"/>
          <w:numId w:val="24"/>
        </w:numPr>
        <w:tabs>
          <w:tab w:val="left" w:pos="973"/>
        </w:tabs>
        <w:spacing w:after="0"/>
        <w:ind w:right="684" w:firstLine="660"/>
        <w:jc w:val="both"/>
      </w:pPr>
      <w:r>
        <w:rPr>
          <w:rStyle w:val="BodyTextChar"/>
        </w:rPr>
        <w:t>total apostado durante o tempo em que a sessão esteve ativa,</w:t>
      </w:r>
    </w:p>
    <w:p w14:paraId="3F460B8E" w14:textId="77777777" w:rsidR="00BD0DCE" w:rsidRDefault="00FE5836" w:rsidP="00C97D83">
      <w:pPr>
        <w:pStyle w:val="BodyText"/>
        <w:numPr>
          <w:ilvl w:val="0"/>
          <w:numId w:val="24"/>
        </w:numPr>
        <w:tabs>
          <w:tab w:val="left" w:pos="968"/>
        </w:tabs>
        <w:spacing w:after="0"/>
        <w:ind w:right="684" w:firstLine="660"/>
        <w:jc w:val="both"/>
      </w:pPr>
      <w:r>
        <w:rPr>
          <w:rStyle w:val="BodyTextChar"/>
        </w:rPr>
        <w:t>total dos ganhos pagos durante o período em que a sessão esteve ativa,</w:t>
      </w:r>
    </w:p>
    <w:p w14:paraId="7D3625EE" w14:textId="77777777" w:rsidR="00BD0DCE" w:rsidRDefault="00FE5836" w:rsidP="00C97D83">
      <w:pPr>
        <w:pStyle w:val="BodyText"/>
        <w:numPr>
          <w:ilvl w:val="0"/>
          <w:numId w:val="24"/>
        </w:numPr>
        <w:spacing w:after="0"/>
        <w:ind w:right="684" w:hanging="333"/>
        <w:jc w:val="both"/>
      </w:pPr>
      <w:r>
        <w:rPr>
          <w:rStyle w:val="BodyTextChar"/>
        </w:rPr>
        <w:t>depósito total na conta de jogo durante o período em que a sessão esteve ativa (tempo registado),</w:t>
      </w:r>
    </w:p>
    <w:p w14:paraId="215A0DCE" w14:textId="77777777" w:rsidR="00BD0DCE" w:rsidRDefault="00FE5836" w:rsidP="00C97D83">
      <w:pPr>
        <w:pStyle w:val="BodyText"/>
        <w:numPr>
          <w:ilvl w:val="0"/>
          <w:numId w:val="24"/>
        </w:numPr>
        <w:tabs>
          <w:tab w:val="left" w:pos="968"/>
        </w:tabs>
        <w:spacing w:after="0"/>
        <w:ind w:right="684" w:hanging="270"/>
        <w:jc w:val="both"/>
      </w:pPr>
      <w:r>
        <w:rPr>
          <w:rStyle w:val="BodyTextChar"/>
        </w:rPr>
        <w:t>levantamentos totais da conta de jogo durante o período em que a sessão esteve ativa (tempo registado),</w:t>
      </w:r>
    </w:p>
    <w:p w14:paraId="16D05282" w14:textId="77777777" w:rsidR="00BD0DCE" w:rsidRDefault="00FE5836" w:rsidP="00C97D83">
      <w:pPr>
        <w:pStyle w:val="BodyText"/>
        <w:numPr>
          <w:ilvl w:val="0"/>
          <w:numId w:val="24"/>
        </w:numPr>
        <w:tabs>
          <w:tab w:val="left" w:pos="963"/>
        </w:tabs>
        <w:spacing w:after="0"/>
        <w:ind w:right="684" w:firstLine="660"/>
        <w:jc w:val="both"/>
      </w:pPr>
      <w:r>
        <w:rPr>
          <w:rStyle w:val="BodyTextChar"/>
        </w:rPr>
        <w:t>o momento da última confirmação durante o período em que a sessão esteve ativa,</w:t>
      </w:r>
    </w:p>
    <w:p w14:paraId="50FA0151" w14:textId="77777777" w:rsidR="00BD0DCE" w:rsidRDefault="00FE5836" w:rsidP="00C97D83">
      <w:pPr>
        <w:pStyle w:val="BodyText"/>
        <w:numPr>
          <w:ilvl w:val="0"/>
          <w:numId w:val="24"/>
        </w:numPr>
        <w:tabs>
          <w:tab w:val="left" w:pos="968"/>
        </w:tabs>
        <w:spacing w:after="0"/>
        <w:ind w:right="684" w:firstLine="660"/>
        <w:jc w:val="both"/>
      </w:pPr>
      <w:r>
        <w:rPr>
          <w:rStyle w:val="BodyTextChar"/>
        </w:rPr>
        <w:t>razões para a cessação de um início de sessão, e</w:t>
      </w:r>
    </w:p>
    <w:p w14:paraId="22117431" w14:textId="77777777" w:rsidR="00BD0DCE" w:rsidRDefault="00FE5836" w:rsidP="00C97D83">
      <w:pPr>
        <w:pStyle w:val="BodyText"/>
        <w:numPr>
          <w:ilvl w:val="0"/>
          <w:numId w:val="24"/>
        </w:numPr>
        <w:tabs>
          <w:tab w:val="left" w:pos="1084"/>
        </w:tabs>
        <w:spacing w:after="240"/>
        <w:ind w:right="684" w:firstLine="220"/>
        <w:jc w:val="both"/>
      </w:pPr>
      <w:r>
        <w:rPr>
          <w:rStyle w:val="BodyTextChar"/>
        </w:rPr>
        <w:t>identificação de jogos e versões de jogos jogados durante o período em que a sessão esteve ativa.</w:t>
      </w:r>
    </w:p>
    <w:p w14:paraId="12A347A2" w14:textId="297002E3" w:rsidR="00BD0DCE" w:rsidRDefault="003F18C8" w:rsidP="00C97D83">
      <w:pPr>
        <w:pStyle w:val="BodyText"/>
        <w:tabs>
          <w:tab w:val="left" w:pos="810"/>
        </w:tabs>
        <w:spacing w:after="0"/>
        <w:ind w:right="684" w:firstLine="0"/>
        <w:jc w:val="both"/>
        <w:rPr>
          <w:rStyle w:val="BodyTextChar"/>
        </w:rPr>
      </w:pPr>
      <w:r>
        <w:rPr>
          <w:rStyle w:val="BodyTextChar"/>
          <w:b/>
        </w:rPr>
        <w:t xml:space="preserve">Artigo 12.º </w:t>
      </w:r>
      <w:r>
        <w:rPr>
          <w:rStyle w:val="BodyTextChar"/>
        </w:rPr>
        <w:t xml:space="preserve">A plataforma de jogos terá uma função para gravar e ser capaz de </w:t>
      </w:r>
      <w:r>
        <w:rPr>
          <w:rStyle w:val="BodyTextChar"/>
        </w:rPr>
        <w:lastRenderedPageBreak/>
        <w:t>gerar um ou mais relatórios com informações sobre as transações do jogador durante o tempo em que a sessão esteve ativa.</w:t>
      </w:r>
    </w:p>
    <w:p w14:paraId="492B80B4" w14:textId="24F542BF" w:rsidR="00FE5836" w:rsidRDefault="00FE5836" w:rsidP="00C97D83">
      <w:pPr>
        <w:pStyle w:val="BodyText"/>
        <w:tabs>
          <w:tab w:val="left" w:pos="810"/>
        </w:tabs>
        <w:spacing w:after="0"/>
        <w:ind w:right="684" w:firstLine="0"/>
        <w:jc w:val="both"/>
      </w:pPr>
    </w:p>
    <w:p w14:paraId="700E6C8E" w14:textId="74677540" w:rsidR="00FE5836" w:rsidRDefault="00FE5836" w:rsidP="00C97D83">
      <w:pPr>
        <w:pStyle w:val="BodyText"/>
        <w:tabs>
          <w:tab w:val="left" w:pos="810"/>
        </w:tabs>
        <w:spacing w:after="0"/>
        <w:ind w:right="684" w:firstLine="0"/>
        <w:jc w:val="both"/>
      </w:pPr>
    </w:p>
    <w:p w14:paraId="400A0738" w14:textId="77777777" w:rsidR="00FE5836" w:rsidRDefault="00FE5836" w:rsidP="00C97D83">
      <w:pPr>
        <w:pStyle w:val="BodyText"/>
        <w:tabs>
          <w:tab w:val="left" w:pos="810"/>
        </w:tabs>
        <w:spacing w:after="0"/>
        <w:ind w:right="684" w:firstLine="0"/>
        <w:jc w:val="both"/>
      </w:pPr>
    </w:p>
    <w:p w14:paraId="1CFFBE70" w14:textId="77777777" w:rsidR="00BD0DCE" w:rsidRDefault="00FE5836" w:rsidP="00C97D83">
      <w:pPr>
        <w:pStyle w:val="BodyText"/>
        <w:spacing w:after="0"/>
        <w:ind w:right="684" w:firstLine="660"/>
        <w:jc w:val="both"/>
      </w:pPr>
      <w:r>
        <w:rPr>
          <w:rStyle w:val="BodyTextChar"/>
        </w:rPr>
        <w:t>Podem ser incluídas no relatório referido no primeiro parágrafo as seguintes informações:</w:t>
      </w:r>
    </w:p>
    <w:p w14:paraId="1A398517" w14:textId="77777777" w:rsidR="00BD0DCE" w:rsidRDefault="00FE5836" w:rsidP="00C97D83">
      <w:pPr>
        <w:pStyle w:val="BodyText"/>
        <w:numPr>
          <w:ilvl w:val="0"/>
          <w:numId w:val="25"/>
        </w:numPr>
        <w:tabs>
          <w:tab w:val="left" w:pos="954"/>
        </w:tabs>
        <w:spacing w:after="0"/>
        <w:ind w:right="684" w:firstLine="660"/>
        <w:jc w:val="both"/>
      </w:pPr>
      <w:r>
        <w:rPr>
          <w:rStyle w:val="BodyTextChar"/>
        </w:rPr>
        <w:t>identificação do jogador,</w:t>
      </w:r>
    </w:p>
    <w:p w14:paraId="1E24E397" w14:textId="03A0EB6F" w:rsidR="00BD0DCE" w:rsidRDefault="00FE5836" w:rsidP="00C97D83">
      <w:pPr>
        <w:pStyle w:val="BodyText"/>
        <w:numPr>
          <w:ilvl w:val="0"/>
          <w:numId w:val="26"/>
        </w:numPr>
        <w:tabs>
          <w:tab w:val="left" w:pos="990"/>
        </w:tabs>
        <w:spacing w:after="0"/>
        <w:ind w:right="684" w:firstLine="660"/>
        <w:jc w:val="both"/>
      </w:pPr>
      <w:r>
        <w:rPr>
          <w:rStyle w:val="BodyTextChar"/>
        </w:rPr>
        <w:t>hora de início do jogo,o saldo do jogador na hora de início do jogo,</w:t>
      </w:r>
    </w:p>
    <w:p w14:paraId="083BCE55" w14:textId="77777777" w:rsidR="00BD0DCE" w:rsidRDefault="00FE5836" w:rsidP="00C97D83">
      <w:pPr>
        <w:pStyle w:val="BodyText"/>
        <w:numPr>
          <w:ilvl w:val="0"/>
          <w:numId w:val="26"/>
        </w:numPr>
        <w:tabs>
          <w:tab w:val="left" w:pos="994"/>
        </w:tabs>
        <w:spacing w:after="0"/>
        <w:ind w:right="684" w:firstLine="660"/>
      </w:pPr>
      <w:r>
        <w:rPr>
          <w:rStyle w:val="BodyTextChar"/>
        </w:rPr>
        <w:t>a aposta (gravada em tempo),</w:t>
      </w:r>
    </w:p>
    <w:p w14:paraId="79674860" w14:textId="77777777" w:rsidR="00BD0DCE" w:rsidRDefault="00FE5836" w:rsidP="00C97D83">
      <w:pPr>
        <w:pStyle w:val="BodyText"/>
        <w:numPr>
          <w:ilvl w:val="0"/>
          <w:numId w:val="26"/>
        </w:numPr>
        <w:tabs>
          <w:tab w:val="left" w:pos="990"/>
        </w:tabs>
        <w:spacing w:after="0"/>
        <w:ind w:right="684" w:firstLine="660"/>
      </w:pPr>
      <w:r>
        <w:rPr>
          <w:rStyle w:val="BodyTextChar"/>
        </w:rPr>
        <w:t>provisão para o prémio,</w:t>
      </w:r>
    </w:p>
    <w:p w14:paraId="0A507F3E" w14:textId="77777777" w:rsidR="00BD0DCE" w:rsidRDefault="00FE5836" w:rsidP="00C97D83">
      <w:pPr>
        <w:pStyle w:val="BodyText"/>
        <w:numPr>
          <w:ilvl w:val="0"/>
          <w:numId w:val="26"/>
        </w:numPr>
        <w:tabs>
          <w:tab w:val="left" w:pos="990"/>
        </w:tabs>
        <w:spacing w:after="0"/>
        <w:ind w:right="684" w:firstLine="660"/>
      </w:pPr>
      <w:r>
        <w:rPr>
          <w:rStyle w:val="BodyTextChar"/>
        </w:rPr>
        <w:t>estado do jogo,</w:t>
      </w:r>
    </w:p>
    <w:p w14:paraId="4D2E2472" w14:textId="77777777" w:rsidR="00BD0DCE" w:rsidRDefault="00FE5836" w:rsidP="00C97D83">
      <w:pPr>
        <w:pStyle w:val="BodyText"/>
        <w:numPr>
          <w:ilvl w:val="0"/>
          <w:numId w:val="26"/>
        </w:numPr>
        <w:tabs>
          <w:tab w:val="left" w:pos="990"/>
        </w:tabs>
        <w:spacing w:after="0"/>
        <w:ind w:right="684" w:firstLine="660"/>
      </w:pPr>
      <w:r>
        <w:rPr>
          <w:rStyle w:val="BodyTextChar"/>
        </w:rPr>
        <w:t>resultados no jogo (gravado em tempo),</w:t>
      </w:r>
    </w:p>
    <w:p w14:paraId="7E3908B8" w14:textId="77777777" w:rsidR="00BD0DCE" w:rsidRDefault="00FE5836" w:rsidP="00C97D83">
      <w:pPr>
        <w:pStyle w:val="BodyText"/>
        <w:numPr>
          <w:ilvl w:val="0"/>
          <w:numId w:val="26"/>
        </w:numPr>
        <w:tabs>
          <w:tab w:val="left" w:pos="985"/>
        </w:tabs>
        <w:spacing w:after="0"/>
        <w:ind w:right="684" w:firstLine="660"/>
      </w:pPr>
      <w:r>
        <w:rPr>
          <w:rStyle w:val="BodyTextChar"/>
        </w:rPr>
        <w:t>pagamento do prémio,</w:t>
      </w:r>
    </w:p>
    <w:p w14:paraId="6D107CD8" w14:textId="77777777" w:rsidR="00BD0DCE" w:rsidRDefault="00FE5836" w:rsidP="00C97D83">
      <w:pPr>
        <w:pStyle w:val="BodyText"/>
        <w:numPr>
          <w:ilvl w:val="0"/>
          <w:numId w:val="26"/>
        </w:numPr>
        <w:tabs>
          <w:tab w:val="left" w:pos="990"/>
        </w:tabs>
        <w:spacing w:after="0"/>
        <w:ind w:right="684" w:firstLine="660"/>
      </w:pPr>
      <w:r>
        <w:rPr>
          <w:rStyle w:val="BodyTextChar"/>
        </w:rPr>
        <w:t>hora de fim do jogo,</w:t>
      </w:r>
    </w:p>
    <w:p w14:paraId="2C924A01" w14:textId="77777777" w:rsidR="00BD0DCE" w:rsidRDefault="00FE5836" w:rsidP="00C97D83">
      <w:pPr>
        <w:pStyle w:val="BodyText"/>
        <w:numPr>
          <w:ilvl w:val="0"/>
          <w:numId w:val="26"/>
        </w:numPr>
        <w:tabs>
          <w:tab w:val="left" w:pos="1076"/>
        </w:tabs>
        <w:spacing w:after="0"/>
        <w:ind w:right="684" w:firstLine="660"/>
      </w:pPr>
      <w:r>
        <w:rPr>
          <w:rStyle w:val="BodyTextChar"/>
        </w:rPr>
        <w:t>ganhos,</w:t>
      </w:r>
    </w:p>
    <w:p w14:paraId="032DD29F" w14:textId="77777777" w:rsidR="00BD0DCE" w:rsidRDefault="00FE5836" w:rsidP="00C97D83">
      <w:pPr>
        <w:pStyle w:val="BodyText"/>
        <w:numPr>
          <w:ilvl w:val="0"/>
          <w:numId w:val="26"/>
        </w:numPr>
        <w:tabs>
          <w:tab w:val="left" w:pos="1076"/>
        </w:tabs>
        <w:spacing w:after="0"/>
        <w:ind w:right="684" w:firstLine="660"/>
      </w:pPr>
      <w:r>
        <w:rPr>
          <w:rStyle w:val="BodyTextChar"/>
        </w:rPr>
        <w:t>o saldo do jogador no fim do tempo, e</w:t>
      </w:r>
    </w:p>
    <w:p w14:paraId="0FF5D177" w14:textId="77777777" w:rsidR="00BD0DCE" w:rsidRDefault="00FE5836" w:rsidP="00C97D83">
      <w:pPr>
        <w:pStyle w:val="BodyText"/>
        <w:numPr>
          <w:ilvl w:val="0"/>
          <w:numId w:val="26"/>
        </w:numPr>
        <w:tabs>
          <w:tab w:val="left" w:pos="1076"/>
        </w:tabs>
        <w:spacing w:after="240"/>
        <w:ind w:right="684" w:firstLine="660"/>
      </w:pPr>
      <w:r>
        <w:rPr>
          <w:rStyle w:val="BodyTextChar"/>
        </w:rPr>
        <w:t>todos os jogos interrompidos e os motivos para a sua não conclusão.</w:t>
      </w:r>
    </w:p>
    <w:p w14:paraId="64718272" w14:textId="0D3108D9" w:rsidR="00BD0DCE" w:rsidRDefault="003F18C8" w:rsidP="00C97D83">
      <w:pPr>
        <w:pStyle w:val="BodyText"/>
        <w:tabs>
          <w:tab w:val="left" w:pos="832"/>
        </w:tabs>
        <w:spacing w:after="0"/>
        <w:ind w:right="684" w:firstLine="0"/>
      </w:pPr>
      <w:r>
        <w:rPr>
          <w:rStyle w:val="BodyTextChar"/>
          <w:b/>
        </w:rPr>
        <w:t xml:space="preserve">Artigo 13.º </w:t>
      </w:r>
      <w:r>
        <w:rPr>
          <w:rStyle w:val="BodyTextChar"/>
        </w:rPr>
        <w:t>A plataforma de jogos terá uma função para gravar e ser capaz de gerar um ou mais relatórios sobre eventos na plataforma de jogos.</w:t>
      </w:r>
    </w:p>
    <w:p w14:paraId="71A63371" w14:textId="77777777" w:rsidR="00BD0DCE" w:rsidRDefault="00FE5836" w:rsidP="00C97D83">
      <w:pPr>
        <w:pStyle w:val="BodyText"/>
        <w:spacing w:after="0"/>
        <w:ind w:right="684" w:firstLine="660"/>
      </w:pPr>
      <w:r>
        <w:rPr>
          <w:rStyle w:val="BodyTextChar"/>
        </w:rPr>
        <w:t>Podem ser incluídas no relatório referido no primeiro parágrafo as seguintes informações:</w:t>
      </w:r>
    </w:p>
    <w:p w14:paraId="101062B3" w14:textId="77777777" w:rsidR="00BD0DCE" w:rsidRDefault="00FE5836" w:rsidP="00C97D83">
      <w:pPr>
        <w:pStyle w:val="BodyText"/>
        <w:numPr>
          <w:ilvl w:val="0"/>
          <w:numId w:val="28"/>
        </w:numPr>
        <w:tabs>
          <w:tab w:val="left" w:pos="975"/>
        </w:tabs>
        <w:spacing w:after="0"/>
        <w:ind w:right="684" w:firstLine="660"/>
      </w:pPr>
      <w:r>
        <w:rPr>
          <w:rStyle w:val="BodyTextChar"/>
        </w:rPr>
        <w:t>lucros substanciais,</w:t>
      </w:r>
    </w:p>
    <w:p w14:paraId="5FA72F30" w14:textId="77777777" w:rsidR="00BD0DCE" w:rsidRDefault="00FE5836" w:rsidP="00C97D83">
      <w:pPr>
        <w:pStyle w:val="BodyText"/>
        <w:numPr>
          <w:ilvl w:val="0"/>
          <w:numId w:val="28"/>
        </w:numPr>
        <w:tabs>
          <w:tab w:val="left" w:pos="994"/>
        </w:tabs>
        <w:spacing w:after="0"/>
        <w:ind w:right="684" w:firstLine="660"/>
      </w:pPr>
      <w:r>
        <w:rPr>
          <w:rStyle w:val="BodyTextChar"/>
        </w:rPr>
        <w:t>grandes transferências de fundos,</w:t>
      </w:r>
    </w:p>
    <w:p w14:paraId="2BCA2D30" w14:textId="77777777" w:rsidR="00BD0DCE" w:rsidRDefault="00FE5836" w:rsidP="00C97D83">
      <w:pPr>
        <w:pStyle w:val="BodyText"/>
        <w:numPr>
          <w:ilvl w:val="0"/>
          <w:numId w:val="28"/>
        </w:numPr>
        <w:tabs>
          <w:tab w:val="left" w:pos="990"/>
        </w:tabs>
        <w:spacing w:after="0"/>
        <w:ind w:right="684" w:firstLine="660"/>
      </w:pPr>
      <w:r>
        <w:rPr>
          <w:rStyle w:val="BodyTextChar"/>
        </w:rPr>
        <w:t>alterações nas condições do jogo,</w:t>
      </w:r>
    </w:p>
    <w:p w14:paraId="063461BC" w14:textId="77777777" w:rsidR="00BD0DCE" w:rsidRDefault="00FE5836" w:rsidP="00C97D83">
      <w:pPr>
        <w:pStyle w:val="BodyText"/>
        <w:numPr>
          <w:ilvl w:val="0"/>
          <w:numId w:val="28"/>
        </w:numPr>
        <w:tabs>
          <w:tab w:val="left" w:pos="994"/>
        </w:tabs>
        <w:spacing w:after="0"/>
        <w:ind w:right="684" w:firstLine="660"/>
      </w:pPr>
      <w:r>
        <w:rPr>
          <w:rStyle w:val="BodyTextChar"/>
        </w:rPr>
        <w:t>alterações nas condições do prémio,</w:t>
      </w:r>
    </w:p>
    <w:p w14:paraId="22960DDD" w14:textId="77777777" w:rsidR="00BD0DCE" w:rsidRDefault="00FE5836" w:rsidP="00C97D83">
      <w:pPr>
        <w:pStyle w:val="BodyText"/>
        <w:numPr>
          <w:ilvl w:val="0"/>
          <w:numId w:val="28"/>
        </w:numPr>
        <w:tabs>
          <w:tab w:val="left" w:pos="990"/>
        </w:tabs>
        <w:spacing w:after="0"/>
        <w:ind w:right="684" w:firstLine="660"/>
      </w:pPr>
      <w:r>
        <w:rPr>
          <w:rStyle w:val="BodyTextChar"/>
        </w:rPr>
        <w:t>prémio recém-criado,</w:t>
      </w:r>
    </w:p>
    <w:p w14:paraId="719EA356" w14:textId="77777777" w:rsidR="00BD0DCE" w:rsidRDefault="00FE5836" w:rsidP="00C97D83">
      <w:pPr>
        <w:pStyle w:val="BodyText"/>
        <w:numPr>
          <w:ilvl w:val="0"/>
          <w:numId w:val="28"/>
        </w:numPr>
        <w:tabs>
          <w:tab w:val="left" w:pos="990"/>
        </w:tabs>
        <w:spacing w:after="0"/>
        <w:ind w:right="684" w:firstLine="660"/>
      </w:pPr>
      <w:r>
        <w:rPr>
          <w:rStyle w:val="BodyTextChar"/>
        </w:rPr>
        <w:t>participação dos jogadores no prémio,</w:t>
      </w:r>
    </w:p>
    <w:p w14:paraId="6DED0217" w14:textId="77777777" w:rsidR="00BD0DCE" w:rsidRDefault="00FE5836" w:rsidP="00C97D83">
      <w:pPr>
        <w:pStyle w:val="BodyText"/>
        <w:numPr>
          <w:ilvl w:val="0"/>
          <w:numId w:val="28"/>
        </w:numPr>
        <w:tabs>
          <w:tab w:val="left" w:pos="990"/>
        </w:tabs>
        <w:spacing w:after="0"/>
        <w:ind w:right="684" w:firstLine="660"/>
      </w:pPr>
      <w:r>
        <w:rPr>
          <w:rStyle w:val="BodyTextChar"/>
        </w:rPr>
        <w:t>pagamento do prémio, e</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jogos interrompidos com um prémio.</w:t>
      </w:r>
    </w:p>
    <w:p w14:paraId="2733CBBC" w14:textId="42AAE569" w:rsidR="00BD0DCE" w:rsidRDefault="003F18C8" w:rsidP="003F18C8">
      <w:pPr>
        <w:pStyle w:val="BodyText"/>
        <w:tabs>
          <w:tab w:val="left" w:pos="837"/>
        </w:tabs>
        <w:spacing w:after="0"/>
        <w:ind w:left="440" w:right="1251" w:firstLine="0"/>
      </w:pPr>
      <w:r>
        <w:rPr>
          <w:rStyle w:val="BodyTextChar"/>
          <w:b/>
        </w:rPr>
        <w:t xml:space="preserve">Artigo 14.º </w:t>
      </w:r>
      <w:r>
        <w:rPr>
          <w:rStyle w:val="BodyTextChar"/>
        </w:rPr>
        <w:t>A plataforma de jogos terá uma função para gravar e ser capaz de gerar relatórios individuais e agregados numa ou mais rondas de jogo do licenciado.</w:t>
      </w:r>
    </w:p>
    <w:p w14:paraId="091BB195" w14:textId="77777777" w:rsidR="00BD0DCE" w:rsidRDefault="00FE5836" w:rsidP="003F18C8">
      <w:pPr>
        <w:pStyle w:val="BodyText"/>
        <w:spacing w:after="0"/>
        <w:ind w:right="1251" w:firstLine="660"/>
      </w:pPr>
      <w:r>
        <w:rPr>
          <w:rStyle w:val="BodyTextChar"/>
        </w:rPr>
        <w:t>Podem ser incluídas no relatório referido no primeiro parágrafo as seguintes informações:</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nome e número de série da ronda,</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data,</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hora de início da ronda,</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hora de fim da ronda,</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volume de negócios total,</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número de apostas,</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a aposta do licenciado,</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financiamento de um conjunto de prémios,</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valor de um prémio antes do início do jogo,</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valor de um prémio no final do jogo,</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resultados possíveis,</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resultado real,</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número total de ganhos,</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lastRenderedPageBreak/>
        <w:t>número total de vencedores,</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número de vencedores por nível,</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número de direitos,</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distribuição total, e</w:t>
      </w:r>
    </w:p>
    <w:p w14:paraId="14FE2FC7" w14:textId="169C06FC" w:rsidR="003F18C8" w:rsidRPr="00C97D83" w:rsidRDefault="00FE5836" w:rsidP="00FE5836">
      <w:pPr>
        <w:pStyle w:val="BodyText"/>
        <w:numPr>
          <w:ilvl w:val="0"/>
          <w:numId w:val="29"/>
        </w:numPr>
        <w:tabs>
          <w:tab w:val="left" w:pos="1101"/>
        </w:tabs>
        <w:spacing w:after="120"/>
        <w:ind w:left="1162" w:right="288" w:firstLine="0"/>
        <w:jc w:val="both"/>
        <w:rPr>
          <w:rStyle w:val="Headerorfooter"/>
          <w:b w:val="0"/>
          <w:bCs w:val="0"/>
          <w:i/>
          <w:iCs/>
        </w:rPr>
      </w:pPr>
      <w:r>
        <w:rPr>
          <w:rStyle w:val="BodyTextChar"/>
        </w:rPr>
        <w:t>número de jogadores que não completaram a ronda de jogo e a razão pela qual não completaram o jogo.</w:t>
      </w:r>
      <w:r w:rsidR="003F18C8" w:rsidRPr="00C97D83">
        <w:rPr>
          <w:rStyle w:val="Headerorfooter"/>
          <w:b w:val="0"/>
          <w:i/>
        </w:rPr>
        <w:t>Recomendações gerais:</w:t>
      </w:r>
    </w:p>
    <w:p w14:paraId="0D5A9ECD" w14:textId="11EB8FF4" w:rsidR="00BD0DCE" w:rsidRDefault="00FE5836" w:rsidP="00FE5836">
      <w:pPr>
        <w:pStyle w:val="BodyText"/>
        <w:spacing w:after="300"/>
        <w:ind w:left="1160" w:right="288" w:firstLine="0"/>
        <w:jc w:val="both"/>
      </w:pPr>
      <w:r>
        <w:rPr>
          <w:rStyle w:val="BodyTextChar"/>
        </w:rPr>
        <w:t>Um possível resultado pode ser uma situação em que existe a possibilidade de um resultado único que não seja diretamente visível do plano vencedor relevante, por exemplo, um jogo de futebol em que uma aposta pode dizer respeito a 1X2.</w:t>
      </w:r>
    </w:p>
    <w:p w14:paraId="688AE6A0" w14:textId="77777777" w:rsidR="00BD0DCE" w:rsidRDefault="00FE5836" w:rsidP="00FE5836">
      <w:pPr>
        <w:pStyle w:val="Heading20"/>
        <w:keepNext/>
        <w:keepLines/>
        <w:ind w:right="288" w:firstLine="700"/>
      </w:pPr>
      <w:bookmarkStart w:id="9" w:name="bookmark18"/>
      <w:r>
        <w:rPr>
          <w:rStyle w:val="Heading2"/>
          <w:b/>
        </w:rPr>
        <w:t>Capítulo 9 Requisitos funcionais para o licenciado contra jogadores</w:t>
      </w:r>
      <w:bookmarkEnd w:id="9"/>
    </w:p>
    <w:p w14:paraId="33BE8542" w14:textId="77777777" w:rsidR="00BD0DCE" w:rsidRDefault="00FE5836" w:rsidP="00FE5836">
      <w:pPr>
        <w:pStyle w:val="BodyText"/>
        <w:ind w:right="288" w:firstLine="700"/>
      </w:pPr>
      <w:r>
        <w:rPr>
          <w:rStyle w:val="BodyTextChar"/>
          <w:i/>
        </w:rPr>
        <w:t>Registo do jogador e acesso à plataforma de jogos</w:t>
      </w:r>
    </w:p>
    <w:p w14:paraId="2F0AF57E" w14:textId="24E42544" w:rsidR="00BD0DCE" w:rsidRDefault="003F18C8" w:rsidP="00FE5836">
      <w:pPr>
        <w:pStyle w:val="BodyText"/>
        <w:tabs>
          <w:tab w:val="left" w:pos="912"/>
        </w:tabs>
        <w:spacing w:after="0"/>
        <w:ind w:left="700" w:right="288" w:firstLine="0"/>
      </w:pPr>
      <w:r>
        <w:rPr>
          <w:rStyle w:val="BodyTextChar"/>
          <w:b/>
        </w:rPr>
        <w:t xml:space="preserve">Artigo 1.º </w:t>
      </w:r>
      <w:r>
        <w:rPr>
          <w:rStyle w:val="BodyTextChar"/>
        </w:rPr>
        <w:t>A plataforma de jogos terá uma função para registar um jogador.</w:t>
      </w:r>
    </w:p>
    <w:p w14:paraId="5278A54F" w14:textId="77777777" w:rsidR="00BD0DCE" w:rsidRDefault="00FE5836" w:rsidP="00FE5836">
      <w:pPr>
        <w:pStyle w:val="BodyText"/>
        <w:spacing w:after="160"/>
        <w:ind w:left="700" w:right="288" w:firstLine="240"/>
      </w:pPr>
      <w:r>
        <w:rPr>
          <w:rStyle w:val="BodyTextChar"/>
        </w:rPr>
        <w:t>A verificação da autorização do jogador deve ser feita por meio de um código de autorização pessoal e único de cada vez que o jogador entra na plataforma de jogos.</w:t>
      </w:r>
    </w:p>
    <w:p w14:paraId="796AACED" w14:textId="77777777" w:rsidR="00BD0DCE" w:rsidRDefault="00FE5836" w:rsidP="00FE5836">
      <w:pPr>
        <w:pStyle w:val="BodyText"/>
        <w:ind w:left="810" w:right="288" w:firstLine="0"/>
      </w:pPr>
      <w:r>
        <w:rPr>
          <w:rStyle w:val="BodyTextChar"/>
          <w:i/>
        </w:rPr>
        <w:t>Recomendações gerais:</w:t>
      </w:r>
    </w:p>
    <w:p w14:paraId="0C78E927" w14:textId="77777777" w:rsidR="00BD0DCE" w:rsidRDefault="00FE5836" w:rsidP="00FE5836">
      <w:pPr>
        <w:pStyle w:val="BodyText"/>
        <w:spacing w:after="240"/>
        <w:ind w:left="810" w:right="288" w:firstLine="0"/>
        <w:jc w:val="both"/>
      </w:pPr>
      <w:r>
        <w:rPr>
          <w:rStyle w:val="BodyTextChar"/>
        </w:rPr>
        <w:t>Após o registo inicial, quando a Lei relativa ao jogo (2018:1138) exigir a verificação do jogador via identificação eletrónica fiável ou equivalente, o licenciado pode continuar a exigir a verificação através de identificação eletrónica fiável ou equivalente. Alternativamente, o licenciado pode optar por permitir que o jogador crie um nome de utilizador com o código de autorização associado. Uma característica da plataforma de jogos deve informar como o jogador pode criar um código de acesso único e seguro.</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Artigo 2.º </w:t>
      </w:r>
      <w:r>
        <w:rPr>
          <w:rStyle w:val="BodyTextChar"/>
        </w:rPr>
        <w:t>A plataforma de jogos deve ter uma função que verifique a idade do jogador.</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Artigo 3.º </w:t>
      </w:r>
      <w:r>
        <w:rPr>
          <w:rStyle w:val="BodyTextChar"/>
        </w:rPr>
        <w:t>Se tiver sido efetuada uma verificação do PEP nos termos do capítulo 3, artigo 10.º, da Lei (2017:630) relativa a medidas contra o branqueamento de capitais e o financiamento do terrorismo, a verificação será registada na plataforma de jogos.</w:t>
      </w:r>
    </w:p>
    <w:p w14:paraId="59AD6A3B" w14:textId="77777777" w:rsidR="00BD0DCE" w:rsidRDefault="00FE5836" w:rsidP="00FE5836">
      <w:pPr>
        <w:pStyle w:val="BodyText"/>
        <w:ind w:left="1160" w:right="288" w:firstLine="0"/>
      </w:pPr>
      <w:r>
        <w:rPr>
          <w:rStyle w:val="BodyTextChar"/>
          <w:i/>
        </w:rPr>
        <w:t>Recomendações gerais:</w:t>
      </w:r>
    </w:p>
    <w:p w14:paraId="6CD133F2" w14:textId="77777777" w:rsidR="00BD0DCE" w:rsidRDefault="00FE5836" w:rsidP="00FE5836">
      <w:pPr>
        <w:pStyle w:val="BodyText"/>
        <w:spacing w:after="240"/>
        <w:ind w:left="1160" w:right="288" w:firstLine="0"/>
        <w:jc w:val="both"/>
      </w:pPr>
      <w:r>
        <w:rPr>
          <w:rStyle w:val="BodyTextChar"/>
        </w:rPr>
        <w:t>O registo pode ser feito introduzindo uma caixa PEP no registo do jogador e anotar sim ou não.</w:t>
      </w:r>
    </w:p>
    <w:p w14:paraId="30C2B4F0" w14:textId="7BE73F8D" w:rsidR="00BD0DCE" w:rsidRDefault="003F18C8" w:rsidP="00FE5836">
      <w:pPr>
        <w:pStyle w:val="BodyText"/>
        <w:tabs>
          <w:tab w:val="left" w:pos="926"/>
        </w:tabs>
        <w:spacing w:after="0"/>
        <w:ind w:left="360" w:right="288" w:firstLine="0"/>
        <w:jc w:val="both"/>
      </w:pPr>
      <w:r>
        <w:rPr>
          <w:rStyle w:val="BodyTextChar"/>
          <w:b/>
        </w:rPr>
        <w:t xml:space="preserve">Artigo 4.º </w:t>
      </w:r>
      <w:r>
        <w:rPr>
          <w:rStyle w:val="BodyTextChar"/>
        </w:rPr>
        <w:t>Todos os inícios de sessão numa conta de jogo e quaisquer tentativas de iniciar sessão que tenham sido feitas devem ser registados.</w:t>
      </w:r>
    </w:p>
    <w:p w14:paraId="38A435ED" w14:textId="77777777" w:rsidR="00BD0DCE" w:rsidRDefault="00FE5836" w:rsidP="00FE5836">
      <w:pPr>
        <w:pStyle w:val="BodyText"/>
        <w:spacing w:after="0"/>
        <w:ind w:left="700" w:right="288" w:firstLine="240"/>
        <w:jc w:val="both"/>
      </w:pPr>
      <w:r>
        <w:rPr>
          <w:rStyle w:val="BodyTextChar"/>
        </w:rPr>
        <w:t>Deve haver um recurso na plataforma de jogos para detetar se alguém que não está autorizado está a tentar iniciar sessão na conta de um jogador.</w:t>
      </w:r>
    </w:p>
    <w:p w14:paraId="0EB59DAB" w14:textId="77777777" w:rsidR="00BD0DCE" w:rsidRDefault="00FE5836" w:rsidP="00FE5836">
      <w:pPr>
        <w:pStyle w:val="BodyText"/>
        <w:spacing w:after="160"/>
        <w:ind w:left="700" w:right="288" w:firstLine="240"/>
        <w:jc w:val="both"/>
      </w:pPr>
      <w:r>
        <w:rPr>
          <w:rStyle w:val="BodyTextChar"/>
        </w:rPr>
        <w:t>Se uma pessoa não autorizada tiver tentado entrar na conta de um jogador, este será informado imediatamente e posteriormente, de acordo com o acordo do licenciado com o jogador.</w:t>
      </w:r>
    </w:p>
    <w:p w14:paraId="686E510E" w14:textId="77777777" w:rsidR="00BD0DCE" w:rsidRDefault="00FE5836" w:rsidP="00FE5836">
      <w:pPr>
        <w:pStyle w:val="BodyText"/>
        <w:ind w:left="810" w:right="288" w:firstLine="0"/>
      </w:pPr>
      <w:r>
        <w:rPr>
          <w:rStyle w:val="BodyTextChar"/>
          <w:i/>
        </w:rPr>
        <w:t>Recomendações gerais:</w:t>
      </w:r>
    </w:p>
    <w:p w14:paraId="6B287F2B" w14:textId="77777777" w:rsidR="00BD0DCE" w:rsidRDefault="00FE5836" w:rsidP="00FE5836">
      <w:pPr>
        <w:pStyle w:val="BodyText"/>
        <w:spacing w:after="240"/>
        <w:ind w:left="810" w:right="288" w:firstLine="0"/>
        <w:jc w:val="both"/>
      </w:pPr>
      <w:r>
        <w:rPr>
          <w:rStyle w:val="BodyTextChar"/>
        </w:rPr>
        <w:t xml:space="preserve">A notificação de que uma pessoa não autorizada tentou aceder a conta de jogo de um jogador pode ser feita por qualquer meio que o licenciado considere mais </w:t>
      </w:r>
      <w:r>
        <w:rPr>
          <w:rStyle w:val="BodyTextChar"/>
        </w:rPr>
        <w:lastRenderedPageBreak/>
        <w:t>apropriado no momento, como mensagens de texto, e-mails ou informações de início de sessão.</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Artigo 5.º </w:t>
      </w:r>
      <w:r>
        <w:rPr>
          <w:rStyle w:val="BodyTextChar"/>
        </w:rPr>
        <w:t>A identidade, a data e a hora de um jogador serão gravadas em cada início e fim de sessão.</w:t>
      </w:r>
    </w:p>
    <w:p w14:paraId="0490C7A8" w14:textId="7AC4BE1F" w:rsidR="00BD0DCE" w:rsidRDefault="00FE5836" w:rsidP="00C97D83">
      <w:pPr>
        <w:pStyle w:val="BodyText"/>
        <w:spacing w:after="120"/>
        <w:ind w:left="700" w:right="288" w:firstLine="240"/>
        <w:jc w:val="both"/>
      </w:pPr>
      <w:r>
        <w:rPr>
          <w:rStyle w:val="BodyTextChar"/>
        </w:rPr>
        <w:t>Quando um jogador entra na plataforma de jogos, o último acesso com a hora e a data estará disponível ao jogador.</w:t>
      </w:r>
      <w:r w:rsidR="003F18C8">
        <w:rPr>
          <w:rStyle w:val="BodyTextChar"/>
          <w:b/>
        </w:rPr>
        <w:t xml:space="preserve">Artigo 6.º </w:t>
      </w:r>
      <w:r w:rsidR="003F18C8">
        <w:rPr>
          <w:rStyle w:val="BodyTextChar"/>
        </w:rPr>
        <w:t>A plataforma de jogos terá uma função e procedimentos documentados para a alteração segura dos códigos de autorização.</w:t>
      </w:r>
    </w:p>
    <w:p w14:paraId="414834F3" w14:textId="77777777" w:rsidR="00BD0DCE" w:rsidRDefault="00FE5836" w:rsidP="003F18C8">
      <w:pPr>
        <w:pStyle w:val="BodyText"/>
        <w:spacing w:after="160"/>
        <w:ind w:left="709" w:firstLine="240"/>
        <w:jc w:val="both"/>
      </w:pPr>
      <w:r>
        <w:rPr>
          <w:rStyle w:val="BodyTextChar"/>
        </w:rPr>
        <w:t>O código de autorização de um jogador não poderá ser alterado unilateralmente pelo licenciado.</w:t>
      </w:r>
    </w:p>
    <w:p w14:paraId="0A241B9B" w14:textId="77777777" w:rsidR="00BD0DCE" w:rsidRDefault="00FE5836" w:rsidP="003F18C8">
      <w:pPr>
        <w:pStyle w:val="BodyText"/>
        <w:ind w:left="709" w:firstLine="760"/>
      </w:pPr>
      <w:r>
        <w:rPr>
          <w:rStyle w:val="BodyTextChar"/>
          <w:i/>
        </w:rPr>
        <w:t>Recomendações gerais:</w:t>
      </w:r>
    </w:p>
    <w:p w14:paraId="2643CE2B" w14:textId="77777777" w:rsidR="00BD0DCE" w:rsidRDefault="00FE5836" w:rsidP="003F18C8">
      <w:pPr>
        <w:pStyle w:val="BodyText"/>
        <w:spacing w:after="240"/>
        <w:ind w:left="709" w:firstLine="0"/>
      </w:pPr>
      <w:r>
        <w:rPr>
          <w:rStyle w:val="BodyTextChar"/>
        </w:rPr>
        <w:t>Se necessário, um código único pode ser enviado para o endereço de e-mail registado do jogador ou número de telemóvel registado.</w:t>
      </w:r>
    </w:p>
    <w:p w14:paraId="12491EB1" w14:textId="77777777" w:rsidR="00BD0DCE" w:rsidRDefault="00FE5836" w:rsidP="003F18C8">
      <w:pPr>
        <w:pStyle w:val="BodyText"/>
        <w:ind w:left="709" w:firstLine="300"/>
      </w:pPr>
      <w:r>
        <w:rPr>
          <w:rStyle w:val="BodyTextChar"/>
          <w:i/>
        </w:rPr>
        <w:t>Contas de jogador</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Artigo 7.º </w:t>
      </w:r>
      <w:r>
        <w:rPr>
          <w:rStyle w:val="BodyTextChar"/>
        </w:rPr>
        <w:t>A plataforma de jogos deve ter uma função de gerir e registar todas as transações financeiras de e para uma conta de jogo de acordo com o capítulo 13, artigo 3.º, da Lei relativa ao jogo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Artigo 8.º </w:t>
      </w:r>
      <w:r>
        <w:rPr>
          <w:rStyle w:val="BodyTextChar"/>
        </w:rPr>
        <w:t>Quando depositar fundos numa conta de jogo, o licenciado deve ser capaz de garantir que o titular da conta de débito/banco declarado ou outro serviço de pagamento seja o mesmo que o jogador da conta de jogo.</w:t>
      </w:r>
    </w:p>
    <w:p w14:paraId="75F97B66" w14:textId="77777777" w:rsidR="00BD0DCE" w:rsidRDefault="00FE5836" w:rsidP="003F18C8">
      <w:pPr>
        <w:pStyle w:val="BodyText"/>
        <w:spacing w:after="160" w:line="252" w:lineRule="auto"/>
        <w:ind w:left="709" w:firstLine="240"/>
        <w:jc w:val="both"/>
      </w:pPr>
      <w:r>
        <w:rPr>
          <w:rStyle w:val="BodyTextChar"/>
        </w:rPr>
        <w:t>O primeiro parágrafo aplica-se igualmente se o jogador alterar um cartão bancário, uma conta bancária ou outro serviço de pagamento.</w:t>
      </w:r>
    </w:p>
    <w:p w14:paraId="7EFFF961" w14:textId="77777777" w:rsidR="00BD0DCE" w:rsidRDefault="00FE5836" w:rsidP="003F18C8">
      <w:pPr>
        <w:pStyle w:val="BodyText"/>
        <w:ind w:left="709" w:firstLine="760"/>
      </w:pPr>
      <w:r>
        <w:rPr>
          <w:rStyle w:val="BodyTextChar"/>
          <w:i/>
        </w:rPr>
        <w:t>Recomendações gerais:</w:t>
      </w:r>
    </w:p>
    <w:p w14:paraId="3D0EEBDC" w14:textId="77777777" w:rsidR="00BD0DCE" w:rsidRDefault="00FE5836" w:rsidP="003F18C8">
      <w:pPr>
        <w:pStyle w:val="BodyText"/>
        <w:spacing w:after="240"/>
        <w:ind w:left="709" w:firstLine="0"/>
      </w:pPr>
      <w:r>
        <w:rPr>
          <w:rStyle w:val="BodyTextChar"/>
        </w:rPr>
        <w:t>A segurança pode ser assegurada através da identificação eletrónica fiável ou equivalente.</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Artigo 9.º </w:t>
      </w:r>
      <w:r>
        <w:rPr>
          <w:rStyle w:val="BodyTextChar"/>
        </w:rPr>
        <w:t>Um jogador poderá ver o seu saldo na conta de jogo imediatamente após cada transação ter sido executada.</w:t>
      </w:r>
    </w:p>
    <w:p w14:paraId="0F8F0B96" w14:textId="77777777" w:rsidR="00BD0DCE" w:rsidRDefault="00FE5836" w:rsidP="003F18C8">
      <w:pPr>
        <w:pStyle w:val="BodyText"/>
        <w:spacing w:after="240"/>
        <w:ind w:left="709" w:firstLine="240"/>
        <w:jc w:val="both"/>
      </w:pPr>
      <w:r>
        <w:rPr>
          <w:rStyle w:val="BodyTextChar"/>
        </w:rPr>
        <w:t>Deve existir uma função que, de acordo com o capítulo 13, artigo 3.º, primeiro parágrafo, da Lei relativa ao jogo (2018:1138), que indique ao jogador todos os jogos em que participou, todas as apostas efetuadas e todos os ganhos pagos.</w:t>
      </w:r>
    </w:p>
    <w:p w14:paraId="7DBC3369" w14:textId="77777777" w:rsidR="00BD0DCE" w:rsidRDefault="00FE5836" w:rsidP="003F18C8">
      <w:pPr>
        <w:pStyle w:val="BodyText"/>
        <w:ind w:left="709" w:firstLine="300"/>
      </w:pPr>
      <w:r>
        <w:rPr>
          <w:rStyle w:val="BodyTextChar"/>
          <w:i/>
        </w:rPr>
        <w:t>Limitação de depósitos, perdas e tempo de acesso</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Artigo 10.º </w:t>
      </w:r>
      <w:r>
        <w:rPr>
          <w:rStyle w:val="BodyTextChar"/>
        </w:rPr>
        <w:t>Para jogos em linha, tem de haver uma funcionalidade em que o jogador deve facilmente especificar o montante dos depósitos que podem ser feitos discriminados por dia, semana e mês.</w:t>
      </w:r>
    </w:p>
    <w:p w14:paraId="6E2FC260" w14:textId="77777777" w:rsidR="00BD0DCE" w:rsidRDefault="00FE5836" w:rsidP="003F18C8">
      <w:pPr>
        <w:pStyle w:val="BodyText"/>
        <w:spacing w:after="240"/>
        <w:ind w:left="709" w:firstLine="240"/>
        <w:jc w:val="both"/>
      </w:pPr>
      <w:r>
        <w:rPr>
          <w:rStyle w:val="BodyTextChar"/>
        </w:rPr>
        <w:t>Um jogador que não tenha definido limites para depósitos de acordo com o primeiro parágrafo não está autorizado a jogar.</w:t>
      </w:r>
    </w:p>
    <w:p w14:paraId="3940BC09" w14:textId="4DCC63A3" w:rsidR="00BD0DCE" w:rsidRDefault="003F18C8" w:rsidP="003F18C8">
      <w:pPr>
        <w:pStyle w:val="BodyText"/>
        <w:tabs>
          <w:tab w:val="left" w:pos="618"/>
        </w:tabs>
        <w:spacing w:after="240"/>
        <w:ind w:left="709" w:firstLine="0"/>
        <w:jc w:val="both"/>
      </w:pPr>
      <w:r>
        <w:rPr>
          <w:rStyle w:val="BodyTextChar"/>
          <w:b/>
        </w:rPr>
        <w:t xml:space="preserve">Artigo 11.º </w:t>
      </w:r>
      <w:r>
        <w:rPr>
          <w:rStyle w:val="BodyTextChar"/>
        </w:rPr>
        <w:t>Para jogos em linha, deve haver uma funcionalidade onde o jogador possa facilmente limitar o seu tempo de início de sessão.</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Artigo 12.º </w:t>
      </w:r>
      <w:r>
        <w:rPr>
          <w:rStyle w:val="BodyTextChar"/>
        </w:rPr>
        <w:t>Tem de haver uma funcionalidade para poder mostrar os avisos do jogador sobre ganhos e perdas, bem como informações sobre a hora em que o jogador acedeu.</w:t>
      </w:r>
    </w:p>
    <w:p w14:paraId="0B9F3B8A" w14:textId="68BE9D86" w:rsidR="00BD0DCE" w:rsidRDefault="003F18C8" w:rsidP="003F18C8">
      <w:pPr>
        <w:pStyle w:val="BodyText"/>
        <w:tabs>
          <w:tab w:val="left" w:pos="618"/>
        </w:tabs>
        <w:spacing w:after="160"/>
        <w:ind w:left="709" w:firstLine="0"/>
        <w:jc w:val="both"/>
      </w:pPr>
      <w:r>
        <w:rPr>
          <w:rStyle w:val="BodyTextChar"/>
          <w:b/>
        </w:rPr>
        <w:lastRenderedPageBreak/>
        <w:t xml:space="preserve">Artigo 13.º </w:t>
      </w:r>
      <w:r>
        <w:rPr>
          <w:rStyle w:val="BodyTextChar"/>
        </w:rPr>
        <w:t>Apenas o jogador poderá determinar os limites de acordo com os artigos 10.º e 11.º.</w:t>
      </w:r>
    </w:p>
    <w:p w14:paraId="76BBD759" w14:textId="77777777" w:rsidR="00BD0DCE" w:rsidRDefault="00FE5836" w:rsidP="00BD0A2A">
      <w:pPr>
        <w:pStyle w:val="BodyText"/>
        <w:ind w:right="319" w:firstLine="320"/>
        <w:jc w:val="both"/>
      </w:pPr>
      <w:r>
        <w:rPr>
          <w:rStyle w:val="BodyTextChar"/>
          <w:i/>
        </w:rPr>
        <w:t>Suspensão de jogos</w:t>
      </w:r>
    </w:p>
    <w:p w14:paraId="1F4176B5" w14:textId="3F68A9F9" w:rsidR="00BD0DCE" w:rsidRDefault="00D971C1" w:rsidP="00BD0A2A">
      <w:pPr>
        <w:pStyle w:val="BodyText"/>
        <w:tabs>
          <w:tab w:val="left" w:pos="671"/>
        </w:tabs>
        <w:spacing w:after="240"/>
        <w:ind w:left="320" w:right="319" w:firstLine="0"/>
        <w:jc w:val="both"/>
      </w:pPr>
      <w:r>
        <w:rPr>
          <w:rStyle w:val="BodyTextChar"/>
          <w:b/>
        </w:rPr>
        <w:t xml:space="preserve">Artigo 14.º </w:t>
      </w:r>
      <w:r>
        <w:rPr>
          <w:rStyle w:val="BodyTextChar"/>
        </w:rPr>
        <w:t>A plataforma de jogos terá uma funcionalidade que permite aos jogadores suspenderem-se facilmente dos jogos por um determinado período de tempo ou por um período indefinido.</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Artigo 15.º </w:t>
      </w:r>
      <w:r>
        <w:rPr>
          <w:rStyle w:val="BodyTextChar"/>
        </w:rPr>
        <w:t>A plataforma de jogos terá uma função que verifica se os jogadores se suspenderam ou limitaram o tempo de jogo de cada vez que os jogadores se registarem ou entrarem na plataforma de jogos.</w:t>
      </w:r>
    </w:p>
    <w:p w14:paraId="4C3A60E5" w14:textId="77777777" w:rsidR="00BD0DCE" w:rsidRDefault="00FE5836" w:rsidP="00BD0A2A">
      <w:pPr>
        <w:pStyle w:val="BodyText"/>
        <w:ind w:right="319" w:firstLine="320"/>
      </w:pPr>
      <w:r>
        <w:rPr>
          <w:rStyle w:val="BodyTextChar"/>
          <w:i/>
        </w:rPr>
        <w:t>Início do jogo</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Artigo 16.º </w:t>
      </w:r>
      <w:r>
        <w:rPr>
          <w:rStyle w:val="BodyTextChar"/>
        </w:rPr>
        <w:t>Para jogos, haverá uma funcionalidade e procedimentos documentados que impedem que uma aposta seja colocada após o início da oportunidade especificada do licenciado para a retirada ou evento de um resultado futuro.</w:t>
      </w:r>
    </w:p>
    <w:p w14:paraId="106A2B02" w14:textId="77777777" w:rsidR="00BD0DCE" w:rsidRDefault="00FE5836" w:rsidP="00BD0A2A">
      <w:pPr>
        <w:pStyle w:val="BodyText"/>
        <w:ind w:right="319" w:firstLine="780"/>
        <w:jc w:val="both"/>
      </w:pPr>
      <w:r>
        <w:rPr>
          <w:rStyle w:val="BodyTextChar"/>
          <w:i/>
        </w:rPr>
        <w:t>Recomendações gerais:</w:t>
      </w:r>
    </w:p>
    <w:p w14:paraId="5400B561" w14:textId="77777777" w:rsidR="00BD0DCE" w:rsidRDefault="00FE5836" w:rsidP="00BD0A2A">
      <w:pPr>
        <w:pStyle w:val="BodyText"/>
        <w:spacing w:after="280"/>
        <w:ind w:left="780" w:right="319" w:firstLine="0"/>
        <w:jc w:val="both"/>
      </w:pPr>
      <w:r>
        <w:rPr>
          <w:rStyle w:val="BodyTextChar"/>
        </w:rPr>
        <w:t>Quando relevante, as apostas podem ocorrer durante uma partida em curso ou similar, como uma aposta na qual a equipa marca o próximo golo ou o jogador do jogo.</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Capítulo 10 Percentagem de pagamento</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Artigo 1.º </w:t>
      </w:r>
      <w:r>
        <w:rPr>
          <w:rStyle w:val="BodyTextChar"/>
        </w:rPr>
        <w:t>Em jogos com ganhos progressivos, a percentagem mínima de pagamento será mostrada ao jogador.</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Artigo 2.º </w:t>
      </w:r>
      <w:r>
        <w:rPr>
          <w:rStyle w:val="BodyTextChar"/>
        </w:rPr>
        <w:t>A plataforma de jogos terá uma função para monitorizar a percentagem de pagamento de cada aposta individual.</w:t>
      </w:r>
    </w:p>
    <w:p w14:paraId="7F5D395F" w14:textId="77777777" w:rsidR="00BD0DCE" w:rsidRDefault="00FE5836" w:rsidP="00BD0A2A">
      <w:pPr>
        <w:pStyle w:val="BodyText"/>
        <w:spacing w:after="280" w:line="252" w:lineRule="auto"/>
        <w:ind w:left="320" w:right="319" w:firstLine="240"/>
        <w:jc w:val="both"/>
      </w:pPr>
      <w:r>
        <w:rPr>
          <w:rStyle w:val="BodyTextChar"/>
        </w:rPr>
        <w:t>Os dados gerados nos termos do primeiro parágrafo devem ser armazenados e disponíveis para revisão.</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Capítulo 11 Instruções de jogo, plano vencedor e pote vencedor</w:t>
      </w:r>
      <w:bookmarkEnd w:id="11"/>
    </w:p>
    <w:p w14:paraId="5741E1FD" w14:textId="77777777" w:rsidR="00BD0DCE" w:rsidRDefault="00FE5836" w:rsidP="00BD0A2A">
      <w:pPr>
        <w:pStyle w:val="BodyText"/>
        <w:ind w:right="319" w:firstLine="320"/>
      </w:pPr>
      <w:r>
        <w:rPr>
          <w:rStyle w:val="BodyTextChar"/>
          <w:i/>
        </w:rPr>
        <w:t>Instruções de jogo</w:t>
      </w:r>
    </w:p>
    <w:p w14:paraId="158783AD" w14:textId="077760CE" w:rsidR="00BD0DCE" w:rsidRDefault="00D971C1" w:rsidP="00BD0A2A">
      <w:pPr>
        <w:pStyle w:val="BodyText"/>
        <w:tabs>
          <w:tab w:val="left" w:pos="561"/>
        </w:tabs>
        <w:spacing w:after="160"/>
        <w:ind w:left="320" w:right="319" w:firstLine="0"/>
        <w:jc w:val="both"/>
      </w:pPr>
      <w:r>
        <w:rPr>
          <w:rStyle w:val="BodyTextChar"/>
          <w:b/>
        </w:rPr>
        <w:t xml:space="preserve">Artigo 1.º </w:t>
      </w:r>
      <w:r>
        <w:rPr>
          <w:rStyle w:val="BodyTextChar"/>
        </w:rPr>
        <w:t>As instruções de jogos devem ser completas, claras e não enganosas.</w:t>
      </w:r>
    </w:p>
    <w:p w14:paraId="0AD33262" w14:textId="77777777" w:rsidR="00BD0DCE" w:rsidRDefault="00FE5836" w:rsidP="00BD0A2A">
      <w:pPr>
        <w:pStyle w:val="BodyText"/>
        <w:ind w:right="319" w:firstLine="780"/>
        <w:jc w:val="both"/>
      </w:pPr>
      <w:r>
        <w:rPr>
          <w:rStyle w:val="BodyTextChar"/>
          <w:i/>
        </w:rPr>
        <w:t>Recomendações gerais:</w:t>
      </w:r>
    </w:p>
    <w:p w14:paraId="6340855C" w14:textId="77777777" w:rsidR="00BD0DCE" w:rsidRDefault="00FE5836" w:rsidP="00BD0A2A">
      <w:pPr>
        <w:pStyle w:val="BodyText"/>
        <w:spacing w:after="240"/>
        <w:ind w:left="780" w:right="319" w:firstLine="0"/>
        <w:jc w:val="both"/>
      </w:pPr>
      <w:r>
        <w:rPr>
          <w:rStyle w:val="BodyTextChar"/>
        </w:rPr>
        <w:t>As instruções de jogo podem ser traduzidas para outros idiomas e terão o mesmo conteúdo que os originais.</w:t>
      </w:r>
    </w:p>
    <w:p w14:paraId="3D48F742" w14:textId="08DC8779" w:rsidR="00BD0DCE" w:rsidRDefault="00D971C1" w:rsidP="00BD0A2A">
      <w:pPr>
        <w:pStyle w:val="BodyText"/>
        <w:tabs>
          <w:tab w:val="left" w:pos="575"/>
        </w:tabs>
        <w:spacing w:after="240"/>
        <w:ind w:left="320" w:right="319" w:firstLine="0"/>
        <w:jc w:val="both"/>
      </w:pPr>
      <w:r>
        <w:rPr>
          <w:rStyle w:val="BodyTextChar"/>
          <w:b/>
        </w:rPr>
        <w:t xml:space="preserve">Artigo 2.º </w:t>
      </w:r>
      <w:r>
        <w:rPr>
          <w:rStyle w:val="BodyTextChar"/>
        </w:rPr>
        <w:t>As instruções de jogo e regras de jogo estarão disponíveis sem a necessidade de fazer uma aposta.</w:t>
      </w:r>
    </w:p>
    <w:p w14:paraId="33427AD7" w14:textId="04950CF6" w:rsidR="00BD0DCE" w:rsidRDefault="00D971C1" w:rsidP="00BD0A2A">
      <w:pPr>
        <w:pStyle w:val="BodyText"/>
        <w:tabs>
          <w:tab w:val="left" w:pos="575"/>
        </w:tabs>
        <w:spacing w:after="0"/>
        <w:ind w:left="320" w:right="319" w:firstLine="0"/>
        <w:jc w:val="both"/>
      </w:pPr>
      <w:r>
        <w:rPr>
          <w:rStyle w:val="BodyTextChar"/>
          <w:b/>
        </w:rPr>
        <w:t xml:space="preserve">Artigo 3.º </w:t>
      </w:r>
      <w:r>
        <w:rPr>
          <w:rStyle w:val="BodyTextChar"/>
        </w:rPr>
        <w:t>As instruções de jogo estão disponíveis no mesmo tipo de meio que o jogo atual.</w:t>
      </w:r>
    </w:p>
    <w:p w14:paraId="186F581C" w14:textId="77777777" w:rsidR="00BD0DCE" w:rsidRDefault="00FE5836" w:rsidP="00BD0A2A">
      <w:pPr>
        <w:pStyle w:val="BodyText"/>
        <w:spacing w:after="160"/>
        <w:ind w:right="319" w:firstLine="560"/>
        <w:jc w:val="both"/>
      </w:pPr>
      <w:r>
        <w:rPr>
          <w:rStyle w:val="BodyTextChar"/>
        </w:rPr>
        <w:t>As instruções de jogo devem estar prontamente disponíveis.</w:t>
      </w:r>
    </w:p>
    <w:p w14:paraId="0293E106" w14:textId="77777777" w:rsidR="00BD0DCE" w:rsidRDefault="00FE5836" w:rsidP="00BD0A2A">
      <w:pPr>
        <w:pStyle w:val="BodyText"/>
        <w:ind w:right="319" w:firstLine="780"/>
        <w:jc w:val="both"/>
      </w:pPr>
      <w:r>
        <w:rPr>
          <w:rStyle w:val="BodyTextChar"/>
          <w:i/>
        </w:rPr>
        <w:t>Recomendações gerais:</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 xml:space="preserve">Se um jogo mudar temporariamente o personagem, durante o jogo em curso, </w:t>
      </w:r>
      <w:r>
        <w:rPr>
          <w:rStyle w:val="BodyTextChar"/>
        </w:rPr>
        <w:lastRenderedPageBreak/>
        <w:t>as instruções de jogo devem ser automaticamente adaptadas à mudança.</w:t>
      </w:r>
    </w:p>
    <w:p w14:paraId="05CBBF4C" w14:textId="77777777" w:rsidR="00BD0DCE" w:rsidRDefault="00FE5836" w:rsidP="00FE5836">
      <w:pPr>
        <w:pStyle w:val="BodyText"/>
        <w:keepNext/>
        <w:ind w:left="993" w:right="-335" w:firstLine="0"/>
      </w:pPr>
      <w:r>
        <w:rPr>
          <w:rStyle w:val="BodyTextChar"/>
          <w:i/>
        </w:rPr>
        <w:t>Tabela de pagamentos</w:t>
      </w:r>
    </w:p>
    <w:p w14:paraId="7476700B" w14:textId="2D3D60F0" w:rsidR="00BD0DCE" w:rsidRDefault="00D971C1" w:rsidP="00FE5836">
      <w:pPr>
        <w:pStyle w:val="BodyText"/>
        <w:tabs>
          <w:tab w:val="left" w:pos="1611"/>
        </w:tabs>
        <w:spacing w:after="0"/>
        <w:ind w:left="993" w:right="-335" w:firstLine="0"/>
      </w:pPr>
      <w:r>
        <w:rPr>
          <w:rStyle w:val="BodyTextChar"/>
          <w:b/>
        </w:rPr>
        <w:t xml:space="preserve">Artigo 4.º </w:t>
      </w:r>
      <w:r>
        <w:rPr>
          <w:rStyle w:val="BodyTextChar"/>
        </w:rPr>
        <w:t>Deve haver procedimentos documentados para garantir que a configuração dos planos de lucro esteja correta.</w:t>
      </w:r>
    </w:p>
    <w:p w14:paraId="7EB540FD" w14:textId="77777777" w:rsidR="00BD0DCE" w:rsidRDefault="00FE5836" w:rsidP="00FE5836">
      <w:pPr>
        <w:pStyle w:val="BodyText"/>
        <w:spacing w:after="160"/>
        <w:ind w:left="993" w:right="-335" w:firstLine="220"/>
        <w:jc w:val="both"/>
      </w:pPr>
      <w:r>
        <w:rPr>
          <w:rStyle w:val="BodyTextChar"/>
        </w:rPr>
        <w:t>Devem existir procedimentos documentados para garantir que o cálculo dos planos de lucro é correto.</w:t>
      </w:r>
    </w:p>
    <w:p w14:paraId="0A8B38CD" w14:textId="77777777" w:rsidR="00BD0DCE" w:rsidRDefault="00FE5836" w:rsidP="00FE5836">
      <w:pPr>
        <w:pStyle w:val="BodyText"/>
        <w:ind w:left="993" w:right="-335" w:firstLine="0"/>
      </w:pPr>
      <w:r>
        <w:rPr>
          <w:rStyle w:val="BodyTextChar"/>
          <w:i/>
        </w:rPr>
        <w:t>Recomendações gerais:</w:t>
      </w:r>
    </w:p>
    <w:p w14:paraId="1A0ED2F0" w14:textId="77777777" w:rsidR="00BD0DCE" w:rsidRDefault="00FE5836" w:rsidP="00FE5836">
      <w:pPr>
        <w:pStyle w:val="BodyText"/>
        <w:spacing w:after="240"/>
        <w:ind w:left="993" w:right="-335" w:firstLine="0"/>
        <w:jc w:val="both"/>
      </w:pPr>
      <w:r>
        <w:rPr>
          <w:rStyle w:val="BodyTextChar"/>
        </w:rPr>
        <w:t>Os procedimentos podem ser automáticos e manuais.</w:t>
      </w:r>
    </w:p>
    <w:p w14:paraId="45BEF916" w14:textId="77777777" w:rsidR="00BD0DCE" w:rsidRDefault="00FE5836" w:rsidP="00FE5836">
      <w:pPr>
        <w:pStyle w:val="BodyText"/>
        <w:ind w:left="993" w:right="-335" w:firstLine="0"/>
      </w:pPr>
      <w:r>
        <w:rPr>
          <w:rStyle w:val="BodyTextChar"/>
          <w:i/>
        </w:rPr>
        <w:t>Conjunto de prémios</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Artigo 5.º </w:t>
      </w:r>
      <w:r>
        <w:rPr>
          <w:rStyle w:val="BodyTextChar"/>
        </w:rPr>
        <w:t>Deve haver regras sobre como um jogador pode ganhar um prémio. Os modos de financiamento e distribuição de um pote devem ser claramente indicados.</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Artigo 6.º </w:t>
      </w:r>
      <w:r>
        <w:rPr>
          <w:rStyle w:val="BodyTextChar"/>
        </w:rPr>
        <w:t>As regras de jogo devem indicar claramente o modo de distribuição de um pote caso seja ganho por mais do que um jogador.</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Artigo 7.º </w:t>
      </w:r>
      <w:r>
        <w:rPr>
          <w:rStyle w:val="BodyTextChar"/>
        </w:rPr>
        <w:t>Deverá ser claro a partir das regras do jogo como um licenciado pode cancelar ou encerrar um prémio.</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Capítulo 12 Jogo anormal e fraude no jogo</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 xml:space="preserve">Artigo 1.º </w:t>
      </w:r>
      <w:r>
        <w:rPr>
          <w:rStyle w:val="BodyTextChar"/>
        </w:rPr>
        <w:t>A plataforma de jogos terá uma função e haverá procedimentos documentados para detetar a ocorrência de fraude no jogo e cooperação não autorizada entre jogadores, tentativa de fraude de jogo e cooperação não autorizada entre jogadores e outras violações dos termos de utilização e regras do jogo.</w:t>
      </w:r>
    </w:p>
    <w:p w14:paraId="145D55F7" w14:textId="6DA7384D" w:rsidR="00BD0DCE" w:rsidRDefault="00D971C1" w:rsidP="00FE5836">
      <w:pPr>
        <w:pStyle w:val="BodyText"/>
        <w:tabs>
          <w:tab w:val="left" w:pos="1611"/>
        </w:tabs>
        <w:spacing w:after="120"/>
        <w:ind w:left="993" w:right="-335" w:firstLine="0"/>
        <w:jc w:val="both"/>
      </w:pPr>
      <w:r>
        <w:rPr>
          <w:rStyle w:val="BodyTextChar"/>
          <w:b/>
        </w:rPr>
        <w:t xml:space="preserve">Artigo 2.º </w:t>
      </w:r>
      <w:r>
        <w:rPr>
          <w:rStyle w:val="BodyTextChar"/>
        </w:rPr>
        <w:t>A plataforma de jogos deve ter uma funcionalidade para que um jogador possa, de modo fácil e imediato, relatar suspeitas de fraude de jogo, fraude de jogo, cooperação não autorizada entre jogadores, tentativa de fraude de jogo e cooperação não autorizada entre jogadores, e outras violações dos termos de utilização e regras do jogo.</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Artigo 3.º </w:t>
      </w:r>
      <w:r>
        <w:rPr>
          <w:rStyle w:val="BodyTextChar"/>
        </w:rPr>
        <w:t>Deve haver uma função para analisar e criar uma base para relatar a influência indevida de resultados que constituem objetos para apostas.</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Artigo 4.º </w:t>
      </w:r>
      <w:r>
        <w:rPr>
          <w:rStyle w:val="BodyTextChar"/>
        </w:rPr>
        <w:t xml:space="preserve">Deve haver procedimentos documentados para detetar e combater desvios e jogos anormais por manipulação de jogos e </w:t>
      </w:r>
      <w:r>
        <w:rPr>
          <w:rStyle w:val="BodyTextChar"/>
          <w:i/>
          <w:iCs/>
        </w:rPr>
        <w:t>software</w:t>
      </w:r>
      <w:r>
        <w:rPr>
          <w:rStyle w:val="BodyTextChar"/>
        </w:rPr>
        <w:t>.</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Capítulo 13 Requisitos funcionais para geradores de números aleatórios</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 xml:space="preserve">Artigo 1.º </w:t>
      </w:r>
      <w:r>
        <w:rPr>
          <w:rStyle w:val="BodyTextChar"/>
        </w:rPr>
        <w:t>Os resultados de um gerador de números aleatórios devem ser aleatórios, estatisticamente independentes, ter o desvio padrão correto e a sua distribuição de probabilidade correta será assegurada.</w:t>
      </w:r>
    </w:p>
    <w:p w14:paraId="5663848C" w14:textId="73AE1E07" w:rsidR="00BD0DCE" w:rsidRDefault="00FE5836" w:rsidP="00C97D83">
      <w:pPr>
        <w:pStyle w:val="BodyText"/>
        <w:spacing w:after="200"/>
        <w:ind w:left="993" w:right="-335" w:firstLine="220"/>
        <w:jc w:val="both"/>
      </w:pPr>
      <w:r>
        <w:rPr>
          <w:rStyle w:val="BodyTextChar"/>
        </w:rPr>
        <w:t xml:space="preserve">O resultado do gerador de números aleatórios não deve ser previsível sem o </w:t>
      </w:r>
      <w:r>
        <w:rPr>
          <w:rStyle w:val="BodyTextChar"/>
        </w:rPr>
        <w:lastRenderedPageBreak/>
        <w:t>conhecimento do algoritmo utilizado, da aplicação e dos valores iniciais.</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Recomendações gerais</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Existem vários testes estatísticos que podem ser utilizados para garantir os resultados de um gerador de números aleatórios. Dois dos testes que podem ser utilizados são a bateria de testes DIEHARD (Marsaglia) e a bateria de testes NIST (National Institute of Standards and Technology – Statistical Test Suit).</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Artigo 2.º </w:t>
      </w:r>
      <w:r>
        <w:rPr>
          <w:rStyle w:val="BodyTextChar"/>
        </w:rPr>
        <w:t>Deve haver uma referência documentada ao algoritmo estabelecido e aceite e a qualquer código de programa e procedimento de conversão para o gerador de números aleatórios.</w:t>
      </w:r>
    </w:p>
    <w:p w14:paraId="31B6AC67" w14:textId="77777777" w:rsidR="00BD0DCE" w:rsidRDefault="00FE5836" w:rsidP="00FE5836">
      <w:pPr>
        <w:pStyle w:val="BodyText"/>
        <w:spacing w:after="160"/>
        <w:ind w:left="180" w:firstLine="240"/>
        <w:jc w:val="both"/>
      </w:pPr>
      <w:r>
        <w:rPr>
          <w:rStyle w:val="BodyTextChar"/>
        </w:rPr>
        <w:t xml:space="preserve">Se o gerador de números aleatórios estiver incorporado no </w:t>
      </w:r>
      <w:r>
        <w:rPr>
          <w:rStyle w:val="BodyTextChar"/>
          <w:i/>
          <w:iCs/>
        </w:rPr>
        <w:t>software</w:t>
      </w:r>
      <w:r>
        <w:rPr>
          <w:rStyle w:val="BodyTextChar"/>
        </w:rPr>
        <w:t>, todo o código do programa, juntamente com comentários e documentação, deve poder ser contabilizado.</w:t>
      </w:r>
    </w:p>
    <w:p w14:paraId="4800A94F" w14:textId="77777777" w:rsidR="00BD0DCE" w:rsidRDefault="00FE5836" w:rsidP="00FE5836">
      <w:pPr>
        <w:pStyle w:val="BodyText"/>
        <w:ind w:left="180" w:firstLine="640"/>
        <w:jc w:val="both"/>
      </w:pPr>
      <w:r>
        <w:rPr>
          <w:rStyle w:val="BodyTextChar"/>
          <w:i/>
        </w:rPr>
        <w:t>Recomendações gerais:</w:t>
      </w:r>
    </w:p>
    <w:p w14:paraId="5C6C16E3" w14:textId="77777777" w:rsidR="00BD0DCE" w:rsidRDefault="00FE5836" w:rsidP="00FE5836">
      <w:pPr>
        <w:pStyle w:val="BodyText"/>
        <w:spacing w:after="0"/>
        <w:ind w:left="180" w:firstLine="0"/>
        <w:jc w:val="both"/>
      </w:pPr>
      <w:r>
        <w:rPr>
          <w:rStyle w:val="BodyTextChar"/>
        </w:rPr>
        <w:t>O algoritmo no qual o gerador de números aleatórios se baseia deve ser publicado numa publicação internacionalmente reconhecida.</w:t>
      </w:r>
    </w:p>
    <w:p w14:paraId="39B6DE7A" w14:textId="77777777" w:rsidR="00BD0DCE" w:rsidRDefault="00FE5836" w:rsidP="00FE5836">
      <w:pPr>
        <w:pStyle w:val="BodyText"/>
        <w:spacing w:after="0"/>
        <w:ind w:left="180" w:firstLine="240"/>
        <w:jc w:val="both"/>
      </w:pPr>
      <w:r>
        <w:rPr>
          <w:rStyle w:val="BodyTextChar"/>
        </w:rPr>
        <w:t>Os testes de resultados que podem ser pertinentes para números aleatórios gerados incluem o teste X2 (teste do X quadrado), o teste de autocorrelação e o teste das sequências.</w:t>
      </w:r>
    </w:p>
    <w:p w14:paraId="3781CA42" w14:textId="77777777" w:rsidR="00BD0DCE" w:rsidRDefault="00FE5836" w:rsidP="00FE5836">
      <w:pPr>
        <w:pStyle w:val="BodyText"/>
        <w:spacing w:after="240"/>
        <w:ind w:left="180" w:firstLine="240"/>
        <w:jc w:val="both"/>
      </w:pPr>
      <w:r>
        <w:rPr>
          <w:rStyle w:val="BodyTextChar"/>
        </w:rPr>
        <w:t>O licenciado pode permitir a verificação do plano vencedor estabelecido, permitindo que as operações de teste acreditadas ou a Autoridade de Jogo Sueca revejam programas, placas de impressão, registos, listas de verificação ou outra documentação para o plano vencedor.</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Artigo 3.º </w:t>
      </w:r>
      <w:r>
        <w:rPr>
          <w:rStyle w:val="BodyTextChar"/>
        </w:rPr>
        <w:t>O gerador de números aleatórios deve ser capaz de lidar com a carga máxima determinada.</w:t>
      </w:r>
    </w:p>
    <w:p w14:paraId="6ECB8F00" w14:textId="5C92D917" w:rsidR="00BD0DCE" w:rsidRDefault="00D971C1" w:rsidP="00FE5836">
      <w:pPr>
        <w:pStyle w:val="BodyText"/>
        <w:tabs>
          <w:tab w:val="left" w:pos="406"/>
        </w:tabs>
        <w:spacing w:after="160"/>
        <w:ind w:left="180" w:firstLine="0"/>
        <w:jc w:val="both"/>
      </w:pPr>
      <w:r>
        <w:rPr>
          <w:rStyle w:val="BodyTextChar"/>
          <w:b/>
        </w:rPr>
        <w:t xml:space="preserve">Artigo 4.º </w:t>
      </w:r>
      <w:r>
        <w:rPr>
          <w:rStyle w:val="BodyTextChar"/>
        </w:rPr>
        <w:t>As funcionalidades que não geram resultados em jogos mas que dependem de elementos aleatórios devem ser baseadas no resultado do gerador de números aleatórios.</w:t>
      </w:r>
    </w:p>
    <w:p w14:paraId="1239F215" w14:textId="77777777" w:rsidR="00BD0DCE" w:rsidRDefault="00FE5836" w:rsidP="00FE5836">
      <w:pPr>
        <w:pStyle w:val="BodyText"/>
        <w:ind w:left="180" w:firstLine="640"/>
        <w:jc w:val="both"/>
      </w:pPr>
      <w:r>
        <w:rPr>
          <w:rStyle w:val="BodyTextChar"/>
          <w:i/>
        </w:rPr>
        <w:t>Recomendações gerais:</w:t>
      </w:r>
    </w:p>
    <w:p w14:paraId="5408C580" w14:textId="77777777" w:rsidR="00BD0DCE" w:rsidRDefault="00FE5836" w:rsidP="00FE5836">
      <w:pPr>
        <w:pStyle w:val="BodyText"/>
        <w:spacing w:after="240" w:line="257" w:lineRule="auto"/>
        <w:ind w:left="180" w:firstLine="0"/>
        <w:jc w:val="both"/>
      </w:pPr>
      <w:r>
        <w:rPr>
          <w:rStyle w:val="BodyTextChar"/>
        </w:rPr>
        <w:t>Tais características podem incluir, por exemplo, uma linha de jogo aleatório ou colocação numa mesa de poker num torneio de poker.</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 xml:space="preserve">Artigo 5.º </w:t>
      </w:r>
      <w:r>
        <w:rPr>
          <w:rStyle w:val="BodyTextChar"/>
        </w:rPr>
        <w:t>Os cálculos de um gerador de números aleatórios terão o desvio padrão correto e estarão sujeitos a uma distribuição correta da probabilidade.</w:t>
      </w:r>
    </w:p>
    <w:p w14:paraId="29B2E893" w14:textId="77777777" w:rsidR="00BD0DCE" w:rsidRDefault="00FE5836" w:rsidP="00FE5836">
      <w:pPr>
        <w:pStyle w:val="BodyText"/>
        <w:spacing w:after="160" w:line="252" w:lineRule="auto"/>
        <w:ind w:left="180" w:firstLine="240"/>
        <w:jc w:val="both"/>
      </w:pPr>
      <w:r>
        <w:rPr>
          <w:rStyle w:val="BodyTextChar"/>
        </w:rPr>
        <w:t>O resultado de números, símbolos ou eventos de um gerador de números aleatórios deve corresponder às regras de jogo estabelecidas para o jogo em questão.</w:t>
      </w:r>
    </w:p>
    <w:p w14:paraId="4F9129B1" w14:textId="77777777" w:rsidR="00BD0DCE" w:rsidRDefault="00FE5836" w:rsidP="00FE5836">
      <w:pPr>
        <w:pStyle w:val="BodyText"/>
        <w:ind w:left="180" w:firstLine="640"/>
        <w:jc w:val="both"/>
      </w:pPr>
      <w:r>
        <w:rPr>
          <w:rStyle w:val="BodyTextChar"/>
          <w:i/>
        </w:rPr>
        <w:t>Recomendações gerais:</w:t>
      </w:r>
    </w:p>
    <w:p w14:paraId="0EF9406C" w14:textId="77777777" w:rsidR="00BD0DCE" w:rsidRDefault="00FE5836" w:rsidP="00FE5836">
      <w:pPr>
        <w:pStyle w:val="BodyText"/>
        <w:spacing w:after="240"/>
        <w:ind w:left="180" w:firstLine="0"/>
        <w:jc w:val="both"/>
      </w:pPr>
      <w:r>
        <w:rPr>
          <w:rStyle w:val="BodyTextChar"/>
        </w:rPr>
        <w:t>Se os números aleatórios são convertidos em cartas, deve haver quatro ases, quatro reis, etc. num baralho de cartas normal se o jogo agora utilizar um baralho de cartas normal.</w:t>
      </w:r>
    </w:p>
    <w:p w14:paraId="0B292FE7" w14:textId="5F83BDD1" w:rsidR="00BD0DCE" w:rsidRDefault="00D971C1" w:rsidP="00C97D83">
      <w:pPr>
        <w:pStyle w:val="BodyText"/>
        <w:tabs>
          <w:tab w:val="left" w:pos="411"/>
        </w:tabs>
        <w:spacing w:after="240"/>
        <w:ind w:left="1418" w:firstLine="0"/>
        <w:jc w:val="both"/>
      </w:pPr>
      <w:r>
        <w:rPr>
          <w:rStyle w:val="BodyTextChar"/>
          <w:b/>
        </w:rPr>
        <w:lastRenderedPageBreak/>
        <w:t xml:space="preserve">Artigo 6.º </w:t>
      </w:r>
      <w:r>
        <w:rPr>
          <w:rStyle w:val="BodyTextChar"/>
        </w:rPr>
        <w:t>Os cálculos do gerador de números aleatórios devem ser consistentes com eventos registados na plataforma de jogos.</w:t>
      </w:r>
    </w:p>
    <w:p w14:paraId="461F5B07" w14:textId="7B117177" w:rsidR="00BD0DCE" w:rsidRDefault="00D971C1" w:rsidP="00C97D83">
      <w:pPr>
        <w:pStyle w:val="BodyText"/>
        <w:tabs>
          <w:tab w:val="left" w:pos="406"/>
        </w:tabs>
        <w:spacing w:after="160"/>
        <w:ind w:left="1418" w:firstLine="0"/>
        <w:jc w:val="both"/>
      </w:pPr>
      <w:r>
        <w:rPr>
          <w:rStyle w:val="BodyTextChar"/>
          <w:b/>
        </w:rPr>
        <w:t xml:space="preserve">Artigo 7.º </w:t>
      </w:r>
      <w:r>
        <w:rPr>
          <w:rStyle w:val="BodyTextChar"/>
        </w:rPr>
        <w:t>Se as regras de jogo exigirem que uma sequência de resultados de um gerador de números aleatórios seja determinada com antecedência, só é permitido criar novas sequências se for indicado nas regras do jogo.</w:t>
      </w:r>
    </w:p>
    <w:p w14:paraId="3BF3F888" w14:textId="45A638D3" w:rsidR="00BD0DCE" w:rsidRDefault="00D971C1" w:rsidP="00D971C1">
      <w:pPr>
        <w:pStyle w:val="BodyText"/>
        <w:tabs>
          <w:tab w:val="left" w:pos="595"/>
        </w:tabs>
        <w:spacing w:after="240"/>
        <w:ind w:left="1418" w:firstLine="0"/>
        <w:jc w:val="both"/>
      </w:pPr>
      <w:r>
        <w:rPr>
          <w:rStyle w:val="BodyTextChar"/>
          <w:b/>
        </w:rPr>
        <w:t xml:space="preserve">Artigo 8.º </w:t>
      </w:r>
      <w:r>
        <w:rPr>
          <w:rStyle w:val="BodyTextChar"/>
        </w:rPr>
        <w:t>Salvo disposição em contrário nas regras do jogo, o resultado de um gerador de números aleatórios deve ser sempre independente de eventos no jogo atual ou de jogos anteriores.</w:t>
      </w:r>
    </w:p>
    <w:p w14:paraId="19923CD8" w14:textId="77777777" w:rsidR="00BD0DCE" w:rsidRDefault="00FE5836">
      <w:pPr>
        <w:pStyle w:val="BodyText"/>
        <w:ind w:left="1380" w:firstLine="0"/>
        <w:jc w:val="both"/>
      </w:pPr>
      <w:r>
        <w:rPr>
          <w:rStyle w:val="BodyTextChar"/>
          <w:i/>
        </w:rPr>
        <w:t>Equipamento de extração sem um gerador de números aleatórios</w:t>
      </w:r>
    </w:p>
    <w:p w14:paraId="1A34F03B" w14:textId="0CE4B7E2" w:rsidR="00BD0DCE" w:rsidRDefault="00D971C1" w:rsidP="00D971C1">
      <w:pPr>
        <w:pStyle w:val="BodyText"/>
        <w:tabs>
          <w:tab w:val="left" w:pos="1615"/>
        </w:tabs>
        <w:spacing w:after="160"/>
        <w:ind w:left="1380" w:firstLine="0"/>
        <w:jc w:val="both"/>
      </w:pPr>
      <w:r>
        <w:rPr>
          <w:rStyle w:val="BodyTextChar"/>
          <w:b/>
        </w:rPr>
        <w:t xml:space="preserve">Artigo 9.º </w:t>
      </w:r>
      <w:r>
        <w:rPr>
          <w:rStyle w:val="BodyTextChar"/>
        </w:rPr>
        <w:t>Os resultados do equipamento de extração sem um gerador de números aleatórios serão aleatórios, estatisticamente independentes, terão o desvio padrão correto e estarão sujeitos a distribuição de probabilidade correta.</w:t>
      </w:r>
    </w:p>
    <w:p w14:paraId="7BF0BF07" w14:textId="77777777" w:rsidR="00BD0DCE" w:rsidRDefault="00FE5836">
      <w:pPr>
        <w:pStyle w:val="BodyText"/>
        <w:ind w:left="1820" w:firstLine="0"/>
        <w:jc w:val="both"/>
      </w:pPr>
      <w:r>
        <w:rPr>
          <w:rStyle w:val="BodyTextChar"/>
          <w:i/>
        </w:rPr>
        <w:t>Recomendações gerais:</w:t>
      </w:r>
    </w:p>
    <w:p w14:paraId="5DDD6734" w14:textId="77777777" w:rsidR="00BD0DCE" w:rsidRDefault="00FE5836">
      <w:pPr>
        <w:pStyle w:val="BodyText"/>
        <w:spacing w:after="240"/>
        <w:ind w:left="1820"/>
        <w:jc w:val="both"/>
      </w:pPr>
      <w:r>
        <w:rPr>
          <w:rStyle w:val="BodyTextChar"/>
        </w:rPr>
        <w:t>Os testes de resultados que podem ser pertinentes para números aleatórios gerados incluem o teste X2 (teste do X quadrado), o teste de autocorrelação e o teste das sequências.</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Artigo 10.º </w:t>
      </w:r>
      <w:r>
        <w:rPr>
          <w:rStyle w:val="BodyTextChar"/>
        </w:rPr>
        <w:t>O equipamento de extração livre sem geradores de números aleatórios deve ser mantido bloqueado e com acesso restrito.</w:t>
      </w:r>
    </w:p>
    <w:p w14:paraId="035A052E" w14:textId="77777777" w:rsidR="00BD0DCE" w:rsidRDefault="00FE5836">
      <w:pPr>
        <w:pStyle w:val="BodyText"/>
        <w:ind w:left="1380" w:firstLine="0"/>
        <w:jc w:val="both"/>
      </w:pPr>
      <w:r>
        <w:rPr>
          <w:rStyle w:val="BodyTextChar"/>
          <w:i/>
        </w:rPr>
        <w:t>Equipamento de extração em jogos de casino ao vivo</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Artigo 11.º </w:t>
      </w:r>
      <w:r>
        <w:rPr>
          <w:rStyle w:val="BodyTextChar"/>
        </w:rPr>
        <w:t>O equipamento de extração num jogo de casino ao vivo será monitorizado e registado.</w:t>
      </w:r>
    </w:p>
    <w:p w14:paraId="291ECAC5" w14:textId="77777777" w:rsidR="00BD0DCE" w:rsidRDefault="00FE5836">
      <w:pPr>
        <w:pStyle w:val="BodyText"/>
        <w:spacing w:after="240"/>
        <w:ind w:left="1620" w:firstLine="0"/>
        <w:jc w:val="both"/>
      </w:pPr>
      <w:r>
        <w:rPr>
          <w:rStyle w:val="BodyTextChar"/>
        </w:rPr>
        <w:t>O material registado deve mostrar que as regras do jogo são seguidas. O registo deve gravar a data e a hora.</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Artigo 12.º </w:t>
      </w:r>
      <w:r>
        <w:rPr>
          <w:rStyle w:val="BodyTextChar"/>
        </w:rPr>
        <w:t>Deve haver uma verificação de autorização física para a sala usada para jogos de casino ao vivo com espaços associados.</w:t>
      </w:r>
    </w:p>
    <w:p w14:paraId="7CA1D331" w14:textId="77777777" w:rsidR="00BD0DCE" w:rsidRDefault="00FE5836">
      <w:pPr>
        <w:pStyle w:val="BodyText"/>
        <w:spacing w:after="160" w:line="252" w:lineRule="auto"/>
        <w:ind w:left="1380" w:firstLine="240"/>
        <w:jc w:val="both"/>
      </w:pPr>
      <w:r>
        <w:rPr>
          <w:rStyle w:val="BodyTextChar"/>
        </w:rPr>
        <w:t>Pelo menos, deve existir uma certificação separada para pessoas com diferentes funções de trabalhadores.</w:t>
      </w:r>
    </w:p>
    <w:p w14:paraId="673007FE" w14:textId="77777777" w:rsidR="00BD0DCE" w:rsidRDefault="00FE5836">
      <w:pPr>
        <w:pStyle w:val="BodyText"/>
        <w:ind w:left="1820"/>
        <w:jc w:val="both"/>
      </w:pPr>
      <w:r>
        <w:rPr>
          <w:rStyle w:val="BodyTextChar"/>
          <w:i/>
        </w:rPr>
        <w:t>Recomendações gerais:</w:t>
      </w:r>
    </w:p>
    <w:p w14:paraId="38AF8B97" w14:textId="77777777" w:rsidR="00BD0DCE" w:rsidRDefault="00FE5836">
      <w:pPr>
        <w:pStyle w:val="BodyText"/>
        <w:spacing w:after="280" w:line="252" w:lineRule="auto"/>
        <w:ind w:left="1820"/>
        <w:jc w:val="both"/>
      </w:pPr>
      <w:r>
        <w:rPr>
          <w:rStyle w:val="BodyTextChar"/>
        </w:rPr>
        <w:t>Sensores de cartões, gestores de área, gestores e pessoal de vigilância são exemplos de diferentes tipos de trabalhadores que devem ser categorizados em diferentes grupos de qualificação.</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Capítulo 14 Requisitos de funcionalidade quando um terminal de agente é utilizado para operações e controlo</w:t>
      </w:r>
      <w:bookmarkEnd w:id="14"/>
    </w:p>
    <w:p w14:paraId="0D3500D9" w14:textId="77777777" w:rsidR="00BD0DCE" w:rsidRDefault="00FE5836">
      <w:pPr>
        <w:pStyle w:val="BodyText"/>
        <w:ind w:left="1380" w:firstLine="0"/>
        <w:jc w:val="both"/>
      </w:pPr>
      <w:r>
        <w:rPr>
          <w:rStyle w:val="BodyTextChar"/>
          <w:i/>
        </w:rPr>
        <w:t>Terminal de agente</w:t>
      </w:r>
    </w:p>
    <w:p w14:paraId="456E29FF" w14:textId="3A5E7370" w:rsidR="00BD0DCE" w:rsidRDefault="00D971C1" w:rsidP="00D971C1">
      <w:pPr>
        <w:pStyle w:val="BodyText"/>
        <w:tabs>
          <w:tab w:val="left" w:pos="1601"/>
        </w:tabs>
        <w:spacing w:after="160"/>
        <w:ind w:left="1380" w:firstLine="0"/>
        <w:jc w:val="both"/>
      </w:pPr>
      <w:r>
        <w:rPr>
          <w:rStyle w:val="BodyTextChar"/>
          <w:b/>
        </w:rPr>
        <w:t xml:space="preserve">Artigo 1.º </w:t>
      </w:r>
      <w:r>
        <w:rPr>
          <w:rStyle w:val="BodyTextChar"/>
        </w:rPr>
        <w:t>Um terminal de agente deve ser claramente identificável pela plataforma de jogos.</w:t>
      </w:r>
    </w:p>
    <w:p w14:paraId="2E4DF913" w14:textId="77777777" w:rsidR="00BD0DCE" w:rsidRDefault="00FE5836">
      <w:pPr>
        <w:pStyle w:val="BodyText"/>
        <w:ind w:left="1820"/>
        <w:jc w:val="both"/>
      </w:pPr>
      <w:r>
        <w:rPr>
          <w:rStyle w:val="BodyTextChar"/>
          <w:i/>
        </w:rPr>
        <w:t>Recomendações gerais:</w:t>
      </w:r>
    </w:p>
    <w:p w14:paraId="005914CA" w14:textId="77777777" w:rsidR="00BD0DCE" w:rsidRDefault="00FE5836">
      <w:pPr>
        <w:pStyle w:val="BodyText"/>
        <w:spacing w:after="240"/>
        <w:ind w:left="1820"/>
        <w:jc w:val="both"/>
      </w:pPr>
      <w:r>
        <w:rPr>
          <w:rStyle w:val="BodyTextChar"/>
        </w:rPr>
        <w:t xml:space="preserve">Um terminal de agente faz parte da plataforma de jogos e a identificação </w:t>
      </w:r>
      <w:r>
        <w:rPr>
          <w:rStyle w:val="BodyTextChar"/>
        </w:rPr>
        <w:lastRenderedPageBreak/>
        <w:t>pode ser feita validando a soma de verificação das partes individuais do terminal ou procedimento semelhante garantindo a integridade da plataforma como um todo.</w:t>
      </w:r>
    </w:p>
    <w:p w14:paraId="747F3669" w14:textId="673AD372"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 xml:space="preserve">Artigo 2.º </w:t>
      </w:r>
      <w:r>
        <w:rPr>
          <w:rStyle w:val="BodyTextChar"/>
        </w:rPr>
        <w:t>A comunicação entre um terminal de agente e outras partes da plataforma de jogos será protegida por encriptação ou equivalente aquando da transferência.</w:t>
      </w:r>
    </w:p>
    <w:p w14:paraId="4F5760B7" w14:textId="20B00F34" w:rsidR="00BD0DCE" w:rsidRDefault="00D971C1" w:rsidP="00D971C1">
      <w:pPr>
        <w:pStyle w:val="BodyText"/>
        <w:tabs>
          <w:tab w:val="left" w:pos="478"/>
        </w:tabs>
        <w:spacing w:after="240"/>
        <w:ind w:left="200" w:firstLine="0"/>
      </w:pPr>
      <w:r>
        <w:rPr>
          <w:rStyle w:val="BodyTextChar"/>
          <w:b/>
        </w:rPr>
        <w:t xml:space="preserve">Artigo 3.º </w:t>
      </w:r>
      <w:r>
        <w:rPr>
          <w:rStyle w:val="BodyTextChar"/>
        </w:rPr>
        <w:t>As transações de jogo ou de pagamento enviadas de um terminal de agente para outras partes da plataforma de jogos serão validadas pelo terminal após a conclusão da transação antes da impressão.</w:t>
      </w:r>
    </w:p>
    <w:p w14:paraId="66263D65" w14:textId="77777777" w:rsidR="00BD0DCE" w:rsidRDefault="00FE5836">
      <w:pPr>
        <w:pStyle w:val="BodyText"/>
        <w:ind w:firstLine="200"/>
      </w:pPr>
      <w:r>
        <w:rPr>
          <w:rStyle w:val="BodyTextChar"/>
          <w:i/>
        </w:rPr>
        <w:t>Terminal de agente para validação do lucro</w:t>
      </w:r>
    </w:p>
    <w:p w14:paraId="640E41A0" w14:textId="54D9F171" w:rsidR="00BD0DCE" w:rsidRDefault="00D971C1" w:rsidP="00D971C1">
      <w:pPr>
        <w:pStyle w:val="BodyText"/>
        <w:tabs>
          <w:tab w:val="left" w:pos="473"/>
        </w:tabs>
        <w:spacing w:after="0"/>
        <w:ind w:left="200" w:firstLine="0"/>
      </w:pPr>
      <w:r>
        <w:rPr>
          <w:rStyle w:val="BodyTextChar"/>
          <w:b/>
        </w:rPr>
        <w:t xml:space="preserve">Artigo 4.º </w:t>
      </w:r>
      <w:r>
        <w:rPr>
          <w:rStyle w:val="BodyTextChar"/>
        </w:rPr>
        <w:t>Se um terminal de agente for utilizado para validação de lucro, ele deve estar equipado com um ecrã concebido para transmitir informações ao jogador.</w:t>
      </w:r>
    </w:p>
    <w:p w14:paraId="11F89396" w14:textId="77777777" w:rsidR="00BD0DCE" w:rsidRDefault="00FE5836">
      <w:pPr>
        <w:pStyle w:val="BodyText"/>
        <w:spacing w:after="0"/>
        <w:ind w:firstLine="420"/>
      </w:pPr>
      <w:r>
        <w:rPr>
          <w:rStyle w:val="BodyTextChar"/>
        </w:rPr>
        <w:t>As informações a seguir apresentadas devem ser mostradas no ecrã voltado para o jogador</w:t>
      </w:r>
    </w:p>
    <w:p w14:paraId="084289A8" w14:textId="77777777" w:rsidR="00BD0DCE" w:rsidRDefault="00FE5836">
      <w:pPr>
        <w:pStyle w:val="BodyText"/>
        <w:numPr>
          <w:ilvl w:val="0"/>
          <w:numId w:val="45"/>
        </w:numPr>
        <w:tabs>
          <w:tab w:val="left" w:pos="712"/>
        </w:tabs>
        <w:spacing w:after="0"/>
        <w:ind w:firstLine="420"/>
      </w:pPr>
      <w:r>
        <w:rPr>
          <w:rStyle w:val="BodyTextChar"/>
        </w:rPr>
        <w:t>forma de jogo,</w:t>
      </w:r>
    </w:p>
    <w:p w14:paraId="7BA7B34A" w14:textId="77777777" w:rsidR="00BD0DCE" w:rsidRDefault="00FE5836">
      <w:pPr>
        <w:pStyle w:val="BodyText"/>
        <w:numPr>
          <w:ilvl w:val="0"/>
          <w:numId w:val="45"/>
        </w:numPr>
        <w:tabs>
          <w:tab w:val="left" w:pos="731"/>
        </w:tabs>
        <w:spacing w:after="0"/>
        <w:ind w:firstLine="420"/>
      </w:pPr>
      <w:r>
        <w:rPr>
          <w:rStyle w:val="BodyTextChar"/>
        </w:rPr>
        <w:t>ação,</w:t>
      </w:r>
    </w:p>
    <w:p w14:paraId="6B96261A" w14:textId="77777777" w:rsidR="00BD0DCE" w:rsidRDefault="00FE5836">
      <w:pPr>
        <w:pStyle w:val="BodyText"/>
        <w:numPr>
          <w:ilvl w:val="0"/>
          <w:numId w:val="45"/>
        </w:numPr>
        <w:tabs>
          <w:tab w:val="left" w:pos="727"/>
        </w:tabs>
        <w:spacing w:after="0"/>
        <w:ind w:firstLine="420"/>
      </w:pPr>
      <w:r>
        <w:rPr>
          <w:rStyle w:val="BodyTextChar"/>
        </w:rPr>
        <w:t>cancelamento,</w:t>
      </w:r>
    </w:p>
    <w:p w14:paraId="7A4095F9" w14:textId="77777777" w:rsidR="00BD0DCE" w:rsidRDefault="00FE5836">
      <w:pPr>
        <w:pStyle w:val="BodyText"/>
        <w:numPr>
          <w:ilvl w:val="0"/>
          <w:numId w:val="45"/>
        </w:numPr>
        <w:tabs>
          <w:tab w:val="left" w:pos="731"/>
        </w:tabs>
        <w:spacing w:after="0"/>
        <w:ind w:firstLine="420"/>
      </w:pPr>
      <w:r>
        <w:rPr>
          <w:rStyle w:val="BodyTextChar"/>
        </w:rPr>
        <w:t>montante do lucro ou «ausência de lucro» e</w:t>
      </w:r>
    </w:p>
    <w:p w14:paraId="1AC66C44" w14:textId="77777777" w:rsidR="00BD0DCE" w:rsidRDefault="00FE5836">
      <w:pPr>
        <w:pStyle w:val="BodyText"/>
        <w:numPr>
          <w:ilvl w:val="0"/>
          <w:numId w:val="45"/>
        </w:numPr>
        <w:tabs>
          <w:tab w:val="left" w:pos="727"/>
        </w:tabs>
        <w:spacing w:after="300"/>
        <w:ind w:firstLine="420"/>
      </w:pPr>
      <w:r>
        <w:rPr>
          <w:rStyle w:val="BodyTextChar"/>
        </w:rPr>
        <w:t>jogo fechado.</w:t>
      </w:r>
    </w:p>
    <w:p w14:paraId="49343B74" w14:textId="77777777" w:rsidR="00BD0DCE" w:rsidRDefault="00FE5836">
      <w:pPr>
        <w:pStyle w:val="Heading20"/>
        <w:keepNext/>
        <w:keepLines/>
        <w:ind w:firstLine="200"/>
      </w:pPr>
      <w:bookmarkStart w:id="15" w:name="bookmark30"/>
      <w:r>
        <w:rPr>
          <w:rStyle w:val="Heading2"/>
          <w:b/>
        </w:rPr>
        <w:t>Capítulo 15 Requisitos funcionais para jogo em linha</w:t>
      </w:r>
      <w:bookmarkEnd w:id="15"/>
    </w:p>
    <w:p w14:paraId="73D9A74E" w14:textId="77777777" w:rsidR="00BD0DCE" w:rsidRDefault="00FE5836">
      <w:pPr>
        <w:pStyle w:val="BodyText"/>
        <w:ind w:firstLine="200"/>
      </w:pPr>
      <w:r>
        <w:rPr>
          <w:rStyle w:val="BodyTextChar"/>
          <w:i/>
        </w:rPr>
        <w:t>Desempenho do jogo</w:t>
      </w:r>
    </w:p>
    <w:p w14:paraId="7FF45730" w14:textId="34CD483C" w:rsidR="00BD0DCE" w:rsidRDefault="00D971C1" w:rsidP="00D971C1">
      <w:pPr>
        <w:pStyle w:val="BodyText"/>
        <w:tabs>
          <w:tab w:val="left" w:pos="463"/>
        </w:tabs>
        <w:spacing w:after="0"/>
        <w:ind w:left="200" w:firstLine="0"/>
      </w:pPr>
      <w:r>
        <w:rPr>
          <w:rStyle w:val="BodyTextChar"/>
          <w:b/>
        </w:rPr>
        <w:t xml:space="preserve">Artigo 1.º </w:t>
      </w:r>
      <w:r>
        <w:rPr>
          <w:rStyle w:val="BodyTextChar"/>
        </w:rPr>
        <w:t>Os jogos com seleções interativas devem ter ilustrações que mostrem claramente as apostas atuais e possíveis.</w:t>
      </w:r>
    </w:p>
    <w:p w14:paraId="5BC1D661" w14:textId="77777777" w:rsidR="00BD0DCE" w:rsidRDefault="00FE5836">
      <w:pPr>
        <w:pStyle w:val="BodyText"/>
        <w:spacing w:after="240"/>
        <w:ind w:left="200" w:firstLine="220"/>
        <w:jc w:val="both"/>
      </w:pPr>
      <w:r>
        <w:rPr>
          <w:rStyle w:val="BodyTextChar"/>
        </w:rPr>
        <w:t>Os jogos referidos no primeiro parágrafo mostrarão claramente a possibilidade de modificar ou restaurar a aposta atual.</w:t>
      </w:r>
    </w:p>
    <w:p w14:paraId="364A3083" w14:textId="6AC70839" w:rsidR="00BD0DCE" w:rsidRDefault="00D971C1" w:rsidP="00D971C1">
      <w:pPr>
        <w:pStyle w:val="BodyText"/>
        <w:tabs>
          <w:tab w:val="left" w:pos="473"/>
        </w:tabs>
        <w:spacing w:after="0"/>
        <w:ind w:left="200" w:firstLine="0"/>
      </w:pPr>
      <w:r>
        <w:rPr>
          <w:rStyle w:val="BodyTextChar"/>
          <w:b/>
        </w:rPr>
        <w:t xml:space="preserve">Artigo 2.º </w:t>
      </w:r>
      <w:r>
        <w:rPr>
          <w:rStyle w:val="BodyTextChar"/>
        </w:rPr>
        <w:t>Cada ronda de jogo deve ser de, pelo menos, três segundos.</w:t>
      </w:r>
    </w:p>
    <w:p w14:paraId="5733F34C" w14:textId="77777777" w:rsidR="00BD0DCE" w:rsidRDefault="00FE5836">
      <w:pPr>
        <w:pStyle w:val="BodyText"/>
        <w:spacing w:after="240"/>
        <w:ind w:firstLine="420"/>
        <w:jc w:val="both"/>
      </w:pPr>
      <w:r>
        <w:rPr>
          <w:rStyle w:val="BodyTextChar"/>
        </w:rPr>
        <w:t>O primeiro parágrafo também se aplica a uma função de reprodução automática.</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Artigo 3.º </w:t>
      </w:r>
      <w:r>
        <w:rPr>
          <w:rStyle w:val="BodyTextChar"/>
        </w:rPr>
        <w:t>A participação do jogador num jogo e as escolhas feitas pelo jogador na plataforma de jogos são baseadas no comportamento voluntário.</w:t>
      </w:r>
    </w:p>
    <w:p w14:paraId="2A5C0AC3" w14:textId="77777777" w:rsidR="00BD0DCE" w:rsidRDefault="00FE5836">
      <w:pPr>
        <w:pStyle w:val="BodyText"/>
        <w:spacing w:after="0" w:line="252" w:lineRule="auto"/>
        <w:ind w:firstLine="420"/>
        <w:jc w:val="both"/>
      </w:pPr>
      <w:r>
        <w:rPr>
          <w:rStyle w:val="BodyTextChar"/>
        </w:rPr>
        <w:t>Um jogador deve ter um tempo razoável para considerar as consequências de uma escolha.</w:t>
      </w:r>
    </w:p>
    <w:p w14:paraId="2815AA31" w14:textId="77777777" w:rsidR="00BD0DCE" w:rsidRDefault="00FE5836">
      <w:pPr>
        <w:pStyle w:val="BodyText"/>
        <w:spacing w:after="160" w:line="252" w:lineRule="auto"/>
        <w:ind w:left="200" w:firstLine="220"/>
        <w:jc w:val="both"/>
      </w:pPr>
      <w:r>
        <w:rPr>
          <w:rStyle w:val="BodyTextChar"/>
        </w:rPr>
        <w:t>As repetidas seleções feitas por um jogador na plataforma de jogos não deverão fazer filas para serem feitas.</w:t>
      </w:r>
    </w:p>
    <w:p w14:paraId="622EDAFD" w14:textId="77777777" w:rsidR="00BD0DCE" w:rsidRDefault="00FE5836">
      <w:pPr>
        <w:pStyle w:val="BodyText"/>
        <w:ind w:firstLine="640"/>
      </w:pPr>
      <w:r>
        <w:rPr>
          <w:rStyle w:val="BodyTextChar"/>
          <w:i/>
        </w:rPr>
        <w:t>Recomendações gerais:</w:t>
      </w:r>
    </w:p>
    <w:p w14:paraId="3A93F6CD" w14:textId="77777777" w:rsidR="00BD0DCE" w:rsidRDefault="00FE5836">
      <w:pPr>
        <w:pStyle w:val="BodyText"/>
        <w:spacing w:after="240"/>
        <w:ind w:left="640" w:firstLine="0"/>
      </w:pPr>
      <w:r>
        <w:rPr>
          <w:rStyle w:val="BodyTextChar"/>
        </w:rPr>
        <w:t>As escolhas que podem ser feitas incluem, por exemplo, compra, pagamento, «rodar», «jogar», «esperar», «extrair», «duplicar».</w:t>
      </w:r>
    </w:p>
    <w:p w14:paraId="596FD69C" w14:textId="77777777" w:rsidR="00BD0DCE" w:rsidRDefault="00FE5836">
      <w:pPr>
        <w:pStyle w:val="BodyText"/>
        <w:ind w:firstLine="200"/>
      </w:pPr>
      <w:r>
        <w:rPr>
          <w:rStyle w:val="BodyTextChar"/>
          <w:i/>
        </w:rPr>
        <w:t>Apresentação visual</w:t>
      </w:r>
    </w:p>
    <w:p w14:paraId="32890B18" w14:textId="6DB6645C" w:rsidR="00BD0DCE" w:rsidRDefault="00D971C1" w:rsidP="00D971C1">
      <w:pPr>
        <w:pStyle w:val="BodyText"/>
        <w:tabs>
          <w:tab w:val="left" w:pos="473"/>
        </w:tabs>
        <w:spacing w:after="240"/>
        <w:ind w:left="200" w:firstLine="0"/>
      </w:pPr>
      <w:r>
        <w:rPr>
          <w:rStyle w:val="BodyTextChar"/>
          <w:b/>
        </w:rPr>
        <w:t xml:space="preserve">Artigo 4.º </w:t>
      </w:r>
      <w:r>
        <w:rPr>
          <w:rStyle w:val="BodyTextChar"/>
        </w:rPr>
        <w:t>O nome do jogo será apresentado em todas as páginas associadas ao jogo em questão.</w:t>
      </w:r>
    </w:p>
    <w:p w14:paraId="4E7B6B30" w14:textId="53ECA9D2" w:rsidR="00BD0DCE" w:rsidRDefault="00D971C1" w:rsidP="00D971C1">
      <w:pPr>
        <w:pStyle w:val="BodyText"/>
        <w:tabs>
          <w:tab w:val="left" w:pos="483"/>
        </w:tabs>
        <w:spacing w:after="240"/>
        <w:ind w:left="200" w:firstLine="0"/>
      </w:pPr>
      <w:r>
        <w:rPr>
          <w:rStyle w:val="BodyTextChar"/>
          <w:b/>
        </w:rPr>
        <w:t xml:space="preserve">Artigo 5.º </w:t>
      </w:r>
      <w:r>
        <w:rPr>
          <w:rStyle w:val="BodyTextChar"/>
        </w:rPr>
        <w:t>A plataforma de jogos terá uma função que mostra continuamente ao jogador quanto tempo ele está em sessão.</w:t>
      </w:r>
    </w:p>
    <w:p w14:paraId="6FCBF79C" w14:textId="463778C5" w:rsidR="00BD0DCE" w:rsidRDefault="00D971C1" w:rsidP="00C97D83">
      <w:pPr>
        <w:pStyle w:val="BodyText"/>
        <w:tabs>
          <w:tab w:val="left" w:pos="473"/>
        </w:tabs>
        <w:spacing w:after="240"/>
        <w:ind w:left="851" w:firstLine="0"/>
      </w:pPr>
      <w:r>
        <w:rPr>
          <w:rStyle w:val="BodyTextChar"/>
          <w:b/>
        </w:rPr>
        <w:lastRenderedPageBreak/>
        <w:t xml:space="preserve">Artigo 6.º </w:t>
      </w:r>
      <w:r>
        <w:rPr>
          <w:rStyle w:val="BodyTextChar"/>
        </w:rPr>
        <w:t>A plataforma de jogos terá uma função que mostra continuamente o saldo ao jogador durante todo o período em que está em sessão.</w:t>
      </w:r>
    </w:p>
    <w:p w14:paraId="7EE72071" w14:textId="64F1D0DC" w:rsidR="00BD0DCE" w:rsidRDefault="00D971C1" w:rsidP="00C97D83">
      <w:pPr>
        <w:pStyle w:val="BodyText"/>
        <w:tabs>
          <w:tab w:val="left" w:pos="473"/>
        </w:tabs>
        <w:spacing w:after="0"/>
        <w:ind w:left="851" w:firstLine="0"/>
      </w:pPr>
      <w:r>
        <w:rPr>
          <w:rStyle w:val="BodyTextChar"/>
          <w:b/>
        </w:rPr>
        <w:t xml:space="preserve">Artigo 7.º </w:t>
      </w:r>
      <w:r>
        <w:rPr>
          <w:rStyle w:val="BodyTextChar"/>
        </w:rPr>
        <w:t>Uma aposta num jogo será claramente apresentada.</w:t>
      </w:r>
    </w:p>
    <w:p w14:paraId="0BC50B28" w14:textId="52E37522" w:rsidR="00BD0DCE" w:rsidRDefault="00FE5836" w:rsidP="00C97D83">
      <w:pPr>
        <w:pStyle w:val="BodyText"/>
        <w:ind w:left="851"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A possível aposta do jogador e a aposta real, bem como a aposta mínima e a aposta máxima, devem ser claramente mostradas.A plataforma de jogos terá uma característica que torna a aposta do jogador, incluindo a aposta total no jogo, claramente visível.</w:t>
      </w:r>
    </w:p>
    <w:p w14:paraId="2149C337" w14:textId="77777777" w:rsidR="00BD0DCE" w:rsidRDefault="00FE5836" w:rsidP="00C97D83">
      <w:pPr>
        <w:pStyle w:val="BodyText"/>
        <w:ind w:left="851" w:firstLine="0"/>
      </w:pPr>
      <w:r>
        <w:rPr>
          <w:rStyle w:val="BodyTextChar"/>
          <w:i/>
        </w:rPr>
        <w:t>Recomendações gerais:</w:t>
      </w:r>
    </w:p>
    <w:p w14:paraId="25D2EBF9" w14:textId="77777777" w:rsidR="00BD0DCE" w:rsidRDefault="00FE5836" w:rsidP="00C97D83">
      <w:pPr>
        <w:pStyle w:val="BodyText"/>
        <w:spacing w:after="240"/>
        <w:ind w:left="851" w:firstLine="0"/>
      </w:pPr>
      <w:r>
        <w:rPr>
          <w:rStyle w:val="BodyTextChar"/>
        </w:rPr>
        <w:t>Exemplos de quando a aposta do jogador pode ser incluída numa aposta total é quando um jogador pode jogar em vários eventos em combinação.</w:t>
      </w:r>
    </w:p>
    <w:p w14:paraId="27B384E1" w14:textId="1005A6BF" w:rsidR="00BD0DCE" w:rsidRDefault="00E01EED" w:rsidP="00C97D83">
      <w:pPr>
        <w:pStyle w:val="BodyText"/>
        <w:tabs>
          <w:tab w:val="left" w:pos="1924"/>
        </w:tabs>
        <w:spacing w:after="180"/>
        <w:ind w:left="851" w:firstLine="0"/>
      </w:pPr>
      <w:r>
        <w:rPr>
          <w:rStyle w:val="BodyTextChar"/>
          <w:b/>
        </w:rPr>
        <w:t xml:space="preserve">Artigo 8.º </w:t>
      </w:r>
      <w:r>
        <w:rPr>
          <w:rStyle w:val="BodyTextChar"/>
        </w:rPr>
        <w:t>Um jogador deve ser informado da existência de fatores fora do seu controlo que possam afetar o jogo em questão e o resultado.</w:t>
      </w:r>
    </w:p>
    <w:p w14:paraId="2CFD61EA" w14:textId="77777777" w:rsidR="00BD0DCE" w:rsidRDefault="00FE5836" w:rsidP="00C97D83">
      <w:pPr>
        <w:pStyle w:val="BodyText"/>
        <w:ind w:left="851" w:firstLine="0"/>
      </w:pPr>
      <w:r>
        <w:rPr>
          <w:rStyle w:val="BodyTextChar"/>
          <w:i/>
        </w:rPr>
        <w:t>Recomendações gerais:</w:t>
      </w:r>
    </w:p>
    <w:p w14:paraId="0FA20E00" w14:textId="77777777" w:rsidR="00BD0DCE" w:rsidRDefault="00FE5836" w:rsidP="00C97D83">
      <w:pPr>
        <w:pStyle w:val="BodyText"/>
        <w:spacing w:after="240"/>
        <w:ind w:left="851" w:firstLine="0"/>
      </w:pPr>
      <w:r>
        <w:rPr>
          <w:rStyle w:val="BodyTextChar"/>
        </w:rPr>
        <w:t>Os fatores que podem afetar um jogador incluem, por exemplo, a utilização de automação ou aplicações adicionais para automação.</w:t>
      </w:r>
    </w:p>
    <w:p w14:paraId="56FFCE1F" w14:textId="3784D6FF" w:rsidR="00BD0DCE" w:rsidRDefault="00E01EED" w:rsidP="00C97D83">
      <w:pPr>
        <w:pStyle w:val="BodyText"/>
        <w:tabs>
          <w:tab w:val="left" w:pos="1915"/>
        </w:tabs>
        <w:spacing w:after="240"/>
        <w:ind w:left="851" w:firstLine="0"/>
      </w:pPr>
      <w:r>
        <w:rPr>
          <w:rStyle w:val="BodyTextChar"/>
          <w:b/>
        </w:rPr>
        <w:t xml:space="preserve">Artigo 9.º </w:t>
      </w:r>
      <w:r>
        <w:rPr>
          <w:rStyle w:val="BodyTextChar"/>
        </w:rPr>
        <w:t>Um resultado do jogo deve ser visível durante um tempo razoável.</w:t>
      </w:r>
    </w:p>
    <w:p w14:paraId="2E9356FA" w14:textId="3DECEC6A" w:rsidR="00BD0DCE" w:rsidRDefault="00E01EED" w:rsidP="00C97D83">
      <w:pPr>
        <w:pStyle w:val="BodyText"/>
        <w:tabs>
          <w:tab w:val="left" w:pos="2015"/>
        </w:tabs>
        <w:spacing w:after="0"/>
        <w:ind w:left="851" w:firstLine="0"/>
      </w:pPr>
      <w:r>
        <w:rPr>
          <w:rStyle w:val="BodyTextChar"/>
          <w:b/>
        </w:rPr>
        <w:t xml:space="preserve">Artigo 10.º </w:t>
      </w:r>
      <w:r>
        <w:rPr>
          <w:rStyle w:val="BodyTextChar"/>
        </w:rPr>
        <w:t>Um jogo de slot simulado por computador deve mostrar claramente ou ilustrar quais os símbolos que estão a ganhar.</w:t>
      </w:r>
    </w:p>
    <w:p w14:paraId="657C74E2" w14:textId="77777777" w:rsidR="00BD0DCE" w:rsidRDefault="00FE5836" w:rsidP="00C97D83">
      <w:pPr>
        <w:pStyle w:val="BodyText"/>
        <w:spacing w:after="240"/>
        <w:ind w:left="851" w:firstLine="220"/>
      </w:pPr>
      <w:r>
        <w:rPr>
          <w:rStyle w:val="BodyTextChar"/>
        </w:rPr>
        <w:t>Se diferentes combinações de símbolos envolverem uma vitória, estes devem ser claramente apresentados ou ilustrados.</w:t>
      </w:r>
    </w:p>
    <w:p w14:paraId="729CE78D" w14:textId="502140E5" w:rsidR="00BD0DCE" w:rsidRDefault="00E01EED" w:rsidP="00C97D83">
      <w:pPr>
        <w:pStyle w:val="BodyText"/>
        <w:tabs>
          <w:tab w:val="left" w:pos="2006"/>
        </w:tabs>
        <w:spacing w:after="240"/>
        <w:ind w:left="851" w:firstLine="0"/>
      </w:pPr>
      <w:r>
        <w:rPr>
          <w:rStyle w:val="BodyTextChar"/>
          <w:b/>
        </w:rPr>
        <w:t xml:space="preserve">Artigo 11.º </w:t>
      </w:r>
      <w:r>
        <w:rPr>
          <w:rStyle w:val="BodyTextChar"/>
        </w:rPr>
        <w:t>Se um jogo alterar temporariamente o personagem, o jogo terá de mostrar claramente o estado atual do jogo seguinte.</w:t>
      </w:r>
    </w:p>
    <w:p w14:paraId="086C0A2E" w14:textId="3F03E6D2" w:rsidR="00BD0DCE" w:rsidRDefault="00E01EED" w:rsidP="00C97D83">
      <w:pPr>
        <w:pStyle w:val="BodyText"/>
        <w:tabs>
          <w:tab w:val="left" w:pos="2011"/>
        </w:tabs>
        <w:spacing w:after="240"/>
        <w:ind w:left="851" w:firstLine="0"/>
      </w:pPr>
      <w:r>
        <w:rPr>
          <w:rStyle w:val="BodyTextChar"/>
          <w:b/>
        </w:rPr>
        <w:t xml:space="preserve">Artigo 12.º </w:t>
      </w:r>
      <w:r>
        <w:rPr>
          <w:rStyle w:val="BodyTextChar"/>
        </w:rPr>
        <w:t>Um símbolo utilizado num jogo terá a mesma forma e cor em todo o jogo.</w:t>
      </w:r>
    </w:p>
    <w:p w14:paraId="33CF473A" w14:textId="3E2D4206" w:rsidR="00BD0DCE" w:rsidRDefault="00E01EED" w:rsidP="00C97D83">
      <w:pPr>
        <w:pStyle w:val="BodyText"/>
        <w:tabs>
          <w:tab w:val="left" w:pos="2011"/>
        </w:tabs>
        <w:spacing w:after="0"/>
        <w:ind w:left="851" w:firstLine="0"/>
      </w:pPr>
      <w:r>
        <w:rPr>
          <w:rStyle w:val="BodyTextChar"/>
          <w:b/>
        </w:rPr>
        <w:t xml:space="preserve">Artigo 13.º </w:t>
      </w:r>
      <w:r>
        <w:rPr>
          <w:rStyle w:val="BodyTextChar"/>
        </w:rPr>
        <w:t>O número de baralhos de cartas ativos e quais as cartas que estão incluídas no jogo atual deve ser claramente indicado.</w:t>
      </w:r>
    </w:p>
    <w:p w14:paraId="31EC3E9C" w14:textId="77777777" w:rsidR="00BD0DCE" w:rsidRDefault="00FE5836" w:rsidP="00C97D83">
      <w:pPr>
        <w:pStyle w:val="BodyText"/>
        <w:spacing w:after="0"/>
        <w:ind w:left="851" w:firstLine="0"/>
      </w:pPr>
      <w:r>
        <w:rPr>
          <w:rStyle w:val="BodyTextChar"/>
        </w:rPr>
        <w:t>A frente do cartão deve indicar claramente a cor e o valor do cartão.</w:t>
      </w:r>
    </w:p>
    <w:p w14:paraId="4F2AA589" w14:textId="77777777" w:rsidR="00BD0DCE" w:rsidRDefault="00FE5836" w:rsidP="00C97D83">
      <w:pPr>
        <w:pStyle w:val="BodyText"/>
        <w:spacing w:after="180"/>
        <w:ind w:left="851" w:firstLine="220"/>
        <w:jc w:val="both"/>
      </w:pPr>
      <w:r>
        <w:rPr>
          <w:rStyle w:val="BodyTextChar"/>
        </w:rPr>
        <w:t>As regras do jogo devem indicar claramente quando as cartas são baralhadas.</w:t>
      </w:r>
    </w:p>
    <w:p w14:paraId="321D61D2" w14:textId="77777777" w:rsidR="00BD0DCE" w:rsidRDefault="00FE5836" w:rsidP="00C97D83">
      <w:pPr>
        <w:pStyle w:val="BodyText"/>
        <w:ind w:left="851" w:firstLine="0"/>
      </w:pPr>
      <w:r>
        <w:rPr>
          <w:rStyle w:val="BodyTextChar"/>
          <w:i/>
        </w:rPr>
        <w:t>Recomendações gerais:</w:t>
      </w:r>
    </w:p>
    <w:p w14:paraId="2C3E8218" w14:textId="77777777" w:rsidR="00BD0DCE" w:rsidRDefault="00FE5836" w:rsidP="00C97D83">
      <w:pPr>
        <w:pStyle w:val="BodyText"/>
        <w:spacing w:after="240"/>
        <w:ind w:left="851" w:firstLine="0"/>
      </w:pPr>
      <w:r>
        <w:rPr>
          <w:rStyle w:val="BodyTextChar"/>
        </w:rPr>
        <w:t>Em diferentes jogos, outras cartas que não as de jogo podem ser incluídas.</w:t>
      </w:r>
    </w:p>
    <w:p w14:paraId="75118D29" w14:textId="29C03DEA" w:rsidR="00BD0DCE" w:rsidRDefault="00E01EED" w:rsidP="00C97D83">
      <w:pPr>
        <w:pStyle w:val="BodyText"/>
        <w:tabs>
          <w:tab w:val="left" w:pos="2020"/>
        </w:tabs>
        <w:spacing w:after="0"/>
        <w:ind w:left="851" w:firstLine="0"/>
      </w:pPr>
      <w:r>
        <w:rPr>
          <w:rStyle w:val="BodyTextChar"/>
          <w:b/>
        </w:rPr>
        <w:t xml:space="preserve">Artigo 14.º </w:t>
      </w:r>
      <w:r>
        <w:rPr>
          <w:rStyle w:val="BodyTextChar"/>
        </w:rPr>
        <w:t>Se um dado tradicional não for utilizado num jogo de dados, isso deve ser claro para o jogador.</w:t>
      </w:r>
    </w:p>
    <w:p w14:paraId="3D6151CF" w14:textId="77777777" w:rsidR="00BD0DCE" w:rsidRDefault="00FE5836" w:rsidP="00C97D83">
      <w:pPr>
        <w:pStyle w:val="BodyText"/>
        <w:spacing w:after="240"/>
        <w:ind w:left="851" w:firstLine="0"/>
      </w:pPr>
      <w:r>
        <w:rPr>
          <w:rStyle w:val="BodyTextChar"/>
        </w:rPr>
        <w:t xml:space="preserve">Deve ser claramente indicado qual a página de dados que ganha uma </w:t>
      </w:r>
      <w:r>
        <w:rPr>
          <w:rStyle w:val="BodyTextChar"/>
        </w:rPr>
        <w:lastRenderedPageBreak/>
        <w:t>aposta.</w:t>
      </w:r>
    </w:p>
    <w:p w14:paraId="598C4C09" w14:textId="1E30B6B8" w:rsidR="00BD0DCE" w:rsidRDefault="00E01EED" w:rsidP="00E01EED">
      <w:pPr>
        <w:pStyle w:val="BodyText"/>
        <w:tabs>
          <w:tab w:val="left" w:pos="2015"/>
        </w:tabs>
        <w:spacing w:after="0"/>
        <w:ind w:left="1660" w:firstLine="0"/>
      </w:pPr>
      <w:r>
        <w:rPr>
          <w:rStyle w:val="BodyTextChar"/>
          <w:b/>
        </w:rPr>
        <w:t xml:space="preserve">Artigo 15.º </w:t>
      </w:r>
      <w:r>
        <w:rPr>
          <w:rStyle w:val="BodyTextChar"/>
        </w:rPr>
        <w:t>Uma plataforma de jogos terá uma funcionalidade que impede um jogador de jogar contra si mesmo.</w:t>
      </w:r>
    </w:p>
    <w:p w14:paraId="764DED4D" w14:textId="77777777" w:rsidR="00BD0DCE" w:rsidRDefault="00FE5836">
      <w:pPr>
        <w:pStyle w:val="BodyText"/>
        <w:spacing w:after="240"/>
        <w:ind w:left="1660" w:firstLine="220"/>
        <w:jc w:val="both"/>
      </w:pPr>
      <w:r>
        <w:rPr>
          <w:rStyle w:val="BodyTextChar"/>
        </w:rPr>
        <w:t>Uma plataforma de jogos deve ter uma função para detetar e impedir que um ou mais jogadores utilizem o mesmo equipamento de jogo ao mesmo tempo.</w:t>
      </w:r>
    </w:p>
    <w:p w14:paraId="559087DF" w14:textId="47C4B11A" w:rsidR="00BD0DCE" w:rsidRDefault="00E01EED" w:rsidP="00C97D83">
      <w:pPr>
        <w:pStyle w:val="BodyText"/>
        <w:tabs>
          <w:tab w:val="left" w:pos="2020"/>
        </w:tabs>
        <w:spacing w:after="200"/>
        <w:ind w:left="1660" w:firstLine="0"/>
      </w:pPr>
      <w:r>
        <w:rPr>
          <w:rStyle w:val="BodyTextChar"/>
          <w:b/>
        </w:rPr>
        <w:t xml:space="preserve">Artigo 16.º </w:t>
      </w:r>
      <w:r>
        <w:rPr>
          <w:rStyle w:val="BodyTextChar"/>
        </w:rPr>
        <w:t>O montante atual do prémio será visível para os jogadores participantes.</w:t>
      </w:r>
      <w:r>
        <w:rPr>
          <w:rStyle w:val="BodyTextChar"/>
          <w:b/>
        </w:rPr>
        <w:t xml:space="preserve">Artigo 17.º </w:t>
      </w:r>
      <w:r>
        <w:rPr>
          <w:rStyle w:val="BodyTextChar"/>
        </w:rPr>
        <w:t>Um jogador será informado sem demora de um pote vencedor. Depois de ganharem um prémio, todos os jogadores serão informados do seu novo valor.</w:t>
      </w:r>
    </w:p>
    <w:p w14:paraId="24B948BC" w14:textId="77777777" w:rsidR="00BD0DCE" w:rsidRDefault="00FE5836" w:rsidP="00E01EED">
      <w:pPr>
        <w:pStyle w:val="BodyText"/>
        <w:spacing w:after="240"/>
        <w:ind w:left="460" w:right="1233" w:firstLine="240"/>
      </w:pPr>
      <w:r>
        <w:rPr>
          <w:rStyle w:val="BodyTextChar"/>
        </w:rPr>
        <w:t>As informações referidas no segundo parágrafo devem igualmente ser disponibilizadas aos jogadores que não tenham participado no prémio em questão.</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Artigo 18.º </w:t>
      </w:r>
      <w:r>
        <w:rPr>
          <w:rStyle w:val="BodyTextChar"/>
        </w:rPr>
        <w:t>Deverá ficar claro se um prémio não estiver disponível para um jogador.</w:t>
      </w:r>
    </w:p>
    <w:p w14:paraId="64CCE56C" w14:textId="77777777" w:rsidR="00BD0DCE" w:rsidRDefault="00FE5836" w:rsidP="00E01EED">
      <w:pPr>
        <w:pStyle w:val="BodyText"/>
        <w:spacing w:after="380" w:line="252" w:lineRule="auto"/>
        <w:ind w:left="460" w:right="1233" w:firstLine="240"/>
      </w:pPr>
      <w:r>
        <w:rPr>
          <w:rStyle w:val="BodyTextChar"/>
        </w:rPr>
        <w:t>Deve garantir-se que todas as informações fornecidas aos jogadores são exatas, independentemente de um prémio estar ou não disponível.</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Os presentes regulamentos e orientação geral entram em vigor em 1 de janeiro de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Para quem está licenciado para fornecer jogos nos termos do capítulo 6 da Lei relativa ao jogo (2018:1138) antes de 1 de janeiro de 2023 e não fornecem jogos em linha, os regulamentos aplicam-se pela primeira vez em 1 de julho de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Antes da sua entrada em vigor, os regulamentos podem ser aplicados a pedidos de licença apresentados à Autoridade Sueca do Jogo após 1 de setembro de 2022 e que sejam referentes ao período após 1 de janeiro de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Os regulamentos revogam os Regulamentos e recomendações gerais da Autoridade (LIFS 2018:8) relativas aos requisitos técnicos e à acreditação de organismos para os responsáveis pela verificação, teste e certificação das atividades de jogo.</w:t>
      </w:r>
    </w:p>
    <w:p w14:paraId="16388356" w14:textId="77777777" w:rsidR="00BD0DCE" w:rsidRDefault="00FE5836" w:rsidP="00E01EED">
      <w:pPr>
        <w:pStyle w:val="BodyText"/>
        <w:spacing w:after="300"/>
        <w:ind w:right="1233" w:firstLine="460"/>
      </w:pPr>
      <w:r>
        <w:rPr>
          <w:rStyle w:val="BodyTextChar"/>
        </w:rPr>
        <w:t>Em representação da Autoridade Sueca do Jogo</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1"/>
          <w:headerReference w:type="default" r:id="rId12"/>
          <w:footerReference w:type="even" r:id="rId13"/>
          <w:footerReference w:type="default" r:id="rId14"/>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Estocolmo, 2022</w:t>
      </w:r>
    </w:p>
    <w:sectPr w:rsidR="00BD0DCE">
      <w:headerReference w:type="even" r:id="rId15"/>
      <w:headerReference w:type="default" r:id="rId16"/>
      <w:footerReference w:type="even" r:id="rId17"/>
      <w:footerReference w:type="default" r:id="rId18"/>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2737" w14:textId="77777777" w:rsidR="00597462" w:rsidRDefault="00597462">
      <w:r>
        <w:separator/>
      </w:r>
    </w:p>
  </w:endnote>
  <w:endnote w:type="continuationSeparator" w:id="0">
    <w:p w14:paraId="7D1BAFBA" w14:textId="77777777" w:rsidR="00597462" w:rsidRDefault="0059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9B11520" id="_x0000_t202" coordsize="21600,21600" o:spt="202" path="m,l,21600r21600,l21600,xe">
              <v:stroke joinstyle="miter"/>
              <v:path gradientshapeok="t" o:connecttype="rect"/>
            </v:shapetype>
            <v:shape id="Shape 19" o:spid="_x0000_s1047"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DKeL7F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FB03603" id="_x0000_t202" coordsize="21600,21600" o:spt="202" path="m,l,21600r21600,l21600,xe">
              <v:stroke joinstyle="miter"/>
              <v:path gradientshapeok="t" o:connecttype="rect"/>
            </v:shapetype>
            <v:shape id="Shape 15" o:spid="_x0000_s1048"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" filled="f" stroked="f">
              <v:textbox style="mso-fit-shape-to-text:t" inset="0,0,0,0">
                <w:txbxContent>
                  <w:p w14:paraId="3A11482B"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B04A" w14:textId="77777777" w:rsidR="00597462" w:rsidRDefault="00597462">
      <w:r>
        <w:separator/>
      </w:r>
    </w:p>
  </w:footnote>
  <w:footnote w:type="continuationSeparator" w:id="0">
    <w:p w14:paraId="7FEB93BE" w14:textId="77777777" w:rsidR="00597462" w:rsidRDefault="00597462">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Consultar a Diretiva (UE) 2015/1535 do Parlamento Europeu e do Conselho, de 9 de setembro de 2015, relativa a um procedimento de informação no domínio das regulamentações técnicas e das regras relativas aos serviços da sociedade da informação.</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 xml:space="preserve">Declaração </w:t>
      </w:r>
      <w:r>
        <w:rPr>
          <w:rStyle w:val="Footnote"/>
        </w:rPr>
        <w:t>de aplicabilidade.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2E2D821B" id="_x0000_t202" coordsize="21600,21600" o:spt="202" path="m,l,21600r21600,l21600,xe">
              <v:stroke joinstyle="miter"/>
              <v:path gradientshapeok="t" o:connecttype="rect"/>
            </v:shapetype>
            <v:shape id="Shape 17" o:spid="_x0000_s1045"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" filled="f" stroked="f">
              <v:textbox style="mso-fit-shape-to-text:t" inset="0,0,0,0">
                <w:txbxContent>
                  <w:p w14:paraId="5E419B74"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4810969A" id="_x0000_t202" coordsize="21600,21600" o:spt="202" path="m,l,21600r21600,l21600,xe">
              <v:stroke joinstyle="miter"/>
              <v:path gradientshapeok="t" o:connecttype="rect"/>
            </v:shapetype>
            <v:shape id="Shape 13" o:spid="_x0000_s1046"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EN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" filled="f" stroked="f">
              <v:textbox style="mso-fit-shape-to-text:t" inset="0,0,0,0">
                <w:txbxContent>
                  <w:p w14:paraId="485F37E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F18C8"/>
    <w:rsid w:val="00597462"/>
    <w:rsid w:val="00AD5E35"/>
    <w:rsid w:val="00BD0A2A"/>
    <w:rsid w:val="00BD0DCE"/>
    <w:rsid w:val="00C97D83"/>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t-PT"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8615</Words>
  <Characters>45061</Characters>
  <Application>Microsoft Office Word</Application>
  <DocSecurity>0</DocSecurity>
  <Lines>938</Lines>
  <Paragraphs>547</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2023-01-10T14:21:00Z</dcterms:created>
  <dcterms:modified xsi:type="dcterms:W3CDTF">2023-01-10T14:21:00Z</dcterms:modified>
</cp:coreProperties>
</file>