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B7" w:rsidRPr="00266AB7" w:rsidRDefault="00266AB7" w:rsidP="00B13E81">
      <w:pPr>
        <w:pStyle w:val="LLMinisterionAsetus"/>
        <w:rPr>
          <w:b w:val="0"/>
        </w:rPr>
      </w:pPr>
      <w:r>
        <w:rPr>
          <w:rFonts w:ascii="Courier New" w:hAnsi="Courier New"/>
          <w:b w:val="0"/>
          <w:sz w:val="20"/>
          <w:szCs w:val="20"/>
        </w:rPr>
        <w:t>1. ---</w:t>
      </w:r>
      <w:r w:rsidR="00093D0C">
        <w:rPr>
          <w:rFonts w:ascii="Courier New" w:hAnsi="Courier New"/>
          <w:b w:val="0"/>
          <w:sz w:val="20"/>
          <w:szCs w:val="20"/>
        </w:rPr>
        <w:t>-</w:t>
      </w:r>
      <w:r>
        <w:rPr>
          <w:rFonts w:ascii="Courier New" w:hAnsi="Courier New"/>
          <w:b w:val="0"/>
          <w:sz w:val="20"/>
          <w:szCs w:val="20"/>
        </w:rPr>
        <w:t xml:space="preserve">--IND- 2017 0446 FIN PL- ------ </w:t>
      </w:r>
      <w:r>
        <w:rPr>
          <w:rFonts w:ascii="Segoe UI" w:hAnsi="Segoe UI"/>
          <w:b w:val="0"/>
          <w:color w:val="000000"/>
          <w:sz w:val="20"/>
          <w:szCs w:val="20"/>
        </w:rPr>
        <w:t>20200831</w:t>
      </w:r>
      <w:r>
        <w:rPr>
          <w:b w:val="0"/>
          <w:sz w:val="20"/>
          <w:szCs w:val="20"/>
        </w:rPr>
        <w:t xml:space="preserve"> </w:t>
      </w:r>
      <w:r>
        <w:rPr>
          <w:rFonts w:ascii="Courier New" w:hAnsi="Courier New"/>
          <w:b w:val="0"/>
          <w:sz w:val="20"/>
          <w:szCs w:val="20"/>
        </w:rPr>
        <w:t>--- --- FINAL</w:t>
      </w:r>
    </w:p>
    <w:p w:rsidR="00CC2ADB" w:rsidRDefault="00CC2ADB" w:rsidP="00B13E81">
      <w:pPr>
        <w:pStyle w:val="LLMinisterionAsetus"/>
      </w:pPr>
      <w:r>
        <w:t>Rozporządzenie Ministerstwa Środowiska</w:t>
      </w:r>
    </w:p>
    <w:p w:rsidR="00CC2ADB" w:rsidRPr="00E95E31" w:rsidRDefault="0025588E" w:rsidP="00B13E81">
      <w:pPr>
        <w:pStyle w:val="LLSaadoksenNimi"/>
      </w:pPr>
      <w:r>
        <w:t>w sprawie instalacji wodno-kanalizacyjnych w budynkach</w:t>
      </w:r>
    </w:p>
    <w:p w:rsidR="00831D3A" w:rsidRDefault="00831D3A" w:rsidP="00B13E81">
      <w:pPr>
        <w:pStyle w:val="LLNormaali"/>
      </w:pPr>
    </w:p>
    <w:p w:rsidR="00CC2ADB" w:rsidRDefault="00CC2ADB" w:rsidP="00B13E81">
      <w:pPr>
        <w:pStyle w:val="LLJohtolauseKappaleet"/>
      </w:pPr>
      <w:r>
        <w:t>Zgodnie z decyzją Ministerstwa Środowiska, na mocy art. 117 c ust. 3, art. 117 d ust. 2, art. 117 f ust. 3, art. 117 g ust. 4, art. 117 i ust. 4, art. 122 a ust. 3 i art. 150 f ust. 4 ustawy o użytkowaniu gruntów i zabudowie (132/1999), zmienionej art. 117 c ust. 3, art. 117 d ust. 2, art. 117 f ust. 3 i art. 117 i ust. 4 ustawy 958/2012, art. 117 g ust. 4 ustawy 1151/2016 oraz art. 122 a ust. 3 i art. 150 f ust. 4 ustawy 41/2014 postanawia się, co następuje:</w:t>
      </w:r>
    </w:p>
    <w:p w:rsidR="00CC2ADB" w:rsidRDefault="00CC2ADB" w:rsidP="00B13E81">
      <w:pPr>
        <w:pStyle w:val="LLNormaali"/>
      </w:pPr>
    </w:p>
    <w:p w:rsidR="00D05441" w:rsidRDefault="00D05441" w:rsidP="00B13E81">
      <w:pPr>
        <w:pStyle w:val="LLNormaali"/>
      </w:pPr>
    </w:p>
    <w:p w:rsidR="00CC2ADB" w:rsidRDefault="00CC2ADB" w:rsidP="00B13E81">
      <w:pPr>
        <w:pStyle w:val="LLLuku"/>
        <w:keepNext/>
        <w:keepLines/>
      </w:pPr>
      <w:r>
        <w:t>Rozdział 1</w:t>
      </w:r>
    </w:p>
    <w:p w:rsidR="00CC2ADB" w:rsidRDefault="00CC2ADB" w:rsidP="00B13E81">
      <w:pPr>
        <w:pStyle w:val="LLLuvunOtsikko"/>
        <w:keepNext/>
        <w:keepLines/>
      </w:pPr>
      <w:r>
        <w:t>Uwagi ogólne</w:t>
      </w:r>
    </w:p>
    <w:p w:rsidR="00CC2ADB" w:rsidRDefault="00CC2ADB" w:rsidP="00B13E81">
      <w:pPr>
        <w:pStyle w:val="LLPykala"/>
        <w:keepNext/>
        <w:keepLines/>
      </w:pPr>
      <w:r>
        <w:t>Artykuł 1</w:t>
      </w:r>
    </w:p>
    <w:p w:rsidR="00CC2ADB" w:rsidRDefault="00676356" w:rsidP="00B13E81">
      <w:pPr>
        <w:pStyle w:val="LLPykalanOtsikko"/>
        <w:keepNext/>
        <w:keepLines/>
      </w:pPr>
      <w:r>
        <w:t>Zakres</w:t>
      </w:r>
    </w:p>
    <w:p w:rsidR="00CC2ADB" w:rsidRDefault="00CC2ADB" w:rsidP="00B13E81">
      <w:pPr>
        <w:pStyle w:val="LLKappalejako"/>
      </w:pPr>
      <w:r>
        <w:t xml:space="preserve">Niniejsze rozporządzenie ma zastosowanie do projektowania i budowy instalacji wodno-kanalizacyjnych w nowych budynkach, a także do takich instalacji zlokalizowanych w obrębie nieruchomości. Rozporządzenie stosuje się także do rozbudowy, zwiększania obliczeniowej powierzchni użytkowej, napraw i modernizacji, jak też do zmian w odniesieniu do przeznaczenia budynków. </w:t>
      </w:r>
    </w:p>
    <w:p w:rsidR="00CC2ADB" w:rsidRDefault="00CC2ADB" w:rsidP="00B13E81">
      <w:pPr>
        <w:pStyle w:val="LLNormaali"/>
      </w:pPr>
    </w:p>
    <w:p w:rsidR="00CC2ADB" w:rsidRDefault="00CC2ADB" w:rsidP="00B13E81">
      <w:pPr>
        <w:pStyle w:val="LLPykala"/>
        <w:keepNext/>
        <w:keepLines/>
      </w:pPr>
      <w:r>
        <w:t>Artykuł 2</w:t>
      </w:r>
    </w:p>
    <w:p w:rsidR="00CC2ADB" w:rsidRDefault="00CC2ADB" w:rsidP="00B13E81">
      <w:pPr>
        <w:pStyle w:val="LLPykalanOtsikko"/>
        <w:keepNext/>
        <w:keepLines/>
      </w:pPr>
      <w:r>
        <w:t>Definicje</w:t>
      </w:r>
    </w:p>
    <w:p w:rsidR="00CC2ADB" w:rsidRPr="00174CB0" w:rsidRDefault="00CC2ADB" w:rsidP="00B13E81">
      <w:pPr>
        <w:pStyle w:val="LLMomentinJohdantoKappale"/>
        <w:keepNext/>
        <w:keepLines/>
      </w:pPr>
      <w:r>
        <w:t>Do celów niniejszego rozporządzenia zastosowanie mają następujące definicje:</w:t>
      </w:r>
    </w:p>
    <w:p w:rsidR="003F5A35" w:rsidRDefault="0025588E" w:rsidP="00F114BD">
      <w:pPr>
        <w:pStyle w:val="LLMomentinKohta"/>
        <w:numPr>
          <w:ilvl w:val="0"/>
          <w:numId w:val="7"/>
        </w:numPr>
        <w:rPr>
          <w:i/>
        </w:rPr>
      </w:pPr>
      <w:r>
        <w:rPr>
          <w:i/>
        </w:rPr>
        <w:t>specjalna instalacja wodociągowa</w:t>
      </w:r>
      <w:r>
        <w:t xml:space="preserve"> oznacza osprzęt inny niż przeznaczony do </w:t>
      </w:r>
      <w:proofErr w:type="spellStart"/>
      <w:r>
        <w:t>przesyłu</w:t>
      </w:r>
      <w:proofErr w:type="spellEnd"/>
      <w:r>
        <w:t xml:space="preserve"> wody pitnej dla gospodarstw domowych; </w:t>
      </w:r>
    </w:p>
    <w:p w:rsidR="00CC2ADB" w:rsidRDefault="00CC2ADB" w:rsidP="00F114BD">
      <w:pPr>
        <w:pStyle w:val="LLMomentinKohta"/>
        <w:numPr>
          <w:ilvl w:val="0"/>
          <w:numId w:val="7"/>
        </w:numPr>
      </w:pPr>
      <w:r>
        <w:rPr>
          <w:i/>
        </w:rPr>
        <w:t>wody burzowe</w:t>
      </w:r>
      <w:r>
        <w:t xml:space="preserve"> oznaczają wodę opadową lub wodę powstałą wskutek topnienia lodu, które odprowadza się z powierzchni gruntu, dachu budynku lub innych podobnych powierzchni;</w:t>
      </w:r>
    </w:p>
    <w:p w:rsidR="00CC2ADB" w:rsidRDefault="00CC2ADB" w:rsidP="00F114BD">
      <w:pPr>
        <w:pStyle w:val="LLMomentinKohta"/>
        <w:numPr>
          <w:ilvl w:val="0"/>
          <w:numId w:val="7"/>
        </w:numPr>
      </w:pPr>
      <w:r>
        <w:rPr>
          <w:i/>
        </w:rPr>
        <w:t>odstęp powietrzny</w:t>
      </w:r>
      <w:r>
        <w:t xml:space="preserve"> oznacza wolną od przeszkód odległość w pionie pomiędzy dolną krawędzią rury zasilającej doprowadzonej do armatury wodociągowej (lub poziomem równoważnym) a najwyższym możliwym poziomem wody w zbiorniku poniżej tej rury (lub poziomem równoważnym);</w:t>
      </w:r>
    </w:p>
    <w:p w:rsidR="00CC2ADB" w:rsidRDefault="00CC2ADB" w:rsidP="00F114BD">
      <w:pPr>
        <w:pStyle w:val="LLMomentinKohta"/>
        <w:numPr>
          <w:ilvl w:val="0"/>
          <w:numId w:val="7"/>
        </w:numPr>
      </w:pPr>
      <w:r>
        <w:rPr>
          <w:i/>
        </w:rPr>
        <w:t>rura doprowadzająca</w:t>
      </w:r>
      <w:r>
        <w:t xml:space="preserve"> oznacza rurę wodociągową, która doprowadza wodę do co najmniej dwóch punktów poboru wody;</w:t>
      </w:r>
    </w:p>
    <w:p w:rsidR="00CC2ADB" w:rsidRDefault="00CC2ADB" w:rsidP="00F114BD">
      <w:pPr>
        <w:pStyle w:val="LLMomentinKohta"/>
        <w:numPr>
          <w:ilvl w:val="0"/>
          <w:numId w:val="7"/>
        </w:numPr>
      </w:pPr>
      <w:r>
        <w:rPr>
          <w:i/>
        </w:rPr>
        <w:t>ścieki</w:t>
      </w:r>
      <w:r>
        <w:t xml:space="preserve"> oznaczają ogólnie wodę odprowadzaną przez instalację kanalizacyjną, która jest zanieczyszczona chemicznie, mikrobiologicznie, fizycznie lub w inny sposób;</w:t>
      </w:r>
    </w:p>
    <w:p w:rsidR="00CC2ADB" w:rsidRDefault="00CC2ADB" w:rsidP="00F114BD">
      <w:pPr>
        <w:pStyle w:val="LLMomentinKohta"/>
        <w:numPr>
          <w:ilvl w:val="0"/>
          <w:numId w:val="7"/>
        </w:numPr>
      </w:pPr>
      <w:r>
        <w:rPr>
          <w:i/>
        </w:rPr>
        <w:t>wspornik</w:t>
      </w:r>
      <w:r>
        <w:t xml:space="preserve"> oznacza uchwyt podtrzymujący rurę lub kanał ściekowy;</w:t>
      </w:r>
    </w:p>
    <w:p w:rsidR="00174CB0" w:rsidRDefault="00174CB0" w:rsidP="00F114BD">
      <w:pPr>
        <w:pStyle w:val="LLMomentinKohta"/>
        <w:numPr>
          <w:ilvl w:val="0"/>
          <w:numId w:val="7"/>
        </w:numPr>
      </w:pPr>
      <w:r>
        <w:rPr>
          <w:i/>
          <w:iCs/>
        </w:rPr>
        <w:t>zawór dławiący</w:t>
      </w:r>
      <w:r>
        <w:t xml:space="preserve"> oznacza urządzenie używane do regulowania przepływu wody; </w:t>
      </w:r>
    </w:p>
    <w:p w:rsidR="00CC2ADB" w:rsidRDefault="00CC2ADB" w:rsidP="00F114BD">
      <w:pPr>
        <w:pStyle w:val="LLMomentinKohta"/>
        <w:numPr>
          <w:ilvl w:val="0"/>
          <w:numId w:val="7"/>
        </w:numPr>
      </w:pPr>
      <w:r>
        <w:rPr>
          <w:i/>
        </w:rPr>
        <w:t>stały punkt</w:t>
      </w:r>
      <w:r>
        <w:t xml:space="preserve"> oznacza punkt mocowania rury wodociągowej lub kanału ściekowego, które zapobiega przemieszczaniu się rury z miejsca podparcia;</w:t>
      </w:r>
    </w:p>
    <w:p w:rsidR="00CC2ADB" w:rsidRDefault="00CC2ADB" w:rsidP="00F114BD">
      <w:pPr>
        <w:pStyle w:val="LLMomentinKohta"/>
        <w:numPr>
          <w:ilvl w:val="0"/>
          <w:numId w:val="7"/>
        </w:numPr>
      </w:pPr>
      <w:r>
        <w:rPr>
          <w:i/>
        </w:rPr>
        <w:t>kolektor ściekowy</w:t>
      </w:r>
      <w:r>
        <w:t xml:space="preserve"> oznacza kanał ściekowy, do którego przyłączone są co najmniej dwa węzły odwadniające;</w:t>
      </w:r>
    </w:p>
    <w:p w:rsidR="00CC2ADB" w:rsidRDefault="00CC2ADB" w:rsidP="00F114BD">
      <w:pPr>
        <w:pStyle w:val="LLMomentinKohta"/>
        <w:numPr>
          <w:ilvl w:val="0"/>
          <w:numId w:val="7"/>
        </w:numPr>
      </w:pPr>
      <w:r>
        <w:rPr>
          <w:i/>
        </w:rPr>
        <w:t>króciec</w:t>
      </w:r>
      <w:r>
        <w:t xml:space="preserve"> oznacza rurę wodociągową, za pośrednictwem której armatura wodociągowa jest przyłączona do rury doprowadzającej;</w:t>
      </w:r>
    </w:p>
    <w:p w:rsidR="00CC2ADB" w:rsidRDefault="00CC2ADB" w:rsidP="00F114BD">
      <w:pPr>
        <w:pStyle w:val="LLMomentinKohta"/>
        <w:numPr>
          <w:ilvl w:val="0"/>
          <w:numId w:val="7"/>
        </w:numPr>
      </w:pPr>
      <w:r>
        <w:rPr>
          <w:i/>
        </w:rPr>
        <w:t>króciec kanalizacyjny</w:t>
      </w:r>
      <w:r>
        <w:t xml:space="preserve"> oznacza kanał ściekowy, za pośrednictwem którego węzeł odwadniający jest połączony z kolektorem ściekowym;</w:t>
      </w:r>
    </w:p>
    <w:p w:rsidR="00CC2ADB" w:rsidRDefault="00CC2ADB" w:rsidP="00F114BD">
      <w:pPr>
        <w:pStyle w:val="LLMomentinKohta"/>
        <w:numPr>
          <w:ilvl w:val="0"/>
          <w:numId w:val="7"/>
        </w:numPr>
      </w:pPr>
      <w:r>
        <w:rPr>
          <w:i/>
        </w:rPr>
        <w:t>punkt przyłączenia</w:t>
      </w:r>
      <w:r>
        <w:t xml:space="preserve"> oznacza punkt, w którym instalacja wodno-kanalizacyjna budynku jest przyłączona do publicznej sieci wodno-kanalizacyjnej;</w:t>
      </w:r>
    </w:p>
    <w:p w:rsidR="00005AB3" w:rsidRDefault="00005AB3" w:rsidP="00F114BD">
      <w:pPr>
        <w:pStyle w:val="LLMomentinKohta"/>
        <w:numPr>
          <w:ilvl w:val="0"/>
          <w:numId w:val="7"/>
        </w:numPr>
      </w:pPr>
      <w:r>
        <w:rPr>
          <w:i/>
        </w:rPr>
        <w:lastRenderedPageBreak/>
        <w:t xml:space="preserve">zaopatrzenie w ciepłą wodę użytkową </w:t>
      </w:r>
      <w:r>
        <w:t>oznacza doprowadzenie wody otrzymanej przez podgrzanie wody przeznaczonej dla gospodarstw domowych;</w:t>
      </w:r>
    </w:p>
    <w:p w:rsidR="00D542F8" w:rsidRPr="00373A7A" w:rsidRDefault="00D542F8" w:rsidP="00F114BD">
      <w:pPr>
        <w:pStyle w:val="LLMomentinKohta"/>
        <w:numPr>
          <w:ilvl w:val="0"/>
          <w:numId w:val="7"/>
        </w:numPr>
      </w:pPr>
      <w:r>
        <w:rPr>
          <w:i/>
        </w:rPr>
        <w:t xml:space="preserve">opad obliczeniowy </w:t>
      </w:r>
      <w:r>
        <w:t>oznacza maksymalny opad występujący w czasie dziesięciu minut;</w:t>
      </w:r>
    </w:p>
    <w:p w:rsidR="00CC2ADB" w:rsidRDefault="00CC2ADB" w:rsidP="00F114BD">
      <w:pPr>
        <w:pStyle w:val="LLMomentinKohta"/>
        <w:numPr>
          <w:ilvl w:val="0"/>
          <w:numId w:val="7"/>
        </w:numPr>
      </w:pPr>
      <w:r>
        <w:rPr>
          <w:i/>
        </w:rPr>
        <w:t>przepływ obliczeniowy</w:t>
      </w:r>
      <w:r>
        <w:t xml:space="preserve"> oznacza podstawową wartość przepływu przyjmowaną przy projektowaniu rur wodociągowych lub kanałów ściekowych;</w:t>
      </w:r>
    </w:p>
    <w:p w:rsidR="00CC2ADB" w:rsidRDefault="00CC2ADB" w:rsidP="00F114BD">
      <w:pPr>
        <w:pStyle w:val="LLMomentinKohta"/>
        <w:numPr>
          <w:ilvl w:val="0"/>
          <w:numId w:val="7"/>
        </w:numPr>
      </w:pPr>
      <w:r>
        <w:rPr>
          <w:i/>
        </w:rPr>
        <w:t>przepływ standardowy</w:t>
      </w:r>
      <w:r>
        <w:t xml:space="preserve"> oznacza podstawową wartość przepływu otrzymywanego z punktu poboru wody lub odprowadzanego do węzła odwadniającego;</w:t>
      </w:r>
    </w:p>
    <w:p w:rsidR="00AC5896" w:rsidRDefault="00AC5896" w:rsidP="00F114BD">
      <w:pPr>
        <w:pStyle w:val="LLMomentinKohta"/>
        <w:numPr>
          <w:ilvl w:val="0"/>
          <w:numId w:val="7"/>
        </w:numPr>
      </w:pPr>
      <w:r>
        <w:rPr>
          <w:i/>
        </w:rPr>
        <w:t xml:space="preserve">poziom zalewania </w:t>
      </w:r>
      <w:r>
        <w:t>oznacza zatwierdzony maksymalny poziom, do jakiego może się podnieść woda w kanale ściekowym w punkcie jego przyłączenia do budynku;</w:t>
      </w:r>
    </w:p>
    <w:p w:rsidR="00CC2ADB" w:rsidRDefault="00CC2ADB" w:rsidP="00F114BD">
      <w:pPr>
        <w:pStyle w:val="LLMomentinKohta"/>
        <w:numPr>
          <w:ilvl w:val="0"/>
          <w:numId w:val="7"/>
        </w:numPr>
      </w:pPr>
      <w:r>
        <w:rPr>
          <w:i/>
        </w:rPr>
        <w:t>zasuwa burzowa</w:t>
      </w:r>
      <w:r>
        <w:t xml:space="preserve"> oznacza zawór pozwalający na przepływ ścieków tylko w jednym kierunku;</w:t>
      </w:r>
    </w:p>
    <w:p w:rsidR="00CC2ADB" w:rsidRDefault="00CC2ADB" w:rsidP="00F114BD">
      <w:pPr>
        <w:pStyle w:val="LLMomentinKohta"/>
        <w:numPr>
          <w:ilvl w:val="0"/>
          <w:numId w:val="7"/>
        </w:numPr>
      </w:pPr>
      <w:r>
        <w:rPr>
          <w:i/>
        </w:rPr>
        <w:t>odwadnianie ciśnieniowe</w:t>
      </w:r>
      <w:r>
        <w:t xml:space="preserve"> oznacza odwadnianie przy użyciu instalacji kanalizacyjnej, w której przepompowuje się ścieki, wody burzowe lub wody z systemu odwodnienia fundamentów;</w:t>
      </w:r>
    </w:p>
    <w:p w:rsidR="00CC2ADB" w:rsidRDefault="00CC2ADB" w:rsidP="00F114BD">
      <w:pPr>
        <w:pStyle w:val="LLMomentinKohta"/>
        <w:numPr>
          <w:ilvl w:val="0"/>
          <w:numId w:val="7"/>
        </w:numPr>
      </w:pPr>
      <w:r>
        <w:rPr>
          <w:i/>
        </w:rPr>
        <w:t>wody z systemu odwodnienia fundamentów</w:t>
      </w:r>
      <w:r>
        <w:t xml:space="preserve"> oznaczają wody, które przesiąkły do gruntu i są odprowadzane do kanału ściekowego lub innego miejsca zrzutu w celu osuszenia podłoża i fundamentów budynku;</w:t>
      </w:r>
    </w:p>
    <w:p w:rsidR="00CC2ADB" w:rsidRDefault="00CC2ADB" w:rsidP="00F114BD">
      <w:pPr>
        <w:pStyle w:val="LLMomentinKohta"/>
        <w:numPr>
          <w:ilvl w:val="0"/>
          <w:numId w:val="7"/>
        </w:numPr>
      </w:pPr>
      <w:r>
        <w:rPr>
          <w:i/>
        </w:rPr>
        <w:t>pionowy kanał ściekowy</w:t>
      </w:r>
      <w:r>
        <w:t xml:space="preserve"> oznacza kanał ściekowy, którego nachylenie względem płaszczyzny pionowej wynosi mniej niż 45°;</w:t>
      </w:r>
    </w:p>
    <w:p w:rsidR="00CC2ADB" w:rsidRDefault="00CC2ADB" w:rsidP="00F114BD">
      <w:pPr>
        <w:pStyle w:val="LLMomentinKohta"/>
        <w:numPr>
          <w:ilvl w:val="0"/>
          <w:numId w:val="7"/>
        </w:numPr>
      </w:pPr>
      <w:r>
        <w:rPr>
          <w:i/>
        </w:rPr>
        <w:t xml:space="preserve">instalacja wodociągowa przeciwpożarowa </w:t>
      </w:r>
      <w:r>
        <w:t>oznacza osprzęt przeznaczony do gaszenia pożarów;</w:t>
      </w:r>
    </w:p>
    <w:p w:rsidR="00CC2ADB" w:rsidRDefault="00174CB0" w:rsidP="00F114BD">
      <w:pPr>
        <w:pStyle w:val="LLMomentinKohta"/>
        <w:numPr>
          <w:ilvl w:val="0"/>
          <w:numId w:val="7"/>
        </w:numPr>
      </w:pPr>
      <w:r>
        <w:rPr>
          <w:i/>
        </w:rPr>
        <w:t>zawór odcinający</w:t>
      </w:r>
      <w:r>
        <w:t xml:space="preserve"> oznacza urządzenie otwierające lub odcinające przepływ wody;</w:t>
      </w:r>
    </w:p>
    <w:p w:rsidR="00CC2ADB" w:rsidRDefault="00174CB0" w:rsidP="00F114BD">
      <w:pPr>
        <w:pStyle w:val="LLMomentinKohta"/>
        <w:numPr>
          <w:ilvl w:val="0"/>
          <w:numId w:val="7"/>
        </w:numPr>
      </w:pPr>
      <w:r>
        <w:rPr>
          <w:i/>
          <w:iCs/>
        </w:rPr>
        <w:t>zaopatrzenie w wodę (pitną) przeznaczoną dla gospodarstw domowych</w:t>
      </w:r>
      <w:r>
        <w:t xml:space="preserve"> oznacza zaopatrzenie w wodę przeznaczoną do picia, przygotowywania posiłków lub innych celów w gospodarstwie domowym, a także do przygotowywania, przetwarzania, przechowywania i wprowadzania do obrotu środków spożywczych zgodnie z przepisami art. 16 ustawy o ochronie zdrowia (763/1994) dotyczącymi wody (pitnej) przeznaczonej dla gospodarstw domowych;</w:t>
      </w:r>
    </w:p>
    <w:p w:rsidR="00CC2ADB" w:rsidRDefault="00CC2ADB" w:rsidP="00F114BD">
      <w:pPr>
        <w:pStyle w:val="LLMomentinKohta"/>
        <w:numPr>
          <w:ilvl w:val="0"/>
          <w:numId w:val="7"/>
        </w:numPr>
      </w:pPr>
      <w:r>
        <w:rPr>
          <w:i/>
        </w:rPr>
        <w:t>rura doprowadzająca wodę</w:t>
      </w:r>
      <w:r>
        <w:t xml:space="preserve"> oznacza rurę wodociągową, która łączy instalację wodociągową budynku z rurą wodociągową wspólną dla wielu budynków;</w:t>
      </w:r>
    </w:p>
    <w:p w:rsidR="00CC2ADB" w:rsidRDefault="00CC2ADB" w:rsidP="00F114BD">
      <w:pPr>
        <w:pStyle w:val="LLMomentinKohta"/>
        <w:numPr>
          <w:ilvl w:val="0"/>
          <w:numId w:val="7"/>
        </w:numPr>
      </w:pPr>
      <w:r>
        <w:rPr>
          <w:i/>
        </w:rPr>
        <w:t>kanał odprowadzający ścieki</w:t>
      </w:r>
      <w:r>
        <w:t xml:space="preserve"> oznacza kanał ściekowy, który łączy instalację kanalizacyjną budynku z kanałem ściekowym wspólnym dla wielu budynków;</w:t>
      </w:r>
    </w:p>
    <w:p w:rsidR="00CC2ADB" w:rsidRDefault="00CC2ADB" w:rsidP="00F114BD">
      <w:pPr>
        <w:pStyle w:val="LLMomentinKohta"/>
        <w:numPr>
          <w:ilvl w:val="0"/>
          <w:numId w:val="7"/>
        </w:numPr>
      </w:pPr>
      <w:r>
        <w:rPr>
          <w:i/>
        </w:rPr>
        <w:t>komin wentylacyjny</w:t>
      </w:r>
      <w:r>
        <w:t xml:space="preserve"> oznacza rurę przeznaczoną do wentylacji kanału ściekowego i wyrównywania fluktuacji ciśnienia w tym kanale;</w:t>
      </w:r>
    </w:p>
    <w:p w:rsidR="00CC2ADB" w:rsidRDefault="00CC2ADB" w:rsidP="00F114BD">
      <w:pPr>
        <w:pStyle w:val="LLMomentinKohta"/>
        <w:numPr>
          <w:ilvl w:val="0"/>
          <w:numId w:val="7"/>
        </w:numPr>
      </w:pPr>
      <w:r>
        <w:rPr>
          <w:i/>
        </w:rPr>
        <w:t>zawór podciśnieniowy</w:t>
      </w:r>
      <w:r>
        <w:t xml:space="preserve"> oznacza urządzenie, które w przypadku wystąpienia w rurze lub w urządzeniu obniżonego ciśnienia o określonym poziomie otwiera połączenie z powietrzem otoczenia i zapobiega w ten sposób efektowi syfonu, który powoduje wsteczny przepływ;</w:t>
      </w:r>
    </w:p>
    <w:p w:rsidR="00CC2ADB" w:rsidRDefault="00CC2ADB" w:rsidP="00F114BD">
      <w:pPr>
        <w:pStyle w:val="LLMomentinKohta"/>
        <w:numPr>
          <w:ilvl w:val="0"/>
          <w:numId w:val="7"/>
        </w:numPr>
      </w:pPr>
      <w:r>
        <w:rPr>
          <w:i/>
        </w:rPr>
        <w:t>poziomy kanał ściekowy</w:t>
      </w:r>
      <w:r>
        <w:t xml:space="preserve"> oznacza kanał ściekowy, którego nachylenie względem płaszczyzny pionowej wynosi co najmniej 45°;</w:t>
      </w:r>
    </w:p>
    <w:p w:rsidR="00CC2ADB" w:rsidRDefault="00CC2ADB" w:rsidP="00F114BD">
      <w:pPr>
        <w:pStyle w:val="LLMomentinKohta"/>
        <w:numPr>
          <w:ilvl w:val="0"/>
          <w:numId w:val="7"/>
        </w:numPr>
      </w:pPr>
      <w:r>
        <w:rPr>
          <w:i/>
        </w:rPr>
        <w:t>wymienna rura wodociągowa</w:t>
      </w:r>
      <w:r>
        <w:t xml:space="preserve"> oznacza rurę, którą można wymienić i naprawić bez nadmiernego nakładu pracy lub zniszczenia jakiejkolwiek konstrukcji;</w:t>
      </w:r>
    </w:p>
    <w:p w:rsidR="00CC2ADB" w:rsidRDefault="00CC2ADB" w:rsidP="00F114BD">
      <w:pPr>
        <w:pStyle w:val="LLMomentinKohta"/>
        <w:numPr>
          <w:ilvl w:val="0"/>
          <w:numId w:val="7"/>
        </w:numPr>
      </w:pPr>
      <w:r>
        <w:rPr>
          <w:i/>
        </w:rPr>
        <w:t>umieszczenie rury wodociągowej lub kanału ściekowego w budynku</w:t>
      </w:r>
      <w:r>
        <w:t xml:space="preserve"> oznacza zainstalowanie rury wodociągowej lub kanału ściekowego w płycie fundamentowej budynku lub ponad nią;</w:t>
      </w:r>
    </w:p>
    <w:p w:rsidR="00CC2ADB" w:rsidRDefault="00CC2ADB" w:rsidP="00F114BD">
      <w:pPr>
        <w:pStyle w:val="LLMomentinKohta"/>
        <w:numPr>
          <w:ilvl w:val="0"/>
          <w:numId w:val="7"/>
        </w:numPr>
      </w:pPr>
      <w:r>
        <w:rPr>
          <w:i/>
        </w:rPr>
        <w:t>umieszczenie rury wodociągowej lub kanału ściekowego w gruncie</w:t>
      </w:r>
      <w:r>
        <w:t xml:space="preserve"> oznacza zainstalowanie rury wodociągowej lub kanału ściekowego w gruncie pod płytą fundamentową budynku lub na zewnątrz ściany fundamentowej;</w:t>
      </w:r>
    </w:p>
    <w:p w:rsidR="00CC2ADB" w:rsidRDefault="00CC2ADB" w:rsidP="00F114BD">
      <w:pPr>
        <w:pStyle w:val="LLMomentinKohta"/>
        <w:numPr>
          <w:ilvl w:val="0"/>
          <w:numId w:val="7"/>
        </w:numPr>
      </w:pPr>
      <w:r>
        <w:rPr>
          <w:i/>
        </w:rPr>
        <w:t>armatura wodociągowa</w:t>
      </w:r>
      <w:r>
        <w:t xml:space="preserve"> oznacza urządzenia przeznaczone do pobierania wody, takie jak krany, mieszalniki itp.;</w:t>
      </w:r>
    </w:p>
    <w:p w:rsidR="00CC2ADB" w:rsidRDefault="00CC2ADB" w:rsidP="00F114BD">
      <w:pPr>
        <w:pStyle w:val="LLMomentinKohta"/>
        <w:numPr>
          <w:ilvl w:val="0"/>
          <w:numId w:val="7"/>
        </w:numPr>
      </w:pPr>
      <w:r>
        <w:rPr>
          <w:i/>
        </w:rPr>
        <w:t>instalacja wodociągowa</w:t>
      </w:r>
      <w:r>
        <w:t xml:space="preserve"> oznacza instalację do </w:t>
      </w:r>
      <w:proofErr w:type="spellStart"/>
      <w:r>
        <w:t>przesyłu</w:t>
      </w:r>
      <w:proofErr w:type="spellEnd"/>
      <w:r>
        <w:t xml:space="preserve"> wody pitnej i ciepłej wody użytkowej dla gospodarstw domowych;</w:t>
      </w:r>
    </w:p>
    <w:p w:rsidR="00CC2ADB" w:rsidRDefault="00CC2ADB" w:rsidP="00F114BD">
      <w:pPr>
        <w:pStyle w:val="LLMomentinKohta"/>
        <w:numPr>
          <w:ilvl w:val="0"/>
          <w:numId w:val="7"/>
        </w:numPr>
      </w:pPr>
      <w:r>
        <w:rPr>
          <w:i/>
        </w:rPr>
        <w:t>zamknięcie wodne</w:t>
      </w:r>
      <w:r>
        <w:t xml:space="preserve"> oznacza urządzenie zapobiegające uwalnianiu gazów kanalizacyjnych z kanału ściekowego;</w:t>
      </w:r>
    </w:p>
    <w:p w:rsidR="00CC2ADB" w:rsidRDefault="00CC2ADB" w:rsidP="00F114BD">
      <w:pPr>
        <w:pStyle w:val="LLMomentinKohta"/>
        <w:numPr>
          <w:ilvl w:val="0"/>
          <w:numId w:val="7"/>
        </w:numPr>
      </w:pPr>
      <w:r>
        <w:rPr>
          <w:i/>
        </w:rPr>
        <w:t>punkt poboru wody</w:t>
      </w:r>
      <w:r>
        <w:t xml:space="preserve"> oznacza miejsce wyposażone w armaturę wodociągową, w którym pobiera się wodę;</w:t>
      </w:r>
    </w:p>
    <w:p w:rsidR="00CC2ADB" w:rsidRDefault="00CC2ADB" w:rsidP="00F114BD">
      <w:pPr>
        <w:pStyle w:val="LLMomentinKohta"/>
        <w:numPr>
          <w:ilvl w:val="0"/>
          <w:numId w:val="7"/>
        </w:numPr>
      </w:pPr>
      <w:r>
        <w:rPr>
          <w:i/>
        </w:rPr>
        <w:lastRenderedPageBreak/>
        <w:t>elementy odwadniające</w:t>
      </w:r>
      <w:r>
        <w:t xml:space="preserve"> oznaczają urządzenia przeznaczone dla sieci kanalizacyjnych, takie jak zlewy, odpływy podłogowe, muszle klozetowe itp.;</w:t>
      </w:r>
    </w:p>
    <w:p w:rsidR="00CC2ADB" w:rsidRDefault="00CC2ADB" w:rsidP="00F114BD">
      <w:pPr>
        <w:pStyle w:val="LLMomentinKohta"/>
        <w:numPr>
          <w:ilvl w:val="0"/>
          <w:numId w:val="7"/>
        </w:numPr>
      </w:pPr>
      <w:r>
        <w:rPr>
          <w:i/>
        </w:rPr>
        <w:t>instalacja kanalizacyjna</w:t>
      </w:r>
      <w:r>
        <w:t xml:space="preserve"> oznacza instalację do odprowadzania ścieków, wód burzowych lub wody z systemu odwodnienia fundamentów;</w:t>
      </w:r>
    </w:p>
    <w:p w:rsidR="00CC2ADB" w:rsidRDefault="00CC2ADB" w:rsidP="00F114BD">
      <w:pPr>
        <w:pStyle w:val="LLMomentinKohta"/>
        <w:numPr>
          <w:ilvl w:val="0"/>
          <w:numId w:val="7"/>
        </w:numPr>
      </w:pPr>
      <w:r>
        <w:rPr>
          <w:i/>
        </w:rPr>
        <w:t>węzeł odwadniający</w:t>
      </w:r>
      <w:r>
        <w:t xml:space="preserve"> oznacza miejsce odwodnienia wyposażone w elementy odwadniające;</w:t>
      </w:r>
    </w:p>
    <w:p w:rsidR="00CC2ADB" w:rsidRDefault="00CC2ADB" w:rsidP="00F114BD">
      <w:pPr>
        <w:pStyle w:val="LLMomentinKohta"/>
        <w:numPr>
          <w:ilvl w:val="0"/>
          <w:numId w:val="7"/>
        </w:numPr>
      </w:pPr>
      <w:r>
        <w:rPr>
          <w:i/>
        </w:rPr>
        <w:t>grawitacyjny kanał ściekowy</w:t>
      </w:r>
      <w:r>
        <w:t xml:space="preserve"> oznacza instalację kanalizacyjną, w której ścieki, wody burzowe i wody z systemu odwodnienia fundamentów są usuwane pod wpływem siły grawitacji;</w:t>
      </w:r>
    </w:p>
    <w:p w:rsidR="00CC2ADB" w:rsidRDefault="00CC2ADB" w:rsidP="00F114BD">
      <w:pPr>
        <w:pStyle w:val="LLMomentinKohta"/>
        <w:numPr>
          <w:ilvl w:val="0"/>
          <w:numId w:val="7"/>
        </w:numPr>
      </w:pPr>
      <w:r>
        <w:rPr>
          <w:i/>
        </w:rPr>
        <w:t>minimalny gradient</w:t>
      </w:r>
      <w:r>
        <w:t xml:space="preserve"> oznacza najmniejszy dopuszczalny gradient grawitacyjnego kanału ściekowego, przy którym kanał ściekowy sam się oczyszcza;</w:t>
      </w:r>
    </w:p>
    <w:p w:rsidR="00CC2ADB" w:rsidRDefault="00CC2ADB" w:rsidP="00F114BD">
      <w:pPr>
        <w:pStyle w:val="LLMomentinKohta"/>
        <w:numPr>
          <w:ilvl w:val="0"/>
          <w:numId w:val="7"/>
        </w:numPr>
      </w:pPr>
      <w:r>
        <w:rPr>
          <w:i/>
        </w:rPr>
        <w:t>zawór zwrotny</w:t>
      </w:r>
      <w:r>
        <w:t xml:space="preserve"> oznacza zawór pozwalający na przepływ wody w rurze wodociągowej tylko w jednym kierunku;</w:t>
      </w:r>
    </w:p>
    <w:p w:rsidR="00CC2ADB" w:rsidRDefault="00CC2ADB" w:rsidP="00F114BD">
      <w:pPr>
        <w:pStyle w:val="LLMomentinKohta"/>
        <w:numPr>
          <w:ilvl w:val="0"/>
          <w:numId w:val="7"/>
        </w:numPr>
      </w:pPr>
      <w:r>
        <w:rPr>
          <w:i/>
        </w:rPr>
        <w:t>rura przelewowa</w:t>
      </w:r>
      <w:r>
        <w:t xml:space="preserve"> oznacza rurę zapobiegającą przepełnieniu się urządzenia.</w:t>
      </w:r>
    </w:p>
    <w:p w:rsidR="00174CB0" w:rsidRDefault="00174CB0" w:rsidP="00B13E81">
      <w:pPr>
        <w:pStyle w:val="LLNormaali"/>
      </w:pPr>
    </w:p>
    <w:p w:rsidR="00CC2ADB" w:rsidRDefault="00CC2ADB" w:rsidP="00B13E81">
      <w:pPr>
        <w:pStyle w:val="LLPykala"/>
        <w:keepNext/>
        <w:keepLines/>
      </w:pPr>
      <w:r>
        <w:t>Artykuł 3</w:t>
      </w:r>
    </w:p>
    <w:p w:rsidR="00CC2ADB" w:rsidRDefault="00FA0A34" w:rsidP="00B13E81">
      <w:pPr>
        <w:pStyle w:val="LLPykalanOtsikko"/>
        <w:keepNext/>
        <w:keepLines/>
      </w:pPr>
      <w:r>
        <w:t>Projektowanie instalacji wodno-kanalizacyjnej w budynku</w:t>
      </w:r>
    </w:p>
    <w:p w:rsidR="00174CB0" w:rsidRDefault="00CC2ADB" w:rsidP="00B13E81">
      <w:pPr>
        <w:pStyle w:val="LLKappalejako"/>
      </w:pPr>
      <w:r>
        <w:t>Przy projektowaniu budynku główny projektant, projektant-specjalista i projektant budowlany, każdy z nich zgodnie z zakresem przypisanych im obowiązków, zapewnia spełnienie przez instalację wodno-kanalizacyjną budynku wymogów w zakresie bezpieczeństwa, zdrowotności, niezawodności eksploatacji, trwałości i efektywności energetycznej zgodnie z planowanym przeznaczeniem budynku. W projekcie wskazuje się części, produkty i materiały stosowane w instalacji wodno-kanalizacyjnej.</w:t>
      </w:r>
    </w:p>
    <w:p w:rsidR="002A642A" w:rsidRDefault="002A642A" w:rsidP="00B13E81">
      <w:pPr>
        <w:pStyle w:val="LLNormaali"/>
      </w:pPr>
    </w:p>
    <w:p w:rsidR="00CC2ADB" w:rsidRDefault="00CC2ADB" w:rsidP="00B13E81">
      <w:pPr>
        <w:pStyle w:val="LLLuku"/>
        <w:keepNext/>
        <w:keepLines/>
      </w:pPr>
      <w:r>
        <w:t>Rozdział 2</w:t>
      </w:r>
    </w:p>
    <w:p w:rsidR="00CC2ADB" w:rsidRDefault="00A36225" w:rsidP="00B13E81">
      <w:pPr>
        <w:pStyle w:val="LLLuvunOtsikko"/>
        <w:keepNext/>
        <w:keepLines/>
      </w:pPr>
      <w:r>
        <w:t>Instalacja wodociągowa w budynku</w:t>
      </w:r>
    </w:p>
    <w:p w:rsidR="00CC2ADB" w:rsidRDefault="00CC2ADB" w:rsidP="00B13E81">
      <w:pPr>
        <w:pStyle w:val="LLPykala"/>
        <w:keepNext/>
        <w:keepLines/>
      </w:pPr>
      <w:r>
        <w:t>Artykuł 4</w:t>
      </w:r>
    </w:p>
    <w:p w:rsidR="00CC2ADB" w:rsidRDefault="00CC2ADB" w:rsidP="00B13E81">
      <w:pPr>
        <w:pStyle w:val="LLPykalanOtsikko"/>
        <w:keepNext/>
        <w:keepLines/>
      </w:pPr>
      <w:r>
        <w:t>Jakość wody</w:t>
      </w:r>
    </w:p>
    <w:p w:rsidR="00E5298B" w:rsidRDefault="003A7573" w:rsidP="00B13E81">
      <w:pPr>
        <w:pStyle w:val="LLKappalejako"/>
      </w:pPr>
      <w:r>
        <w:t xml:space="preserve">Projektant-specjalista zna jakość wody, która ma być doprowadzana do instalacji wodociągowej budynku, w celu sporządzenia projektu technicznego instalacji i zapobiegania korozji. Do instalacji wodociągowej można doprowadzać tylko wodę spełniającą określone wymogi dotyczące jakości wody przeznaczonej dla gospodarstw domowych. </w:t>
      </w:r>
    </w:p>
    <w:p w:rsidR="00CC2ADB" w:rsidRDefault="00D913FF" w:rsidP="00B13E81">
      <w:pPr>
        <w:pStyle w:val="LLKappalejako"/>
      </w:pPr>
      <w:r>
        <w:t>Woda pobierana z instalacji wodociągowej nie stwarza zagrożenia dla zdrowia i nie ma agresywnego smaku lub zapachu.</w:t>
      </w:r>
    </w:p>
    <w:p w:rsidR="00CC2ADB" w:rsidRDefault="00CC2ADB" w:rsidP="00B13E81">
      <w:pPr>
        <w:pStyle w:val="LLNormaali"/>
      </w:pPr>
    </w:p>
    <w:p w:rsidR="00CC2ADB" w:rsidRDefault="00CC2ADB" w:rsidP="00B13E81">
      <w:pPr>
        <w:pStyle w:val="LLPykala"/>
        <w:keepNext/>
        <w:keepLines/>
      </w:pPr>
      <w:r>
        <w:t>Artykuł 5</w:t>
      </w:r>
    </w:p>
    <w:p w:rsidR="00CC2ADB" w:rsidRDefault="00CC2ADB" w:rsidP="00B13E81">
      <w:pPr>
        <w:pStyle w:val="LLPykalanOtsikko"/>
        <w:keepNext/>
        <w:keepLines/>
      </w:pPr>
      <w:r>
        <w:t>Ochrona przed zagrożeniami dla zdrowia i innymi problemami</w:t>
      </w:r>
    </w:p>
    <w:p w:rsidR="00CC2ADB" w:rsidRDefault="00CC2ADB" w:rsidP="00B13E81">
      <w:pPr>
        <w:pStyle w:val="LLKappalejako"/>
      </w:pPr>
      <w:r>
        <w:t xml:space="preserve">Instalacje wodociągowe przyłączone do publicznej sieci wodno-kanalizacyjnej nie mogą bezpośrednio stykać się z żadną instalacją wodociągową, kanalizacyjną lub specjalną instalacją wodociągową, które pobierają wodę z innego źródła. </w:t>
      </w:r>
    </w:p>
    <w:p w:rsidR="00CC2ADB" w:rsidRDefault="00CC2ADB" w:rsidP="00B13E81">
      <w:pPr>
        <w:pStyle w:val="LLKappalejako"/>
      </w:pPr>
      <w:r>
        <w:t xml:space="preserve">Wyroby stosowane w instalacji wodociągowej muszą być odpowiednie do </w:t>
      </w:r>
      <w:proofErr w:type="spellStart"/>
      <w:r>
        <w:t>przesyłu</w:t>
      </w:r>
      <w:proofErr w:type="spellEnd"/>
      <w:r>
        <w:t xml:space="preserve"> wody przeznaczonej dla gospodarstw domowych.</w:t>
      </w:r>
    </w:p>
    <w:p w:rsidR="00CC2ADB" w:rsidRDefault="00CC2ADB" w:rsidP="00B13E81">
      <w:pPr>
        <w:pStyle w:val="LLKappalejako"/>
      </w:pPr>
      <w:r>
        <w:t>Instalację wodociągową projektuje się w sposób uniemożliwiający wsteczny przepływ wody i ryzyko zanieczyszczenia powodowane przez przenikanie cieczy i gazów. Rura wodociągowa położona w skażonym gruncie lub zagrożona ryzykiem skażenia musi być wykonana z materiału odpornego na dyfuzję.</w:t>
      </w:r>
    </w:p>
    <w:p w:rsidR="00CC2ADB" w:rsidRDefault="00CC2ADB" w:rsidP="00B13E81">
      <w:pPr>
        <w:pStyle w:val="LLNormaali"/>
      </w:pPr>
    </w:p>
    <w:p w:rsidR="00CC2ADB" w:rsidRDefault="00CC2ADB" w:rsidP="00093D0C">
      <w:pPr>
        <w:pStyle w:val="LLPykala"/>
        <w:keepNext/>
        <w:keepLines/>
      </w:pPr>
      <w:r>
        <w:lastRenderedPageBreak/>
        <w:t>Artykuł 6</w:t>
      </w:r>
    </w:p>
    <w:p w:rsidR="00CC2ADB" w:rsidRDefault="00CC2ADB" w:rsidP="00093D0C">
      <w:pPr>
        <w:pStyle w:val="LLPykalanOtsikko"/>
        <w:keepNext/>
        <w:keepLines/>
      </w:pPr>
      <w:r>
        <w:t>Temperatura wody</w:t>
      </w:r>
    </w:p>
    <w:p w:rsidR="0061306C" w:rsidRDefault="004A2B91" w:rsidP="00B13E81">
      <w:pPr>
        <w:pStyle w:val="LLKappalejako"/>
      </w:pPr>
      <w:r>
        <w:t xml:space="preserve">Rurę doprowadzającą zimną wodę projektuje się i instaluje w taki sposób, by zapobiec podniesieniu się temperatury wody w instalacji wody zimnej powyżej 20 °C. W przypadku niekorzystania z instalacji przez co najmniej osiem godzin temperatura wody nie może przekraczać 24 °C. </w:t>
      </w:r>
    </w:p>
    <w:p w:rsidR="00D12F59" w:rsidRDefault="00CC2ADB" w:rsidP="00B13E81">
      <w:pPr>
        <w:pStyle w:val="LLKappalejako"/>
      </w:pPr>
      <w:r>
        <w:t xml:space="preserve">Temperatura wody w instalacji ciepłej wody użytkowej wynosi co najmniej 55 °C i armatura wodociągowa tej instalacji zapewnia wodę o tej temperaturze w ciągu 20 sekund. Temperatura wody dostępnej w instalacji wodociągowej ciepłej wody użytkowej nie przekracza 65 °C. </w:t>
      </w:r>
    </w:p>
    <w:p w:rsidR="00CC2ADB" w:rsidRDefault="00CC2ADB" w:rsidP="00B13E81">
      <w:pPr>
        <w:pStyle w:val="LLKappalejako"/>
      </w:pPr>
      <w:r>
        <w:t xml:space="preserve">Instalację wodociągową projektuje się tak, by zapobiec przepływowi krzyżowemu wody z rury doprowadzającej ciepłą wodę użytkową do rury doprowadzającej wodę zimną lub odwrotnie. </w:t>
      </w:r>
    </w:p>
    <w:p w:rsidR="001E7301" w:rsidRDefault="001E7301" w:rsidP="00B13E81">
      <w:pPr>
        <w:pStyle w:val="LLNormaali"/>
      </w:pPr>
    </w:p>
    <w:p w:rsidR="00CC2ADB" w:rsidRDefault="00CC2ADB" w:rsidP="00B13E81">
      <w:pPr>
        <w:pStyle w:val="LLPykala"/>
        <w:keepNext/>
        <w:keepLines/>
      </w:pPr>
      <w:r>
        <w:t>Artykuł 7</w:t>
      </w:r>
    </w:p>
    <w:p w:rsidR="00CC2ADB" w:rsidRDefault="00CC2ADB" w:rsidP="00B13E81">
      <w:pPr>
        <w:pStyle w:val="LLPykalanOtsikko"/>
        <w:keepNext/>
        <w:keepLines/>
      </w:pPr>
      <w:r>
        <w:t>Projektowanie instalacji wodociągowej</w:t>
      </w:r>
    </w:p>
    <w:p w:rsidR="00CC2ADB" w:rsidRDefault="00CC2ADB" w:rsidP="00B13E81">
      <w:pPr>
        <w:pStyle w:val="LLKappalejako"/>
      </w:pPr>
      <w:r>
        <w:t xml:space="preserve">Instalacja wodociągowa musi wytrzymać wewnętrzne nadciśnienie wynoszące co najmniej 1 000 </w:t>
      </w:r>
      <w:proofErr w:type="spellStart"/>
      <w:r>
        <w:t>kPa</w:t>
      </w:r>
      <w:proofErr w:type="spellEnd"/>
      <w:r>
        <w:t xml:space="preserve">. </w:t>
      </w:r>
    </w:p>
    <w:p w:rsidR="00CC2ADB" w:rsidRDefault="00CC2ADB" w:rsidP="00B13E81">
      <w:pPr>
        <w:pStyle w:val="LLKappalejako"/>
      </w:pPr>
      <w:r>
        <w:t xml:space="preserve">Armatura wodociągowa musi zapewnić przepływ ciągły pod względem jego przeznaczenia, bez uciążliwego hałasu lub szkodliwych nagłych wzrostów. </w:t>
      </w:r>
    </w:p>
    <w:p w:rsidR="00CC2ADB" w:rsidRDefault="00CC2ADB" w:rsidP="00B13E81">
      <w:pPr>
        <w:pStyle w:val="LLNormaali"/>
      </w:pPr>
    </w:p>
    <w:p w:rsidR="00CC2ADB" w:rsidRDefault="00CC2ADB" w:rsidP="00B13E81">
      <w:pPr>
        <w:pStyle w:val="LLPykala"/>
        <w:keepNext/>
        <w:keepLines/>
      </w:pPr>
      <w:r>
        <w:t>Artykuł 8</w:t>
      </w:r>
    </w:p>
    <w:p w:rsidR="00CC2ADB" w:rsidRDefault="00CC2ADB" w:rsidP="00B13E81">
      <w:pPr>
        <w:pStyle w:val="LLPykalanOtsikko"/>
        <w:keepNext/>
        <w:keepLines/>
      </w:pPr>
      <w:r>
        <w:t>Kanał pierścieniowy zaopatrujący budynek w ciepłą wodę użytkową</w:t>
      </w:r>
    </w:p>
    <w:p w:rsidR="00656D55" w:rsidRDefault="00656D55" w:rsidP="00B13E81">
      <w:pPr>
        <w:pStyle w:val="LLKappalejako"/>
      </w:pPr>
      <w:r>
        <w:t xml:space="preserve">Kanał pierścieniowy zaopatrujący nowy budynek w ciepłą wodę użytkową nie może obejmować emiterów ciepła ani ogrzewania podłogowego. </w:t>
      </w:r>
    </w:p>
    <w:p w:rsidR="001920DE" w:rsidRDefault="001E7301" w:rsidP="00B13E81">
      <w:pPr>
        <w:pStyle w:val="LLKappalejako"/>
      </w:pPr>
      <w:r>
        <w:t>Wszelkie emitery ciepła przyłączone do kanału pierścieniowego zaopatrującego budynek w ciepłą wodę użytkową mogą zostać wymienione podczas napraw i prac modernizacyjnych, tak aby emisja ciepła przez zainstalowane emitery ciepła wynosiła nie więcej niż 200 W na jedno pomieszczenie. Zaopatrzenia w ciepłą wodę użytkową nie można jednak wykorzystywać do ogrzewania podłogowego.</w:t>
      </w:r>
    </w:p>
    <w:p w:rsidR="001E7301" w:rsidRDefault="001E7301" w:rsidP="00B13E81">
      <w:pPr>
        <w:pStyle w:val="LLNormaali"/>
      </w:pPr>
    </w:p>
    <w:p w:rsidR="00CC2ADB" w:rsidRDefault="00CC2ADB" w:rsidP="00B13E81">
      <w:pPr>
        <w:pStyle w:val="LLPykala"/>
        <w:keepNext/>
        <w:keepLines/>
      </w:pPr>
      <w:r>
        <w:t>Artykuł 9</w:t>
      </w:r>
    </w:p>
    <w:p w:rsidR="00CC2ADB" w:rsidRDefault="00CC2ADB" w:rsidP="00B13E81">
      <w:pPr>
        <w:pStyle w:val="LLPykalanOtsikko"/>
        <w:keepNext/>
        <w:keepLines/>
      </w:pPr>
      <w:r>
        <w:t>Armatura wodociągowa</w:t>
      </w:r>
    </w:p>
    <w:p w:rsidR="009A75D7" w:rsidRDefault="00CC2ADB" w:rsidP="00B13E81">
      <w:pPr>
        <w:pStyle w:val="LLKappalejako"/>
      </w:pPr>
      <w:r>
        <w:t>Armatura wodociągowa musi być odpowiednia do stosowania zgodnie z przeznaczeniem. Działanie i kierunki ruchu urządzeń do kontrolowania objętości i temperatury wody muszą być bezpieczne. Temperatura na powierzchni regulatorów armatury wodociągowej nie może przekraczać 40 °C.</w:t>
      </w:r>
    </w:p>
    <w:p w:rsidR="00360458" w:rsidRDefault="00360458" w:rsidP="00B13E81">
      <w:pPr>
        <w:pStyle w:val="LLNormaali"/>
      </w:pPr>
    </w:p>
    <w:p w:rsidR="00CC2ADB" w:rsidRDefault="00CC2ADB" w:rsidP="00B13E81">
      <w:pPr>
        <w:pStyle w:val="LLPykala"/>
        <w:keepNext/>
        <w:keepLines/>
      </w:pPr>
      <w:r>
        <w:t>Artykuł 10</w:t>
      </w:r>
    </w:p>
    <w:p w:rsidR="00CC2ADB" w:rsidRDefault="00CC2ADB" w:rsidP="00B13E81">
      <w:pPr>
        <w:pStyle w:val="LLPykalanOtsikko"/>
        <w:keepNext/>
        <w:keepLines/>
      </w:pPr>
      <w:r>
        <w:t>Wodomierze</w:t>
      </w:r>
    </w:p>
    <w:p w:rsidR="003F5A35" w:rsidRDefault="00CC2ADB" w:rsidP="00B13E81">
      <w:pPr>
        <w:pStyle w:val="LLKappalejako"/>
      </w:pPr>
      <w:r>
        <w:t xml:space="preserve">Wodomierz umieszcza się w budynku w miejscu zapewniającym jego łatwą instalację, odczyt i serwisowanie, w którym nie grozi mu zamarznięcie. </w:t>
      </w:r>
    </w:p>
    <w:p w:rsidR="00CC2ADB" w:rsidRDefault="00165654" w:rsidP="00B13E81">
      <w:pPr>
        <w:pStyle w:val="LLKappalejako"/>
      </w:pPr>
      <w:r>
        <w:t>Budynek musi być zaopatrzony w indywidualne wodomierze dla każdego mieszkania, przeznaczone pomiaru ilości zimnej i ciepłej wody użytkowej doprowadzanej do mieszkania, co umożliwia wykorzystanie wskazanej przez wodomierze ilości zużytej wody jako podstawy do naliczania opłat. Wodomierz dla danego mieszkania umieszcza się w miejscu zapewniającym jego łatwą instalację, łatwy odczyt i łatwe serwisowanie.</w:t>
      </w:r>
    </w:p>
    <w:p w:rsidR="00CC2ADB" w:rsidRDefault="00CC2ADB" w:rsidP="00B13E81">
      <w:pPr>
        <w:pStyle w:val="LLNormaali"/>
      </w:pPr>
    </w:p>
    <w:p w:rsidR="00CC2ADB" w:rsidRDefault="00CC2ADB" w:rsidP="00B13E81">
      <w:pPr>
        <w:pStyle w:val="LLPykala"/>
        <w:keepNext/>
        <w:keepLines/>
      </w:pPr>
      <w:r>
        <w:lastRenderedPageBreak/>
        <w:t>Artykuł 11</w:t>
      </w:r>
    </w:p>
    <w:p w:rsidR="00CC2ADB" w:rsidRDefault="00CC2ADB" w:rsidP="00B13E81">
      <w:pPr>
        <w:pStyle w:val="LLPykalanOtsikko"/>
        <w:keepNext/>
        <w:keepLines/>
      </w:pPr>
      <w:r>
        <w:t>Przyłączenie instalacji wodociągowej przeciwpożarowej do instalacji wodociągowej budynku</w:t>
      </w:r>
    </w:p>
    <w:p w:rsidR="00CC2ADB" w:rsidRDefault="00CC2ADB" w:rsidP="00B13E81">
      <w:pPr>
        <w:pStyle w:val="LLKappalejako"/>
      </w:pPr>
      <w:r>
        <w:t>Instalację wodociągową przeciwpożarową można przyłączyć do instalacji wodociągowej budynku po uzyskaniu zezwolenia organu zarządzającego publiczną siecią wodno-kanalizacyjną.</w:t>
      </w:r>
    </w:p>
    <w:p w:rsidR="00CC2ADB" w:rsidRDefault="00CC2ADB" w:rsidP="00B13E81">
      <w:pPr>
        <w:pStyle w:val="LLKappalejako"/>
      </w:pPr>
      <w:r>
        <w:t>Instalacja wodociągowa przeciwpożarowa nie może powodować szkód dla zdrowia ani żadnych innych szkód w instalacji wodociągowej budynku ani w jej działaniu. Do instalacji wodociągowej nie wolno przyłączyć instalacji przeciwpożarowej, w której stosuje się substancje szkodliwe dla zdrowia.</w:t>
      </w:r>
    </w:p>
    <w:p w:rsidR="00CC2ADB" w:rsidRDefault="00CC2ADB" w:rsidP="00B13E81">
      <w:pPr>
        <w:pStyle w:val="LLKappalejako"/>
      </w:pPr>
      <w:r>
        <w:t>Instalacja wodociągowa przeciwpożarowa nie może powodować przepływu wstecznego do instalacji wodociągowej budynku.</w:t>
      </w:r>
    </w:p>
    <w:p w:rsidR="00CC2ADB" w:rsidRDefault="00CC2ADB" w:rsidP="00B13E81">
      <w:pPr>
        <w:pStyle w:val="LLNormaali"/>
      </w:pPr>
    </w:p>
    <w:p w:rsidR="00CC2ADB" w:rsidRDefault="00CC2ADB" w:rsidP="00B13E81">
      <w:pPr>
        <w:pStyle w:val="LLPykala"/>
        <w:keepNext/>
        <w:keepLines/>
      </w:pPr>
      <w:r>
        <w:t>Artykuł 12</w:t>
      </w:r>
    </w:p>
    <w:p w:rsidR="00CC2ADB" w:rsidRDefault="00CC2ADB" w:rsidP="00B13E81">
      <w:pPr>
        <w:pStyle w:val="LLPykalanOtsikko"/>
        <w:keepNext/>
        <w:keepLines/>
      </w:pPr>
      <w:r>
        <w:t>Montaż specjalnej instalacji wodociągowej</w:t>
      </w:r>
    </w:p>
    <w:p w:rsidR="00CC2ADB" w:rsidRDefault="00CC2ADB" w:rsidP="00B13E81">
      <w:pPr>
        <w:pStyle w:val="LLKappalejako"/>
      </w:pPr>
      <w:r>
        <w:t xml:space="preserve">W specjalnych instalacjach wodociągowych wodę do użytku technicznego inną niż woda pitna dla gospodarstw domowych można przesyłać tylko w przypadku, gdy urządzenia i instalacja do </w:t>
      </w:r>
      <w:proofErr w:type="spellStart"/>
      <w:r>
        <w:t>przesyłu</w:t>
      </w:r>
      <w:proofErr w:type="spellEnd"/>
      <w:r>
        <w:t xml:space="preserve"> wody przeznaczonej dla gospodarstw domowych są rozdzielone odstępem powietrznym.</w:t>
      </w:r>
    </w:p>
    <w:p w:rsidR="00CC2ADB" w:rsidRDefault="00CC2ADB" w:rsidP="00B13E81">
      <w:pPr>
        <w:pStyle w:val="LLKappalejako"/>
      </w:pPr>
      <w:r>
        <w:t xml:space="preserve">Każdy punkt poboru wody i element sieci specjalnej instalacji wodociągowej musi być opatrzony wyraźnym i trwałym oznakowaniem informującym o jakości i przeznaczeniu wody. </w:t>
      </w:r>
    </w:p>
    <w:p w:rsidR="00CC2ADB" w:rsidRDefault="00CC2ADB" w:rsidP="00B13E81">
      <w:pPr>
        <w:pStyle w:val="LLKappalejako"/>
      </w:pPr>
    </w:p>
    <w:p w:rsidR="00CC2ADB" w:rsidRDefault="00CC2ADB" w:rsidP="00B13E81">
      <w:pPr>
        <w:pStyle w:val="LLLuku"/>
        <w:keepNext/>
        <w:keepLines/>
      </w:pPr>
      <w:r>
        <w:t>Rozdział 3</w:t>
      </w:r>
    </w:p>
    <w:p w:rsidR="00CC2ADB" w:rsidRDefault="00CC2ADB" w:rsidP="00B13E81">
      <w:pPr>
        <w:pStyle w:val="LLLuvunOtsikko"/>
        <w:keepNext/>
        <w:keepLines/>
      </w:pPr>
      <w:r>
        <w:t>Niezawodność eksploatacji instalacji wodociągowej</w:t>
      </w:r>
    </w:p>
    <w:p w:rsidR="00CC2ADB" w:rsidRDefault="00CC2ADB" w:rsidP="00B13E81">
      <w:pPr>
        <w:pStyle w:val="LLPykala"/>
        <w:keepNext/>
        <w:keepLines/>
      </w:pPr>
      <w:r>
        <w:t>Artykuł 13</w:t>
      </w:r>
    </w:p>
    <w:p w:rsidR="00CC2ADB" w:rsidRDefault="00CC2ADB" w:rsidP="00B13E81">
      <w:pPr>
        <w:pStyle w:val="LLPykalanOtsikko"/>
        <w:keepNext/>
        <w:keepLines/>
      </w:pPr>
      <w:r>
        <w:t>Wykrywalność przecieków</w:t>
      </w:r>
    </w:p>
    <w:p w:rsidR="00CC2ADB" w:rsidRDefault="00CC2ADB" w:rsidP="00B13E81">
      <w:pPr>
        <w:pStyle w:val="LLKappalejako"/>
      </w:pPr>
      <w:r>
        <w:t xml:space="preserve">Projektant-specjalista projektuje rury wodociągowe i przyłączone urządzenia przeznaczone do zamontowania w budynku w sposób zapewniający łatwe wykrycie każdego przecieku wody oraz łatwą kontrolę, naprawę i wymianę tych rur i urządzeń. Króćce umieszczane w ścianach nie mogą obejmować złączy. W podłodze kabiny sanitarnej nie wolno wykonywać otworów przepustowych na rury wodociągowe. </w:t>
      </w:r>
    </w:p>
    <w:p w:rsidR="00CC2ADB" w:rsidRDefault="00CC2ADB" w:rsidP="00B13E81">
      <w:pPr>
        <w:pStyle w:val="LLKappalejako"/>
      </w:pPr>
      <w:r>
        <w:t>Do wykrywania przecieków wody wykorzystuje się rozwiązania konstrukcyjne kierujące przeciekającą wodę w miejsce, w którym jest widoczna. Pionowe rury doprowadzające muszą być wyposażone w mechaniczne lub strukturalne sygnalizatory przecieków na poziomie każdego piętra, chyba że rury doprowadzające są widoczne.</w:t>
      </w:r>
    </w:p>
    <w:p w:rsidR="007B34AD" w:rsidRPr="007B34AD" w:rsidRDefault="007B34AD" w:rsidP="00B13E81">
      <w:pPr>
        <w:pStyle w:val="LLNormaali"/>
      </w:pPr>
    </w:p>
    <w:p w:rsidR="00CC2ADB" w:rsidRDefault="00165004" w:rsidP="00B13E81">
      <w:pPr>
        <w:pStyle w:val="LLPykala"/>
        <w:keepNext/>
        <w:keepLines/>
      </w:pPr>
      <w:r>
        <w:t>Artykuł 14</w:t>
      </w:r>
    </w:p>
    <w:p w:rsidR="00CC2ADB" w:rsidRDefault="00CC2ADB" w:rsidP="00B13E81">
      <w:pPr>
        <w:pStyle w:val="LLPykalanOtsikko"/>
        <w:keepNext/>
        <w:keepLines/>
      </w:pPr>
      <w:r>
        <w:t>Integralność instalacji wodociągowej</w:t>
      </w:r>
    </w:p>
    <w:p w:rsidR="00CC2ADB" w:rsidRDefault="00CC2ADB" w:rsidP="00B13E81">
      <w:pPr>
        <w:pStyle w:val="LLKappalejako"/>
      </w:pPr>
      <w:r>
        <w:t xml:space="preserve">Instalacja wodociągowa musi być szczelna. Jej integralność zapewnia się przez stosowanie wzajemnie zgodnych wyrobów, elementów i materiałów. </w:t>
      </w:r>
    </w:p>
    <w:p w:rsidR="00165004" w:rsidRDefault="00165004" w:rsidP="00B13E81">
      <w:pPr>
        <w:pStyle w:val="LLNormaali"/>
      </w:pPr>
    </w:p>
    <w:p w:rsidR="00CC2ADB" w:rsidRDefault="00CC2ADB" w:rsidP="00B13E81">
      <w:pPr>
        <w:pStyle w:val="LLPykala"/>
        <w:keepNext/>
        <w:keepLines/>
      </w:pPr>
      <w:r>
        <w:t>Artykuł 15</w:t>
      </w:r>
    </w:p>
    <w:p w:rsidR="00CC2ADB" w:rsidRDefault="00CC2ADB" w:rsidP="00B13E81">
      <w:pPr>
        <w:pStyle w:val="LLPykalanOtsikko"/>
        <w:keepNext/>
        <w:keepLines/>
      </w:pPr>
      <w:r>
        <w:t>Zapobieganie zamarzaniu</w:t>
      </w:r>
    </w:p>
    <w:p w:rsidR="00F95386" w:rsidRDefault="00CC2ADB" w:rsidP="00B13E81">
      <w:pPr>
        <w:pStyle w:val="LLKappalejako"/>
      </w:pPr>
      <w:r>
        <w:t xml:space="preserve">Nie można dopuścić do zamarzania wody w instalacji wodociągowej. Rury wodociągowe położone w zimnym obszarze muszą być wyposażone w izolację termiczną. Rury wodociągowe </w:t>
      </w:r>
      <w:r>
        <w:lastRenderedPageBreak/>
        <w:t xml:space="preserve">instalowane w gruncie muszą być usytuowane poniżej poziomu strefy przemarzania, chyba że zostały w inny sposób zabezpieczone przed zamarzaniem. </w:t>
      </w:r>
    </w:p>
    <w:p w:rsidR="00CC2ADB" w:rsidRDefault="00CC2ADB" w:rsidP="00B13E81">
      <w:pPr>
        <w:pStyle w:val="LLNormaali"/>
      </w:pPr>
    </w:p>
    <w:p w:rsidR="00CC2ADB" w:rsidRDefault="00CC2ADB" w:rsidP="00B13E81">
      <w:pPr>
        <w:pStyle w:val="LLPykala"/>
        <w:keepNext/>
        <w:keepLines/>
      </w:pPr>
      <w:r>
        <w:t>Artykuł 16</w:t>
      </w:r>
    </w:p>
    <w:p w:rsidR="00CC2ADB" w:rsidRDefault="001E7301" w:rsidP="00B13E81">
      <w:pPr>
        <w:pStyle w:val="LLPykalanOtsikko"/>
        <w:keepNext/>
        <w:keepLines/>
      </w:pPr>
      <w:r>
        <w:t>Wsporniki i łączniki</w:t>
      </w:r>
    </w:p>
    <w:p w:rsidR="00CC2ADB" w:rsidRDefault="00CC2ADB" w:rsidP="00B13E81">
      <w:pPr>
        <w:pStyle w:val="LLKappalejako"/>
      </w:pPr>
      <w:r>
        <w:t>Wsporniki i punkty mocowania rur wodociągowych muszą być dobrane tak, by nie ulegały przesunięciu, obluzowaniu lub zerwaniu ani nie powodowały uciążliwego hałasu w wyniku rozszerzalności cieplnej lub pod wpływem sił generowanych przez przepływ wody. Wyroby stosowane we wspornikach i łącznikach muszą być odporne na korozję w środowisku, w którym są użytkowane.</w:t>
      </w:r>
    </w:p>
    <w:p w:rsidR="00CB5569" w:rsidRDefault="00CB5569" w:rsidP="00B13E81">
      <w:pPr>
        <w:pStyle w:val="LLNormaali"/>
      </w:pPr>
    </w:p>
    <w:p w:rsidR="00CC2ADB" w:rsidRDefault="00CC2ADB" w:rsidP="00B13E81">
      <w:pPr>
        <w:pStyle w:val="LLPykala"/>
        <w:keepNext/>
        <w:keepLines/>
      </w:pPr>
      <w:r>
        <w:t>Artykuł 17</w:t>
      </w:r>
    </w:p>
    <w:p w:rsidR="00CC2ADB" w:rsidRDefault="00CC2ADB" w:rsidP="00B13E81">
      <w:pPr>
        <w:pStyle w:val="LLPykalanOtsikko"/>
        <w:keepNext/>
        <w:keepLines/>
      </w:pPr>
      <w:r>
        <w:t>Instalacja wodociągowa: urządzenia odcinające i zabezpieczające</w:t>
      </w:r>
    </w:p>
    <w:p w:rsidR="00B74E8F" w:rsidRPr="00D05441" w:rsidRDefault="00CC2ADB" w:rsidP="00B13E81">
      <w:pPr>
        <w:pStyle w:val="LLKappalejako"/>
      </w:pPr>
      <w:r>
        <w:t xml:space="preserve">Instalacja wodociągowa musi zawierać elementy umożliwiające odcięcie wody w celu zapewnienia łatwego użytkowania, obsługi i napraw osprzętu. </w:t>
      </w:r>
    </w:p>
    <w:p w:rsidR="00CC2ADB" w:rsidRDefault="00CC2ADB" w:rsidP="00B13E81">
      <w:pPr>
        <w:pStyle w:val="LLMomentinJohdantoKappale"/>
      </w:pPr>
      <w:r>
        <w:t>Zawory odcinające muszą znajdować się:</w:t>
      </w:r>
    </w:p>
    <w:p w:rsidR="00CC2ADB" w:rsidRPr="00D05441" w:rsidRDefault="00CC2ADB" w:rsidP="00F114BD">
      <w:pPr>
        <w:pStyle w:val="LLMomentinKohta"/>
        <w:numPr>
          <w:ilvl w:val="0"/>
          <w:numId w:val="8"/>
        </w:numPr>
      </w:pPr>
      <w:r>
        <w:t>w każdym budynku;</w:t>
      </w:r>
    </w:p>
    <w:p w:rsidR="00CC2ADB" w:rsidRPr="00D05441" w:rsidRDefault="00CC2ADB" w:rsidP="00F114BD">
      <w:pPr>
        <w:pStyle w:val="LLMomentinKohta"/>
        <w:numPr>
          <w:ilvl w:val="0"/>
          <w:numId w:val="8"/>
        </w:numPr>
      </w:pPr>
      <w:r>
        <w:t>w każdym mieszkaniu;</w:t>
      </w:r>
    </w:p>
    <w:p w:rsidR="00CC2ADB" w:rsidRPr="00D05441" w:rsidRDefault="00C83C9F" w:rsidP="00F114BD">
      <w:pPr>
        <w:pStyle w:val="LLMomentinKohta"/>
        <w:numPr>
          <w:ilvl w:val="0"/>
          <w:numId w:val="8"/>
        </w:numPr>
      </w:pPr>
      <w:r>
        <w:t>w pionowych rurach doprowadzających;</w:t>
      </w:r>
    </w:p>
    <w:p w:rsidR="00CC2ADB" w:rsidRPr="00D05441" w:rsidRDefault="00CC2ADB" w:rsidP="00F114BD">
      <w:pPr>
        <w:pStyle w:val="LLMomentinKohta"/>
        <w:numPr>
          <w:ilvl w:val="0"/>
          <w:numId w:val="8"/>
        </w:numPr>
      </w:pPr>
      <w:r>
        <w:t>po obu stronach urządzeń instalowanych w rurach doprowadzających;</w:t>
      </w:r>
    </w:p>
    <w:p w:rsidR="00CC2ADB" w:rsidRPr="00D05441" w:rsidRDefault="00CC2ADB" w:rsidP="00F114BD">
      <w:pPr>
        <w:pStyle w:val="LLMomentinKohta"/>
        <w:numPr>
          <w:ilvl w:val="0"/>
          <w:numId w:val="8"/>
        </w:numPr>
      </w:pPr>
      <w:r>
        <w:t xml:space="preserve">przed urządzeniami lub osprzętem, które są przyłączone do króćca; </w:t>
      </w:r>
    </w:p>
    <w:p w:rsidR="00CC2ADB" w:rsidRPr="00D05441" w:rsidRDefault="00CC2ADB" w:rsidP="00F114BD">
      <w:pPr>
        <w:pStyle w:val="LLMomentinKohta"/>
        <w:numPr>
          <w:ilvl w:val="0"/>
          <w:numId w:val="8"/>
        </w:numPr>
      </w:pPr>
      <w:r>
        <w:t>po obu stronach wodomierzy.</w:t>
      </w:r>
    </w:p>
    <w:p w:rsidR="00B74E8F" w:rsidRDefault="00B74E8F" w:rsidP="00B13E81">
      <w:pPr>
        <w:pStyle w:val="LLKappalejako"/>
      </w:pPr>
      <w:r>
        <w:t xml:space="preserve">Osprzęt do </w:t>
      </w:r>
      <w:proofErr w:type="spellStart"/>
      <w:r>
        <w:t>przesyłu</w:t>
      </w:r>
      <w:proofErr w:type="spellEnd"/>
      <w:r>
        <w:t xml:space="preserve"> ciepłej wody użytkowej przeznaczonej dla gospodarstw domowych musi być wyposażony w urządzenie zabezpieczające w celu zapobiegania nadmiernemu wzrostowi ciśnienia.</w:t>
      </w:r>
    </w:p>
    <w:p w:rsidR="00CC2ADB" w:rsidRDefault="00CC2ADB" w:rsidP="00B13E81">
      <w:pPr>
        <w:pStyle w:val="LLNormaali"/>
      </w:pPr>
    </w:p>
    <w:p w:rsidR="00CC2ADB" w:rsidRDefault="00CC2ADB" w:rsidP="00B13E81">
      <w:pPr>
        <w:pStyle w:val="LLPykala"/>
        <w:keepNext/>
        <w:keepLines/>
      </w:pPr>
      <w:r>
        <w:t>Artykuł 18</w:t>
      </w:r>
    </w:p>
    <w:p w:rsidR="00CC2ADB" w:rsidRDefault="00CC2ADB" w:rsidP="00B13E81">
      <w:pPr>
        <w:pStyle w:val="LLPykalanOtsikko"/>
        <w:keepNext/>
        <w:keepLines/>
      </w:pPr>
      <w:r>
        <w:t>Instalacja wodociągowa: urządzenia pomiarowe i regulacyjne</w:t>
      </w:r>
    </w:p>
    <w:p w:rsidR="00CC2ADB" w:rsidRDefault="00CC2ADB" w:rsidP="00B13E81">
      <w:pPr>
        <w:pStyle w:val="LLMomentinJohdantoKappale"/>
      </w:pPr>
      <w:r>
        <w:t>W instalacji wodociągowej należy zapewnić możliwość dokonywania pomiaru i regulacji w celu kontrolowania zasadniczych wartości eksploatacyjnych. W skład instalacji wodociągowej wchodzą następujące elementy:</w:t>
      </w:r>
    </w:p>
    <w:p w:rsidR="00CC2ADB" w:rsidRDefault="00CC2ADB" w:rsidP="00F114BD">
      <w:pPr>
        <w:pStyle w:val="LLMomentinKohta"/>
        <w:numPr>
          <w:ilvl w:val="0"/>
          <w:numId w:val="9"/>
        </w:numPr>
      </w:pPr>
      <w:r>
        <w:t>manometr;</w:t>
      </w:r>
    </w:p>
    <w:p w:rsidR="00CC2ADB" w:rsidRDefault="00CC2ADB" w:rsidP="00F114BD">
      <w:pPr>
        <w:pStyle w:val="LLMomentinKohta"/>
        <w:numPr>
          <w:ilvl w:val="0"/>
          <w:numId w:val="9"/>
        </w:numPr>
      </w:pPr>
      <w:r>
        <w:t>termometry do pomiaru temperatury zawracanej wody przesyłanej z podgrzewacza wody do rury ze zmieszaną ciepłą wodą użytkową przeznaczoną dla gospodarstw domowych i do kanału pierścieniowego zaopatrującego budynek w ciepłą wodę użytkową przeznaczoną dla gospodarstw domowych;</w:t>
      </w:r>
    </w:p>
    <w:p w:rsidR="00CC2ADB" w:rsidRDefault="00CC2ADB" w:rsidP="00F114BD">
      <w:pPr>
        <w:pStyle w:val="LLMomentinKohta"/>
        <w:numPr>
          <w:ilvl w:val="0"/>
          <w:numId w:val="9"/>
        </w:numPr>
      </w:pPr>
      <w:r>
        <w:t>zawory dławiące.</w:t>
      </w:r>
    </w:p>
    <w:p w:rsidR="00C333AB" w:rsidRDefault="00C333AB" w:rsidP="00B13E81">
      <w:pPr>
        <w:pStyle w:val="LLNormaali"/>
      </w:pPr>
    </w:p>
    <w:p w:rsidR="00CC2ADB" w:rsidRDefault="00CC2ADB" w:rsidP="00B13E81">
      <w:pPr>
        <w:pStyle w:val="LLPykala"/>
        <w:keepNext/>
        <w:keepLines/>
      </w:pPr>
      <w:r>
        <w:t>Artykuł 19</w:t>
      </w:r>
    </w:p>
    <w:p w:rsidR="00CC2ADB" w:rsidRDefault="00CC2ADB" w:rsidP="00B13E81">
      <w:pPr>
        <w:pStyle w:val="LLPykalanOtsikko"/>
        <w:keepNext/>
        <w:keepLines/>
      </w:pPr>
      <w:r>
        <w:t>Zmiana ciśnienia w rurze wodociągowej</w:t>
      </w:r>
    </w:p>
    <w:p w:rsidR="00CC2ADB" w:rsidRDefault="00CC2ADB" w:rsidP="00B13E81">
      <w:pPr>
        <w:pStyle w:val="LLKappalejako"/>
      </w:pPr>
      <w:r>
        <w:t xml:space="preserve">Projektant-specjalista wykonuje obliczenie strat ciśnienia w instalacji wodociągowej. </w:t>
      </w:r>
    </w:p>
    <w:p w:rsidR="00CC2ADB" w:rsidRDefault="00CC2ADB" w:rsidP="00B13E81">
      <w:pPr>
        <w:pStyle w:val="LLKappalejako"/>
      </w:pPr>
      <w:r>
        <w:t xml:space="preserve">Jeżeli ciśnienie wody w rurze doprowadzającej przekracza 500 </w:t>
      </w:r>
      <w:proofErr w:type="spellStart"/>
      <w:r>
        <w:t>kPa</w:t>
      </w:r>
      <w:proofErr w:type="spellEnd"/>
      <w:r>
        <w:t xml:space="preserve">, należy zastosować zawór redukcyjny w celu obniżenia ciśnienia do poziomu wymaganego w projekcie instalacji wodociągowej. </w:t>
      </w:r>
    </w:p>
    <w:p w:rsidR="00CC2ADB" w:rsidRDefault="00CB5569" w:rsidP="00B13E81">
      <w:pPr>
        <w:pStyle w:val="LLKappalejako"/>
      </w:pPr>
      <w:r>
        <w:t xml:space="preserve">Jeżeli poziom ciśnienia jest tak niski, że instalacja wodociągowa nie zapewnia natężenia przepływu wymaganego w projekcie, należy zastosować osprzęt wspomagający. System wspomagający musi być wyposażony w urządzenia regulacyjne do kontroli poziomu ciśnienia wylotowego, aby zapobiec generowaniu uciążliwych fluktuacji ciśnienia lub hałasu, a także w wyposażenie zabezpieczające przed nadmiernie wysokim nadciśnieniem. </w:t>
      </w:r>
    </w:p>
    <w:p w:rsidR="00CC2ADB" w:rsidRDefault="00CC2ADB" w:rsidP="00B13E81">
      <w:pPr>
        <w:pStyle w:val="LLNormaali"/>
      </w:pPr>
    </w:p>
    <w:p w:rsidR="00CC2ADB" w:rsidRDefault="00CC2ADB" w:rsidP="00B13E81">
      <w:pPr>
        <w:pStyle w:val="LLLuku"/>
        <w:keepNext/>
        <w:keepLines/>
      </w:pPr>
      <w:r>
        <w:t>Rozdział 4</w:t>
      </w:r>
    </w:p>
    <w:p w:rsidR="00CC2ADB" w:rsidRDefault="00CC2ADB" w:rsidP="00B13E81">
      <w:pPr>
        <w:pStyle w:val="LLLuvunOtsikko"/>
        <w:keepNext/>
        <w:keepLines/>
      </w:pPr>
      <w:r>
        <w:t>Pomiary instalacji wodociągowej wymagane przed oddaniem do użytku</w:t>
      </w:r>
    </w:p>
    <w:p w:rsidR="00CC2ADB" w:rsidRDefault="00CC2ADB" w:rsidP="00B13E81">
      <w:pPr>
        <w:pStyle w:val="LLPykala"/>
        <w:keepNext/>
        <w:keepLines/>
      </w:pPr>
      <w:r>
        <w:t>Artykuł 20</w:t>
      </w:r>
    </w:p>
    <w:p w:rsidR="00CC2ADB" w:rsidRDefault="00CC2ADB" w:rsidP="00B13E81">
      <w:pPr>
        <w:pStyle w:val="LLPykalanOtsikko"/>
        <w:keepNext/>
        <w:keepLines/>
      </w:pPr>
      <w:r>
        <w:t>Określanie integralności instalacji wodociągowej</w:t>
      </w:r>
    </w:p>
    <w:p w:rsidR="001E7301" w:rsidRDefault="00CC2ADB" w:rsidP="00B13E81">
      <w:pPr>
        <w:pStyle w:val="LLKappalejako"/>
      </w:pPr>
      <w:r>
        <w:t xml:space="preserve">Nadzór specjalistyczny musi dopilnować, aby przed oddaniem budynku do użytku sprawdzono integralność instalacji wodociągowej. Integralność instalacji wodociągowej zapewnia się przez poddanie jej próbie ciśnieniowej. Próbę przeprowadza się w sposób zapewniający, by rury wodociągowe i ich złącza były niezaizolowane i łatwo widoczne. </w:t>
      </w:r>
    </w:p>
    <w:p w:rsidR="00CC2ADB" w:rsidRDefault="00CC2ADB" w:rsidP="00B13E81">
      <w:pPr>
        <w:pStyle w:val="LLKappalejako"/>
      </w:pPr>
      <w:r>
        <w:t>Osoba odpowiedzialna za ten etap budowlany musi dokonać w dokumentacji prac budowlanych wpisu dotyczącego określenia integralności instalacji zaopatrzenia w wodę.</w:t>
      </w:r>
    </w:p>
    <w:p w:rsidR="00935DA6" w:rsidRDefault="00935DA6" w:rsidP="00B13E81">
      <w:pPr>
        <w:pStyle w:val="LLNormaali"/>
      </w:pPr>
    </w:p>
    <w:p w:rsidR="00AB4530" w:rsidRDefault="00CC2ADB" w:rsidP="00B13E81">
      <w:pPr>
        <w:pStyle w:val="LLPykala"/>
        <w:keepNext/>
        <w:keepLines/>
      </w:pPr>
      <w:r>
        <w:t>Artykuł 21</w:t>
      </w:r>
    </w:p>
    <w:p w:rsidR="00CC2ADB" w:rsidRDefault="00CC2ADB" w:rsidP="00B13E81">
      <w:pPr>
        <w:pStyle w:val="LLPykalanOtsikko"/>
        <w:keepNext/>
        <w:keepLines/>
      </w:pPr>
      <w:r>
        <w:t>Płukanie instalacji wodociągowej</w:t>
      </w:r>
    </w:p>
    <w:p w:rsidR="005D431F" w:rsidRDefault="00CC2ADB" w:rsidP="00B13E81">
      <w:pPr>
        <w:pStyle w:val="LLKappalejako"/>
      </w:pPr>
      <w:r>
        <w:t xml:space="preserve">Nadzór specjalistyczny musi dopilnować, aby osprzęt instalacji wodociągowej został poddany płukaniu przed oddaniem go do użytku. Płukanie przeprowadza się z użyciem wody pitnej przeznaczonej dla gospodarstw domowych, aby usunąć z sieci przewodów rurowych wszelkie zanieczyszczenia i pozostałości. </w:t>
      </w:r>
    </w:p>
    <w:p w:rsidR="00CC2ADB" w:rsidRDefault="00CC2ADB" w:rsidP="00B13E81">
      <w:pPr>
        <w:pStyle w:val="LLKappalejako"/>
      </w:pPr>
      <w:r>
        <w:t>Osoba odpowiedzialna za ten etap budowlany musi dokonać w dokumentacji prac budowlanych wpisu dotyczącego płukania.</w:t>
      </w:r>
    </w:p>
    <w:p w:rsidR="00CC2ADB" w:rsidRDefault="00CC2ADB" w:rsidP="00B13E81">
      <w:pPr>
        <w:pStyle w:val="LLNormaali"/>
      </w:pPr>
    </w:p>
    <w:p w:rsidR="00CC2ADB" w:rsidRDefault="00CC2ADB" w:rsidP="00B13E81">
      <w:pPr>
        <w:pStyle w:val="LLPykala"/>
        <w:keepNext/>
        <w:keepLines/>
      </w:pPr>
      <w:r>
        <w:t>Artykuł 22</w:t>
      </w:r>
    </w:p>
    <w:p w:rsidR="00CC2ADB" w:rsidRDefault="00CC2ADB" w:rsidP="00B13E81">
      <w:pPr>
        <w:pStyle w:val="LLPykalanOtsikko"/>
        <w:keepNext/>
        <w:keepLines/>
      </w:pPr>
      <w:r>
        <w:t>Czyszczenie i dezynfekcja instalacji wodociągowej</w:t>
      </w:r>
    </w:p>
    <w:p w:rsidR="00CC2ADB" w:rsidRDefault="00CC2ADB" w:rsidP="00B13E81">
      <w:pPr>
        <w:pStyle w:val="LLKappalejako"/>
      </w:pPr>
      <w:r>
        <w:t>Jeżeli istnieją powody do przypuszczenia, że instalacja wodociągowa została narażona na działanie mikroorganizmów chorobotwórczych lub innych substancji niebezpiecznych lub szkodliwych dla zdrowia, nadzór specjalistyczny musi dopilnować, aby przed oddaniem do użytku instalacja została poddana czyszczeniu i dezynfekcji.</w:t>
      </w:r>
    </w:p>
    <w:p w:rsidR="00CC2ADB" w:rsidRDefault="00CC2ADB" w:rsidP="00B13E81">
      <w:pPr>
        <w:pStyle w:val="LLKappalejako"/>
      </w:pPr>
      <w:r>
        <w:t>Osoba odpowiedzialna za ten etap budowlany musi dokonać w dokumentacji prac budowlanych wymaganych wpisów dotyczących środków czyszczących.</w:t>
      </w:r>
    </w:p>
    <w:p w:rsidR="00CC2ADB" w:rsidRDefault="00CC2ADB" w:rsidP="00B13E81">
      <w:pPr>
        <w:pStyle w:val="LLNormaali"/>
      </w:pPr>
    </w:p>
    <w:p w:rsidR="00CC2ADB" w:rsidRDefault="00CC2ADB" w:rsidP="00B13E81">
      <w:pPr>
        <w:pStyle w:val="LLPykala"/>
        <w:keepNext/>
        <w:keepLines/>
      </w:pPr>
      <w:r>
        <w:t>Artykuł 23</w:t>
      </w:r>
    </w:p>
    <w:p w:rsidR="00CC2ADB" w:rsidRDefault="00CC2ADB" w:rsidP="00B13E81">
      <w:pPr>
        <w:pStyle w:val="LLPykalanOtsikko"/>
        <w:keepNext/>
        <w:keepLines/>
      </w:pPr>
      <w:r>
        <w:t>Pomiar i regulacja ciśnienia w instalacji wodociągowej i przepływu z armatury wodociągowej</w:t>
      </w:r>
    </w:p>
    <w:p w:rsidR="00CC2ADB" w:rsidRDefault="00CC2ADB" w:rsidP="00B13E81">
      <w:pPr>
        <w:pStyle w:val="LLKappalejako"/>
      </w:pPr>
      <w:r>
        <w:t xml:space="preserve">Przed oddaniem do użytku nadzór specjalistyczny musi dopilnować pomiarów i regulacji ciśnienia w instalacji wodociągowej i przepływu z armatury oraz ich zgodności z planowanymi wartościami. </w:t>
      </w:r>
    </w:p>
    <w:p w:rsidR="00CC2ADB" w:rsidRDefault="00CC2ADB" w:rsidP="00B13E81">
      <w:pPr>
        <w:pStyle w:val="LLKappalejako"/>
      </w:pPr>
      <w:r>
        <w:t>Osoba odpowiedzialna za ten etap budowlany musi dokonać w dokumentacji prac budowlanych wpisu potwierdzającego przeprowadzenie pomiarów i regulacji zgodnie z planami.</w:t>
      </w:r>
    </w:p>
    <w:p w:rsidR="00CC2ADB" w:rsidRDefault="00CC2ADB" w:rsidP="00B13E81">
      <w:pPr>
        <w:pStyle w:val="LLKappalejako"/>
      </w:pPr>
    </w:p>
    <w:p w:rsidR="00CC2ADB" w:rsidRDefault="00CC2ADB" w:rsidP="00B13E81">
      <w:pPr>
        <w:pStyle w:val="LLPykala"/>
        <w:keepNext/>
        <w:keepLines/>
      </w:pPr>
      <w:r>
        <w:t>Artykuł 24</w:t>
      </w:r>
    </w:p>
    <w:p w:rsidR="00CC2ADB" w:rsidRDefault="00CC2ADB" w:rsidP="00B13E81">
      <w:pPr>
        <w:pStyle w:val="LLPykalanOtsikko"/>
        <w:keepNext/>
        <w:keepLines/>
      </w:pPr>
      <w:r>
        <w:t>Regulacja przepływu w kanale pierścieniowym zaopatrującym budynek w ciepłą wodę użytkową przeznaczoną dla gospodarstw domowych</w:t>
      </w:r>
    </w:p>
    <w:p w:rsidR="0049049B" w:rsidRDefault="0049049B" w:rsidP="00B13E81">
      <w:pPr>
        <w:pStyle w:val="LLKappalejako"/>
      </w:pPr>
      <w:r>
        <w:t>Nadzór specjalistyczny musi dopilnować pomiarów i regulacji przepływu w kanale pierścieniowym zaopatrującym budynek w ciepłą wodę użytkową przeznaczoną dla gospodarstw domowych przed oddaniem go do użytku.</w:t>
      </w:r>
    </w:p>
    <w:p w:rsidR="0049049B" w:rsidRDefault="0049049B" w:rsidP="00B13E81">
      <w:pPr>
        <w:pStyle w:val="LLKappalejako"/>
      </w:pPr>
      <w:r>
        <w:lastRenderedPageBreak/>
        <w:t>Osoba odpowiedzialna za ten etap budowlany musi dokonać w dokumentacji prac budowlanych wpisu dotyczącego regulacji przepływu.</w:t>
      </w:r>
    </w:p>
    <w:p w:rsidR="00AB4530" w:rsidRDefault="00AB4530" w:rsidP="00B13E81">
      <w:pPr>
        <w:pStyle w:val="LLNormaali"/>
      </w:pPr>
    </w:p>
    <w:p w:rsidR="00CC2ADB" w:rsidRDefault="00CC2ADB" w:rsidP="00B13E81">
      <w:pPr>
        <w:pStyle w:val="LLLuku"/>
        <w:keepNext/>
        <w:keepLines/>
      </w:pPr>
      <w:r>
        <w:t>Rozdział 5</w:t>
      </w:r>
    </w:p>
    <w:p w:rsidR="00CC2ADB" w:rsidRDefault="00F2333B" w:rsidP="00B13E81">
      <w:pPr>
        <w:pStyle w:val="LLLuvunOtsikko"/>
        <w:keepNext/>
        <w:keepLines/>
      </w:pPr>
      <w:r>
        <w:t>Instalacja kanalizacyjna w budynku</w:t>
      </w:r>
    </w:p>
    <w:p w:rsidR="00CC2ADB" w:rsidRDefault="00CC2ADB" w:rsidP="00B13E81">
      <w:pPr>
        <w:pStyle w:val="LLPykala"/>
        <w:keepNext/>
        <w:keepLines/>
      </w:pPr>
      <w:r>
        <w:t>Artykuł 25</w:t>
      </w:r>
    </w:p>
    <w:p w:rsidR="00CC2ADB" w:rsidRDefault="00CC2ADB" w:rsidP="00B13E81">
      <w:pPr>
        <w:pStyle w:val="LLPykalanOtsikko"/>
        <w:keepNext/>
        <w:keepLines/>
      </w:pPr>
      <w:r>
        <w:t>Usuwanie ścieków</w:t>
      </w:r>
    </w:p>
    <w:p w:rsidR="00AD5665" w:rsidRDefault="001B316A" w:rsidP="00B13E81">
      <w:pPr>
        <w:pStyle w:val="LLKappalejako"/>
      </w:pPr>
      <w:r>
        <w:t xml:space="preserve">Instalacja kanalizacyjna w budynku nie może powodować zagrożenia dla zdrowia, problemów z zapachami, przepełnienia kanału ściekowego, hałasu lub szkód w środowisku. </w:t>
      </w:r>
    </w:p>
    <w:p w:rsidR="00CC2ADB" w:rsidRDefault="00250231" w:rsidP="00B13E81">
      <w:pPr>
        <w:pStyle w:val="LLKappalejako"/>
      </w:pPr>
      <w:r>
        <w:t>Ścieki muszą być odprowadzane do kanałów ściekowych publicznej sieci wodno-kanalizacyjnej, do oczyszczenia na poziomie pojedynczego budynku lub do szamba.</w:t>
      </w:r>
    </w:p>
    <w:p w:rsidR="001A3D82" w:rsidRDefault="001A3D82" w:rsidP="00B13E81">
      <w:pPr>
        <w:pStyle w:val="LLKappalejako"/>
      </w:pPr>
      <w:r>
        <w:t>Wymiary rury kanalizacyjnej nie mogą się zmniejszać w kierunku zgodnym z kierunkiem przepływu.</w:t>
      </w:r>
    </w:p>
    <w:p w:rsidR="00CC2ADB" w:rsidRDefault="00CC2ADB" w:rsidP="00B13E81">
      <w:pPr>
        <w:pStyle w:val="LLNormaali"/>
      </w:pPr>
    </w:p>
    <w:p w:rsidR="00CC2ADB" w:rsidRDefault="00CC2ADB" w:rsidP="00B13E81">
      <w:pPr>
        <w:pStyle w:val="LLPykala"/>
        <w:keepNext/>
        <w:keepLines/>
      </w:pPr>
      <w:r>
        <w:t>Artykuł 26</w:t>
      </w:r>
    </w:p>
    <w:p w:rsidR="00CC2ADB" w:rsidRDefault="00CC2ADB" w:rsidP="00B13E81">
      <w:pPr>
        <w:pStyle w:val="LLPykalanOtsikko"/>
        <w:keepNext/>
        <w:keepLines/>
      </w:pPr>
      <w:r>
        <w:t>Uzgodnienia dotyczące odwodnienia</w:t>
      </w:r>
    </w:p>
    <w:p w:rsidR="00186764" w:rsidRDefault="00186764" w:rsidP="00B13E81">
      <w:pPr>
        <w:pStyle w:val="LLKappalejako"/>
      </w:pPr>
      <w:r>
        <w:t>W punkcie poboru wody musi być wbudowany węzeł odwadniający połączony z kanałem ściekowym poprzez elementy odwadniające. Węzeł odwadniający nie jest wymagany na stanowiskach do nawadniania, przeciwpożarowych, awaryjnego zraszania, dla pojedynczych lodówek i urządzeń do sprzedaży napojów.</w:t>
      </w:r>
    </w:p>
    <w:p w:rsidR="00CC2ADB" w:rsidRDefault="00800D4A" w:rsidP="00B13E81">
      <w:pPr>
        <w:pStyle w:val="LLMomentinJohdantoKappale"/>
      </w:pPr>
      <w:r>
        <w:t>Do odpływu podłogowego można podłączyć maksymalnie dwie studzienki odwadniające; można je ulokować w odległości nieprzekraczającej trzech metrów od odpływu podłogowego. Podczas wznoszenia nowego budynku oraz przy wykonywaniu napraw i prac modernizacyjnych, które odpowiadają wznoszeniu nowego budynku, następujące miejsca należy wyposażyć w odpływ podłogowy:</w:t>
      </w:r>
    </w:p>
    <w:p w:rsidR="00CC2ADB" w:rsidRDefault="00CC2ADB" w:rsidP="00F114BD">
      <w:pPr>
        <w:pStyle w:val="LLMomentinKohta"/>
        <w:numPr>
          <w:ilvl w:val="0"/>
          <w:numId w:val="10"/>
        </w:numPr>
      </w:pPr>
      <w:r>
        <w:t>łaźnie, łazienki i pomieszczenia z natryskami w saunach;</w:t>
      </w:r>
    </w:p>
    <w:p w:rsidR="00CC2ADB" w:rsidRDefault="00CC2ADB" w:rsidP="00F114BD">
      <w:pPr>
        <w:pStyle w:val="LLMomentinKohta"/>
        <w:numPr>
          <w:ilvl w:val="0"/>
          <w:numId w:val="10"/>
        </w:numPr>
      </w:pPr>
      <w:r>
        <w:t>pralnie;</w:t>
      </w:r>
    </w:p>
    <w:p w:rsidR="00CC2ADB" w:rsidRDefault="00CC2ADB" w:rsidP="00F114BD">
      <w:pPr>
        <w:pStyle w:val="LLMomentinKohta"/>
        <w:numPr>
          <w:ilvl w:val="0"/>
          <w:numId w:val="10"/>
        </w:numPr>
      </w:pPr>
      <w:r>
        <w:t>rozdzielnie centralnego ogrzewania;</w:t>
      </w:r>
    </w:p>
    <w:p w:rsidR="00CC2ADB" w:rsidRDefault="00CC2ADB" w:rsidP="00F114BD">
      <w:pPr>
        <w:pStyle w:val="LLMomentinKohta"/>
        <w:numPr>
          <w:ilvl w:val="0"/>
          <w:numId w:val="10"/>
        </w:numPr>
      </w:pPr>
      <w:proofErr w:type="spellStart"/>
      <w:r>
        <w:t>wentylatorownie</w:t>
      </w:r>
      <w:proofErr w:type="spellEnd"/>
      <w:r>
        <w:t xml:space="preserve"> i maszynownie;</w:t>
      </w:r>
    </w:p>
    <w:p w:rsidR="00CC2ADB" w:rsidRDefault="00CC2ADB" w:rsidP="00F114BD">
      <w:pPr>
        <w:pStyle w:val="LLMomentinKohta"/>
        <w:numPr>
          <w:ilvl w:val="0"/>
          <w:numId w:val="10"/>
        </w:numPr>
      </w:pPr>
      <w:r>
        <w:t xml:space="preserve">toalety przeznaczone do ogólnego użytku; </w:t>
      </w:r>
    </w:p>
    <w:p w:rsidR="00CC2ADB" w:rsidRDefault="00CC2ADB" w:rsidP="00F114BD">
      <w:pPr>
        <w:pStyle w:val="LLMomentinKohta"/>
        <w:numPr>
          <w:ilvl w:val="0"/>
          <w:numId w:val="10"/>
        </w:numPr>
      </w:pPr>
      <w:r>
        <w:t>pomieszczenia techniczne i gospodarcze, które mogą zostać zalane przez wodę;</w:t>
      </w:r>
    </w:p>
    <w:p w:rsidR="00CC2ADB" w:rsidRDefault="00CC2ADB" w:rsidP="00F114BD">
      <w:pPr>
        <w:pStyle w:val="LLMomentinKohta"/>
        <w:numPr>
          <w:ilvl w:val="0"/>
          <w:numId w:val="10"/>
        </w:numPr>
      </w:pPr>
      <w:r>
        <w:t>myjnie pojazdów;</w:t>
      </w:r>
    </w:p>
    <w:p w:rsidR="00186764" w:rsidRDefault="00CC2ADB" w:rsidP="00F114BD">
      <w:pPr>
        <w:pStyle w:val="LLMomentinKohta"/>
        <w:numPr>
          <w:ilvl w:val="0"/>
          <w:numId w:val="10"/>
        </w:numPr>
      </w:pPr>
      <w:r>
        <w:t>obszary specjalne czyszczone przez mycie wodą.</w:t>
      </w:r>
    </w:p>
    <w:p w:rsidR="00CC2ADB" w:rsidRDefault="00CC2ADB" w:rsidP="00B13E81">
      <w:pPr>
        <w:pStyle w:val="LLNormaali"/>
      </w:pPr>
    </w:p>
    <w:p w:rsidR="00CC2ADB" w:rsidRDefault="00CC2ADB" w:rsidP="00B13E81">
      <w:pPr>
        <w:pStyle w:val="LLPykala"/>
        <w:keepNext/>
        <w:keepLines/>
      </w:pPr>
      <w:r>
        <w:t>Artykuł 27</w:t>
      </w:r>
    </w:p>
    <w:p w:rsidR="00CC2ADB" w:rsidRDefault="00CC2ADB" w:rsidP="00B13E81">
      <w:pPr>
        <w:pStyle w:val="LLPykalanOtsikko"/>
        <w:keepNext/>
        <w:keepLines/>
      </w:pPr>
      <w:r>
        <w:t>Przepompownie ścieków</w:t>
      </w:r>
    </w:p>
    <w:p w:rsidR="007D028B" w:rsidRDefault="00CC2ADB" w:rsidP="00B13E81">
      <w:pPr>
        <w:pStyle w:val="LLKappalejako"/>
      </w:pPr>
      <w:r>
        <w:t>Jeżeli usunięcie ścieków z węzłów odwadniających w budynku przez grawitacyjny kanał ściekowy pod wpływem siły grawitacji nie jest możliwe, konieczne jest ich przepompowanie. Przepompownia musi być wodoszczelna, odporna na nacisk gruntu i nie może powodować problemów z zapachami. Przepompownie ścieków muszą być wyposażone w system wentylacji.</w:t>
      </w:r>
    </w:p>
    <w:p w:rsidR="00D6463F" w:rsidRDefault="007D028B" w:rsidP="00B13E81">
      <w:pPr>
        <w:pStyle w:val="LLKappalejako"/>
      </w:pPr>
      <w:r>
        <w:t>Muszą także posiadać wbudowany sygnalizator nieprawidłowego działania. Przepompownię lokuje się w miejscu zapewniającym jej łatwą kontrolę i obsługę. Nie można dopuścić do wstecznego przepływu ścieków do przepompowni.</w:t>
      </w:r>
    </w:p>
    <w:p w:rsidR="00CC2ADB" w:rsidRDefault="00CC2ADB" w:rsidP="00B13E81">
      <w:pPr>
        <w:pStyle w:val="LLKappalejako"/>
      </w:pPr>
      <w:r>
        <w:t>Jeżeli węzeł odwadniający jest położony poniżej poziomu zalewania, konieczne jest przepompowanie ścieków. Przy wykonywaniu napraw i prac modernizacyjnych pojedynczy węzeł odwadniający położony poniżej poziomu zalewania można wyposażyć w zasuwę burzową zamiast przepompowni, z wyjątkiem wody z toalet.</w:t>
      </w:r>
    </w:p>
    <w:p w:rsidR="00D6463F" w:rsidRDefault="00D6463F" w:rsidP="00B13E81">
      <w:pPr>
        <w:pStyle w:val="LLNormaali"/>
      </w:pPr>
    </w:p>
    <w:p w:rsidR="00CC2ADB" w:rsidRDefault="00CC2ADB" w:rsidP="00B13E81">
      <w:pPr>
        <w:pStyle w:val="LLPykala"/>
        <w:keepNext/>
        <w:keepLines/>
      </w:pPr>
      <w:r>
        <w:lastRenderedPageBreak/>
        <w:t>Artykuł 28</w:t>
      </w:r>
    </w:p>
    <w:p w:rsidR="00CC2ADB" w:rsidRDefault="00CC2ADB" w:rsidP="00B13E81">
      <w:pPr>
        <w:pStyle w:val="LLPykalanOtsikko"/>
        <w:keepNext/>
        <w:keepLines/>
      </w:pPr>
      <w:r>
        <w:t>Zapobieganie rozprzestrzenianiu się zapachów kanalizacyjnych</w:t>
      </w:r>
    </w:p>
    <w:p w:rsidR="00A9090D" w:rsidRDefault="00CC2ADB" w:rsidP="00B13E81">
      <w:pPr>
        <w:pStyle w:val="LLKappalejako"/>
      </w:pPr>
      <w:r>
        <w:t>Instalacja kanalizacyjna nie może powodować problemów z zapachami.</w:t>
      </w:r>
    </w:p>
    <w:p w:rsidR="00CC2ADB" w:rsidRDefault="001A1CD4" w:rsidP="00B13E81">
      <w:pPr>
        <w:pStyle w:val="LLKappalejako"/>
      </w:pPr>
      <w:r>
        <w:t>Węzeł odwadniający musi zawierać łatwe do utrzymania w czystości zamknięcie wodne.</w:t>
      </w:r>
    </w:p>
    <w:p w:rsidR="00CC2ADB" w:rsidRDefault="00CC2ADB" w:rsidP="00B13E81">
      <w:pPr>
        <w:pStyle w:val="LLKappalejako"/>
      </w:pPr>
      <w:r>
        <w:t xml:space="preserve">Kanały ściekowe muszą być podłączone do komina wentylacyjnego wystającego ponad dach budynku. Kominy wentylacyjne w zimnych obszarach muszą być wyposażone w izolację termiczną. </w:t>
      </w:r>
    </w:p>
    <w:p w:rsidR="00CC2ADB" w:rsidRDefault="00CC2ADB" w:rsidP="00B13E81">
      <w:pPr>
        <w:pStyle w:val="LLNormaali"/>
      </w:pPr>
    </w:p>
    <w:p w:rsidR="00CC2ADB" w:rsidRDefault="00CC2ADB" w:rsidP="00B13E81">
      <w:pPr>
        <w:pStyle w:val="LLPykala"/>
        <w:keepNext/>
        <w:keepLines/>
      </w:pPr>
      <w:r>
        <w:t>Artykuł 29</w:t>
      </w:r>
    </w:p>
    <w:p w:rsidR="00CC2ADB" w:rsidRDefault="00CC2ADB" w:rsidP="00B13E81">
      <w:pPr>
        <w:pStyle w:val="LLPykalanOtsikko"/>
        <w:keepNext/>
        <w:keepLines/>
      </w:pPr>
      <w:r>
        <w:t>Odwadnianie wód przelewowych i zrzucanych</w:t>
      </w:r>
    </w:p>
    <w:p w:rsidR="00CC2ADB" w:rsidRDefault="00CC2ADB" w:rsidP="00B13E81">
      <w:pPr>
        <w:pStyle w:val="LLKappalejako"/>
      </w:pPr>
      <w:r>
        <w:t xml:space="preserve">Nie można dopuścić do wstecznego przepływu wód przelewowych i zrzucanych ze zbiorników z wodą oraz zrzucanych z pralek i zmywarek z odpływów do armatury. </w:t>
      </w:r>
    </w:p>
    <w:p w:rsidR="00935DA6" w:rsidRDefault="00935DA6" w:rsidP="00B13E81">
      <w:pPr>
        <w:pStyle w:val="LLKappalejako"/>
      </w:pPr>
    </w:p>
    <w:p w:rsidR="00CC2ADB" w:rsidRDefault="00CC2ADB" w:rsidP="00B13E81">
      <w:pPr>
        <w:pStyle w:val="LLLuku"/>
        <w:keepNext/>
        <w:keepLines/>
      </w:pPr>
      <w:r>
        <w:t>Rozdział 6</w:t>
      </w:r>
    </w:p>
    <w:p w:rsidR="00CC2ADB" w:rsidRDefault="00CC2ADB" w:rsidP="00B13E81">
      <w:pPr>
        <w:pStyle w:val="LLLuvunOtsikko"/>
        <w:keepNext/>
        <w:keepLines/>
      </w:pPr>
      <w:r>
        <w:t>Niezawodność eksploatacji instalacji kanalizacyjnej</w:t>
      </w:r>
    </w:p>
    <w:p w:rsidR="00CC2ADB" w:rsidRDefault="00CC2ADB" w:rsidP="00B13E81">
      <w:pPr>
        <w:pStyle w:val="LLPykala"/>
        <w:keepNext/>
        <w:keepLines/>
      </w:pPr>
      <w:r>
        <w:t>Artykuł 30</w:t>
      </w:r>
    </w:p>
    <w:p w:rsidR="00CC2ADB" w:rsidRDefault="001E7301" w:rsidP="00B13E81">
      <w:pPr>
        <w:pStyle w:val="LLPykalanOtsikko"/>
        <w:keepNext/>
        <w:keepLines/>
      </w:pPr>
      <w:r>
        <w:t>Podpieranie i mocowanie kanałów ściekowych do konstrukcji</w:t>
      </w:r>
    </w:p>
    <w:p w:rsidR="00CC2ADB" w:rsidRDefault="001E7301" w:rsidP="00B13E81">
      <w:pPr>
        <w:pStyle w:val="LLKappalejako"/>
      </w:pPr>
      <w:r>
        <w:t xml:space="preserve">Kanały ściekowe muszą być podparte i przymocowane do konstrukcji tak, by siły mechaniczne i rozszerzalność cieplna nie powodowały w nich wgnieceń ani niekorzystnych zmian. Kanał ściekowy musi być zakotwiony, jeżeli siły generowane przez przepływ ścieków są na tyle duże, że bez zakotwienia kanał nie mógłby bez problemów pozostawać na swoim miejscu. Wyroby stosowane we wspornikach i łącznikach muszą być odporne na korozję w środowisku, w którym są użytkowane. </w:t>
      </w:r>
    </w:p>
    <w:p w:rsidR="00CC2ADB" w:rsidRDefault="00CC2ADB" w:rsidP="00B13E81">
      <w:pPr>
        <w:pStyle w:val="LLKappalejako"/>
      </w:pPr>
      <w:r>
        <w:t xml:space="preserve">Wsporniki kanału ściekowego utwardzanego na miejscu przez powlekanie lub wykonanie okładziny wewnętrznej muszą wytrzymywać naprężenia powstające podczas użytkowania naprawionego kanału. </w:t>
      </w:r>
    </w:p>
    <w:p w:rsidR="00710003" w:rsidRDefault="00710003" w:rsidP="00B13E81">
      <w:pPr>
        <w:pStyle w:val="LLNormaali"/>
      </w:pPr>
    </w:p>
    <w:p w:rsidR="00CC2ADB" w:rsidRDefault="00CC2ADB" w:rsidP="00B13E81">
      <w:pPr>
        <w:pStyle w:val="LLPykala"/>
        <w:keepNext/>
        <w:keepLines/>
      </w:pPr>
      <w:r>
        <w:t>Artykuł 31</w:t>
      </w:r>
    </w:p>
    <w:p w:rsidR="00CC2ADB" w:rsidRDefault="00AB60D1" w:rsidP="00B13E81">
      <w:pPr>
        <w:pStyle w:val="LLPykalanOtsikko"/>
        <w:keepNext/>
        <w:keepLines/>
      </w:pPr>
      <w:r>
        <w:t>Uwzględnianie uwarunkowań w miejscu lokalizacji kanału ściekowego</w:t>
      </w:r>
    </w:p>
    <w:p w:rsidR="00A9090D" w:rsidRDefault="00CC2ADB" w:rsidP="00B13E81">
      <w:pPr>
        <w:pStyle w:val="LLKappalejako"/>
      </w:pPr>
      <w:r>
        <w:t>Kanał ściekowy położony w gruncie musi wytrzymać obciążenie i korozję powodowane przez glebę oraz osiadanie gruntu. Przeciek z ciśnieniowych kanałów ściekowych położonych w obszarach wód gruntowych musi być łatwy do wykrycia.</w:t>
      </w:r>
    </w:p>
    <w:p w:rsidR="00710003" w:rsidRDefault="00703826" w:rsidP="00B13E81">
      <w:pPr>
        <w:pStyle w:val="LLKappalejako"/>
      </w:pPr>
      <w:r>
        <w:t>Rury wodociągowe i kanały ściekowe położone w gruncie muszą być możliwe do zidentyfikowania i ulokowane w pewnej odległości od siebie.</w:t>
      </w:r>
    </w:p>
    <w:p w:rsidR="00A9090D" w:rsidRDefault="00710003" w:rsidP="00B13E81">
      <w:pPr>
        <w:pStyle w:val="LLKappalejako"/>
      </w:pPr>
      <w:r>
        <w:t>Nie można dopuścić do zamarzania instalacji kanalizacyjnej.</w:t>
      </w:r>
    </w:p>
    <w:p w:rsidR="00710003" w:rsidRDefault="00710003" w:rsidP="00B13E81">
      <w:pPr>
        <w:pStyle w:val="LLKappalejako"/>
      </w:pPr>
    </w:p>
    <w:p w:rsidR="00CC2ADB" w:rsidRDefault="00A9090D" w:rsidP="00B13E81">
      <w:pPr>
        <w:pStyle w:val="LLPykala"/>
        <w:keepNext/>
        <w:keepLines/>
      </w:pPr>
      <w:r>
        <w:t>Artykuł 32</w:t>
      </w:r>
    </w:p>
    <w:p w:rsidR="00CC2ADB" w:rsidRDefault="00FF288B" w:rsidP="00B13E81">
      <w:pPr>
        <w:pStyle w:val="LLPykalanOtsikko"/>
        <w:keepNext/>
        <w:keepLines/>
      </w:pPr>
      <w:r>
        <w:t>Integralność instalacji kanalizacyjnej</w:t>
      </w:r>
    </w:p>
    <w:p w:rsidR="00755FD6" w:rsidRDefault="00502D70" w:rsidP="00B13E81">
      <w:pPr>
        <w:pStyle w:val="LLKappalejako"/>
      </w:pPr>
      <w:r>
        <w:t>Instalacja kanalizacyjna musi być wodoszczelna i nieprzepuszczająca powietrza. Materiały i łączniki muszą być wzajemnie zgodne.</w:t>
      </w:r>
    </w:p>
    <w:p w:rsidR="00755FD6" w:rsidRDefault="00755FD6" w:rsidP="00B13E81">
      <w:pPr>
        <w:pStyle w:val="LLKappalejako"/>
      </w:pPr>
      <w:r>
        <w:t>Osoba odpowiedzialna za ten etap budowlany musi dokonać w dokumentacji prac budowlanych wpisu dotyczącego określenia integralności instalacji kanalizacyjnej.</w:t>
      </w:r>
    </w:p>
    <w:p w:rsidR="00CC2ADB" w:rsidRDefault="00CC2ADB" w:rsidP="00B13E81">
      <w:pPr>
        <w:pStyle w:val="LLNormaali"/>
      </w:pPr>
    </w:p>
    <w:p w:rsidR="00CC2ADB" w:rsidRDefault="00CC2ADB" w:rsidP="00B13E81">
      <w:pPr>
        <w:pStyle w:val="LLPykala"/>
        <w:keepNext/>
        <w:keepLines/>
      </w:pPr>
      <w:r>
        <w:lastRenderedPageBreak/>
        <w:t>Artykuł 33</w:t>
      </w:r>
    </w:p>
    <w:p w:rsidR="00CC2ADB" w:rsidRDefault="00CC2ADB" w:rsidP="00B13E81">
      <w:pPr>
        <w:pStyle w:val="LLPykalanOtsikko"/>
        <w:keepNext/>
        <w:keepLines/>
      </w:pPr>
      <w:r>
        <w:t>Instalacja kanalizacyjna: osadniki</w:t>
      </w:r>
    </w:p>
    <w:p w:rsidR="00CC2ADB" w:rsidRDefault="00CC2ADB" w:rsidP="00B13E81">
      <w:pPr>
        <w:pStyle w:val="LLKappalejako"/>
      </w:pPr>
      <w:r>
        <w:t>Jeżeli do instalacji/sieci kanalizacyjnej lub w środowisku może przedostać się piasek, osad, tłuszcz, benzyna, olej lub inne szkodliwe substancje fizyczne lub chemiczne, instalacja kanalizacyjna musi posiadać wbudowany osadnik lub urządzenie do uzdatniania.</w:t>
      </w:r>
    </w:p>
    <w:p w:rsidR="00CC2ADB" w:rsidRDefault="00CC2ADB" w:rsidP="00B13E81">
      <w:pPr>
        <w:pStyle w:val="LLKappalejako"/>
      </w:pPr>
      <w:r>
        <w:t>Urządzenia oddzielające umieszcza się w miejscu zapewniającym łatwą obsługę i opróżnianie bez stwarzania problemów.</w:t>
      </w:r>
    </w:p>
    <w:p w:rsidR="00831D3A" w:rsidRDefault="00CC2ADB" w:rsidP="00B13E81">
      <w:pPr>
        <w:pStyle w:val="LLKappalejako"/>
      </w:pPr>
      <w:r>
        <w:t>Oddzielacze oleju i tłuszczu muszą mieć wbudowany sygnalizator informujący o ich zapełnieniu. Należy zapewnić możliwość pobierania próbek z rury kanalizacyjnej położonej za oddzielaczem.</w:t>
      </w:r>
    </w:p>
    <w:p w:rsidR="00831D3A" w:rsidRDefault="00831D3A" w:rsidP="00B13E81">
      <w:pPr>
        <w:pStyle w:val="LLNormaali"/>
      </w:pPr>
    </w:p>
    <w:p w:rsidR="00CC2ADB" w:rsidRDefault="00CC2ADB" w:rsidP="00B13E81">
      <w:pPr>
        <w:pStyle w:val="LLPykala"/>
        <w:keepNext/>
        <w:keepLines/>
      </w:pPr>
      <w:r>
        <w:t>Artykuł 34</w:t>
      </w:r>
    </w:p>
    <w:p w:rsidR="00CC2ADB" w:rsidRDefault="00A9090D" w:rsidP="00B13E81">
      <w:pPr>
        <w:pStyle w:val="LLPykalanOtsikko"/>
        <w:keepNext/>
        <w:keepLines/>
      </w:pPr>
      <w:r>
        <w:t xml:space="preserve"> Kanały ściekowe: drzwi rewizyjne</w:t>
      </w:r>
    </w:p>
    <w:p w:rsidR="00CC2ADB" w:rsidRDefault="00CC2ADB" w:rsidP="00B13E81">
      <w:pPr>
        <w:pStyle w:val="LLKappalejako"/>
      </w:pPr>
      <w:r>
        <w:t xml:space="preserve">Instalacja kanalizacyjna musi zawierać wbudowane drzwi rewizyjne, łatwe w obsłudze i zamykane na zamek; wymóg ten ma zastosowanie zarówno do poziomych, jak i pionowych kanałów ściekowych. Drzwi rewizyjne muszą być umieszczone w miejscu zapewniającym możliwość czyszczenia całego rurociągu. </w:t>
      </w:r>
    </w:p>
    <w:p w:rsidR="00B13E81" w:rsidRDefault="00B13E81" w:rsidP="00B13E81">
      <w:pPr>
        <w:pStyle w:val="LLKappalejako"/>
      </w:pPr>
    </w:p>
    <w:p w:rsidR="00CC2ADB" w:rsidRDefault="00CC2ADB" w:rsidP="00B13E81">
      <w:pPr>
        <w:pStyle w:val="LLLuku"/>
        <w:keepNext/>
        <w:keepLines/>
      </w:pPr>
      <w:r>
        <w:t>Rozdział 7</w:t>
      </w:r>
    </w:p>
    <w:p w:rsidR="00CC2ADB" w:rsidRDefault="0033317D" w:rsidP="00B13E81">
      <w:pPr>
        <w:pStyle w:val="LLLuvunOtsikko"/>
        <w:keepNext/>
        <w:keepLines/>
      </w:pPr>
      <w:r>
        <w:t>Instalacja odprowadzająca wody burzowe</w:t>
      </w:r>
    </w:p>
    <w:p w:rsidR="00CC2ADB" w:rsidRDefault="00CC2ADB" w:rsidP="00B13E81">
      <w:pPr>
        <w:pStyle w:val="LLPykala"/>
        <w:keepNext/>
        <w:keepLines/>
      </w:pPr>
      <w:r>
        <w:t xml:space="preserve">Artykuł 35 </w:t>
      </w:r>
    </w:p>
    <w:p w:rsidR="00CC2ADB" w:rsidRDefault="00CC2ADB" w:rsidP="00B13E81">
      <w:pPr>
        <w:pStyle w:val="LLPykalanOtsikko"/>
        <w:keepNext/>
        <w:keepLines/>
      </w:pPr>
      <w:r>
        <w:t>Projekt instalacji odprowadzającej wody burzowe</w:t>
      </w:r>
    </w:p>
    <w:p w:rsidR="00CC2ADB" w:rsidRDefault="00950F1C" w:rsidP="00B13E81">
      <w:pPr>
        <w:pStyle w:val="LLKappalejako"/>
      </w:pPr>
      <w:r>
        <w:t xml:space="preserve">Główny projektant i projektant-specjalista, każdy zgodnie ze swoją rolą, projektują instalację odprowadzającą wody burzowe, tak by pierwsze rozwiązanie problemu usuwania wód burzowych obejmowało ich opóźnienie i przesiąkanie w obrębie budynku. Jeżeli przesiąkanie wód burzowych nie jest możliwe ze względu na cechy gleby, budynek należy wyposażyć w instalację odprowadzającą wody burzowe, przez którą wody te spływają do rowu, zbiorników wodnych lub miejskiego kanału burzowego. Do kanalizacji burzowej nie wolno odprowadzać ścieków. </w:t>
      </w:r>
    </w:p>
    <w:p w:rsidR="00CC2ADB" w:rsidRDefault="00CC2ADB" w:rsidP="00B13E81">
      <w:pPr>
        <w:pStyle w:val="LLKappalejako"/>
      </w:pPr>
      <w:r>
        <w:t>Kanalizację burzową należy zaprojektować tak, aby przepływ odpowiadający opadowi obliczeniowemu, który jest odprowadzany do kanału ściekowego, nie powodował jego przepełnienia.</w:t>
      </w:r>
    </w:p>
    <w:p w:rsidR="009163D9" w:rsidRDefault="009163D9" w:rsidP="00B13E81">
      <w:pPr>
        <w:pStyle w:val="LLNormaali"/>
      </w:pPr>
    </w:p>
    <w:p w:rsidR="00CC2ADB" w:rsidRDefault="00CC2ADB" w:rsidP="00B13E81">
      <w:pPr>
        <w:pStyle w:val="LLPykala"/>
        <w:keepNext/>
        <w:keepLines/>
      </w:pPr>
      <w:r>
        <w:t>Artykuł 36</w:t>
      </w:r>
    </w:p>
    <w:p w:rsidR="00CC2ADB" w:rsidRDefault="00CC2ADB" w:rsidP="00B13E81">
      <w:pPr>
        <w:pStyle w:val="LLPykalanOtsikko"/>
        <w:keepNext/>
        <w:keepLines/>
      </w:pPr>
      <w:r>
        <w:t>Lokalizacja instalacji odprowadzającej wody burzowe</w:t>
      </w:r>
    </w:p>
    <w:p w:rsidR="00CC2ADB" w:rsidRDefault="00CC2ADB" w:rsidP="00B13E81">
      <w:pPr>
        <w:pStyle w:val="LLKappalejako"/>
      </w:pPr>
      <w:r>
        <w:t>Kanały burzowe znajdujące się w budynkach nie mogą powodować hałasu. Kanały burzowe położone w gruncie muszą być odporne na skutki nacisku gruntu, naprężenia i korozję powodowaną przez glebę, a także wszelkie lokalne osiadania w miejscu ich lokalizacji, bez uszkodzenia lub utraty funkcjonalności. Należy uwzględnić możliwość czyszczenia kanalizacji burzowej przy korzystaniu z komór czyszczących i akcesoriów do czyszczenia.</w:t>
      </w:r>
    </w:p>
    <w:p w:rsidR="00D6463F" w:rsidRDefault="001A77D8" w:rsidP="00B13E81">
      <w:pPr>
        <w:pStyle w:val="LLKappalejako"/>
      </w:pPr>
      <w:r>
        <w:t>Nie można dopuścić do zamarzania kanałów burzowych.</w:t>
      </w:r>
    </w:p>
    <w:p w:rsidR="00C54443" w:rsidRDefault="00C54443" w:rsidP="00B13E81">
      <w:pPr>
        <w:pStyle w:val="LLNormaali"/>
      </w:pPr>
    </w:p>
    <w:p w:rsidR="00CC2ADB" w:rsidRDefault="00CC2ADB" w:rsidP="00B13E81">
      <w:pPr>
        <w:pStyle w:val="LLPykala"/>
        <w:keepNext/>
        <w:keepLines/>
      </w:pPr>
      <w:r>
        <w:lastRenderedPageBreak/>
        <w:t xml:space="preserve">Artykuł 37 </w:t>
      </w:r>
    </w:p>
    <w:p w:rsidR="00CC2ADB" w:rsidRDefault="00CC2ADB" w:rsidP="00B13E81">
      <w:pPr>
        <w:pStyle w:val="LLPykalanOtsikko"/>
        <w:keepNext/>
        <w:keepLines/>
      </w:pPr>
      <w:r>
        <w:t>Integralność i niezawodność eksploatacji kanałów burzowych w budynku</w:t>
      </w:r>
    </w:p>
    <w:p w:rsidR="00CC2ADB" w:rsidRDefault="00CC2ADB" w:rsidP="00B13E81">
      <w:pPr>
        <w:pStyle w:val="LLKappalejako"/>
      </w:pPr>
      <w:r>
        <w:t>Nadzór specjalistyczny musi dopilnować sprawdzenia integralności wewnętrznych kanałów burzowych. Kanał burzowy mocuje się do elementów konstrukcji w sposób zapewniający brak szkodliwych wgnieceń, problemów będących wynikiem rozszerzalności cieplnej i problematycznych przemieszczeń będących wynikiem działania sił generowanych przez przepływ wód burzowych. Kanały burzowe w budynku muszą mieć izolację zapobiegającą skraplaniu się pary wodnej.</w:t>
      </w:r>
    </w:p>
    <w:p w:rsidR="00AB55F2" w:rsidRDefault="00AB55F2" w:rsidP="00B13E81">
      <w:pPr>
        <w:pStyle w:val="LLKappalejako"/>
      </w:pPr>
      <w:r>
        <w:t>Osoba odpowiedzialna za ten etap budowlany musi dokonać w dokumentacji prac budowlanych wpisu dotyczącego określenia integralności wewnętrznej instalacji odprowadzającej wody burzowe.</w:t>
      </w:r>
    </w:p>
    <w:p w:rsidR="00086E28" w:rsidRDefault="00086E28" w:rsidP="00B13E81">
      <w:pPr>
        <w:pStyle w:val="LLNormaali"/>
      </w:pPr>
    </w:p>
    <w:p w:rsidR="00086E28" w:rsidRDefault="00086E28" w:rsidP="00B13E81">
      <w:pPr>
        <w:pStyle w:val="LLPykala"/>
        <w:keepNext/>
        <w:keepLines/>
      </w:pPr>
      <w:r>
        <w:t>Artykuł 38</w:t>
      </w:r>
    </w:p>
    <w:p w:rsidR="00086E28" w:rsidRPr="00373A7A" w:rsidRDefault="00296554" w:rsidP="00B13E81">
      <w:pPr>
        <w:pStyle w:val="LLPykalanOtsikko"/>
        <w:keepNext/>
        <w:keepLines/>
      </w:pPr>
      <w:r>
        <w:t>Usuwanie wód z systemu odwodnienia fundamentów budynku</w:t>
      </w:r>
    </w:p>
    <w:p w:rsidR="00086E28" w:rsidRPr="00373A7A" w:rsidRDefault="00086E28" w:rsidP="00B13E81">
      <w:pPr>
        <w:pStyle w:val="LLKappalejako"/>
      </w:pPr>
      <w:r>
        <w:t>Kanały odwadniające muszą odprowadzać wody z systemu odwodnienia fundamentów przez studzienki odwadniające do studni przeznaczonej do gromadzenia tych wód. Wody z systemu odwodnienia fundamentów muszą odpływać z budynku bez zakłócania działania instalacji kanalizacyjnej i kanalizacji burzowej. W zależności od instalacji kanalizacyjnej na danym terenie wody z systemu odwodnienia fundamentów budynku można odprowadzać do rowu, zbiorników wodnych lub miejskiego kanału burzowego, lub mogą one przesiąkać do gruntu. Ścieków i wód burzowych nie wolno odprowadzać do kanału przeznaczonego na wody z systemu odwodnienia fundamentów.</w:t>
      </w:r>
    </w:p>
    <w:p w:rsidR="00086E28" w:rsidRDefault="00086E28" w:rsidP="00B13E81">
      <w:pPr>
        <w:pStyle w:val="LLNormaali"/>
      </w:pPr>
    </w:p>
    <w:p w:rsidR="00CC2ADB" w:rsidRDefault="00CC2ADB" w:rsidP="00B13E81">
      <w:pPr>
        <w:pStyle w:val="LLLuku"/>
        <w:keepNext/>
        <w:keepLines/>
      </w:pPr>
      <w:r>
        <w:t>Rozdział 8</w:t>
      </w:r>
    </w:p>
    <w:p w:rsidR="00CC2ADB" w:rsidRDefault="00CC2ADB" w:rsidP="00B13E81">
      <w:pPr>
        <w:pStyle w:val="LLLuvunOtsikko"/>
        <w:keepNext/>
        <w:keepLines/>
      </w:pPr>
      <w:r>
        <w:t>Wejście w życie i przepisy przejściowe</w:t>
      </w:r>
    </w:p>
    <w:p w:rsidR="00CC2ADB" w:rsidRDefault="00CC2ADB" w:rsidP="00B13E81">
      <w:pPr>
        <w:pStyle w:val="LLVoimaantuloPykala"/>
        <w:keepNext/>
        <w:keepLines/>
        <w:numPr>
          <w:ilvl w:val="0"/>
          <w:numId w:val="0"/>
        </w:numPr>
      </w:pPr>
      <w:r>
        <w:t>Artykuł 39</w:t>
      </w:r>
    </w:p>
    <w:p w:rsidR="00CC2ADB" w:rsidRDefault="00CC2ADB" w:rsidP="00B13E81">
      <w:pPr>
        <w:pStyle w:val="LLPykalanOtsikko"/>
        <w:keepNext/>
        <w:keepLines/>
      </w:pPr>
      <w:r>
        <w:t>Wejście w życie</w:t>
      </w:r>
    </w:p>
    <w:p w:rsidR="00D27F7F" w:rsidRDefault="00891B59" w:rsidP="00B13E81">
      <w:pPr>
        <w:pStyle w:val="LLKappalejako"/>
      </w:pPr>
      <w:r>
        <w:t>Niniejsze rozporządzenie wchodzi w życie z dniem 1 stycznia 2018 r.</w:t>
      </w:r>
    </w:p>
    <w:p w:rsidR="00D27F7F" w:rsidRDefault="00D27F7F" w:rsidP="00B13E81">
      <w:pPr>
        <w:pStyle w:val="LLKappalejako"/>
      </w:pPr>
      <w:r>
        <w:t>Projekty nieukończone w chwili wejścia w życie niniejszego rozporządzenia podlegają przepisom obowiązującym w tym czasie.</w:t>
      </w:r>
    </w:p>
    <w:p w:rsidR="00D642B6" w:rsidRDefault="00D642B6" w:rsidP="00B13E81">
      <w:pPr>
        <w:pStyle w:val="LLNormaali"/>
      </w:pPr>
    </w:p>
    <w:p w:rsidR="00D642B6" w:rsidRDefault="00E5298B" w:rsidP="00B13E81">
      <w:pPr>
        <w:pStyle w:val="LLPaivays"/>
      </w:pPr>
      <w:r>
        <w:t>Helsinki, 22 grudnia 2017 r.</w:t>
      </w:r>
    </w:p>
    <w:p w:rsidR="00D27F7F" w:rsidRDefault="00D27F7F" w:rsidP="00B13E81">
      <w:pPr>
        <w:pStyle w:val="LLNormaali"/>
      </w:pPr>
      <w:bookmarkStart w:id="0" w:name="_GoBack"/>
      <w:bookmarkEnd w:id="0"/>
    </w:p>
    <w:p w:rsidR="00D27F7F" w:rsidRDefault="00D27F7F" w:rsidP="00B13E81">
      <w:pPr>
        <w:pStyle w:val="LLNormaali"/>
      </w:pPr>
    </w:p>
    <w:p w:rsidR="00D27F7F" w:rsidRPr="00C14AD2" w:rsidRDefault="00D27F7F" w:rsidP="00B13E81">
      <w:pPr>
        <w:pStyle w:val="LLNormaali"/>
      </w:pPr>
    </w:p>
    <w:p w:rsidR="00D27F7F" w:rsidRPr="000368A7" w:rsidRDefault="00D27F7F" w:rsidP="00B13E81">
      <w:pPr>
        <w:pStyle w:val="LLAllekirjoitus"/>
        <w:rPr>
          <w:b w:val="0"/>
          <w:sz w:val="22"/>
        </w:rPr>
      </w:pPr>
      <w:r>
        <w:rPr>
          <w:b w:val="0"/>
          <w:sz w:val="22"/>
        </w:rPr>
        <w:t xml:space="preserve">Minister Środowiska, Energii i Mieszkalnictwa </w:t>
      </w:r>
      <w:proofErr w:type="spellStart"/>
      <w:r>
        <w:rPr>
          <w:b w:val="0"/>
          <w:sz w:val="22"/>
        </w:rPr>
        <w:t>Kimmo</w:t>
      </w:r>
      <w:proofErr w:type="spellEnd"/>
      <w:r>
        <w:rPr>
          <w:b w:val="0"/>
          <w:sz w:val="22"/>
        </w:rPr>
        <w:t xml:space="preserve"> </w:t>
      </w:r>
      <w:proofErr w:type="spellStart"/>
      <w:r>
        <w:rPr>
          <w:b w:val="0"/>
          <w:sz w:val="22"/>
        </w:rPr>
        <w:t>Tiilikainen</w:t>
      </w:r>
      <w:proofErr w:type="spellEnd"/>
    </w:p>
    <w:p w:rsidR="00D27F7F" w:rsidRPr="00C14AD2" w:rsidRDefault="00D27F7F" w:rsidP="00B13E81">
      <w:pPr>
        <w:pStyle w:val="LLNormaali"/>
        <w:rPr>
          <w:b/>
        </w:rPr>
      </w:pPr>
    </w:p>
    <w:p w:rsidR="00D27F7F" w:rsidRDefault="00D27F7F" w:rsidP="00B13E81">
      <w:pPr>
        <w:pStyle w:val="LLNormaali"/>
      </w:pPr>
    </w:p>
    <w:p w:rsidR="00831D3A" w:rsidRDefault="00831D3A" w:rsidP="00B13E81">
      <w:pPr>
        <w:pStyle w:val="LLNormaali"/>
      </w:pPr>
    </w:p>
    <w:p w:rsidR="00D27F7F" w:rsidRDefault="00D27F7F" w:rsidP="00B13E81">
      <w:pPr>
        <w:pStyle w:val="LLVarmennus"/>
      </w:pPr>
      <w:r>
        <w:t xml:space="preserve">starszy inżynier </w:t>
      </w:r>
      <w:proofErr w:type="spellStart"/>
      <w:r>
        <w:t>Kaisa</w:t>
      </w:r>
      <w:proofErr w:type="spellEnd"/>
      <w:r>
        <w:t xml:space="preserve"> </w:t>
      </w:r>
      <w:proofErr w:type="spellStart"/>
      <w:r>
        <w:t>Kauko</w:t>
      </w:r>
      <w:proofErr w:type="spellEnd"/>
    </w:p>
    <w:sectPr w:rsidR="00D27F7F"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8D5" w:rsidRDefault="005D18D5">
      <w:r>
        <w:separator/>
      </w:r>
    </w:p>
  </w:endnote>
  <w:endnote w:type="continuationSeparator" w:id="0">
    <w:p w:rsidR="005D18D5" w:rsidRDefault="005D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Palatino Linotype"/>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093D0C">
      <w:rPr>
        <w:rStyle w:val="PageNumber"/>
        <w:noProof/>
      </w:rPr>
      <w:t>11</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81" w:rsidRPr="00D642B6" w:rsidRDefault="00B13E81" w:rsidP="00B13E81">
    <w:pPr>
      <w:rPr>
        <w:rFonts w:eastAsiaTheme="minorHAnsi"/>
        <w:sz w:val="16"/>
        <w:szCs w:val="16"/>
      </w:rPr>
    </w:pPr>
    <w:r>
      <w:rPr>
        <w:sz w:val="16"/>
        <w:szCs w:val="16"/>
      </w:rPr>
      <w:t xml:space="preserve">Dyrektywa (UE) 2015/1535 Parlamentu Europejskiego i Rady (32015L1535), Dz.U. L 241 z 17.9.2015, s.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8D5" w:rsidRDefault="005D18D5">
      <w:r>
        <w:separator/>
      </w:r>
    </w:p>
  </w:footnote>
  <w:footnote w:type="continuationSeparator" w:id="0">
    <w:p w:rsidR="005D18D5" w:rsidRDefault="005D1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696822C0"/>
    <w:lvl w:ilvl="0" w:tplc="464EA9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B"/>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3D0C"/>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87D49"/>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2C6A"/>
    <w:rsid w:val="0028520A"/>
    <w:rsid w:val="00287641"/>
    <w:rsid w:val="00292DB8"/>
    <w:rsid w:val="002936C7"/>
    <w:rsid w:val="00293C16"/>
    <w:rsid w:val="00293DCE"/>
    <w:rsid w:val="00295268"/>
    <w:rsid w:val="002953B9"/>
    <w:rsid w:val="00296554"/>
    <w:rsid w:val="002A0577"/>
    <w:rsid w:val="002A0E15"/>
    <w:rsid w:val="002A2066"/>
    <w:rsid w:val="002A2BF7"/>
    <w:rsid w:val="002A4575"/>
    <w:rsid w:val="002A5827"/>
    <w:rsid w:val="002A630E"/>
    <w:rsid w:val="002A642A"/>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308D"/>
    <w:rsid w:val="00353702"/>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38B8"/>
    <w:rsid w:val="005A4C29"/>
    <w:rsid w:val="005A6734"/>
    <w:rsid w:val="005A7B14"/>
    <w:rsid w:val="005A7D6C"/>
    <w:rsid w:val="005B0BF3"/>
    <w:rsid w:val="005B71D3"/>
    <w:rsid w:val="005B7A21"/>
    <w:rsid w:val="005C28BF"/>
    <w:rsid w:val="005C4FE0"/>
    <w:rsid w:val="005C6E54"/>
    <w:rsid w:val="005C7E83"/>
    <w:rsid w:val="005D0466"/>
    <w:rsid w:val="005D047B"/>
    <w:rsid w:val="005D15B5"/>
    <w:rsid w:val="005D18D5"/>
    <w:rsid w:val="005D1D26"/>
    <w:rsid w:val="005D3739"/>
    <w:rsid w:val="005D431F"/>
    <w:rsid w:val="005D569A"/>
    <w:rsid w:val="005D5B30"/>
    <w:rsid w:val="005D6A3A"/>
    <w:rsid w:val="005D752A"/>
    <w:rsid w:val="005E079F"/>
    <w:rsid w:val="005E1CFB"/>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B0989"/>
    <w:rsid w:val="006B0E5E"/>
    <w:rsid w:val="006B2658"/>
    <w:rsid w:val="006B2F61"/>
    <w:rsid w:val="006B4B0D"/>
    <w:rsid w:val="006B557E"/>
    <w:rsid w:val="006B6985"/>
    <w:rsid w:val="006B7B0A"/>
    <w:rsid w:val="006C070F"/>
    <w:rsid w:val="006C093B"/>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4D64"/>
    <w:rsid w:val="00774E8C"/>
    <w:rsid w:val="00775119"/>
    <w:rsid w:val="00775B66"/>
    <w:rsid w:val="0077641D"/>
    <w:rsid w:val="00780BBD"/>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4A36"/>
    <w:rsid w:val="009C5AEB"/>
    <w:rsid w:val="009D1283"/>
    <w:rsid w:val="009D16FB"/>
    <w:rsid w:val="009D22F8"/>
    <w:rsid w:val="009D7B40"/>
    <w:rsid w:val="009D7D94"/>
    <w:rsid w:val="009E0EB6"/>
    <w:rsid w:val="009E166A"/>
    <w:rsid w:val="009E21C1"/>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C6253"/>
    <w:rsid w:val="00AD0304"/>
    <w:rsid w:val="00AD07FE"/>
    <w:rsid w:val="00AD21B7"/>
    <w:rsid w:val="00AD3B0F"/>
    <w:rsid w:val="00AD3E93"/>
    <w:rsid w:val="00AD5665"/>
    <w:rsid w:val="00AD5878"/>
    <w:rsid w:val="00AD632D"/>
    <w:rsid w:val="00AD75B9"/>
    <w:rsid w:val="00AD7DC0"/>
    <w:rsid w:val="00AD7FF9"/>
    <w:rsid w:val="00AE288C"/>
    <w:rsid w:val="00AE3D34"/>
    <w:rsid w:val="00AE5755"/>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A0A9A"/>
    <w:rsid w:val="00BA0F85"/>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D2EE59-C448-462A-88A9-AAF38C7F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3.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EB81D-60F3-429A-851B-E014AB3C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1</TotalTime>
  <Pages>1</Pages>
  <Words>4114</Words>
  <Characters>23452</Characters>
  <Application>Microsoft Office Word</Application>
  <DocSecurity>0</DocSecurity>
  <Lines>195</Lines>
  <Paragraphs>55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27511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Ke, Tingting</cp:lastModifiedBy>
  <cp:revision>4</cp:revision>
  <cp:lastPrinted>2013-12-04T18:50:00Z</cp:lastPrinted>
  <dcterms:created xsi:type="dcterms:W3CDTF">2020-08-18T13:29:00Z</dcterms:created>
  <dcterms:modified xsi:type="dcterms:W3CDTF">2020-09-04T02:35:00Z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