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7A1C" w:rsidRPr="000971B2" w:rsidRDefault="00AD7A1C" w:rsidP="00AD7A1C">
      <w:pPr>
        <w:ind w:left="-634" w:right="-778"/>
        <w:jc w:val="center"/>
        <w:textAlignment w:val="baseline"/>
        <w:rPr>
          <w:rFonts w:ascii="Courier New" w:hAnsi="Courier New"/>
          <w:sz w:val="20"/>
        </w:rPr>
      </w:pPr>
      <w:r w:rsidRPr="000971B2">
        <w:rPr>
          <w:rFonts w:ascii="Courier New" w:hAnsi="Courier New"/>
          <w:sz w:val="20"/>
        </w:rPr>
        <w:t>1. ------IND- 2018 0169 F-- FI- ------ 20180420 --- --- PROJET</w:t>
      </w:r>
    </w:p>
    <w:p w:rsidR="00AD7A1C" w:rsidRPr="000971B2" w:rsidRDefault="00AD7A1C"/>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B73D02" w:rsidRPr="000971B2" w:rsidTr="006516B7">
        <w:trPr>
          <w:cantSplit/>
        </w:trPr>
        <w:tc>
          <w:tcPr>
            <w:tcW w:w="3982" w:type="dxa"/>
            <w:gridSpan w:val="3"/>
          </w:tcPr>
          <w:p w:rsidR="00B73D02" w:rsidRPr="000971B2" w:rsidRDefault="00B73D02" w:rsidP="006516B7">
            <w:pPr>
              <w:pStyle w:val="SNREPUBLIQUE"/>
            </w:pPr>
            <w:r w:rsidRPr="000971B2">
              <w:t>RANSKAN TASAVALTA</w:t>
            </w:r>
          </w:p>
        </w:tc>
      </w:tr>
      <w:tr w:rsidR="00B73D02" w:rsidRPr="000971B2" w:rsidTr="006516B7">
        <w:trPr>
          <w:cantSplit/>
          <w:trHeight w:val="42"/>
        </w:trPr>
        <w:tc>
          <w:tcPr>
            <w:tcW w:w="1527" w:type="dxa"/>
          </w:tcPr>
          <w:p w:rsidR="00B73D02" w:rsidRPr="000971B2" w:rsidRDefault="00B73D02" w:rsidP="006516B7">
            <w:pPr>
              <w:rPr>
                <w:sz w:val="8"/>
              </w:rPr>
            </w:pPr>
          </w:p>
        </w:tc>
        <w:tc>
          <w:tcPr>
            <w:tcW w:w="968" w:type="dxa"/>
            <w:tcBorders>
              <w:bottom w:val="single" w:sz="4" w:space="0" w:color="auto"/>
            </w:tcBorders>
          </w:tcPr>
          <w:p w:rsidR="00B73D02" w:rsidRPr="000971B2" w:rsidRDefault="00B73D02" w:rsidP="006516B7">
            <w:pPr>
              <w:rPr>
                <w:sz w:val="8"/>
              </w:rPr>
            </w:pPr>
          </w:p>
        </w:tc>
        <w:tc>
          <w:tcPr>
            <w:tcW w:w="1487" w:type="dxa"/>
          </w:tcPr>
          <w:p w:rsidR="00B73D02" w:rsidRPr="000971B2" w:rsidRDefault="00B73D02" w:rsidP="006516B7">
            <w:pPr>
              <w:rPr>
                <w:sz w:val="8"/>
              </w:rPr>
            </w:pPr>
          </w:p>
        </w:tc>
      </w:tr>
      <w:tr w:rsidR="00B73D02" w:rsidRPr="000971B2" w:rsidTr="006516B7">
        <w:trPr>
          <w:cantSplit/>
        </w:trPr>
        <w:tc>
          <w:tcPr>
            <w:tcW w:w="3982" w:type="dxa"/>
            <w:gridSpan w:val="3"/>
          </w:tcPr>
          <w:p w:rsidR="00B73D02" w:rsidRPr="000971B2" w:rsidRDefault="00B73D02" w:rsidP="006516B7">
            <w:pPr>
              <w:pStyle w:val="SNTimbre"/>
            </w:pPr>
            <w:r w:rsidRPr="000971B2">
              <w:t>Talous- ja valtiovarainministeriö</w:t>
            </w:r>
          </w:p>
        </w:tc>
      </w:tr>
      <w:tr w:rsidR="00B73D02" w:rsidRPr="000971B2" w:rsidTr="006516B7">
        <w:trPr>
          <w:cantSplit/>
          <w:trHeight w:val="222"/>
        </w:trPr>
        <w:tc>
          <w:tcPr>
            <w:tcW w:w="1527" w:type="dxa"/>
          </w:tcPr>
          <w:p w:rsidR="00B73D02" w:rsidRPr="000971B2" w:rsidRDefault="00B73D02" w:rsidP="006516B7">
            <w:pPr>
              <w:rPr>
                <w:sz w:val="16"/>
              </w:rPr>
            </w:pPr>
          </w:p>
        </w:tc>
        <w:tc>
          <w:tcPr>
            <w:tcW w:w="968" w:type="dxa"/>
            <w:tcBorders>
              <w:bottom w:val="single" w:sz="4" w:space="0" w:color="auto"/>
            </w:tcBorders>
          </w:tcPr>
          <w:p w:rsidR="00B73D02" w:rsidRPr="000971B2" w:rsidRDefault="00B73D02" w:rsidP="006516B7">
            <w:pPr>
              <w:rPr>
                <w:sz w:val="16"/>
              </w:rPr>
            </w:pPr>
          </w:p>
        </w:tc>
        <w:tc>
          <w:tcPr>
            <w:tcW w:w="1487" w:type="dxa"/>
          </w:tcPr>
          <w:p w:rsidR="00B73D02" w:rsidRPr="000971B2" w:rsidRDefault="00B73D02" w:rsidP="006516B7">
            <w:pPr>
              <w:rPr>
                <w:sz w:val="16"/>
              </w:rPr>
            </w:pPr>
          </w:p>
        </w:tc>
      </w:tr>
      <w:tr w:rsidR="00B73D02" w:rsidRPr="000971B2" w:rsidTr="006516B7">
        <w:trPr>
          <w:cantSplit/>
        </w:trPr>
        <w:tc>
          <w:tcPr>
            <w:tcW w:w="1527" w:type="dxa"/>
          </w:tcPr>
          <w:p w:rsidR="00B73D02" w:rsidRPr="000971B2" w:rsidRDefault="00B73D02" w:rsidP="006516B7">
            <w:pPr>
              <w:rPr>
                <w:sz w:val="16"/>
              </w:rPr>
            </w:pPr>
          </w:p>
        </w:tc>
        <w:tc>
          <w:tcPr>
            <w:tcW w:w="968" w:type="dxa"/>
            <w:tcBorders>
              <w:top w:val="single" w:sz="4" w:space="0" w:color="auto"/>
            </w:tcBorders>
          </w:tcPr>
          <w:p w:rsidR="00B73D02" w:rsidRPr="000971B2" w:rsidRDefault="00B73D02" w:rsidP="006516B7">
            <w:pPr>
              <w:rPr>
                <w:sz w:val="16"/>
              </w:rPr>
            </w:pPr>
          </w:p>
        </w:tc>
        <w:tc>
          <w:tcPr>
            <w:tcW w:w="1487" w:type="dxa"/>
          </w:tcPr>
          <w:p w:rsidR="00B73D02" w:rsidRPr="000971B2" w:rsidRDefault="00B73D02" w:rsidP="006516B7">
            <w:pPr>
              <w:rPr>
                <w:sz w:val="16"/>
              </w:rPr>
            </w:pPr>
          </w:p>
        </w:tc>
      </w:tr>
    </w:tbl>
    <w:p w:rsidR="00073A3D" w:rsidRPr="000971B2" w:rsidRDefault="00D50503" w:rsidP="00B73D02">
      <w:pPr>
        <w:pStyle w:val="SNNature"/>
        <w:jc w:val="left"/>
      </w:pPr>
      <w:r w:rsidRPr="000971B2">
        <w:t>Asetus nro              , annettu [päivämäärä], postitoiminnasta ja sähköisestä viestinnästä annetun lain L. 34-9-2 §:ssä tarkoitetuista miehittämättömien ilma-alusten merkinantolaitteiden tavoitteista ja poikkeusehdoista</w:t>
      </w:r>
    </w:p>
    <w:p w:rsidR="00073A3D" w:rsidRPr="000971B2" w:rsidRDefault="00D50503">
      <w:pPr>
        <w:pStyle w:val="SNNORCentr"/>
      </w:pPr>
      <w:r w:rsidRPr="000971B2">
        <w:t>NOR: […]</w:t>
      </w:r>
    </w:p>
    <w:p w:rsidR="00073A3D" w:rsidRPr="000971B2" w:rsidRDefault="00D50503">
      <w:pPr>
        <w:pStyle w:val="SNAutorit"/>
        <w:spacing w:after="0"/>
        <w:jc w:val="both"/>
      </w:pPr>
      <w:r w:rsidRPr="000971B2">
        <w:rPr>
          <w:i/>
        </w:rPr>
        <w:t xml:space="preserve">Asianosaiset: </w:t>
      </w:r>
      <w:r w:rsidRPr="000971B2">
        <w:rPr>
          <w:b w:val="0"/>
          <w:i/>
        </w:rPr>
        <w:t>kauko-ohjauslaitteella miehittämättömiä ilma-aluksia, joiden paino ylittää lainsäädännössä vahvistetun kynnysarvon, ohjaavat henkilöt, miehittämättömien ilma-alusten valmistajat</w:t>
      </w:r>
    </w:p>
    <w:p w:rsidR="00073A3D" w:rsidRPr="000971B2" w:rsidRDefault="00D50503">
      <w:pPr>
        <w:pStyle w:val="SNAutorit"/>
        <w:spacing w:before="120" w:after="0"/>
        <w:jc w:val="both"/>
      </w:pPr>
      <w:r w:rsidRPr="000971B2">
        <w:rPr>
          <w:i/>
        </w:rPr>
        <w:t xml:space="preserve">Aihe: </w:t>
      </w:r>
      <w:r w:rsidRPr="000971B2">
        <w:rPr>
          <w:b w:val="0"/>
          <w:i/>
        </w:rPr>
        <w:t xml:space="preserve">säädöksellä vahvistetaan sellaisten elektronisten merkinantolaitteiden ja valomerkkilaitteiden tavoitteet, jotka on asennettava lainsäädännössä määritellyn painon kynnysarvon ylittäviin miehittämättömiin ilma-aluksiin, sekä kyseisiä velvoitteita koskevat poikkeusehdot ja niihin liittyvät seuraamukset. </w:t>
      </w:r>
    </w:p>
    <w:p w:rsidR="00073A3D" w:rsidRPr="000971B2" w:rsidRDefault="00D50503">
      <w:pPr>
        <w:pStyle w:val="SNAutorit"/>
        <w:spacing w:before="120" w:after="0"/>
        <w:jc w:val="both"/>
      </w:pPr>
      <w:r w:rsidRPr="000971B2">
        <w:rPr>
          <w:i/>
        </w:rPr>
        <w:t>Voimaantulo:</w:t>
      </w:r>
      <w:r w:rsidRPr="000971B2">
        <w:rPr>
          <w:b w:val="0"/>
          <w:i/>
        </w:rPr>
        <w:t xml:space="preserve"> teksti tulee voimaan sen julkaisua seuraavana päivänä, lukuun ottamatta postitoiminnasta ja sähköisestä viestinnästä annetun lain R. 20-25-1 §:n ja R. 20-25-2 §:n säännöksiä, jotka tulevat voimaan 1 päivänä tammikuuta 2019.</w:t>
      </w:r>
    </w:p>
    <w:p w:rsidR="00073A3D" w:rsidRPr="000971B2" w:rsidRDefault="00D50503">
      <w:pPr>
        <w:pStyle w:val="SNAutorit"/>
        <w:spacing w:before="120" w:after="0"/>
        <w:jc w:val="both"/>
      </w:pPr>
      <w:r w:rsidRPr="000971B2">
        <w:rPr>
          <w:i/>
        </w:rPr>
        <w:t>Huomautus:</w:t>
      </w:r>
      <w:r w:rsidRPr="000971B2">
        <w:rPr>
          <w:b w:val="0"/>
          <w:i/>
        </w:rPr>
        <w:t xml:space="preserve"> Postitoiminnasta ja sähköisestä viestinnästä annetun lain, sellaisena kuin se on muutettuna siviili-ilmailussa käytettävien miehittämättömien ilma-alusten käyttöturvallisuuden lisäämisestä 24 päivänä lokakuuta 2016 annetulla lailla nro 2016-1428, L. 34-9-2 §:n mukaisesti miehittämättömiin ilma-aluksiin, jotka eivät ole valtion ilma-aluksia ja joiden paino ylittää lainsäädännössä vahvistetun kynnysarvon, on asennettava elektroninen tai digitaalinen merkinantolaite ja valomerkkilaite. Tässä asetuksessa vahvistetaan kyseisille laitteille asetetut tavoitteet sekä kyseisiä velvoitteita koskevat poikkeusehdot.</w:t>
      </w:r>
    </w:p>
    <w:p w:rsidR="00073A3D" w:rsidRPr="000971B2" w:rsidRDefault="00D50503">
      <w:pPr>
        <w:pStyle w:val="SNAutorit"/>
        <w:spacing w:before="120"/>
        <w:jc w:val="both"/>
      </w:pPr>
      <w:r w:rsidRPr="000971B2">
        <w:rPr>
          <w:i/>
        </w:rPr>
        <w:t xml:space="preserve">Viitteet: </w:t>
      </w:r>
      <w:r w:rsidRPr="000971B2">
        <w:rPr>
          <w:b w:val="0"/>
          <w:i/>
        </w:rPr>
        <w:t xml:space="preserve">Tämä asetus annetaan siviili-ilmailussa käytettävien miehittämättömien ilma-alusten käyttöturvallisuuden lisäämisestä 24 päivänä lokakuuta 2016 annetun lain nro 2016-1428 4 §:n I momentin soveltamiseksi. Tällä asetuksella muutetut postitoiminnasta ja sähköisestä viestinnästä annetun lain pykälät ovat nähtävissä tähän muutokseen perustuvana toisintona Légifrance-verkkosivustolla (http://www.legifrance.gouv.fr). </w:t>
      </w:r>
    </w:p>
    <w:p w:rsidR="00073A3D" w:rsidRPr="000971B2" w:rsidRDefault="00D50503">
      <w:pPr>
        <w:pStyle w:val="SNAutorit"/>
      </w:pPr>
      <w:r w:rsidRPr="000971B2">
        <w:t>Pääministeri, joka</w:t>
      </w:r>
    </w:p>
    <w:p w:rsidR="00073A3D" w:rsidRPr="000971B2" w:rsidRDefault="00D50503">
      <w:pPr>
        <w:pStyle w:val="SNRapport"/>
      </w:pPr>
      <w:r w:rsidRPr="000971B2">
        <w:t>talous- ja valtiovarainministerin selonteon perusteella</w:t>
      </w:r>
    </w:p>
    <w:p w:rsidR="003B26B1" w:rsidRPr="000971B2" w:rsidRDefault="00D50503" w:rsidP="00423FA5">
      <w:pPr>
        <w:jc w:val="both"/>
      </w:pPr>
      <w:r w:rsidRPr="000971B2">
        <w:t>ottaa huomioon teknisiä määräyksiä ja tietoyhteiskunnan palveluja koskevia määräyksiä koskevien tietojen toimittamisessa noudatettavasta menettelystä 9 päivänä syyskuuta 2015 annetun Euroopan parlamentin ja neuvoston direktiivin (EU) 2015/1535 (kodifikaatio) ja erityisesti ilmoituksen nro [vuosi]/XXX/F,</w:t>
      </w:r>
    </w:p>
    <w:p w:rsidR="00073A3D" w:rsidRPr="000971B2" w:rsidRDefault="00D50503" w:rsidP="00423FA5">
      <w:pPr>
        <w:ind w:left="426" w:hanging="426"/>
        <w:jc w:val="both"/>
      </w:pPr>
      <w:r w:rsidRPr="000971B2">
        <w:lastRenderedPageBreak/>
        <w:t>ottaa huomioon siviili-ilmailulain ja erityisesti sen D. 510-3 §:n,</w:t>
      </w:r>
    </w:p>
    <w:p w:rsidR="00073A3D" w:rsidRPr="000971B2" w:rsidRDefault="00073A3D" w:rsidP="00423FA5">
      <w:pPr>
        <w:ind w:left="426" w:hanging="426"/>
        <w:jc w:val="both"/>
      </w:pPr>
    </w:p>
    <w:p w:rsidR="00073A3D" w:rsidRPr="000971B2" w:rsidRDefault="00D50503" w:rsidP="00423FA5">
      <w:pPr>
        <w:jc w:val="both"/>
      </w:pPr>
      <w:r w:rsidRPr="000971B2">
        <w:t>ottaa huomioon postitoiminnasta ja sähköisestä viestinnästä annetun lain ja erityisesti sen L. 34-9-2 §:n,</w:t>
      </w:r>
    </w:p>
    <w:p w:rsidR="00073A3D" w:rsidRPr="000971B2" w:rsidRDefault="00073A3D" w:rsidP="00423FA5">
      <w:pPr>
        <w:ind w:left="426" w:hanging="426"/>
        <w:jc w:val="both"/>
      </w:pPr>
    </w:p>
    <w:p w:rsidR="00073A3D" w:rsidRPr="000971B2" w:rsidRDefault="00D50503" w:rsidP="00423FA5">
      <w:pPr>
        <w:ind w:left="426" w:hanging="426"/>
        <w:jc w:val="both"/>
      </w:pPr>
      <w:r w:rsidRPr="000971B2">
        <w:t>ottaa huomioon sisäisestä turvallisuudesta annetun lain ja erityisesti sen VIII kirjan V osaston,</w:t>
      </w:r>
    </w:p>
    <w:p w:rsidR="00073A3D" w:rsidRPr="000971B2" w:rsidRDefault="00073A3D" w:rsidP="00423FA5">
      <w:pPr>
        <w:ind w:left="426" w:hanging="426"/>
        <w:jc w:val="both"/>
      </w:pPr>
    </w:p>
    <w:p w:rsidR="00073A3D" w:rsidRPr="000971B2" w:rsidRDefault="00D50503" w:rsidP="00423FA5">
      <w:pPr>
        <w:ind w:left="426" w:hanging="426"/>
        <w:jc w:val="both"/>
      </w:pPr>
      <w:r w:rsidRPr="000971B2">
        <w:t>ottaa huomioon liikennelain ja erityisesti sen L. 6100-1 ja L. 6111-1 §:n,</w:t>
      </w:r>
    </w:p>
    <w:p w:rsidR="00073A3D" w:rsidRPr="000971B2" w:rsidRDefault="00073A3D" w:rsidP="00423FA5">
      <w:pPr>
        <w:jc w:val="both"/>
        <w:rPr>
          <w:sz w:val="22"/>
          <w:szCs w:val="20"/>
        </w:rPr>
      </w:pPr>
    </w:p>
    <w:p w:rsidR="00073A3D" w:rsidRPr="000971B2" w:rsidRDefault="00D50503" w:rsidP="00423FA5">
      <w:pPr>
        <w:pStyle w:val="SNVisa"/>
        <w:ind w:firstLine="0"/>
        <w:jc w:val="both"/>
      </w:pPr>
      <w:r w:rsidRPr="000971B2">
        <w:t>ottaa huomioon sähköisen viestinnän ja postitoiminnan sääntelyviranomaisen [päivämäärä] antaman lausunnon,</w:t>
      </w:r>
    </w:p>
    <w:p w:rsidR="00073A3D" w:rsidRPr="000971B2" w:rsidRDefault="00073A3D">
      <w:pPr>
        <w:pStyle w:val="SNConsultation"/>
      </w:pPr>
    </w:p>
    <w:p w:rsidR="00073A3D" w:rsidRPr="000971B2" w:rsidRDefault="00D50503">
      <w:pPr>
        <w:pStyle w:val="SNConsultation"/>
      </w:pPr>
      <w:r w:rsidRPr="000971B2">
        <w:t>ja kuultuaan Ranskan korkeinta hallinto-oikeutta (...osastoa)</w:t>
      </w:r>
    </w:p>
    <w:p w:rsidR="00073A3D" w:rsidRPr="000971B2" w:rsidRDefault="00D50503">
      <w:pPr>
        <w:pStyle w:val="SNActe"/>
      </w:pPr>
      <w:r w:rsidRPr="000971B2">
        <w:t>säätää seuraavaa:</w:t>
      </w:r>
    </w:p>
    <w:p w:rsidR="00073A3D" w:rsidRPr="000971B2" w:rsidRDefault="00D50503">
      <w:pPr>
        <w:pStyle w:val="SNActe"/>
      </w:pPr>
      <w:r w:rsidRPr="000971B2">
        <w:t>I luku: Merkinantolaitteiden tavoitteisiin liittyvät säännökset</w:t>
      </w:r>
    </w:p>
    <w:p w:rsidR="00073A3D" w:rsidRPr="000971B2" w:rsidRDefault="00D50503">
      <w:pPr>
        <w:pStyle w:val="SNArticle"/>
      </w:pPr>
      <w:r w:rsidRPr="000971B2">
        <w:t>1 §</w:t>
      </w:r>
    </w:p>
    <w:p w:rsidR="00073A3D" w:rsidRPr="000971B2" w:rsidRDefault="00D50503">
      <w:pPr>
        <w:pStyle w:val="BodyText"/>
      </w:pPr>
      <w:r w:rsidRPr="000971B2">
        <w:t>Täydennetään postitoiminnasta ja sähköisestä viestinnästä annetun lain säädösosan (korkeimman hallinto-oikeuden asetukset) II kirjan I osaston II luvun 5 jakson 6 alajaksoa R. 20-24-2 §:llä seuraavasti:</w:t>
      </w:r>
    </w:p>
    <w:p w:rsidR="00073A3D" w:rsidRPr="000971B2" w:rsidRDefault="00073A3D">
      <w:pPr>
        <w:pStyle w:val="BodyText"/>
      </w:pPr>
    </w:p>
    <w:p w:rsidR="00073A3D" w:rsidRPr="000971B2" w:rsidRDefault="00D50503">
      <w:pPr>
        <w:pStyle w:val="BodyText"/>
      </w:pPr>
      <w:r w:rsidRPr="000971B2">
        <w:t>”</w:t>
      </w:r>
      <w:r w:rsidRPr="000971B2">
        <w:rPr>
          <w:i/>
        </w:rPr>
        <w:t>R. 20-24-2 §.-</w:t>
      </w:r>
      <w:r w:rsidRPr="000971B2">
        <w:t xml:space="preserve"> I- Lain L. 34-9-2 §:n ensimmäisessä momentissa tarkoitetun elektronisen tai digitaalisen merkinantolaitteen tarkoituksena on mahdollistaa se, että turvallisuus-, maanpuolustus-, pelastus- ja tulliviranomaiset voivat tunnistaa ja paikantaa lennossa olevat miehittämättömät ilma-alukset, joiden paino ylittää asetuksessa vahvistetun kynnysarvon.</w:t>
      </w:r>
    </w:p>
    <w:p w:rsidR="00073A3D" w:rsidRPr="000971B2" w:rsidRDefault="00D50503">
      <w:pPr>
        <w:pStyle w:val="BodyText"/>
      </w:pPr>
      <w:r w:rsidRPr="000971B2">
        <w:t>Tätä varten laite lähettää sähköisesti seuraavat tiedot:</w:t>
      </w:r>
    </w:p>
    <w:p w:rsidR="00073A3D" w:rsidRPr="000971B2" w:rsidRDefault="00D50503">
      <w:pPr>
        <w:pStyle w:val="BodyText"/>
      </w:pPr>
      <w:r w:rsidRPr="000971B2">
        <w:t>1° elektronisen tai digitaalisen merkinantolaitteen tunnistusnumero;</w:t>
      </w:r>
    </w:p>
    <w:p w:rsidR="00073A3D" w:rsidRPr="000971B2" w:rsidRDefault="00D50503">
      <w:pPr>
        <w:pStyle w:val="BodyText"/>
      </w:pPr>
      <w:r w:rsidRPr="000971B2">
        <w:t xml:space="preserve">2° ilma-aluksen maantieteellisen sijainnin koordinaatit ja sen korkeus; </w:t>
      </w:r>
    </w:p>
    <w:p w:rsidR="00073A3D" w:rsidRPr="000971B2" w:rsidRDefault="00D50503">
      <w:pPr>
        <w:pStyle w:val="BodyText"/>
      </w:pPr>
      <w:r w:rsidRPr="000971B2">
        <w:t>3° kyseisen maantieteellisen sijainnin aika ja päivämäärä;</w:t>
      </w:r>
    </w:p>
    <w:p w:rsidR="00073A3D" w:rsidRPr="000971B2" w:rsidRDefault="00D50503">
      <w:pPr>
        <w:pStyle w:val="BodyText"/>
      </w:pPr>
      <w:r w:rsidRPr="000971B2">
        <w:t>4° ilma-aluksen lähetyspisteen maantieteellisen sijainnin koordinaatit;</w:t>
      </w:r>
    </w:p>
    <w:p w:rsidR="00073A3D" w:rsidRPr="000971B2" w:rsidRDefault="00D50503">
      <w:pPr>
        <w:pStyle w:val="BodyText"/>
      </w:pPr>
      <w:r w:rsidRPr="000971B2">
        <w:t>5° ilma-aluksen reitti ja nopeus.</w:t>
      </w:r>
    </w:p>
    <w:p w:rsidR="00073A3D" w:rsidRPr="000971B2" w:rsidRDefault="00D50503">
      <w:pPr>
        <w:pStyle w:val="BodyText"/>
      </w:pPr>
      <w:r w:rsidRPr="000971B2">
        <w:t>Asianmukaisesti valtuutetut henkilöt voivat käyttää kyseisiä tietoja, tarvittaessa ja vain siinä määrin kuin niitä on tarpeen saada, oikeudellista tutkintaa koskeviin, hallinnollisiin tai tiedonhankintaa koskeviin ja tilastollisiin tarkoituksiin.</w:t>
      </w:r>
    </w:p>
    <w:p w:rsidR="00073A3D" w:rsidRPr="000971B2" w:rsidRDefault="00D50503">
      <w:pPr>
        <w:pStyle w:val="BodyText"/>
      </w:pPr>
      <w:r w:rsidRPr="000971B2">
        <w:t>II- Lain L. 34-9-2 §:n ensimmäisessä momentissa tarkoitetun valomerkkilaitteen tarkoituksena on mahdollistaa se, että turvallisuus-, maanpuolustus-, pelastus- ja tulliviranomaiset voivat paikantaa helpommin lennossa olevat miehittämättömät ilma-alukset, joiden paino ylittää asetuksessa vahvistetun kynnysarvon, ja erottaa ne muista ilma-aluksista.</w:t>
      </w:r>
    </w:p>
    <w:p w:rsidR="00073A3D" w:rsidRPr="000971B2" w:rsidRDefault="00D50503">
      <w:pPr>
        <w:pStyle w:val="BodyText"/>
      </w:pPr>
      <w:r w:rsidRPr="000971B2">
        <w:t>III- Sisäasiainministerin, liikenneministerin ja sähköisestä viestinnästä vastaavan ministerin määräyksessä vahvistetaan elektronisen tai digitaalisen merkinantolaitteen tekniset ominaisuudet ja lähetettyjen tietojen muoto sekä valomerkkilaitteen tekniset ominaisuudet.”</w:t>
      </w:r>
    </w:p>
    <w:p w:rsidR="002E197B" w:rsidRPr="000971B2" w:rsidRDefault="002E197B">
      <w:pPr>
        <w:pStyle w:val="BodyText"/>
      </w:pPr>
    </w:p>
    <w:p w:rsidR="00073A3D" w:rsidRPr="000971B2" w:rsidRDefault="00D50503">
      <w:pPr>
        <w:pStyle w:val="BodyText"/>
        <w:jc w:val="center"/>
        <w:rPr>
          <w:b/>
        </w:rPr>
      </w:pPr>
      <w:r w:rsidRPr="000971B2">
        <w:rPr>
          <w:b/>
        </w:rPr>
        <w:t>II luku: Merkinantovelvoitetta koskeviin poikkeusehtoihin liittyvät säännökset</w:t>
      </w:r>
    </w:p>
    <w:p w:rsidR="00073A3D" w:rsidRPr="000971B2" w:rsidRDefault="00073A3D">
      <w:pPr>
        <w:jc w:val="center"/>
        <w:rPr>
          <w:rFonts w:eastAsia="Calibri"/>
          <w:b/>
        </w:rPr>
      </w:pPr>
    </w:p>
    <w:p w:rsidR="00073A3D" w:rsidRPr="000971B2" w:rsidRDefault="00D50503">
      <w:pPr>
        <w:jc w:val="center"/>
        <w:rPr>
          <w:rFonts w:eastAsia="Calibri"/>
          <w:b/>
        </w:rPr>
      </w:pPr>
      <w:r w:rsidRPr="000971B2">
        <w:rPr>
          <w:b/>
        </w:rPr>
        <w:t>2 §</w:t>
      </w:r>
    </w:p>
    <w:p w:rsidR="00073A3D" w:rsidRPr="000971B2" w:rsidRDefault="00073A3D">
      <w:pPr>
        <w:pStyle w:val="BodyText"/>
        <w:jc w:val="center"/>
        <w:rPr>
          <w:b/>
        </w:rPr>
      </w:pPr>
    </w:p>
    <w:p w:rsidR="00073A3D" w:rsidRPr="000971B2" w:rsidRDefault="00D50503">
      <w:pPr>
        <w:pStyle w:val="BodyText"/>
      </w:pPr>
      <w:r w:rsidRPr="000971B2">
        <w:t>Täydennetään postitoiminnasta ja sähköisestä viestinnästä annetun lain säädösosan (korkeimman hallinto-oikeuden asetukset) II kirjan I osaston II luvun 5 jakson 6 alajaksoa R. 20-24-3 §:llä seuraavasti:</w:t>
      </w:r>
    </w:p>
    <w:p w:rsidR="00073A3D" w:rsidRPr="000971B2" w:rsidRDefault="00073A3D">
      <w:pPr>
        <w:pStyle w:val="BodyText"/>
      </w:pPr>
    </w:p>
    <w:p w:rsidR="00073A3D" w:rsidRPr="000971B2" w:rsidRDefault="00D50503">
      <w:pPr>
        <w:pStyle w:val="BodyText"/>
      </w:pPr>
      <w:r w:rsidRPr="000971B2">
        <w:t>”</w:t>
      </w:r>
      <w:r w:rsidRPr="000971B2">
        <w:rPr>
          <w:i/>
        </w:rPr>
        <w:t>R. 20-24-3 §.-</w:t>
      </w:r>
      <w:r w:rsidRPr="000971B2">
        <w:t xml:space="preserve"> I- Miehittämättömät ilma-alukset vapautetaan velvoitteesta, joka koskee niiden varustamista elektronisella tai digitaalisella merkinantolaitteella, mikäli</w:t>
      </w:r>
    </w:p>
    <w:p w:rsidR="00073A3D" w:rsidRPr="000971B2" w:rsidRDefault="00D50503">
      <w:pPr>
        <w:pStyle w:val="BodyText"/>
      </w:pPr>
      <w:r w:rsidRPr="000971B2">
        <w:t xml:space="preserve">1° ilma-aluksia käytetään virkistyskäytössä, mukaan luettuina kilpailuissa, ja niitä ohjaa näköetäisyydellä kauko-ohjauslaitteella ilma-alusta ohjaava henkilö, joka on D. 510-3 §:ssä tarkoitettuun mallilennokkialalla kansallisesti tunnustettuun liittoon kuuluvan yhdistyksen jäsen tai urheiluministerin hyväksymän ja mallilennokkitoimintaa tarjoavan monia lajeja edustavan liiton jäsen, ilmailutiedotuksen välityksellä sähköisesti julkaistussa toimintapaikassa, joka on asianmukaisesti tunnistettu kyseisen poikkeuksen oikeuttamiseksi; </w:t>
      </w:r>
    </w:p>
    <w:p w:rsidR="00073A3D" w:rsidRPr="000971B2" w:rsidRDefault="00D50503">
      <w:pPr>
        <w:pStyle w:val="BodyText"/>
        <w:spacing w:after="0"/>
      </w:pPr>
      <w:r w:rsidRPr="000971B2">
        <w:t>2° ilma-aluksia käytetään suljettujen ja katettujen tilojen sisällä;</w:t>
      </w:r>
    </w:p>
    <w:p w:rsidR="002E197B" w:rsidRPr="000971B2" w:rsidRDefault="002E197B">
      <w:pPr>
        <w:pStyle w:val="BodyText"/>
        <w:spacing w:after="0"/>
      </w:pPr>
    </w:p>
    <w:p w:rsidR="00073A3D" w:rsidRPr="000971B2" w:rsidRDefault="00BF6B0E">
      <w:pPr>
        <w:pStyle w:val="BodyText"/>
        <w:spacing w:after="0"/>
      </w:pPr>
      <w:r w:rsidRPr="000971B2">
        <w:t>3° ilma-alukset kuuluvat liikennelain L. 6100-1 §:n toisessa momentissa tarkoitettuihin ilma-alusluokkiin, sanotun rajoittamatta sotilasilma-aluksiin ja valtiolle kuuluviin ilma-aluksiin sovellettavia säännöksiä, ja niitä käyttävät tulliviranomaiset sekä yleisestä turvallisuudesta ja pelastuspalvelusta vastaavat viranomaiset;</w:t>
      </w:r>
    </w:p>
    <w:p w:rsidR="00073A3D" w:rsidRPr="000971B2" w:rsidRDefault="00073A3D">
      <w:pPr>
        <w:pStyle w:val="BodyText"/>
        <w:spacing w:after="0"/>
      </w:pPr>
    </w:p>
    <w:p w:rsidR="00073A3D" w:rsidRPr="000971B2" w:rsidRDefault="00D50503">
      <w:pPr>
        <w:pStyle w:val="ListParagraph"/>
        <w:ind w:left="0"/>
        <w:jc w:val="both"/>
        <w:rPr>
          <w:color w:val="auto"/>
        </w:rPr>
      </w:pPr>
      <w:r w:rsidRPr="000971B2">
        <w:rPr>
          <w:color w:val="auto"/>
        </w:rPr>
        <w:t>4° ilma-alukset eivät kuulu liikennelain L. 6100-1 §:n toisessa momentissa tarkoitettuihin ilma-alusluokkiin, mutta niitä käytetään tullin, poliisin tai pelastuspalvelun toimenpiteiden tai sisäisestä turvallisuudesta annetun lain VIII kirjan V osastossa tarkoitetun tekniikan käyttöönoton yhteydessä.</w:t>
      </w:r>
    </w:p>
    <w:p w:rsidR="00073A3D" w:rsidRPr="000971B2" w:rsidRDefault="00073A3D">
      <w:pPr>
        <w:pStyle w:val="ListParagraph"/>
        <w:ind w:left="0"/>
        <w:jc w:val="both"/>
        <w:rPr>
          <w:color w:val="auto"/>
        </w:rPr>
      </w:pPr>
    </w:p>
    <w:p w:rsidR="00073A3D" w:rsidRPr="000971B2" w:rsidRDefault="00073A3D">
      <w:pPr>
        <w:pStyle w:val="BodyText"/>
        <w:spacing w:after="0"/>
        <w:jc w:val="left"/>
      </w:pPr>
    </w:p>
    <w:p w:rsidR="00073A3D" w:rsidRPr="000971B2" w:rsidRDefault="00D50503" w:rsidP="002E197B">
      <w:pPr>
        <w:pStyle w:val="BodyText"/>
        <w:tabs>
          <w:tab w:val="left" w:pos="0"/>
        </w:tabs>
      </w:pPr>
      <w:r w:rsidRPr="000971B2">
        <w:t>II- Miehittämättömät ilma-alukset vapautetaan velvoitteesta, joka koskee niiden varustamista toimintakuntoisella valomerkkilaitteella, mikäli</w:t>
      </w:r>
    </w:p>
    <w:p w:rsidR="00073A3D" w:rsidRPr="000971B2" w:rsidRDefault="00D50503">
      <w:pPr>
        <w:pStyle w:val="BodyText"/>
      </w:pPr>
      <w:r w:rsidRPr="000971B2">
        <w:t xml:space="preserve">1° ilma-aluksia käytetään virkistyskäytössä, mukaan luettuina kilpailuissa, ja niitä ohjaa näköetäisyydellä kauko-ohjauslaitteella ilma-alusta ohjaava henkilö, joka on D. 510-3 §:ssä tarkoitettuun mallilennokkialalla kansallisesti tunnustettuun liittoon kuuluvan yhdistyksen jäsen tai urheiluministerin hyväksymän ja mallilennokkitoimintaa tarjoavan monia lajeja edustavan liiton jäsen, ilmailutiedotuksen välityksellä sähköisesti julkaistussa toimintapaikassa, joka on asianmukaisesti tunnistettu kyseisen poikkeuksen oikeuttamiseksi; </w:t>
      </w:r>
    </w:p>
    <w:p w:rsidR="00073A3D" w:rsidRPr="000971B2" w:rsidRDefault="00D50503">
      <w:pPr>
        <w:pStyle w:val="BodyText"/>
        <w:tabs>
          <w:tab w:val="left" w:pos="0"/>
        </w:tabs>
        <w:jc w:val="left"/>
      </w:pPr>
      <w:r w:rsidRPr="000971B2">
        <w:t>2° ilma-aluksia käytetään suljettujen ja katettujen tilojen sisällä;</w:t>
      </w:r>
    </w:p>
    <w:p w:rsidR="00073A3D" w:rsidRPr="000971B2" w:rsidRDefault="00D50503" w:rsidP="002E197B">
      <w:pPr>
        <w:pStyle w:val="BodyText"/>
        <w:tabs>
          <w:tab w:val="left" w:pos="0"/>
        </w:tabs>
      </w:pPr>
      <w:r w:rsidRPr="000971B2">
        <w:t xml:space="preserve">3° aluksilla tehdään testauslentoja koe- tai tarkastustarkoituksia varten siviili-ilmailusta vastaavan ministerin määrittämissä olosuhteissa, </w:t>
      </w:r>
    </w:p>
    <w:p w:rsidR="00073A3D" w:rsidRPr="000971B2" w:rsidRDefault="00BF6B0E">
      <w:pPr>
        <w:pStyle w:val="BodyText"/>
        <w:spacing w:after="0"/>
      </w:pPr>
      <w:r w:rsidRPr="000971B2">
        <w:t>4° ilma-alukset kuuluvat liikennelain L. 6100-1 §:n toisessa momentissa tarkoitettuihin ilma-alusluokkiin, sanotun rajoittamatta sotilasilma-aluksiin ja valtiolle kuuluviin ilma-aluksiin sovellettavia säännöksiä, ja niitä käyttävät tulliviranomaiset sekä yleisestä turvallisuudesta ja pelastuspalvelusta vastaavat viranomaiset;</w:t>
      </w:r>
    </w:p>
    <w:p w:rsidR="00073A3D" w:rsidRPr="000971B2" w:rsidRDefault="00073A3D">
      <w:pPr>
        <w:pStyle w:val="BodyText"/>
        <w:spacing w:after="0"/>
      </w:pPr>
    </w:p>
    <w:p w:rsidR="00073A3D" w:rsidRPr="000971B2" w:rsidRDefault="00D50503">
      <w:pPr>
        <w:pStyle w:val="ListParagraph"/>
        <w:ind w:left="0"/>
        <w:jc w:val="both"/>
        <w:rPr>
          <w:color w:val="auto"/>
        </w:rPr>
      </w:pPr>
      <w:r w:rsidRPr="000971B2">
        <w:rPr>
          <w:color w:val="auto"/>
        </w:rPr>
        <w:lastRenderedPageBreak/>
        <w:t>5° ilma-alukset eivät kuulu liikennelain L. 6100-1 §:n toisessa momentissa tarkoitettuihin ilma-alusluokkiin, mutta niitä käytetään tullin, poliisin tai pelastuspalvelun toimenpiteiden tai sisäisestä turvallisuudesta annetun lain VIII kirjan V osastossa tarkoitetun tekniikan käyttöönoton yhteydessä.”</w:t>
      </w:r>
    </w:p>
    <w:p w:rsidR="00073A3D" w:rsidRPr="000971B2" w:rsidRDefault="00073A3D">
      <w:pPr>
        <w:pStyle w:val="BodyText"/>
        <w:tabs>
          <w:tab w:val="left" w:pos="0"/>
        </w:tabs>
        <w:jc w:val="left"/>
      </w:pPr>
    </w:p>
    <w:p w:rsidR="00073A3D" w:rsidRPr="000971B2" w:rsidRDefault="00D50503">
      <w:pPr>
        <w:pStyle w:val="BodyText"/>
        <w:tabs>
          <w:tab w:val="left" w:pos="0"/>
        </w:tabs>
        <w:jc w:val="center"/>
        <w:rPr>
          <w:b/>
        </w:rPr>
      </w:pPr>
      <w:r w:rsidRPr="000971B2">
        <w:rPr>
          <w:b/>
        </w:rPr>
        <w:t>III luku: Seuraamukset</w:t>
      </w:r>
    </w:p>
    <w:p w:rsidR="00073A3D" w:rsidRPr="000971B2" w:rsidRDefault="00073A3D">
      <w:pPr>
        <w:pStyle w:val="BodyText"/>
        <w:tabs>
          <w:tab w:val="left" w:pos="0"/>
        </w:tabs>
        <w:jc w:val="center"/>
        <w:rPr>
          <w:b/>
        </w:rPr>
      </w:pPr>
    </w:p>
    <w:p w:rsidR="00073A3D" w:rsidRPr="000971B2" w:rsidRDefault="00D50503">
      <w:pPr>
        <w:jc w:val="center"/>
        <w:rPr>
          <w:rFonts w:eastAsia="Calibri"/>
          <w:b/>
        </w:rPr>
      </w:pPr>
      <w:r w:rsidRPr="000971B2">
        <w:rPr>
          <w:b/>
        </w:rPr>
        <w:t>4 §</w:t>
      </w:r>
    </w:p>
    <w:p w:rsidR="00073A3D" w:rsidRPr="000971B2" w:rsidRDefault="00073A3D">
      <w:pPr>
        <w:jc w:val="center"/>
        <w:rPr>
          <w:rFonts w:eastAsia="Calibri"/>
          <w:b/>
        </w:rPr>
      </w:pPr>
    </w:p>
    <w:p w:rsidR="00073A3D" w:rsidRPr="000971B2" w:rsidRDefault="00D50503">
      <w:pPr>
        <w:jc w:val="both"/>
        <w:rPr>
          <w:rFonts w:eastAsia="Calibri"/>
        </w:rPr>
      </w:pPr>
      <w:r w:rsidRPr="000971B2">
        <w:t>Lisätään postitoiminnasta ja sähköisestä viestinnästä annetun lain säädösosan (korkeimman hallinto-oikeuden asetukset) II kirjan I osaston II luvun 5 jakson 7 alajaksoon R. 20-25-1 § ja R. 20-25-2 § seuraavasti:</w:t>
      </w:r>
    </w:p>
    <w:p w:rsidR="00073A3D" w:rsidRPr="000971B2" w:rsidRDefault="00073A3D">
      <w:pPr>
        <w:rPr>
          <w:rFonts w:eastAsia="Calibri"/>
        </w:rPr>
      </w:pPr>
    </w:p>
    <w:p w:rsidR="00073A3D" w:rsidRPr="000971B2" w:rsidRDefault="00D50503">
      <w:r w:rsidRPr="000971B2">
        <w:t>”</w:t>
      </w:r>
      <w:r w:rsidRPr="000971B2">
        <w:rPr>
          <w:i/>
        </w:rPr>
        <w:t>R. 20-25-1 §</w:t>
      </w:r>
      <w:r w:rsidRPr="000971B2">
        <w:t>.</w:t>
      </w:r>
      <w:r w:rsidRPr="000971B2">
        <w:rPr>
          <w:i/>
        </w:rPr>
        <w:t>-</w:t>
      </w:r>
      <w:r w:rsidRPr="000971B2">
        <w:t xml:space="preserve"> Neljännen luokan rikkeestä määrätty sakko määrätään, mikäli</w:t>
      </w:r>
    </w:p>
    <w:p w:rsidR="00073A3D" w:rsidRPr="000971B2" w:rsidRDefault="00073A3D">
      <w:pPr>
        <w:rPr>
          <w:i/>
        </w:rPr>
      </w:pPr>
    </w:p>
    <w:p w:rsidR="00073A3D" w:rsidRPr="000971B2" w:rsidRDefault="00D50503">
      <w:pPr>
        <w:jc w:val="both"/>
      </w:pPr>
      <w:r w:rsidRPr="000971B2">
        <w:t>1° miehittämättömän ilma-aluksen omistaja lennättää ilma-alusta, jossa ei ole L. 34-9-2 §:n ensimmäisessä momentissa ja R. 20-24-2 §:n I momentissa tarkoitettua elektronista tai digitaalista merkinantolaitetta tai toimintakuntoista elektronista tai digitaalista merkinantolaitetta;</w:t>
      </w:r>
    </w:p>
    <w:p w:rsidR="00073A3D" w:rsidRPr="000971B2" w:rsidRDefault="00073A3D"/>
    <w:p w:rsidR="00073A3D" w:rsidRPr="000971B2" w:rsidRDefault="00D50503">
      <w:pPr>
        <w:jc w:val="both"/>
        <w:rPr>
          <w:rFonts w:eastAsia="Calibri"/>
        </w:rPr>
      </w:pPr>
      <w:r w:rsidRPr="000971B2">
        <w:t>2° miehittämättömän ilma-aluksen omistaja lennättää ilma-alusta, jossa ei ole L. 34-9-2 §:n ensimmäisessä momentissa ja R. 20-24-2 §:n II momentissa tarkoitettua valomerkkilaitetta tai toimintakuntoista valomerkkilaitetta.”</w:t>
      </w:r>
    </w:p>
    <w:p w:rsidR="00FA699A" w:rsidRPr="000971B2" w:rsidRDefault="00FA699A">
      <w:pPr>
        <w:jc w:val="both"/>
        <w:rPr>
          <w:rFonts w:eastAsia="Calibri"/>
        </w:rPr>
      </w:pPr>
    </w:p>
    <w:p w:rsidR="00FA699A" w:rsidRPr="000971B2" w:rsidRDefault="00FA699A" w:rsidP="00FA699A">
      <w:r w:rsidRPr="000971B2">
        <w:t>”</w:t>
      </w:r>
      <w:r w:rsidRPr="000971B2">
        <w:rPr>
          <w:i/>
        </w:rPr>
        <w:t>R. 20-25-2 §</w:t>
      </w:r>
      <w:r w:rsidRPr="000971B2">
        <w:t>.</w:t>
      </w:r>
      <w:r w:rsidRPr="000971B2">
        <w:rPr>
          <w:i/>
        </w:rPr>
        <w:t>-</w:t>
      </w:r>
      <w:r w:rsidRPr="000971B2">
        <w:t xml:space="preserve"> Viidennen luokan rikkeestä määrätty sakko määrätään, mikäli</w:t>
      </w:r>
    </w:p>
    <w:p w:rsidR="00FA699A" w:rsidRPr="000971B2" w:rsidRDefault="00FA699A" w:rsidP="00FA699A">
      <w:pPr>
        <w:rPr>
          <w:i/>
        </w:rPr>
      </w:pPr>
    </w:p>
    <w:p w:rsidR="00FA699A" w:rsidRPr="000971B2" w:rsidRDefault="00FA699A" w:rsidP="00FA699A">
      <w:pPr>
        <w:pStyle w:val="BodyText"/>
        <w:rPr>
          <w:rFonts w:ascii="Times New              Roman;se" w:eastAsia="Calibri" w:hAnsi="Times New              Roman;se"/>
        </w:rPr>
      </w:pPr>
      <w:r w:rsidRPr="000971B2">
        <w:rPr>
          <w:rFonts w:ascii="Times New              Roman;se" w:hAnsi="Times New              Roman;se"/>
        </w:rPr>
        <w:t>lain L. 34-9-2 §:n ensimmäisessä momentissa tarkoitetun elektronisen tai digitaalisen merkin tahallinen lähetys ei vastaa todellista lentoa, joka on käynnissä merkin lähetyshetkellä, ja merkki on peräisin liikennelain XXX §:ssä tarkoitettuun tietokantaan rekisteröidystä miehittämättömästä ilma-aluksesta.”</w:t>
      </w:r>
    </w:p>
    <w:p w:rsidR="00073A3D" w:rsidRPr="000971B2" w:rsidRDefault="00073A3D">
      <w:pPr>
        <w:jc w:val="center"/>
        <w:rPr>
          <w:rFonts w:eastAsia="Calibri"/>
          <w:b/>
          <w:lang w:eastAsia="fr-FR"/>
        </w:rPr>
      </w:pPr>
    </w:p>
    <w:p w:rsidR="00073A3D" w:rsidRPr="000971B2" w:rsidRDefault="00073A3D"/>
    <w:p w:rsidR="00073A3D" w:rsidRPr="000971B2" w:rsidRDefault="00D50503">
      <w:pPr>
        <w:jc w:val="center"/>
        <w:rPr>
          <w:b/>
          <w:bCs/>
        </w:rPr>
      </w:pPr>
      <w:r w:rsidRPr="000971B2">
        <w:rPr>
          <w:b/>
          <w:bCs/>
        </w:rPr>
        <w:t>5 §</w:t>
      </w:r>
    </w:p>
    <w:p w:rsidR="00073A3D" w:rsidRPr="000971B2" w:rsidRDefault="00073A3D"/>
    <w:p w:rsidR="00BE1E1D" w:rsidRPr="000971B2" w:rsidRDefault="00D50503">
      <w:pPr>
        <w:pStyle w:val="BodyText"/>
        <w:rPr>
          <w:rFonts w:ascii="Times New              Roman;se" w:eastAsia="Calibri" w:hAnsi="Times New              Roman;se"/>
        </w:rPr>
      </w:pPr>
      <w:r w:rsidRPr="000971B2">
        <w:rPr>
          <w:rFonts w:ascii="Times New              Roman;se" w:hAnsi="Times New              Roman;se"/>
        </w:rPr>
        <w:t>Lisätään rikosprosessilain R.48-1 §:n 12° alamomenttiin ilmaisun ”siviili-ilmailulain [...]” jälkeen ilmaisu ”ja postitoiminnasta ja sähköisestä viestinnästä annetun lain R. 20-25-1 ja R. 20-25-2 §:ssä.”.</w:t>
      </w:r>
    </w:p>
    <w:p w:rsidR="00073A3D" w:rsidRPr="000971B2" w:rsidRDefault="00073A3D"/>
    <w:p w:rsidR="00073A3D" w:rsidRPr="000971B2" w:rsidRDefault="00D50503">
      <w:pPr>
        <w:jc w:val="center"/>
        <w:rPr>
          <w:b/>
        </w:rPr>
      </w:pPr>
      <w:r w:rsidRPr="000971B2">
        <w:rPr>
          <w:b/>
        </w:rPr>
        <w:t>IV luku: loppusäännökset</w:t>
      </w:r>
    </w:p>
    <w:p w:rsidR="00073A3D" w:rsidRPr="000971B2" w:rsidRDefault="00073A3D">
      <w:pPr>
        <w:rPr>
          <w:b/>
        </w:rPr>
      </w:pPr>
    </w:p>
    <w:p w:rsidR="00073A3D" w:rsidRPr="000971B2" w:rsidRDefault="00D50503">
      <w:pPr>
        <w:jc w:val="center"/>
        <w:rPr>
          <w:b/>
        </w:rPr>
      </w:pPr>
      <w:r w:rsidRPr="000971B2">
        <w:rPr>
          <w:b/>
        </w:rPr>
        <w:t>6 §</w:t>
      </w:r>
    </w:p>
    <w:p w:rsidR="00697687" w:rsidRPr="000971B2" w:rsidRDefault="00697687">
      <w:pPr>
        <w:pStyle w:val="BodyText"/>
      </w:pPr>
    </w:p>
    <w:p w:rsidR="00073A3D" w:rsidRPr="000971B2" w:rsidRDefault="00D50503">
      <w:pPr>
        <w:pStyle w:val="BodyText"/>
        <w:rPr>
          <w:b/>
        </w:rPr>
      </w:pPr>
      <w:r w:rsidRPr="000971B2">
        <w:t>Tämän asetuksen säännöksiä sovelletaan Ranskan Polynesiassa, Wallis ja Futunassa ja Ranskan eteläisillä ja antarktisilla alueilla.</w:t>
      </w:r>
    </w:p>
    <w:p w:rsidR="00073A3D" w:rsidRPr="000971B2" w:rsidRDefault="00073A3D">
      <w:pPr>
        <w:jc w:val="center"/>
        <w:rPr>
          <w:b/>
        </w:rPr>
      </w:pPr>
    </w:p>
    <w:p w:rsidR="00073A3D" w:rsidRPr="000971B2" w:rsidRDefault="00D50503" w:rsidP="00423FA5">
      <w:pPr>
        <w:pStyle w:val="BodyText"/>
        <w:keepNext/>
        <w:keepLines/>
        <w:jc w:val="center"/>
        <w:rPr>
          <w:b/>
        </w:rPr>
      </w:pPr>
      <w:r w:rsidRPr="000971B2">
        <w:rPr>
          <w:b/>
        </w:rPr>
        <w:lastRenderedPageBreak/>
        <w:t>7 §</w:t>
      </w:r>
      <w:bookmarkStart w:id="0" w:name="_GoBack"/>
      <w:bookmarkEnd w:id="0"/>
    </w:p>
    <w:p w:rsidR="00073A3D" w:rsidRPr="000971B2" w:rsidRDefault="00D50503">
      <w:pPr>
        <w:pStyle w:val="SNAutorit"/>
        <w:spacing w:before="120" w:after="0"/>
        <w:ind w:firstLine="0"/>
        <w:jc w:val="both"/>
      </w:pPr>
      <w:r w:rsidRPr="000971B2">
        <w:rPr>
          <w:b w:val="0"/>
        </w:rPr>
        <w:t>Tämä asetus tulee voimaan sen julkaisua seuraavana päivänä, lukuun ottamatta postitoiminnasta ja sähköisestä viestinnästä annetun lain R. 20-25-1 §:n ja R. 20-25-2 §:n säännöksiä, jotka tulevat voimaan 1 päivänä tammikuuta 2019.</w:t>
      </w:r>
    </w:p>
    <w:p w:rsidR="00073A3D" w:rsidRPr="000971B2" w:rsidRDefault="00D50503">
      <w:pPr>
        <w:pStyle w:val="SNArticle"/>
      </w:pPr>
      <w:r w:rsidRPr="000971B2">
        <w:t>8 §</w:t>
      </w:r>
    </w:p>
    <w:p w:rsidR="00073A3D" w:rsidRPr="000971B2" w:rsidRDefault="00D50503">
      <w:pPr>
        <w:pStyle w:val="BodyText"/>
      </w:pPr>
      <w:r w:rsidRPr="000971B2">
        <w:t xml:space="preserve">Valtioministeri, sisäasiainministeri, valtioministeri, ekologisesta ja solidaarisesta siirtymästä vastaava ministeri, sinetinhaltija, oikeusministeri, talous- ja valtiovarainministeri, merentakaisten alueiden ministeri ja valtioministerin, ekologisesta ja solidaarisesta siirtymästä vastaavan ministerin alaisuudessa toimiva ministeri, joka vastaa liikenteestä, ovat kukin omalta osaltaan vastuussa tämän Ranskan tasavallan </w:t>
      </w:r>
      <w:r w:rsidRPr="000971B2">
        <w:rPr>
          <w:i/>
        </w:rPr>
        <w:t>virallisessa lehdessä</w:t>
      </w:r>
      <w:r w:rsidRPr="000971B2">
        <w:t xml:space="preserve"> julkaistavan määräyksen täytäntöönpanosta.</w:t>
      </w:r>
    </w:p>
    <w:p w:rsidR="00073A3D" w:rsidRPr="000971B2" w:rsidRDefault="00D50503">
      <w:pPr>
        <w:pStyle w:val="SNDate"/>
      </w:pPr>
      <w:r w:rsidRPr="000971B2">
        <w:t>Annettu [päivämäärä].</w:t>
      </w:r>
    </w:p>
    <w:p w:rsidR="00073A3D" w:rsidRPr="000971B2" w:rsidRDefault="00D50503">
      <w:pPr>
        <w:pStyle w:val="SNDate"/>
      </w:pPr>
      <w:r w:rsidRPr="000971B2">
        <w:t>Pääministerin puolesta:</w:t>
      </w:r>
    </w:p>
    <w:p w:rsidR="00073A3D" w:rsidRPr="000971B2" w:rsidRDefault="00D50503">
      <w:pPr>
        <w:pStyle w:val="SNSignatureGauche"/>
      </w:pPr>
      <w:r w:rsidRPr="000971B2">
        <w:t>Valtioministeri, sisäasiainministeri</w:t>
      </w:r>
    </w:p>
    <w:p w:rsidR="00073A3D" w:rsidRPr="000971B2" w:rsidRDefault="00D50503">
      <w:pPr>
        <w:pStyle w:val="SNSignatureprnomnomGauche"/>
        <w:rPr>
          <w:color w:val="auto"/>
        </w:rPr>
      </w:pPr>
      <w:r w:rsidRPr="000971B2">
        <w:rPr>
          <w:color w:val="auto"/>
        </w:rPr>
        <w:t>Gérard COLLOMB</w:t>
      </w:r>
    </w:p>
    <w:p w:rsidR="00073A3D" w:rsidRPr="000971B2" w:rsidRDefault="00D50503">
      <w:pPr>
        <w:pStyle w:val="SNSignatureDroite"/>
        <w:rPr>
          <w:color w:val="auto"/>
        </w:rPr>
      </w:pPr>
      <w:r w:rsidRPr="000971B2">
        <w:rPr>
          <w:color w:val="auto"/>
        </w:rPr>
        <w:t>Valtioministeri, ekologisesta ja solidaarisesta siirtymästä vastaava ministeri,</w:t>
      </w:r>
    </w:p>
    <w:p w:rsidR="00073A3D" w:rsidRPr="000971B2" w:rsidRDefault="00D50503">
      <w:pPr>
        <w:pStyle w:val="SNSignatureDroite"/>
        <w:rPr>
          <w:color w:val="auto"/>
        </w:rPr>
      </w:pPr>
      <w:r w:rsidRPr="000971B2">
        <w:rPr>
          <w:color w:val="auto"/>
        </w:rPr>
        <w:lastRenderedPageBreak/>
        <w:t>Nicolas HULOT</w:t>
      </w:r>
    </w:p>
    <w:p w:rsidR="00000ECF" w:rsidRPr="000971B2" w:rsidRDefault="00000ECF" w:rsidP="00697687">
      <w:pPr>
        <w:pStyle w:val="SNSignatureprnomnomDroite"/>
        <w:ind w:left="0"/>
        <w:jc w:val="left"/>
        <w:rPr>
          <w:color w:val="auto"/>
        </w:rPr>
      </w:pPr>
      <w:r w:rsidRPr="000971B2">
        <w:rPr>
          <w:color w:val="auto"/>
        </w:rPr>
        <w:t>Sinetinhaltija, oikeusministeri</w:t>
      </w:r>
    </w:p>
    <w:p w:rsidR="00697687" w:rsidRPr="000971B2" w:rsidRDefault="00697687" w:rsidP="00697687">
      <w:pPr>
        <w:pStyle w:val="SNSignatureprnomnomGauche"/>
        <w:tabs>
          <w:tab w:val="left" w:pos="9354"/>
        </w:tabs>
        <w:ind w:left="0"/>
        <w:rPr>
          <w:color w:val="auto"/>
        </w:rPr>
      </w:pPr>
    </w:p>
    <w:p w:rsidR="00697687" w:rsidRPr="000971B2" w:rsidRDefault="00697687" w:rsidP="00697687">
      <w:pPr>
        <w:pStyle w:val="SNSignatureprnomnomGauche"/>
        <w:tabs>
          <w:tab w:val="left" w:pos="9354"/>
        </w:tabs>
        <w:ind w:left="0"/>
        <w:rPr>
          <w:color w:val="auto"/>
        </w:rPr>
      </w:pPr>
    </w:p>
    <w:p w:rsidR="00697687" w:rsidRPr="000971B2" w:rsidRDefault="00697687" w:rsidP="00697687">
      <w:pPr>
        <w:pStyle w:val="SNSignatureprnomnomGauche"/>
        <w:tabs>
          <w:tab w:val="left" w:pos="9354"/>
        </w:tabs>
        <w:ind w:left="0"/>
        <w:rPr>
          <w:color w:val="auto"/>
        </w:rPr>
      </w:pPr>
    </w:p>
    <w:p w:rsidR="00D47282" w:rsidRPr="000971B2" w:rsidRDefault="00000ECF" w:rsidP="00697687">
      <w:pPr>
        <w:pStyle w:val="SNSignatureprnomnomGauche"/>
        <w:tabs>
          <w:tab w:val="left" w:pos="9354"/>
        </w:tabs>
        <w:ind w:left="0"/>
        <w:rPr>
          <w:color w:val="auto"/>
        </w:rPr>
      </w:pPr>
      <w:r w:rsidRPr="000971B2">
        <w:rPr>
          <w:color w:val="auto"/>
        </w:rPr>
        <w:t>Nicole BELLOUBET</w:t>
      </w:r>
    </w:p>
    <w:p w:rsidR="00697687" w:rsidRPr="000971B2" w:rsidRDefault="00697687">
      <w:pPr>
        <w:pStyle w:val="SNSignatureGauche"/>
      </w:pPr>
    </w:p>
    <w:p w:rsidR="00073A3D" w:rsidRPr="000971B2" w:rsidRDefault="00D50503">
      <w:pPr>
        <w:pStyle w:val="SNSignatureGauche"/>
      </w:pPr>
      <w:r w:rsidRPr="000971B2">
        <w:t>Talous- ja valtiovarainministeri</w:t>
      </w:r>
    </w:p>
    <w:p w:rsidR="00073A3D" w:rsidRPr="000971B2" w:rsidRDefault="00D50503">
      <w:pPr>
        <w:pStyle w:val="SNSignatureGauche"/>
      </w:pPr>
      <w:r w:rsidRPr="000971B2">
        <w:t>Bruno LEMAIRE</w:t>
      </w:r>
    </w:p>
    <w:p w:rsidR="00073A3D" w:rsidRPr="000971B2" w:rsidRDefault="00F54C64" w:rsidP="002E197B">
      <w:pPr>
        <w:pStyle w:val="SNSignatureprnomnomGauche"/>
        <w:tabs>
          <w:tab w:val="left" w:pos="5812"/>
          <w:tab w:val="left" w:pos="6237"/>
          <w:tab w:val="left" w:pos="6379"/>
          <w:tab w:val="left" w:pos="7230"/>
          <w:tab w:val="left" w:pos="7797"/>
          <w:tab w:val="left" w:pos="8364"/>
        </w:tabs>
        <w:ind w:left="0" w:right="0"/>
        <w:jc w:val="right"/>
        <w:rPr>
          <w:color w:val="auto"/>
        </w:rPr>
      </w:pPr>
      <w:r w:rsidRPr="000971B2">
        <w:rPr>
          <w:color w:val="auto"/>
        </w:rPr>
        <w:t>Merentakaisten alueiden ministeri,</w:t>
      </w:r>
    </w:p>
    <w:p w:rsidR="00073A3D" w:rsidRPr="000971B2" w:rsidRDefault="00073A3D">
      <w:pPr>
        <w:pStyle w:val="SNSignatureGauche"/>
        <w:tabs>
          <w:tab w:val="left" w:pos="8222"/>
        </w:tabs>
      </w:pPr>
    </w:p>
    <w:p w:rsidR="00073A3D" w:rsidRPr="000971B2" w:rsidRDefault="00D50503" w:rsidP="002E197B">
      <w:pPr>
        <w:pStyle w:val="SNSignatureGauche"/>
        <w:tabs>
          <w:tab w:val="left" w:pos="8222"/>
        </w:tabs>
        <w:ind w:left="0" w:right="0"/>
        <w:jc w:val="right"/>
      </w:pPr>
      <w:r w:rsidRPr="000971B2">
        <w:t>Annick GIRARDIN</w:t>
      </w:r>
    </w:p>
    <w:p w:rsidR="00073A3D" w:rsidRPr="000971B2" w:rsidRDefault="00D50503">
      <w:pPr>
        <w:pStyle w:val="SNSignatureGauche"/>
      </w:pPr>
      <w:r w:rsidRPr="000971B2">
        <w:lastRenderedPageBreak/>
        <w:t>Valtioministerin, ekologisesta ja solidaarisesta siirtymästä vastaavan ministerin alaisuudessa toimiva ministeri, joka vastaa liikenteestä</w:t>
      </w:r>
    </w:p>
    <w:p w:rsidR="00073A3D" w:rsidRPr="000971B2" w:rsidRDefault="00D50503">
      <w:pPr>
        <w:pStyle w:val="SNSignatureGauche"/>
      </w:pPr>
      <w:r w:rsidRPr="000971B2">
        <w:t>Elisabeth BORNE</w:t>
      </w:r>
    </w:p>
    <w:sectPr w:rsidR="00073A3D" w:rsidRPr="000971B2" w:rsidSect="0014705D">
      <w:pgSz w:w="11906" w:h="16838"/>
      <w:pgMar w:top="1134" w:right="1418" w:bottom="1418"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4E2" w:rsidRDefault="00FA54E2" w:rsidP="00660ECB">
      <w:r>
        <w:separator/>
      </w:r>
    </w:p>
  </w:endnote>
  <w:endnote w:type="continuationSeparator" w:id="0">
    <w:p w:rsidR="00FA54E2" w:rsidRDefault="00FA54E2" w:rsidP="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Liberation Sans">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s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4E2" w:rsidRDefault="00FA54E2" w:rsidP="00660ECB">
      <w:r>
        <w:separator/>
      </w:r>
    </w:p>
  </w:footnote>
  <w:footnote w:type="continuationSeparator" w:id="0">
    <w:p w:rsidR="00FA54E2" w:rsidRDefault="00FA54E2" w:rsidP="00660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B47FD"/>
    <w:multiLevelType w:val="multilevel"/>
    <w:tmpl w:val="CF72BE8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73A3D"/>
    <w:rsid w:val="00000ECF"/>
    <w:rsid w:val="000448F5"/>
    <w:rsid w:val="00073A3D"/>
    <w:rsid w:val="000971B2"/>
    <w:rsid w:val="0014705D"/>
    <w:rsid w:val="002E197B"/>
    <w:rsid w:val="00311055"/>
    <w:rsid w:val="003723F5"/>
    <w:rsid w:val="00397D5C"/>
    <w:rsid w:val="003B26B1"/>
    <w:rsid w:val="003D3349"/>
    <w:rsid w:val="003D5A5C"/>
    <w:rsid w:val="003F769D"/>
    <w:rsid w:val="00423FA5"/>
    <w:rsid w:val="004D1C2C"/>
    <w:rsid w:val="005527AE"/>
    <w:rsid w:val="005F3DB6"/>
    <w:rsid w:val="00660ECB"/>
    <w:rsid w:val="006732B4"/>
    <w:rsid w:val="00697687"/>
    <w:rsid w:val="0082741D"/>
    <w:rsid w:val="008E4588"/>
    <w:rsid w:val="009A32C8"/>
    <w:rsid w:val="009A4C69"/>
    <w:rsid w:val="00AD7A1C"/>
    <w:rsid w:val="00B73D02"/>
    <w:rsid w:val="00BE1E1D"/>
    <w:rsid w:val="00BF6B0E"/>
    <w:rsid w:val="00C21DE0"/>
    <w:rsid w:val="00D47282"/>
    <w:rsid w:val="00D50503"/>
    <w:rsid w:val="00F52737"/>
    <w:rsid w:val="00F54C64"/>
    <w:rsid w:val="00FA54E2"/>
    <w:rsid w:val="00FA69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7BD868-EBDD-4777-AEFA-970C53B2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fi-FI"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DE0"/>
    <w:pPr>
      <w:suppressAutoHyphens/>
    </w:pPr>
    <w:rPr>
      <w:rFonts w:ascii="Times New Roman" w:eastAsia="Times New Roman" w:hAnsi="Times New Roman" w:cs="Times New Roman"/>
      <w:sz w:val="24"/>
      <w:lang w:bidi="ar-SA"/>
    </w:rPr>
  </w:style>
  <w:style w:type="paragraph" w:styleId="Heading1">
    <w:name w:val="heading 1"/>
    <w:basedOn w:val="Normal"/>
    <w:next w:val="Normal"/>
    <w:qFormat/>
    <w:rsid w:val="00C21DE0"/>
    <w:pPr>
      <w:keepNext/>
      <w:numPr>
        <w:numId w:val="1"/>
      </w:numPr>
      <w:spacing w:before="240"/>
      <w:jc w:val="center"/>
      <w:outlineLvl w:val="0"/>
    </w:pPr>
    <w:rPr>
      <w:rFonts w:cs="Arial"/>
      <w:bCs/>
      <w:caps/>
    </w:rPr>
  </w:style>
  <w:style w:type="paragraph" w:styleId="Heading2">
    <w:name w:val="heading 2"/>
    <w:basedOn w:val="Normal"/>
    <w:next w:val="Normal"/>
    <w:qFormat/>
    <w:rsid w:val="00C21DE0"/>
    <w:pPr>
      <w:keepNext/>
      <w:numPr>
        <w:ilvl w:val="1"/>
        <w:numId w:val="1"/>
      </w:numPr>
      <w:spacing w:before="240"/>
      <w:jc w:val="center"/>
      <w:outlineLvl w:val="1"/>
    </w:pPr>
    <w:rPr>
      <w:bCs/>
      <w:iCs/>
      <w:smallCaps/>
    </w:rPr>
  </w:style>
  <w:style w:type="paragraph" w:styleId="Heading3">
    <w:name w:val="heading 3"/>
    <w:basedOn w:val="Normal"/>
    <w:next w:val="Normal"/>
    <w:qFormat/>
    <w:rsid w:val="00C21DE0"/>
    <w:pPr>
      <w:keepNext/>
      <w:numPr>
        <w:ilvl w:val="2"/>
        <w:numId w:val="1"/>
      </w:numPr>
      <w:spacing w:before="12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C21DE0"/>
  </w:style>
  <w:style w:type="character" w:customStyle="1" w:styleId="WW8Num1z1">
    <w:name w:val="WW8Num1z1"/>
    <w:qFormat/>
    <w:rsid w:val="00C21DE0"/>
  </w:style>
  <w:style w:type="character" w:customStyle="1" w:styleId="WW8Num1z2">
    <w:name w:val="WW8Num1z2"/>
    <w:qFormat/>
    <w:rsid w:val="00C21DE0"/>
  </w:style>
  <w:style w:type="character" w:customStyle="1" w:styleId="WW8Num1z3">
    <w:name w:val="WW8Num1z3"/>
    <w:qFormat/>
    <w:rsid w:val="00C21DE0"/>
  </w:style>
  <w:style w:type="character" w:customStyle="1" w:styleId="WW8Num1z4">
    <w:name w:val="WW8Num1z4"/>
    <w:qFormat/>
    <w:rsid w:val="00C21DE0"/>
  </w:style>
  <w:style w:type="character" w:customStyle="1" w:styleId="WW8Num1z5">
    <w:name w:val="WW8Num1z5"/>
    <w:qFormat/>
    <w:rsid w:val="00C21DE0"/>
  </w:style>
  <w:style w:type="character" w:customStyle="1" w:styleId="WW8Num1z6">
    <w:name w:val="WW8Num1z6"/>
    <w:qFormat/>
    <w:rsid w:val="00C21DE0"/>
  </w:style>
  <w:style w:type="character" w:customStyle="1" w:styleId="WW8Num1z7">
    <w:name w:val="WW8Num1z7"/>
    <w:qFormat/>
    <w:rsid w:val="00C21DE0"/>
  </w:style>
  <w:style w:type="character" w:customStyle="1" w:styleId="WW8Num1z8">
    <w:name w:val="WW8Num1z8"/>
    <w:qFormat/>
    <w:rsid w:val="00C21DE0"/>
  </w:style>
  <w:style w:type="character" w:customStyle="1" w:styleId="WW8Num2z0">
    <w:name w:val="WW8Num2z0"/>
    <w:qFormat/>
    <w:rsid w:val="00C21DE0"/>
  </w:style>
  <w:style w:type="character" w:customStyle="1" w:styleId="WW8Num3z0">
    <w:name w:val="WW8Num3z0"/>
    <w:qFormat/>
    <w:rsid w:val="00C21DE0"/>
  </w:style>
  <w:style w:type="character" w:customStyle="1" w:styleId="WW8Num4z0">
    <w:name w:val="WW8Num4z0"/>
    <w:qFormat/>
    <w:rsid w:val="00C21DE0"/>
  </w:style>
  <w:style w:type="character" w:customStyle="1" w:styleId="WW8Num5z0">
    <w:name w:val="WW8Num5z0"/>
    <w:qFormat/>
    <w:rsid w:val="00C21DE0"/>
    <w:rPr>
      <w:rFonts w:ascii="Symbol" w:hAnsi="Symbol" w:cs="Symbol"/>
    </w:rPr>
  </w:style>
  <w:style w:type="character" w:customStyle="1" w:styleId="WW8Num6z0">
    <w:name w:val="WW8Num6z0"/>
    <w:qFormat/>
    <w:rsid w:val="00C21DE0"/>
    <w:rPr>
      <w:rFonts w:ascii="Symbol" w:hAnsi="Symbol" w:cs="Symbol"/>
    </w:rPr>
  </w:style>
  <w:style w:type="character" w:customStyle="1" w:styleId="WW8Num7z0">
    <w:name w:val="WW8Num7z0"/>
    <w:qFormat/>
    <w:rsid w:val="00C21DE0"/>
    <w:rPr>
      <w:rFonts w:ascii="Symbol" w:hAnsi="Symbol" w:cs="Symbol"/>
    </w:rPr>
  </w:style>
  <w:style w:type="character" w:customStyle="1" w:styleId="WW8Num8z0">
    <w:name w:val="WW8Num8z0"/>
    <w:qFormat/>
    <w:rsid w:val="00C21DE0"/>
    <w:rPr>
      <w:rFonts w:ascii="Symbol" w:hAnsi="Symbol" w:cs="Symbol"/>
    </w:rPr>
  </w:style>
  <w:style w:type="character" w:customStyle="1" w:styleId="WW8Num9z0">
    <w:name w:val="WW8Num9z0"/>
    <w:qFormat/>
    <w:rsid w:val="00C21DE0"/>
  </w:style>
  <w:style w:type="character" w:customStyle="1" w:styleId="WW8Num10z0">
    <w:name w:val="WW8Num10z0"/>
    <w:qFormat/>
    <w:rsid w:val="00C21DE0"/>
    <w:rPr>
      <w:rFonts w:ascii="Symbol" w:hAnsi="Symbol" w:cs="Symbol"/>
    </w:rPr>
  </w:style>
  <w:style w:type="character" w:customStyle="1" w:styleId="WW8Num11z0">
    <w:name w:val="WW8Num11z0"/>
    <w:qFormat/>
    <w:rsid w:val="00C21DE0"/>
  </w:style>
  <w:style w:type="character" w:customStyle="1" w:styleId="WW8Num11z1">
    <w:name w:val="WW8Num11z1"/>
    <w:qFormat/>
    <w:rsid w:val="00C21DE0"/>
  </w:style>
  <w:style w:type="character" w:customStyle="1" w:styleId="WW8Num11z2">
    <w:name w:val="WW8Num11z2"/>
    <w:qFormat/>
    <w:rsid w:val="00C21DE0"/>
  </w:style>
  <w:style w:type="character" w:customStyle="1" w:styleId="WW8Num11z3">
    <w:name w:val="WW8Num11z3"/>
    <w:qFormat/>
    <w:rsid w:val="00C21DE0"/>
  </w:style>
  <w:style w:type="character" w:customStyle="1" w:styleId="WW8Num11z4">
    <w:name w:val="WW8Num11z4"/>
    <w:qFormat/>
    <w:rsid w:val="00C21DE0"/>
  </w:style>
  <w:style w:type="character" w:customStyle="1" w:styleId="WW8Num11z5">
    <w:name w:val="WW8Num11z5"/>
    <w:qFormat/>
    <w:rsid w:val="00C21DE0"/>
  </w:style>
  <w:style w:type="character" w:customStyle="1" w:styleId="WW8Num11z6">
    <w:name w:val="WW8Num11z6"/>
    <w:qFormat/>
    <w:rsid w:val="00C21DE0"/>
  </w:style>
  <w:style w:type="character" w:customStyle="1" w:styleId="WW8Num11z7">
    <w:name w:val="WW8Num11z7"/>
    <w:qFormat/>
    <w:rsid w:val="00C21DE0"/>
  </w:style>
  <w:style w:type="character" w:customStyle="1" w:styleId="WW8Num11z8">
    <w:name w:val="WW8Num11z8"/>
    <w:qFormat/>
    <w:rsid w:val="00C21DE0"/>
  </w:style>
  <w:style w:type="character" w:customStyle="1" w:styleId="WW8Num12z0">
    <w:name w:val="WW8Num12z0"/>
    <w:qFormat/>
    <w:rsid w:val="00C21DE0"/>
    <w:rPr>
      <w:rFonts w:ascii="Symbol" w:hAnsi="Symbol" w:cs="Symbol"/>
    </w:rPr>
  </w:style>
  <w:style w:type="character" w:customStyle="1" w:styleId="WW8Num12z1">
    <w:name w:val="WW8Num12z1"/>
    <w:qFormat/>
    <w:rsid w:val="00C21DE0"/>
    <w:rPr>
      <w:rFonts w:ascii="Courier New" w:hAnsi="Courier New" w:cs="Courier New"/>
    </w:rPr>
  </w:style>
  <w:style w:type="character" w:customStyle="1" w:styleId="WW8Num12z2">
    <w:name w:val="WW8Num12z2"/>
    <w:qFormat/>
    <w:rsid w:val="00C21DE0"/>
    <w:rPr>
      <w:rFonts w:ascii="Wingdings" w:hAnsi="Wingdings" w:cs="Wingdings"/>
    </w:rPr>
  </w:style>
  <w:style w:type="character" w:customStyle="1" w:styleId="WW8Num13z0">
    <w:name w:val="WW8Num13z0"/>
    <w:qFormat/>
    <w:rsid w:val="00C21DE0"/>
  </w:style>
  <w:style w:type="character" w:customStyle="1" w:styleId="WW8Num13z1">
    <w:name w:val="WW8Num13z1"/>
    <w:qFormat/>
    <w:rsid w:val="00C21DE0"/>
  </w:style>
  <w:style w:type="character" w:customStyle="1" w:styleId="WW8Num13z2">
    <w:name w:val="WW8Num13z2"/>
    <w:qFormat/>
    <w:rsid w:val="00C21DE0"/>
  </w:style>
  <w:style w:type="character" w:customStyle="1" w:styleId="WW8Num13z3">
    <w:name w:val="WW8Num13z3"/>
    <w:qFormat/>
    <w:rsid w:val="00C21DE0"/>
  </w:style>
  <w:style w:type="character" w:customStyle="1" w:styleId="WW8Num13z4">
    <w:name w:val="WW8Num13z4"/>
    <w:qFormat/>
    <w:rsid w:val="00C21DE0"/>
  </w:style>
  <w:style w:type="character" w:customStyle="1" w:styleId="WW8Num13z5">
    <w:name w:val="WW8Num13z5"/>
    <w:qFormat/>
    <w:rsid w:val="00C21DE0"/>
  </w:style>
  <w:style w:type="character" w:customStyle="1" w:styleId="WW8Num13z6">
    <w:name w:val="WW8Num13z6"/>
    <w:qFormat/>
    <w:rsid w:val="00C21DE0"/>
  </w:style>
  <w:style w:type="character" w:customStyle="1" w:styleId="WW8Num13z7">
    <w:name w:val="WW8Num13z7"/>
    <w:qFormat/>
    <w:rsid w:val="00C21DE0"/>
  </w:style>
  <w:style w:type="character" w:customStyle="1" w:styleId="WW8Num13z8">
    <w:name w:val="WW8Num13z8"/>
    <w:qFormat/>
    <w:rsid w:val="00C21DE0"/>
  </w:style>
  <w:style w:type="character" w:customStyle="1" w:styleId="WW8Num14z0">
    <w:name w:val="WW8Num14z0"/>
    <w:qFormat/>
    <w:rsid w:val="00C21DE0"/>
    <w:rPr>
      <w:rFonts w:ascii="Symbol" w:hAnsi="Symbol" w:cs="Symbol"/>
    </w:rPr>
  </w:style>
  <w:style w:type="character" w:customStyle="1" w:styleId="WW8Num14z1">
    <w:name w:val="WW8Num14z1"/>
    <w:qFormat/>
    <w:rsid w:val="00C21DE0"/>
    <w:rPr>
      <w:rFonts w:ascii="Courier New" w:hAnsi="Courier New" w:cs="Courier New"/>
    </w:rPr>
  </w:style>
  <w:style w:type="character" w:customStyle="1" w:styleId="WW8Num14z2">
    <w:name w:val="WW8Num14z2"/>
    <w:qFormat/>
    <w:rsid w:val="00C21DE0"/>
    <w:rPr>
      <w:rFonts w:ascii="Wingdings" w:hAnsi="Wingdings" w:cs="Wingdings"/>
    </w:rPr>
  </w:style>
  <w:style w:type="character" w:customStyle="1" w:styleId="Policepardfaut1">
    <w:name w:val="Police par défaut1"/>
    <w:qFormat/>
    <w:rsid w:val="00C21DE0"/>
  </w:style>
  <w:style w:type="character" w:customStyle="1" w:styleId="SNTimbreCar">
    <w:name w:val="SNTimbre Car"/>
    <w:qFormat/>
    <w:rsid w:val="00C21DE0"/>
    <w:rPr>
      <w:rFonts w:eastAsia="Lucida Sans Unicode"/>
      <w:sz w:val="24"/>
      <w:szCs w:val="24"/>
      <w:lang w:val="fi-FI" w:bidi="ar-SA"/>
    </w:rPr>
  </w:style>
  <w:style w:type="character" w:customStyle="1" w:styleId="SNDateCar">
    <w:name w:val="SNDate Car"/>
    <w:qFormat/>
    <w:rsid w:val="00C21DE0"/>
    <w:rPr>
      <w:sz w:val="24"/>
      <w:szCs w:val="24"/>
      <w:lang w:val="fi-FI" w:bidi="ar-SA"/>
    </w:rPr>
  </w:style>
  <w:style w:type="character" w:customStyle="1" w:styleId="SNArticleCar">
    <w:name w:val="SNArticle Car"/>
    <w:qFormat/>
    <w:rsid w:val="00C21DE0"/>
    <w:rPr>
      <w:b/>
      <w:sz w:val="24"/>
      <w:szCs w:val="24"/>
      <w:lang w:val="fi-FI" w:bidi="ar-SA"/>
    </w:rPr>
  </w:style>
  <w:style w:type="character" w:customStyle="1" w:styleId="SNenProjet">
    <w:name w:val="SNenProjet"/>
    <w:basedOn w:val="Policepardfaut1"/>
    <w:qFormat/>
    <w:rsid w:val="00C21DE0"/>
  </w:style>
  <w:style w:type="character" w:customStyle="1" w:styleId="Marquedecommentaire1">
    <w:name w:val="Marque de commentaire1"/>
    <w:qFormat/>
    <w:rsid w:val="00C21DE0"/>
    <w:rPr>
      <w:sz w:val="16"/>
      <w:szCs w:val="16"/>
    </w:rPr>
  </w:style>
  <w:style w:type="character" w:customStyle="1" w:styleId="CommentaireCar">
    <w:name w:val="Commentaire Car"/>
    <w:basedOn w:val="Policepardfaut1"/>
    <w:qFormat/>
    <w:rsid w:val="00C21DE0"/>
  </w:style>
  <w:style w:type="character" w:customStyle="1" w:styleId="ObjetducommentaireCar">
    <w:name w:val="Objet du commentaire Car"/>
    <w:qFormat/>
    <w:rsid w:val="00C21DE0"/>
    <w:rPr>
      <w:b/>
      <w:bCs/>
    </w:rPr>
  </w:style>
  <w:style w:type="character" w:customStyle="1" w:styleId="TextebrutCar">
    <w:name w:val="Texte brut Car"/>
    <w:qFormat/>
    <w:rsid w:val="00C21DE0"/>
    <w:rPr>
      <w:rFonts w:ascii="Calibri" w:eastAsia="Calibri" w:hAnsi="Calibri" w:cs="Calibri"/>
      <w:color w:val="000000"/>
      <w:sz w:val="22"/>
      <w:szCs w:val="22"/>
    </w:rPr>
  </w:style>
  <w:style w:type="character" w:styleId="CommentReference">
    <w:name w:val="annotation reference"/>
    <w:qFormat/>
    <w:rsid w:val="00C21DE0"/>
    <w:rPr>
      <w:sz w:val="16"/>
      <w:szCs w:val="16"/>
    </w:rPr>
  </w:style>
  <w:style w:type="character" w:customStyle="1" w:styleId="CommentaireCar1">
    <w:name w:val="Commentaire Car1"/>
    <w:qFormat/>
    <w:rsid w:val="00C21DE0"/>
    <w:rPr>
      <w:lang w:eastAsia="zh-CN"/>
    </w:rPr>
  </w:style>
  <w:style w:type="paragraph" w:styleId="Title">
    <w:name w:val="Title"/>
    <w:basedOn w:val="Normal"/>
    <w:next w:val="BodyText"/>
    <w:qFormat/>
    <w:rsid w:val="00C21DE0"/>
    <w:pPr>
      <w:keepNext/>
      <w:spacing w:before="240" w:after="120"/>
    </w:pPr>
    <w:rPr>
      <w:rFonts w:ascii="Liberation Sans" w:eastAsia="WenQuanYi Micro Hei" w:hAnsi="Liberation Sans" w:cs="FreeSans"/>
      <w:sz w:val="28"/>
      <w:szCs w:val="28"/>
    </w:rPr>
  </w:style>
  <w:style w:type="paragraph" w:styleId="BodyText">
    <w:name w:val="Body Text"/>
    <w:basedOn w:val="Normal"/>
    <w:rsid w:val="00C21DE0"/>
    <w:pPr>
      <w:spacing w:after="120"/>
      <w:jc w:val="both"/>
    </w:pPr>
  </w:style>
  <w:style w:type="paragraph" w:styleId="List">
    <w:name w:val="List"/>
    <w:basedOn w:val="BodyText"/>
    <w:rsid w:val="00C21DE0"/>
    <w:rPr>
      <w:rFonts w:cs="Lucida Sans"/>
    </w:rPr>
  </w:style>
  <w:style w:type="paragraph" w:styleId="Caption">
    <w:name w:val="caption"/>
    <w:basedOn w:val="Normal"/>
    <w:qFormat/>
    <w:rsid w:val="00C21DE0"/>
    <w:pPr>
      <w:suppressLineNumbers/>
      <w:spacing w:before="120" w:after="120"/>
    </w:pPr>
    <w:rPr>
      <w:rFonts w:cs="Lucida Sans"/>
      <w:i/>
      <w:iCs/>
    </w:rPr>
  </w:style>
  <w:style w:type="paragraph" w:customStyle="1" w:styleId="Index">
    <w:name w:val="Index"/>
    <w:basedOn w:val="Normal"/>
    <w:qFormat/>
    <w:rsid w:val="00C21DE0"/>
    <w:pPr>
      <w:suppressLineNumbers/>
    </w:pPr>
    <w:rPr>
      <w:rFonts w:cs="Lucida Sans"/>
    </w:rPr>
  </w:style>
  <w:style w:type="paragraph" w:customStyle="1" w:styleId="Titre1">
    <w:name w:val="Titre1"/>
    <w:basedOn w:val="Normal"/>
    <w:next w:val="BodyText"/>
    <w:qFormat/>
    <w:rsid w:val="00C21DE0"/>
    <w:pPr>
      <w:keepNext/>
      <w:spacing w:before="240" w:after="120"/>
    </w:pPr>
    <w:rPr>
      <w:rFonts w:ascii="Liberation Sans" w:eastAsia="微软雅黑" w:hAnsi="Liberation Sans" w:cs="Lucida Sans"/>
      <w:sz w:val="28"/>
      <w:szCs w:val="28"/>
    </w:rPr>
  </w:style>
  <w:style w:type="paragraph" w:customStyle="1" w:styleId="SNREPUBLIQUE">
    <w:name w:val="SNREPUBLIQUE"/>
    <w:basedOn w:val="Normal"/>
    <w:qFormat/>
    <w:rsid w:val="00C21DE0"/>
    <w:pPr>
      <w:jc w:val="center"/>
    </w:pPr>
    <w:rPr>
      <w:b/>
      <w:bCs/>
      <w:szCs w:val="20"/>
    </w:rPr>
  </w:style>
  <w:style w:type="paragraph" w:customStyle="1" w:styleId="puce1">
    <w:name w:val="puce1"/>
    <w:basedOn w:val="Normal"/>
    <w:qFormat/>
    <w:rsid w:val="00C21DE0"/>
    <w:pPr>
      <w:widowControl w:val="0"/>
      <w:tabs>
        <w:tab w:val="left" w:pos="1429"/>
      </w:tabs>
      <w:spacing w:before="240"/>
      <w:ind w:left="1429" w:hanging="360"/>
    </w:pPr>
    <w:rPr>
      <w:rFonts w:eastAsia="Lucida Sans Unicode"/>
    </w:rPr>
  </w:style>
  <w:style w:type="paragraph" w:customStyle="1" w:styleId="puce2">
    <w:name w:val="puce2"/>
    <w:basedOn w:val="Normal"/>
    <w:qFormat/>
    <w:rsid w:val="00C21DE0"/>
    <w:pPr>
      <w:widowControl w:val="0"/>
      <w:tabs>
        <w:tab w:val="left" w:pos="2149"/>
      </w:tabs>
      <w:spacing w:before="240"/>
      <w:ind w:left="2149" w:hanging="360"/>
    </w:pPr>
    <w:rPr>
      <w:rFonts w:eastAsia="Lucida Sans Unicode"/>
    </w:rPr>
  </w:style>
  <w:style w:type="paragraph" w:customStyle="1" w:styleId="puce3">
    <w:name w:val="puce3"/>
    <w:basedOn w:val="Normal"/>
    <w:qFormat/>
    <w:rsid w:val="00C21DE0"/>
    <w:pPr>
      <w:widowControl w:val="0"/>
      <w:tabs>
        <w:tab w:val="left" w:pos="2869"/>
      </w:tabs>
      <w:spacing w:before="240"/>
      <w:ind w:left="2869" w:hanging="360"/>
    </w:pPr>
    <w:rPr>
      <w:rFonts w:eastAsia="Lucida Sans Unicode"/>
    </w:rPr>
  </w:style>
  <w:style w:type="paragraph" w:customStyle="1" w:styleId="num1">
    <w:name w:val="num1"/>
    <w:basedOn w:val="Normal"/>
    <w:qFormat/>
    <w:rsid w:val="00C21DE0"/>
    <w:pPr>
      <w:widowControl w:val="0"/>
      <w:tabs>
        <w:tab w:val="left" w:pos="1429"/>
      </w:tabs>
      <w:spacing w:before="240"/>
      <w:ind w:left="1429" w:hanging="360"/>
    </w:pPr>
    <w:rPr>
      <w:rFonts w:eastAsia="Lucida Sans Unicode"/>
    </w:rPr>
  </w:style>
  <w:style w:type="paragraph" w:customStyle="1" w:styleId="num2">
    <w:name w:val="num2"/>
    <w:basedOn w:val="Normal"/>
    <w:qFormat/>
    <w:rsid w:val="00C21DE0"/>
    <w:pPr>
      <w:widowControl w:val="0"/>
      <w:tabs>
        <w:tab w:val="left" w:pos="2149"/>
      </w:tabs>
      <w:spacing w:before="240"/>
      <w:ind w:left="2149" w:hanging="360"/>
    </w:pPr>
    <w:rPr>
      <w:rFonts w:eastAsia="Lucida Sans Unicode"/>
    </w:rPr>
  </w:style>
  <w:style w:type="paragraph" w:customStyle="1" w:styleId="num3">
    <w:name w:val="num3"/>
    <w:basedOn w:val="Normal"/>
    <w:qFormat/>
    <w:rsid w:val="00C21DE0"/>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rsid w:val="00C21DE0"/>
    <w:pPr>
      <w:widowControl w:val="0"/>
      <w:spacing w:before="120" w:after="120"/>
      <w:ind w:firstLine="709"/>
      <w:jc w:val="both"/>
    </w:pPr>
    <w:rPr>
      <w:rFonts w:eastAsia="Lucida Sans Unicode"/>
    </w:rPr>
  </w:style>
  <w:style w:type="paragraph" w:customStyle="1" w:styleId="SNNature">
    <w:name w:val="SNNature"/>
    <w:basedOn w:val="Normal"/>
    <w:next w:val="SNtitre"/>
    <w:qFormat/>
    <w:rsid w:val="00C21DE0"/>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rsid w:val="00C21DE0"/>
    <w:pPr>
      <w:widowControl w:val="0"/>
      <w:suppressLineNumbers/>
      <w:spacing w:after="360"/>
      <w:jc w:val="center"/>
    </w:pPr>
    <w:rPr>
      <w:rFonts w:eastAsia="Lucida Sans Unicode"/>
      <w:b/>
    </w:rPr>
  </w:style>
  <w:style w:type="paragraph" w:customStyle="1" w:styleId="SNNORCentr">
    <w:name w:val="SNNOR+Centré"/>
    <w:next w:val="SNAutorit"/>
    <w:qFormat/>
    <w:rsid w:val="00C21DE0"/>
    <w:pPr>
      <w:suppressAutoHyphens/>
      <w:jc w:val="center"/>
    </w:pPr>
    <w:rPr>
      <w:rFonts w:ascii="Times New Roman" w:eastAsia="Times New Roman" w:hAnsi="Times New Roman" w:cs="Times New Roman"/>
      <w:bCs/>
      <w:sz w:val="24"/>
      <w:szCs w:val="20"/>
      <w:lang w:bidi="ar-SA"/>
    </w:rPr>
  </w:style>
  <w:style w:type="paragraph" w:customStyle="1" w:styleId="SNAutorit">
    <w:name w:val="SNAutorité"/>
    <w:basedOn w:val="Normal"/>
    <w:qFormat/>
    <w:rsid w:val="00C21DE0"/>
    <w:pPr>
      <w:spacing w:before="720" w:after="240"/>
      <w:ind w:firstLine="720"/>
    </w:pPr>
    <w:rPr>
      <w:b/>
    </w:rPr>
  </w:style>
  <w:style w:type="paragraph" w:customStyle="1" w:styleId="SNSignatureDroite">
    <w:name w:val="SNSignatureDroite"/>
    <w:basedOn w:val="Normal"/>
    <w:next w:val="SNSignatureprnomnomDroite"/>
    <w:qFormat/>
    <w:rsid w:val="00C21DE0"/>
    <w:pPr>
      <w:spacing w:before="120" w:after="1680"/>
      <w:ind w:left="5040"/>
      <w:jc w:val="right"/>
    </w:pPr>
    <w:rPr>
      <w:color w:val="000000"/>
    </w:rPr>
  </w:style>
  <w:style w:type="paragraph" w:customStyle="1" w:styleId="SNSignatureprnomnomDroite">
    <w:name w:val="SNSignature prénom+nom Droite"/>
    <w:basedOn w:val="SNSignatureDroite"/>
    <w:next w:val="SNSignatureGauche"/>
    <w:qFormat/>
    <w:rsid w:val="00C21DE0"/>
    <w:pPr>
      <w:spacing w:after="120"/>
      <w:ind w:left="5041"/>
    </w:pPr>
  </w:style>
  <w:style w:type="paragraph" w:customStyle="1" w:styleId="SNSignatureGauche">
    <w:name w:val="SNSignatureGauche"/>
    <w:basedOn w:val="Normal"/>
    <w:next w:val="SNSignatureprnomnomGauche"/>
    <w:qFormat/>
    <w:rsid w:val="00C21DE0"/>
    <w:pPr>
      <w:spacing w:before="120" w:after="1680"/>
      <w:ind w:left="720" w:right="4494"/>
    </w:pPr>
  </w:style>
  <w:style w:type="paragraph" w:customStyle="1" w:styleId="SNSignatureprnomnomGauche">
    <w:name w:val="SNSignature prénom+nom Gauche"/>
    <w:basedOn w:val="SNSignatureGauche"/>
    <w:next w:val="SNSignatureDroite"/>
    <w:qFormat/>
    <w:rsid w:val="00C21DE0"/>
    <w:pPr>
      <w:spacing w:after="120"/>
    </w:pPr>
    <w:rPr>
      <w:color w:val="000000"/>
    </w:rPr>
  </w:style>
  <w:style w:type="paragraph" w:customStyle="1" w:styleId="SNTimbre">
    <w:name w:val="SNTimbre"/>
    <w:basedOn w:val="Normal"/>
    <w:qFormat/>
    <w:rsid w:val="00C21DE0"/>
    <w:pPr>
      <w:widowControl w:val="0"/>
      <w:snapToGrid w:val="0"/>
      <w:spacing w:before="120"/>
      <w:jc w:val="center"/>
    </w:pPr>
    <w:rPr>
      <w:rFonts w:eastAsia="Lucida Sans Unicode"/>
    </w:rPr>
  </w:style>
  <w:style w:type="paragraph" w:customStyle="1" w:styleId="SNRapport">
    <w:name w:val="SNRapport"/>
    <w:basedOn w:val="Normal"/>
    <w:qFormat/>
    <w:rsid w:val="00C21DE0"/>
    <w:pPr>
      <w:spacing w:before="240" w:after="120"/>
      <w:ind w:firstLine="720"/>
    </w:pPr>
  </w:style>
  <w:style w:type="paragraph" w:customStyle="1" w:styleId="SNVisa">
    <w:name w:val="SNVisa"/>
    <w:basedOn w:val="Normal"/>
    <w:qFormat/>
    <w:rsid w:val="00C21DE0"/>
    <w:pPr>
      <w:spacing w:before="120" w:after="120"/>
      <w:ind w:firstLine="720"/>
    </w:pPr>
  </w:style>
  <w:style w:type="paragraph" w:customStyle="1" w:styleId="SNDate">
    <w:name w:val="SNDate"/>
    <w:basedOn w:val="Normal"/>
    <w:next w:val="SNContreseing"/>
    <w:qFormat/>
    <w:rsid w:val="00C21DE0"/>
    <w:pPr>
      <w:spacing w:before="480" w:after="2760"/>
      <w:ind w:firstLine="720"/>
    </w:pPr>
  </w:style>
  <w:style w:type="paragraph" w:customStyle="1" w:styleId="SNContreseing">
    <w:name w:val="SNContreseing"/>
    <w:basedOn w:val="Normal"/>
    <w:next w:val="SNSignatureGauche"/>
    <w:qFormat/>
    <w:rsid w:val="00C21DE0"/>
    <w:pPr>
      <w:spacing w:before="480"/>
      <w:ind w:firstLine="720"/>
    </w:pPr>
  </w:style>
  <w:style w:type="paragraph" w:customStyle="1" w:styleId="SNActe">
    <w:name w:val="SNActe"/>
    <w:basedOn w:val="Normal"/>
    <w:qFormat/>
    <w:rsid w:val="00C21DE0"/>
    <w:pPr>
      <w:spacing w:before="480" w:after="360"/>
      <w:jc w:val="center"/>
    </w:pPr>
    <w:rPr>
      <w:b/>
    </w:rPr>
  </w:style>
  <w:style w:type="paragraph" w:customStyle="1" w:styleId="SNArticle">
    <w:name w:val="SNArticle"/>
    <w:basedOn w:val="Normal"/>
    <w:next w:val="BodyText"/>
    <w:qFormat/>
    <w:rsid w:val="00C21DE0"/>
    <w:pPr>
      <w:spacing w:before="240" w:after="240"/>
      <w:jc w:val="center"/>
    </w:pPr>
    <w:rPr>
      <w:b/>
    </w:rPr>
  </w:style>
  <w:style w:type="paragraph" w:customStyle="1" w:styleId="SNConsidrant">
    <w:name w:val="SNConsidérant"/>
    <w:basedOn w:val="Normal"/>
    <w:qFormat/>
    <w:rsid w:val="00C21DE0"/>
    <w:pPr>
      <w:ind w:firstLine="720"/>
    </w:pPr>
  </w:style>
  <w:style w:type="paragraph" w:customStyle="1" w:styleId="SNConsultationCE">
    <w:name w:val="SNConsultationCE"/>
    <w:basedOn w:val="SNConsultation"/>
    <w:qFormat/>
    <w:rsid w:val="00C21DE0"/>
  </w:style>
  <w:style w:type="paragraph" w:customStyle="1" w:styleId="SNConsultationCM">
    <w:name w:val="SNConsultationCM"/>
    <w:basedOn w:val="SNConsultation"/>
    <w:qFormat/>
    <w:rsid w:val="00C21DE0"/>
  </w:style>
  <w:style w:type="paragraph" w:customStyle="1" w:styleId="SNDirection">
    <w:name w:val="SNDirection"/>
    <w:basedOn w:val="Normal"/>
    <w:qFormat/>
    <w:rsid w:val="00C21DE0"/>
    <w:pPr>
      <w:spacing w:before="720"/>
      <w:jc w:val="center"/>
    </w:pPr>
    <w:rPr>
      <w:b/>
    </w:rPr>
  </w:style>
  <w:style w:type="paragraph" w:customStyle="1" w:styleId="SNListePrincipale">
    <w:name w:val="SNListePrincipale"/>
    <w:basedOn w:val="Normal"/>
    <w:qFormat/>
    <w:rsid w:val="00C21DE0"/>
  </w:style>
  <w:style w:type="paragraph" w:customStyle="1" w:styleId="SNIntitul">
    <w:name w:val="SNIntitulé"/>
    <w:basedOn w:val="Normal"/>
    <w:qFormat/>
    <w:rsid w:val="00C21DE0"/>
    <w:pPr>
      <w:jc w:val="center"/>
    </w:pPr>
  </w:style>
  <w:style w:type="paragraph" w:customStyle="1" w:styleId="SNTitreRapport">
    <w:name w:val="SNTitreRapport"/>
    <w:basedOn w:val="SNActe"/>
    <w:qFormat/>
    <w:rsid w:val="00C21DE0"/>
  </w:style>
  <w:style w:type="paragraph" w:customStyle="1" w:styleId="SNExcution">
    <w:name w:val="SNExécution"/>
    <w:basedOn w:val="Normal"/>
    <w:qFormat/>
    <w:rsid w:val="00C21DE0"/>
  </w:style>
  <w:style w:type="paragraph" w:customStyle="1" w:styleId="SNAdoption">
    <w:name w:val="SNAdoption"/>
    <w:basedOn w:val="Normal"/>
    <w:qFormat/>
    <w:rsid w:val="00C21DE0"/>
  </w:style>
  <w:style w:type="paragraph" w:customStyle="1" w:styleId="SNLibell">
    <w:name w:val="SNLibellé"/>
    <w:basedOn w:val="Normal"/>
    <w:qFormat/>
    <w:rsid w:val="00C21DE0"/>
  </w:style>
  <w:style w:type="paragraph" w:styleId="BalloonText">
    <w:name w:val="Balloon Text"/>
    <w:basedOn w:val="Normal"/>
    <w:qFormat/>
    <w:rsid w:val="00C21DE0"/>
    <w:rPr>
      <w:rFonts w:ascii="Tahoma" w:hAnsi="Tahoma" w:cs="Tahoma"/>
      <w:sz w:val="16"/>
      <w:szCs w:val="16"/>
    </w:rPr>
  </w:style>
  <w:style w:type="paragraph" w:customStyle="1" w:styleId="Titre1objet">
    <w:name w:val="Titre 1 objet"/>
    <w:basedOn w:val="Heading1"/>
    <w:qFormat/>
    <w:rsid w:val="00C21DE0"/>
    <w:pPr>
      <w:numPr>
        <w:numId w:val="0"/>
      </w:numPr>
      <w:spacing w:before="0" w:after="120"/>
    </w:pPr>
    <w:rPr>
      <w:b/>
    </w:rPr>
  </w:style>
  <w:style w:type="paragraph" w:customStyle="1" w:styleId="Titre2objet">
    <w:name w:val="Titre 2 objet"/>
    <w:basedOn w:val="Heading2"/>
    <w:next w:val="Normal"/>
    <w:qFormat/>
    <w:rsid w:val="00C21DE0"/>
    <w:pPr>
      <w:numPr>
        <w:ilvl w:val="0"/>
        <w:numId w:val="0"/>
      </w:numPr>
      <w:spacing w:before="0" w:after="120"/>
    </w:pPr>
    <w:rPr>
      <w:b/>
    </w:rPr>
  </w:style>
  <w:style w:type="paragraph" w:customStyle="1" w:styleId="titre3objet">
    <w:name w:val="titre 3 objet"/>
    <w:basedOn w:val="Heading3"/>
    <w:next w:val="Normal"/>
    <w:qFormat/>
    <w:rsid w:val="00C21DE0"/>
    <w:pPr>
      <w:numPr>
        <w:ilvl w:val="0"/>
        <w:numId w:val="0"/>
      </w:numPr>
      <w:spacing w:before="0" w:after="120"/>
    </w:pPr>
    <w:rPr>
      <w:b/>
    </w:rPr>
  </w:style>
  <w:style w:type="paragraph" w:customStyle="1" w:styleId="Commentaire1">
    <w:name w:val="Commentaire1"/>
    <w:basedOn w:val="Normal"/>
    <w:qFormat/>
    <w:rsid w:val="00C21DE0"/>
    <w:rPr>
      <w:sz w:val="20"/>
      <w:szCs w:val="20"/>
    </w:rPr>
  </w:style>
  <w:style w:type="paragraph" w:styleId="CommentSubject">
    <w:name w:val="annotation subject"/>
    <w:basedOn w:val="Commentaire1"/>
    <w:next w:val="Commentaire1"/>
    <w:qFormat/>
    <w:rsid w:val="00C21DE0"/>
    <w:rPr>
      <w:b/>
      <w:bCs/>
    </w:rPr>
  </w:style>
  <w:style w:type="paragraph" w:customStyle="1" w:styleId="Textebrut1">
    <w:name w:val="Texte brut1"/>
    <w:basedOn w:val="Normal"/>
    <w:qFormat/>
    <w:rsid w:val="00C21DE0"/>
    <w:rPr>
      <w:rFonts w:ascii="Calibri" w:eastAsia="Calibri" w:hAnsi="Calibri" w:cs="Calibri"/>
      <w:color w:val="000000"/>
      <w:sz w:val="22"/>
      <w:szCs w:val="22"/>
    </w:rPr>
  </w:style>
  <w:style w:type="paragraph" w:customStyle="1" w:styleId="Contenudetableau">
    <w:name w:val="Contenu de tableau"/>
    <w:basedOn w:val="Normal"/>
    <w:qFormat/>
    <w:rsid w:val="00C21DE0"/>
    <w:pPr>
      <w:suppressLineNumbers/>
    </w:pPr>
  </w:style>
  <w:style w:type="paragraph" w:customStyle="1" w:styleId="Titredetableau">
    <w:name w:val="Titre de tableau"/>
    <w:basedOn w:val="Contenudetableau"/>
    <w:qFormat/>
    <w:rsid w:val="00C21DE0"/>
    <w:pPr>
      <w:jc w:val="center"/>
    </w:pPr>
    <w:rPr>
      <w:b/>
      <w:bCs/>
    </w:rPr>
  </w:style>
  <w:style w:type="paragraph" w:styleId="CommentText">
    <w:name w:val="annotation text"/>
    <w:basedOn w:val="Normal"/>
    <w:qFormat/>
    <w:rsid w:val="00C21DE0"/>
    <w:rPr>
      <w:sz w:val="20"/>
      <w:szCs w:val="20"/>
    </w:rPr>
  </w:style>
  <w:style w:type="paragraph" w:styleId="ListParagraph">
    <w:name w:val="List Paragraph"/>
    <w:basedOn w:val="Normal"/>
    <w:qFormat/>
    <w:rsid w:val="00C21DE0"/>
    <w:pPr>
      <w:suppressAutoHyphens w:val="0"/>
      <w:ind w:left="720"/>
    </w:pPr>
    <w:rPr>
      <w:rFonts w:eastAsia="Calibri"/>
      <w:color w:val="000000"/>
    </w:rPr>
  </w:style>
  <w:style w:type="numbering" w:customStyle="1" w:styleId="WW8Num1">
    <w:name w:val="WW8Num1"/>
    <w:qFormat/>
    <w:rsid w:val="00C21DE0"/>
  </w:style>
  <w:style w:type="paragraph" w:styleId="Header">
    <w:name w:val="header"/>
    <w:basedOn w:val="Normal"/>
    <w:link w:val="HeaderChar"/>
    <w:uiPriority w:val="99"/>
    <w:unhideWhenUsed/>
    <w:rsid w:val="00660ECB"/>
    <w:pPr>
      <w:tabs>
        <w:tab w:val="center" w:pos="4320"/>
        <w:tab w:val="right" w:pos="8640"/>
      </w:tabs>
    </w:pPr>
  </w:style>
  <w:style w:type="character" w:customStyle="1" w:styleId="HeaderChar">
    <w:name w:val="Header Char"/>
    <w:basedOn w:val="DefaultParagraphFont"/>
    <w:link w:val="Header"/>
    <w:uiPriority w:val="99"/>
    <w:rsid w:val="00660ECB"/>
    <w:rPr>
      <w:rFonts w:ascii="Times New Roman" w:eastAsia="Times New Roman" w:hAnsi="Times New Roman" w:cs="Times New Roman"/>
      <w:sz w:val="24"/>
      <w:lang w:bidi="ar-SA"/>
    </w:rPr>
  </w:style>
  <w:style w:type="paragraph" w:styleId="Footer">
    <w:name w:val="footer"/>
    <w:basedOn w:val="Normal"/>
    <w:link w:val="FooterChar"/>
    <w:uiPriority w:val="99"/>
    <w:unhideWhenUsed/>
    <w:rsid w:val="00660ECB"/>
    <w:pPr>
      <w:tabs>
        <w:tab w:val="center" w:pos="4320"/>
        <w:tab w:val="right" w:pos="8640"/>
      </w:tabs>
    </w:pPr>
  </w:style>
  <w:style w:type="character" w:customStyle="1" w:styleId="FooterChar">
    <w:name w:val="Footer Char"/>
    <w:basedOn w:val="DefaultParagraphFont"/>
    <w:link w:val="Footer"/>
    <w:uiPriority w:val="99"/>
    <w:rsid w:val="00660ECB"/>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1636</Words>
  <Characters>9330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MINEFI</Company>
  <LinksUpToDate>false</LinksUpToDate>
  <CharactersWithSpaces>10945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Ke, Tingting</cp:lastModifiedBy>
  <cp:revision>7</cp:revision>
  <cp:lastPrinted>2018-03-29T14:13:00Z</cp:lastPrinted>
  <dcterms:created xsi:type="dcterms:W3CDTF">2018-03-28T11:38:00Z</dcterms:created>
  <dcterms:modified xsi:type="dcterms:W3CDTF">2018-04-20T11:41:00Z</dcterms:modified>
  <dc:language>fr-FR</dc:language>
</cp:coreProperties>
</file>