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94D65" w14:textId="151A53CC" w:rsidR="00E30B60" w:rsidRDefault="00CB547F">
      <w:pPr>
        <w:spacing w:before="6"/>
        <w:ind w:left="105" w:right="225"/>
        <w:jc w:val="center"/>
        <w:rPr>
          <w:sz w:val="46"/>
        </w:rPr>
      </w:pPr>
      <w:r>
        <w:rPr>
          <w:sz w:val="46"/>
        </w:rPr>
        <w:t xml:space="preserve">COLLECTION </w:t>
      </w:r>
      <w:r>
        <w:rPr>
          <w:noProof/>
        </w:rPr>
        <w:drawing>
          <wp:inline distT="0" distB="0" distL="0" distR="0" wp14:anchorId="2608BCB8" wp14:editId="383C9F48">
            <wp:extent cx="359968" cy="43515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359968" cy="435152"/>
                    </a:xfrm>
                    <a:prstGeom prst="rect">
                      <a:avLst/>
                    </a:prstGeom>
                  </pic:spPr>
                </pic:pic>
              </a:graphicData>
            </a:graphic>
          </wp:inline>
        </w:drawing>
      </w:r>
      <w:r w:rsidR="008561BF">
        <w:rPr>
          <w:sz w:val="46"/>
        </w:rPr>
        <w:t xml:space="preserve"> </w:t>
      </w:r>
      <w:r>
        <w:rPr>
          <w:sz w:val="46"/>
        </w:rPr>
        <w:t>OF LAWS</w:t>
      </w:r>
    </w:p>
    <w:p w14:paraId="350B1BBF" w14:textId="77777777" w:rsidR="00E30B60" w:rsidRDefault="00CB547F">
      <w:pPr>
        <w:spacing w:before="66"/>
        <w:ind w:left="105" w:right="105"/>
        <w:jc w:val="center"/>
        <w:rPr>
          <w:sz w:val="34"/>
        </w:rPr>
      </w:pPr>
      <w:r>
        <w:rPr>
          <w:sz w:val="34"/>
        </w:rPr>
        <w:t>OF THE SLOVAK REPUBLIC</w:t>
      </w:r>
    </w:p>
    <w:p w14:paraId="06343233" w14:textId="77777777" w:rsidR="00E30B60" w:rsidRDefault="0099686C">
      <w:pPr>
        <w:spacing w:before="216"/>
        <w:ind w:left="105" w:right="105"/>
        <w:jc w:val="center"/>
        <w:rPr>
          <w:sz w:val="28"/>
        </w:rPr>
      </w:pPr>
      <w:r>
        <w:pict w14:anchorId="08B76F17">
          <v:shape id="_x0000_s2052" style="position:absolute;left:0;text-align:left;margin-left:55.25pt;margin-top:33.1pt;width:484.7pt;height:.1pt;z-index:-251658240;mso-wrap-distance-left:0;mso-wrap-distance-right:0;mso-position-horizontal-relative:page" coordorigin="1105,662" coordsize="9694,0" path="m1105,662r9694,e" filled="f" strokeweight=".34994mm">
            <v:path arrowok="t"/>
            <w10:wrap type="topAndBottom" anchorx="page"/>
          </v:shape>
        </w:pict>
      </w:r>
      <w:r w:rsidR="00CB547F">
        <w:rPr>
          <w:sz w:val="28"/>
        </w:rPr>
        <w:t>Volume 2021</w:t>
      </w:r>
    </w:p>
    <w:p w14:paraId="0B8D25E3" w14:textId="54DF34C2" w:rsidR="00D0358C" w:rsidRDefault="00CB547F">
      <w:pPr>
        <w:tabs>
          <w:tab w:val="left" w:pos="4781"/>
        </w:tabs>
        <w:spacing w:before="38" w:line="403" w:lineRule="auto"/>
        <w:ind w:left="105" w:right="103"/>
        <w:jc w:val="center"/>
      </w:pPr>
      <w:r>
        <w:t>Promulgated:26.11.2021</w:t>
      </w:r>
      <w:r w:rsidR="008561BF">
        <w:t xml:space="preserve">             </w:t>
      </w:r>
      <w:r>
        <w:t>Time version of the legislation effective from:1.01.2030</w:t>
      </w:r>
    </w:p>
    <w:p w14:paraId="1B7690C4" w14:textId="22EA24A9" w:rsidR="00E30B60" w:rsidRDefault="00CB547F">
      <w:pPr>
        <w:tabs>
          <w:tab w:val="left" w:pos="4781"/>
        </w:tabs>
        <w:spacing w:before="38" w:line="403" w:lineRule="auto"/>
        <w:ind w:left="105" w:right="103"/>
        <w:jc w:val="center"/>
      </w:pPr>
      <w:r>
        <w:t xml:space="preserve"> The content of the document is legally binding.</w:t>
      </w:r>
    </w:p>
    <w:p w14:paraId="2E9C788F" w14:textId="77777777" w:rsidR="00E30B60" w:rsidRDefault="00CB547F">
      <w:pPr>
        <w:pStyle w:val="BodyText"/>
        <w:spacing w:before="171"/>
        <w:ind w:left="105" w:right="105"/>
        <w:jc w:val="center"/>
        <w:rPr>
          <w:b/>
        </w:rPr>
      </w:pPr>
      <w:r>
        <w:rPr>
          <w:b/>
        </w:rPr>
        <w:t>430</w:t>
      </w:r>
    </w:p>
    <w:p w14:paraId="43C9D91F" w14:textId="77777777" w:rsidR="00E30B60" w:rsidRDefault="00CB547F">
      <w:pPr>
        <w:pStyle w:val="BodyText"/>
        <w:spacing w:before="129"/>
        <w:ind w:left="105" w:right="15"/>
        <w:jc w:val="center"/>
        <w:rPr>
          <w:b/>
        </w:rPr>
      </w:pPr>
      <w:r>
        <w:rPr>
          <w:b/>
        </w:rPr>
        <w:t>A C T</w:t>
      </w:r>
    </w:p>
    <w:p w14:paraId="319B4591" w14:textId="77777777" w:rsidR="00E30B60" w:rsidRDefault="00CB547F">
      <w:pPr>
        <w:pStyle w:val="BodyText"/>
        <w:spacing w:before="60"/>
        <w:ind w:left="105" w:right="105"/>
        <w:jc w:val="center"/>
      </w:pPr>
      <w:r>
        <w:t>of 02 November 2021,</w:t>
      </w:r>
    </w:p>
    <w:p w14:paraId="2CC89435" w14:textId="77777777" w:rsidR="00E30B60" w:rsidRDefault="00CB547F">
      <w:pPr>
        <w:pStyle w:val="BodyText"/>
        <w:spacing w:before="93" w:line="244" w:lineRule="auto"/>
        <w:ind w:left="1230" w:right="1228"/>
        <w:jc w:val="center"/>
        <w:rPr>
          <w:b/>
        </w:rPr>
      </w:pPr>
      <w:r>
        <w:rPr>
          <w:b/>
        </w:rPr>
        <w:t xml:space="preserve">amending </w:t>
      </w:r>
      <w:proofErr w:type="gramStart"/>
      <w:r>
        <w:rPr>
          <w:b/>
        </w:rPr>
        <w:t>Act</w:t>
      </w:r>
      <w:proofErr w:type="gramEnd"/>
      <w:r>
        <w:rPr>
          <w:b/>
        </w:rPr>
        <w:t xml:space="preserve"> No 79/2015 on waste and on amendments to certain acts, as amended, and amending Act No 302/2019 on a deposit return scheme for disposable beverage containers and on the amendment of certain acts,</w:t>
      </w:r>
    </w:p>
    <w:p w14:paraId="25EA8880" w14:textId="77777777" w:rsidR="00E30B60" w:rsidRDefault="00CB547F">
      <w:pPr>
        <w:pStyle w:val="BodyText"/>
        <w:spacing w:before="2"/>
        <w:ind w:left="105" w:right="105"/>
        <w:jc w:val="center"/>
        <w:rPr>
          <w:b/>
        </w:rPr>
      </w:pPr>
      <w:r>
        <w:rPr>
          <w:b/>
        </w:rPr>
        <w:t>as amended</w:t>
      </w:r>
    </w:p>
    <w:p w14:paraId="318368C6" w14:textId="77777777" w:rsidR="00E30B60" w:rsidRDefault="00E30B60">
      <w:pPr>
        <w:pStyle w:val="BodyText"/>
        <w:rPr>
          <w:b/>
          <w:sz w:val="28"/>
        </w:rPr>
      </w:pPr>
    </w:p>
    <w:p w14:paraId="19573858" w14:textId="77777777" w:rsidR="00E30B60" w:rsidRDefault="00E30B60">
      <w:pPr>
        <w:pStyle w:val="BodyText"/>
        <w:spacing w:before="10"/>
        <w:rPr>
          <w:b/>
          <w:sz w:val="31"/>
        </w:rPr>
      </w:pPr>
    </w:p>
    <w:p w14:paraId="4219353A" w14:textId="77777777" w:rsidR="00E30B60" w:rsidRDefault="00CB547F">
      <w:pPr>
        <w:pStyle w:val="BodyText"/>
        <w:ind w:left="332"/>
      </w:pPr>
      <w:r>
        <w:t>The National Council of the Slovak Republic has passed the following Act:</w:t>
      </w:r>
    </w:p>
    <w:p w14:paraId="5C1BC0D2" w14:textId="77777777" w:rsidR="00E30B60" w:rsidRDefault="00CB547F">
      <w:pPr>
        <w:pStyle w:val="BodyText"/>
        <w:spacing w:before="208"/>
        <w:ind w:left="105" w:right="105"/>
        <w:jc w:val="center"/>
        <w:rPr>
          <w:b/>
        </w:rPr>
      </w:pPr>
      <w:r>
        <w:rPr>
          <w:b/>
        </w:rPr>
        <w:t>Article I</w:t>
      </w:r>
    </w:p>
    <w:p w14:paraId="2FC10E75" w14:textId="4EC5C8BF" w:rsidR="00E30B60" w:rsidRDefault="00CB547F">
      <w:pPr>
        <w:pStyle w:val="BodyText"/>
        <w:spacing w:before="217" w:line="276" w:lineRule="auto"/>
        <w:ind w:left="105" w:right="103" w:firstLine="226"/>
        <w:jc w:val="both"/>
      </w:pPr>
      <w:r>
        <w:t>Act No 79/2015 on waste and on amendments to certain acts, as amended by Act No. 91/2016, Act N. 313/2016, Act No 90/2017, Act No 292/2017, Act No 106/2018, Act No 177/2018, Act No 208/2018, Act No 312/2018, Act No 302/2019, Act No 364/2019, Act No 460/2019, Act No 74/2020, Act No 218/2020, Act No 285/2020, Act No 9/2021</w:t>
      </w:r>
    </w:p>
    <w:p w14:paraId="1C547400" w14:textId="235D3DB4" w:rsidR="00E30B60" w:rsidRDefault="00CB547F">
      <w:pPr>
        <w:pStyle w:val="BodyText"/>
        <w:spacing w:line="276" w:lineRule="auto"/>
        <w:ind w:left="105" w:right="193"/>
      </w:pPr>
      <w:r>
        <w:t>46/2021, Act No 128/2021, Act No 216/2021 and Act No 372/2021, is amended as follows:</w:t>
      </w:r>
    </w:p>
    <w:p w14:paraId="6EF2E124" w14:textId="77777777" w:rsidR="00E30B60" w:rsidRDefault="00CB547F">
      <w:pPr>
        <w:pStyle w:val="ListParagraph"/>
        <w:numPr>
          <w:ilvl w:val="0"/>
          <w:numId w:val="22"/>
        </w:numPr>
        <w:tabs>
          <w:tab w:val="left" w:pos="502"/>
          <w:tab w:val="left" w:pos="503"/>
        </w:tabs>
        <w:spacing w:before="85"/>
        <w:ind w:right="0" w:hanging="398"/>
        <w:rPr>
          <w:sz w:val="20"/>
        </w:rPr>
      </w:pPr>
      <w:r>
        <w:rPr>
          <w:sz w:val="20"/>
        </w:rPr>
        <w:t>In § 27(1), the word ‘seventh’ is replaced by ‘eighth’.</w:t>
      </w:r>
    </w:p>
    <w:p w14:paraId="76B4044E" w14:textId="77777777" w:rsidR="00E30B60" w:rsidRDefault="00CB547F">
      <w:pPr>
        <w:pStyle w:val="ListParagraph"/>
        <w:numPr>
          <w:ilvl w:val="0"/>
          <w:numId w:val="22"/>
        </w:numPr>
        <w:tabs>
          <w:tab w:val="left" w:pos="502"/>
          <w:tab w:val="left" w:pos="503"/>
        </w:tabs>
        <w:spacing w:before="106"/>
        <w:ind w:right="0" w:hanging="398"/>
        <w:rPr>
          <w:sz w:val="20"/>
        </w:rPr>
      </w:pPr>
      <w:r>
        <w:rPr>
          <w:sz w:val="20"/>
        </w:rPr>
        <w:t>In § 52, paragraphs 29 and 30 are deleted.</w:t>
      </w:r>
    </w:p>
    <w:p w14:paraId="731629A1" w14:textId="77777777" w:rsidR="00E30B60" w:rsidRDefault="00CB547F">
      <w:pPr>
        <w:pStyle w:val="BodyText"/>
        <w:spacing w:before="105"/>
        <w:ind w:left="729"/>
      </w:pPr>
      <w:r>
        <w:t>Paragraphs 31 to 35 become paragraphs 29 to 33.</w:t>
      </w:r>
    </w:p>
    <w:p w14:paraId="34480B16" w14:textId="77777777" w:rsidR="00E30B60" w:rsidRDefault="00CB547F">
      <w:pPr>
        <w:pStyle w:val="ListParagraph"/>
        <w:numPr>
          <w:ilvl w:val="0"/>
          <w:numId w:val="22"/>
        </w:numPr>
        <w:tabs>
          <w:tab w:val="left" w:pos="502"/>
          <w:tab w:val="left" w:pos="503"/>
        </w:tabs>
        <w:spacing w:before="105"/>
        <w:ind w:right="0" w:hanging="398"/>
        <w:rPr>
          <w:sz w:val="20"/>
        </w:rPr>
      </w:pPr>
      <w:r>
        <w:rPr>
          <w:sz w:val="20"/>
        </w:rPr>
        <w:t>After § 53, § 53aa is inserted, which reads as follows:</w:t>
      </w:r>
    </w:p>
    <w:p w14:paraId="4ADE1FBC" w14:textId="77777777" w:rsidR="00E30B60" w:rsidRDefault="00E30B60">
      <w:pPr>
        <w:pStyle w:val="BodyText"/>
        <w:spacing w:before="5"/>
        <w:rPr>
          <w:sz w:val="14"/>
        </w:rPr>
      </w:pPr>
    </w:p>
    <w:p w14:paraId="467459D8" w14:textId="77777777" w:rsidR="00E30B60" w:rsidRDefault="00CB547F">
      <w:pPr>
        <w:pStyle w:val="BodyText"/>
        <w:spacing w:before="139"/>
        <w:ind w:left="1230" w:right="834"/>
        <w:jc w:val="center"/>
        <w:rPr>
          <w:b/>
        </w:rPr>
      </w:pPr>
      <w:r>
        <w:rPr>
          <w:b/>
        </w:rPr>
        <w:t>'§ 53aa</w:t>
      </w:r>
    </w:p>
    <w:p w14:paraId="78A7988B" w14:textId="0782E007" w:rsidR="00E30B60" w:rsidRDefault="00CB547F">
      <w:pPr>
        <w:pStyle w:val="BodyText"/>
        <w:spacing w:before="217" w:line="276" w:lineRule="auto"/>
        <w:ind w:left="502" w:right="193" w:firstLine="226"/>
      </w:pPr>
      <w:r>
        <w:t>State administration bodies shall not arrange the purchase of beverages in single-use packaging for their activities.’.</w:t>
      </w:r>
    </w:p>
    <w:p w14:paraId="50940DF9" w14:textId="77777777" w:rsidR="00E30B60" w:rsidRDefault="00CB547F">
      <w:pPr>
        <w:pStyle w:val="ListParagraph"/>
        <w:numPr>
          <w:ilvl w:val="0"/>
          <w:numId w:val="22"/>
        </w:numPr>
        <w:tabs>
          <w:tab w:val="left" w:pos="502"/>
          <w:tab w:val="left" w:pos="503"/>
        </w:tabs>
        <w:spacing w:before="85"/>
        <w:ind w:right="0" w:hanging="398"/>
        <w:rPr>
          <w:sz w:val="20"/>
        </w:rPr>
      </w:pPr>
      <w:r>
        <w:rPr>
          <w:sz w:val="20"/>
        </w:rPr>
        <w:t>§ 53a is deleted.</w:t>
      </w:r>
    </w:p>
    <w:p w14:paraId="5AE8DE80" w14:textId="77777777" w:rsidR="00E30B60" w:rsidRDefault="00CB547F">
      <w:pPr>
        <w:pStyle w:val="ListParagraph"/>
        <w:numPr>
          <w:ilvl w:val="0"/>
          <w:numId w:val="22"/>
        </w:numPr>
        <w:tabs>
          <w:tab w:val="left" w:pos="502"/>
          <w:tab w:val="left" w:pos="503"/>
        </w:tabs>
        <w:spacing w:before="106"/>
        <w:ind w:right="0" w:hanging="398"/>
        <w:rPr>
          <w:sz w:val="20"/>
        </w:rPr>
      </w:pPr>
      <w:r>
        <w:rPr>
          <w:sz w:val="20"/>
        </w:rPr>
        <w:t>§ 73a is deleted.</w:t>
      </w:r>
    </w:p>
    <w:p w14:paraId="32ACB48F" w14:textId="77777777" w:rsidR="00E30B60" w:rsidRDefault="00CB547F">
      <w:pPr>
        <w:pStyle w:val="ListParagraph"/>
        <w:numPr>
          <w:ilvl w:val="0"/>
          <w:numId w:val="22"/>
        </w:numPr>
        <w:tabs>
          <w:tab w:val="left" w:pos="502"/>
          <w:tab w:val="left" w:pos="503"/>
        </w:tabs>
        <w:spacing w:before="105"/>
        <w:ind w:right="0" w:hanging="398"/>
        <w:rPr>
          <w:sz w:val="20"/>
        </w:rPr>
      </w:pPr>
      <w:r>
        <w:rPr>
          <w:sz w:val="20"/>
        </w:rPr>
        <w:t>After § 75, a new section eight is inserted, which, including the title, reads:</w:t>
      </w:r>
    </w:p>
    <w:p w14:paraId="2697A68C" w14:textId="279FEE2E" w:rsidR="00E30B60" w:rsidRDefault="00CB547F">
      <w:pPr>
        <w:pStyle w:val="BodyText"/>
        <w:spacing w:before="208" w:line="302" w:lineRule="auto"/>
        <w:ind w:left="3793" w:right="3380" w:firstLine="657"/>
        <w:rPr>
          <w:b/>
        </w:rPr>
      </w:pPr>
      <w:r>
        <w:rPr>
          <w:b/>
        </w:rPr>
        <w:t>“Section eight</w:t>
      </w:r>
      <w:r>
        <w:rPr>
          <w:b/>
        </w:rPr>
        <w:br/>
      </w:r>
      <w:r w:rsidR="009B7AFB">
        <w:rPr>
          <w:b/>
        </w:rPr>
        <w:t xml:space="preserve"> </w:t>
      </w:r>
      <w:r>
        <w:rPr>
          <w:b/>
        </w:rPr>
        <w:t>Special plastic products</w:t>
      </w:r>
    </w:p>
    <w:p w14:paraId="22DCFF1C" w14:textId="54FA7679" w:rsidR="00E30B60" w:rsidRDefault="00CB547F">
      <w:pPr>
        <w:pStyle w:val="BodyText"/>
        <w:spacing w:before="245" w:line="280" w:lineRule="auto"/>
        <w:ind w:left="4014" w:right="3603" w:firstLine="852"/>
        <w:rPr>
          <w:b/>
        </w:rPr>
      </w:pPr>
      <w:r>
        <w:rPr>
          <w:b/>
        </w:rPr>
        <w:t>§ 75a</w:t>
      </w:r>
      <w:r>
        <w:rPr>
          <w:b/>
        </w:rPr>
        <w:br/>
      </w:r>
      <w:r w:rsidR="009B7AFB">
        <w:rPr>
          <w:b/>
        </w:rPr>
        <w:t xml:space="preserve">   </w:t>
      </w:r>
      <w:r>
        <w:rPr>
          <w:b/>
        </w:rPr>
        <w:t>Basic provisions</w:t>
      </w:r>
    </w:p>
    <w:p w14:paraId="13339C22" w14:textId="77777777" w:rsidR="00E30B60" w:rsidRDefault="00CB547F">
      <w:pPr>
        <w:pStyle w:val="ListParagraph"/>
        <w:numPr>
          <w:ilvl w:val="1"/>
          <w:numId w:val="22"/>
        </w:numPr>
        <w:tabs>
          <w:tab w:val="left" w:pos="1142"/>
        </w:tabs>
        <w:spacing w:before="192" w:line="276" w:lineRule="auto"/>
        <w:ind w:firstLine="226"/>
        <w:rPr>
          <w:sz w:val="20"/>
        </w:rPr>
      </w:pPr>
      <w:r>
        <w:rPr>
          <w:sz w:val="20"/>
        </w:rPr>
        <w:t xml:space="preserve">This Section regulates requirements and measures to prevent the environmental impact of certain single-use plastic products, </w:t>
      </w:r>
      <w:proofErr w:type="gramStart"/>
      <w:r>
        <w:rPr>
          <w:sz w:val="20"/>
        </w:rPr>
        <w:t>in particular on</w:t>
      </w:r>
      <w:proofErr w:type="gramEnd"/>
      <w:r>
        <w:rPr>
          <w:sz w:val="20"/>
        </w:rPr>
        <w:t xml:space="preserve"> the aquatic environment, on</w:t>
      </w:r>
    </w:p>
    <w:p w14:paraId="3DF9785A" w14:textId="77777777" w:rsidR="00E30B60" w:rsidRDefault="00E30B60">
      <w:pPr>
        <w:spacing w:line="276" w:lineRule="auto"/>
        <w:rPr>
          <w:sz w:val="20"/>
        </w:rPr>
        <w:sectPr w:rsidR="00E30B60">
          <w:type w:val="continuous"/>
          <w:pgSz w:w="11910" w:h="16840"/>
          <w:pgMar w:top="820" w:right="1000" w:bottom="280" w:left="1000" w:header="720" w:footer="720" w:gutter="0"/>
          <w:cols w:space="720"/>
        </w:sectPr>
      </w:pPr>
    </w:p>
    <w:p w14:paraId="268AF0C9" w14:textId="77777777" w:rsidR="00E30B60" w:rsidRDefault="00E30B60">
      <w:pPr>
        <w:pStyle w:val="BodyText"/>
        <w:spacing w:before="8"/>
        <w:rPr>
          <w:sz w:val="10"/>
        </w:rPr>
      </w:pPr>
    </w:p>
    <w:p w14:paraId="3B440B90" w14:textId="2ADA17DB" w:rsidR="00E30B60" w:rsidRDefault="00CB547F">
      <w:pPr>
        <w:pStyle w:val="BodyText"/>
        <w:spacing w:before="126" w:line="276" w:lineRule="auto"/>
        <w:ind w:left="502" w:right="193"/>
      </w:pPr>
      <w:r>
        <w:t xml:space="preserve">human health, </w:t>
      </w:r>
      <w:proofErr w:type="gramStart"/>
      <w:r>
        <w:t>in order to</w:t>
      </w:r>
      <w:proofErr w:type="gramEnd"/>
      <w:r>
        <w:t xml:space="preserve"> reduce that impact and to support the transition to a circular economy with innovative and sustainable business models, products and materials.</w:t>
      </w:r>
    </w:p>
    <w:p w14:paraId="3C7C6429" w14:textId="1DD0DB73" w:rsidR="00E30B60" w:rsidRDefault="00CB547F">
      <w:pPr>
        <w:pStyle w:val="ListParagraph"/>
        <w:numPr>
          <w:ilvl w:val="1"/>
          <w:numId w:val="22"/>
        </w:numPr>
        <w:tabs>
          <w:tab w:val="left" w:pos="1127"/>
        </w:tabs>
        <w:spacing w:line="276" w:lineRule="auto"/>
        <w:ind w:firstLine="226"/>
        <w:jc w:val="both"/>
        <w:rPr>
          <w:sz w:val="20"/>
        </w:rPr>
      </w:pPr>
      <w:r>
        <w:rPr>
          <w:sz w:val="20"/>
        </w:rPr>
        <w:t>The provisions of this Section shall apply to single-use plastic products listed in Annex 7a, oxo-degradable plastic products and fishing gear containing plastic.</w:t>
      </w:r>
    </w:p>
    <w:p w14:paraId="0B1B525D" w14:textId="77777777" w:rsidR="00E30B60" w:rsidRDefault="00CB547F">
      <w:pPr>
        <w:pStyle w:val="ListParagraph"/>
        <w:numPr>
          <w:ilvl w:val="1"/>
          <w:numId w:val="22"/>
        </w:numPr>
        <w:tabs>
          <w:tab w:val="left" w:pos="1082"/>
        </w:tabs>
        <w:spacing w:line="276" w:lineRule="auto"/>
        <w:ind w:firstLine="226"/>
        <w:jc w:val="both"/>
        <w:rPr>
          <w:sz w:val="20"/>
        </w:rPr>
      </w:pPr>
      <w:r>
        <w:rPr>
          <w:sz w:val="20"/>
        </w:rPr>
        <w:t>Unless otherwise provided in this Section, the general provisions of this Act shall apply to all single-use plastic products and fishing gear containing plastic placed on the market or for distribution in the Slovak Republic and to the management of waste from them.</w:t>
      </w:r>
    </w:p>
    <w:p w14:paraId="3233689E" w14:textId="77777777" w:rsidR="00E30B60" w:rsidRDefault="00CB547F">
      <w:pPr>
        <w:pStyle w:val="ListParagraph"/>
        <w:numPr>
          <w:ilvl w:val="1"/>
          <w:numId w:val="22"/>
        </w:numPr>
        <w:tabs>
          <w:tab w:val="left" w:pos="1046"/>
        </w:tabs>
        <w:spacing w:line="276" w:lineRule="auto"/>
        <w:ind w:firstLine="226"/>
        <w:jc w:val="both"/>
        <w:rPr>
          <w:sz w:val="20"/>
        </w:rPr>
      </w:pPr>
      <w:r>
        <w:rPr>
          <w:sz w:val="20"/>
        </w:rPr>
        <w:t xml:space="preserve">For the purposes of this Section, plastic means a material consisting of a polymer, </w:t>
      </w:r>
      <w:r>
        <w:rPr>
          <w:sz w:val="10"/>
        </w:rPr>
        <w:t>72(a)</w:t>
      </w:r>
      <w:r>
        <w:rPr>
          <w:sz w:val="20"/>
        </w:rPr>
        <w:t xml:space="preserve"> to which additives or other substances may have been added and which may function as the main constituent of the finished products, except for natural polymers that have not been chemically modified.</w:t>
      </w:r>
    </w:p>
    <w:p w14:paraId="79413D07" w14:textId="16B147C8" w:rsidR="00E30B60" w:rsidRDefault="00CB547F">
      <w:pPr>
        <w:pStyle w:val="ListParagraph"/>
        <w:numPr>
          <w:ilvl w:val="1"/>
          <w:numId w:val="22"/>
        </w:numPr>
        <w:tabs>
          <w:tab w:val="left" w:pos="1110"/>
        </w:tabs>
        <w:spacing w:line="276" w:lineRule="auto"/>
        <w:ind w:firstLine="226"/>
        <w:jc w:val="both"/>
        <w:rPr>
          <w:sz w:val="20"/>
        </w:rPr>
      </w:pPr>
      <w:r>
        <w:rPr>
          <w:sz w:val="20"/>
        </w:rPr>
        <w:t xml:space="preserve">Single-use plastic product means a product that is made wholly or partly from plastic and that is not designed, </w:t>
      </w:r>
      <w:proofErr w:type="gramStart"/>
      <w:r>
        <w:rPr>
          <w:sz w:val="20"/>
        </w:rPr>
        <w:t>manufactured</w:t>
      </w:r>
      <w:proofErr w:type="gramEnd"/>
      <w:r>
        <w:rPr>
          <w:sz w:val="20"/>
        </w:rPr>
        <w:t xml:space="preserve"> or placed on the market to accomplish, within its life span, multiple cycles or rotations by being returned to a producer for refill or re-used for the same purpose for which it was manufactured.</w:t>
      </w:r>
    </w:p>
    <w:p w14:paraId="56CF2842" w14:textId="77777777" w:rsidR="00E30B60" w:rsidRDefault="00CB547F">
      <w:pPr>
        <w:pStyle w:val="ListParagraph"/>
        <w:numPr>
          <w:ilvl w:val="1"/>
          <w:numId w:val="22"/>
        </w:numPr>
        <w:tabs>
          <w:tab w:val="left" w:pos="1110"/>
        </w:tabs>
        <w:spacing w:line="276" w:lineRule="auto"/>
        <w:ind w:firstLine="226"/>
        <w:jc w:val="both"/>
        <w:rPr>
          <w:sz w:val="20"/>
        </w:rPr>
      </w:pPr>
      <w:r>
        <w:rPr>
          <w:sz w:val="20"/>
        </w:rPr>
        <w:t xml:space="preserve">Oxo-degradable plastic is a plastic material that contains additives that through oxidation break down the plastic material into </w:t>
      </w:r>
      <w:proofErr w:type="spellStart"/>
      <w:r>
        <w:rPr>
          <w:sz w:val="20"/>
        </w:rPr>
        <w:t>microfragments</w:t>
      </w:r>
      <w:proofErr w:type="spellEnd"/>
      <w:r>
        <w:rPr>
          <w:sz w:val="20"/>
        </w:rPr>
        <w:t xml:space="preserve"> or chemically decompose it.</w:t>
      </w:r>
    </w:p>
    <w:p w14:paraId="64484969" w14:textId="1E4ACCAC" w:rsidR="00E30B60" w:rsidRDefault="00CB547F">
      <w:pPr>
        <w:pStyle w:val="ListParagraph"/>
        <w:numPr>
          <w:ilvl w:val="1"/>
          <w:numId w:val="22"/>
        </w:numPr>
        <w:tabs>
          <w:tab w:val="left" w:pos="1128"/>
        </w:tabs>
        <w:spacing w:line="276" w:lineRule="auto"/>
        <w:ind w:firstLine="226"/>
        <w:jc w:val="both"/>
        <w:rPr>
          <w:sz w:val="20"/>
        </w:rPr>
      </w:pPr>
      <w:r>
        <w:rPr>
          <w:sz w:val="20"/>
        </w:rPr>
        <w:t>Fishing gear means any article or piece of equipment used in fishing or aquaculture to target, catch or raise marine biological resources or that floats on the sea surface, and is deployed with the objective of attracting and capturing or of raising such marine biological resources.</w:t>
      </w:r>
    </w:p>
    <w:p w14:paraId="44352E64" w14:textId="77777777" w:rsidR="00E30B60" w:rsidRDefault="00CB547F">
      <w:pPr>
        <w:pStyle w:val="ListParagraph"/>
        <w:numPr>
          <w:ilvl w:val="1"/>
          <w:numId w:val="22"/>
        </w:numPr>
        <w:tabs>
          <w:tab w:val="left" w:pos="1049"/>
        </w:tabs>
        <w:spacing w:line="276" w:lineRule="auto"/>
        <w:ind w:firstLine="226"/>
        <w:jc w:val="both"/>
        <w:rPr>
          <w:sz w:val="20"/>
        </w:rPr>
      </w:pPr>
      <w:r>
        <w:rPr>
          <w:sz w:val="20"/>
        </w:rPr>
        <w:t>Waste fishing gear means any fishing gear that has become waste, including all separate components, substances or materials that were part of or attached to such fishing gear when it was discarded, including when it was abandoned or lost.</w:t>
      </w:r>
    </w:p>
    <w:p w14:paraId="474185B9" w14:textId="77777777" w:rsidR="00E30B60" w:rsidRDefault="00CB547F">
      <w:pPr>
        <w:pStyle w:val="ListParagraph"/>
        <w:numPr>
          <w:ilvl w:val="1"/>
          <w:numId w:val="22"/>
        </w:numPr>
        <w:tabs>
          <w:tab w:val="left" w:pos="1145"/>
        </w:tabs>
        <w:spacing w:line="276" w:lineRule="auto"/>
        <w:ind w:firstLine="226"/>
        <w:jc w:val="both"/>
        <w:rPr>
          <w:sz w:val="20"/>
        </w:rPr>
      </w:pPr>
      <w:r>
        <w:rPr>
          <w:sz w:val="20"/>
        </w:rPr>
        <w:t>Placing on the market is the initial making available on the market of a single-use plastic product or fishing gear containing plastic in the Slovak Republic.</w:t>
      </w:r>
    </w:p>
    <w:p w14:paraId="37B3EA6A" w14:textId="77777777" w:rsidR="00E30B60" w:rsidRDefault="00CB547F">
      <w:pPr>
        <w:pStyle w:val="ListParagraph"/>
        <w:numPr>
          <w:ilvl w:val="1"/>
          <w:numId w:val="22"/>
        </w:numPr>
        <w:tabs>
          <w:tab w:val="left" w:pos="1231"/>
        </w:tabs>
        <w:spacing w:line="276" w:lineRule="auto"/>
        <w:ind w:firstLine="226"/>
        <w:jc w:val="both"/>
        <w:rPr>
          <w:sz w:val="20"/>
        </w:rPr>
      </w:pPr>
      <w:r>
        <w:rPr>
          <w:sz w:val="20"/>
        </w:rPr>
        <w:t>Making available on the market means any supply of a single-use plastic product or fishing gear containing plastic intended for distribution, consumption or use on the market of the Slovak Republic as part of business activities, in return for payment or free of charge.</w:t>
      </w:r>
    </w:p>
    <w:p w14:paraId="0C34C70B" w14:textId="77777777" w:rsidR="00E30B60" w:rsidRDefault="00CB547F">
      <w:pPr>
        <w:pStyle w:val="ListParagraph"/>
        <w:numPr>
          <w:ilvl w:val="1"/>
          <w:numId w:val="22"/>
        </w:numPr>
        <w:tabs>
          <w:tab w:val="left" w:pos="1200"/>
        </w:tabs>
        <w:spacing w:line="276" w:lineRule="auto"/>
        <w:ind w:firstLine="226"/>
        <w:jc w:val="both"/>
        <w:rPr>
          <w:sz w:val="20"/>
        </w:rPr>
      </w:pPr>
      <w:r>
        <w:rPr>
          <w:sz w:val="20"/>
        </w:rPr>
        <w:t>A harmonised standard is a European standard adopted based on the Commissions requirements for the application of harmonised EU legislation.</w:t>
      </w:r>
      <w:r>
        <w:rPr>
          <w:sz w:val="10"/>
        </w:rPr>
        <w:t>96a</w:t>
      </w:r>
      <w:r>
        <w:rPr>
          <w:sz w:val="20"/>
        </w:rPr>
        <w:t>)</w:t>
      </w:r>
    </w:p>
    <w:p w14:paraId="5FC49F00" w14:textId="77777777" w:rsidR="00E30B60" w:rsidRDefault="00CB547F">
      <w:pPr>
        <w:pStyle w:val="ListParagraph"/>
        <w:numPr>
          <w:ilvl w:val="1"/>
          <w:numId w:val="22"/>
        </w:numPr>
        <w:tabs>
          <w:tab w:val="left" w:pos="1189"/>
        </w:tabs>
        <w:spacing w:line="276" w:lineRule="auto"/>
        <w:ind w:firstLine="226"/>
        <w:jc w:val="both"/>
        <w:rPr>
          <w:sz w:val="20"/>
        </w:rPr>
      </w:pPr>
      <w:r>
        <w:rPr>
          <w:sz w:val="20"/>
        </w:rPr>
        <w:t xml:space="preserve">The manufacturer of a single-use plastic product or fishing gear containing plastic is any sole trader or corporate entity that, regardless of the sales techniques used, including mail order and internet sales, </w:t>
      </w:r>
      <w:r>
        <w:rPr>
          <w:sz w:val="10"/>
        </w:rPr>
        <w:t>96b</w:t>
      </w:r>
      <w:r>
        <w:rPr>
          <w:sz w:val="20"/>
        </w:rPr>
        <w:t xml:space="preserve">) except for an entity carrying out fishing activities under special legislation, </w:t>
      </w:r>
      <w:r>
        <w:rPr>
          <w:sz w:val="10"/>
        </w:rPr>
        <w:t>96b</w:t>
      </w:r>
      <w:r>
        <w:rPr>
          <w:sz w:val="20"/>
        </w:rPr>
        <w:t>)</w:t>
      </w:r>
    </w:p>
    <w:p w14:paraId="1514B113" w14:textId="77777777" w:rsidR="00E30B60" w:rsidRDefault="00CB547F">
      <w:pPr>
        <w:pStyle w:val="ListParagraph"/>
        <w:numPr>
          <w:ilvl w:val="0"/>
          <w:numId w:val="21"/>
        </w:numPr>
        <w:tabs>
          <w:tab w:val="left" w:pos="786"/>
        </w:tabs>
        <w:spacing w:before="100" w:line="276" w:lineRule="auto"/>
        <w:jc w:val="both"/>
        <w:rPr>
          <w:sz w:val="20"/>
        </w:rPr>
      </w:pPr>
      <w:r>
        <w:rPr>
          <w:sz w:val="20"/>
        </w:rPr>
        <w:t>has its registered office or place of business in the Slovak Republic and manufactures single-use plastic products and fishing gear, or has single-use plastic products and fishing gear manufactured, and places them on the market;</w:t>
      </w:r>
    </w:p>
    <w:p w14:paraId="55D9D2DC" w14:textId="77777777" w:rsidR="00E30B60" w:rsidRDefault="00CB547F">
      <w:pPr>
        <w:pStyle w:val="ListParagraph"/>
        <w:numPr>
          <w:ilvl w:val="0"/>
          <w:numId w:val="21"/>
        </w:numPr>
        <w:tabs>
          <w:tab w:val="left" w:pos="786"/>
        </w:tabs>
        <w:spacing w:before="100" w:line="276" w:lineRule="auto"/>
        <w:jc w:val="both"/>
        <w:rPr>
          <w:sz w:val="20"/>
        </w:rPr>
      </w:pPr>
      <w:r>
        <w:rPr>
          <w:sz w:val="20"/>
        </w:rPr>
        <w:t>has its registered office or place of business in the Slovak Republic and sells single-use plastic products and fishing gear in the Slovak Republic;</w:t>
      </w:r>
    </w:p>
    <w:p w14:paraId="207B1B2A" w14:textId="77777777" w:rsidR="00E30B60" w:rsidRDefault="00CB547F">
      <w:pPr>
        <w:pStyle w:val="ListParagraph"/>
        <w:numPr>
          <w:ilvl w:val="0"/>
          <w:numId w:val="21"/>
        </w:numPr>
        <w:tabs>
          <w:tab w:val="left" w:pos="786"/>
        </w:tabs>
        <w:spacing w:before="100" w:line="276" w:lineRule="auto"/>
        <w:jc w:val="both"/>
        <w:rPr>
          <w:sz w:val="20"/>
        </w:rPr>
      </w:pPr>
      <w:r>
        <w:rPr>
          <w:sz w:val="20"/>
        </w:rPr>
        <w:t>has its registered office or place of business in the Slovak Republic and fills single-use plastic products or has single-use plastic products filled, and places them on the market;</w:t>
      </w:r>
    </w:p>
    <w:p w14:paraId="2DCDDA8C" w14:textId="77777777" w:rsidR="00E30B60" w:rsidRDefault="00E30B60">
      <w:pPr>
        <w:spacing w:line="276" w:lineRule="auto"/>
        <w:jc w:val="both"/>
        <w:rPr>
          <w:sz w:val="20"/>
        </w:rPr>
        <w:sectPr w:rsidR="00E30B60">
          <w:headerReference w:type="even" r:id="rId8"/>
          <w:headerReference w:type="default" r:id="rId9"/>
          <w:pgSz w:w="11910" w:h="16840"/>
          <w:pgMar w:top="1160" w:right="1000" w:bottom="280" w:left="1000" w:header="796" w:footer="0" w:gutter="0"/>
          <w:pgNumType w:start="2"/>
          <w:cols w:space="720"/>
        </w:sectPr>
      </w:pPr>
    </w:p>
    <w:p w14:paraId="4D4600DA" w14:textId="77777777" w:rsidR="00E30B60" w:rsidRDefault="00E30B60">
      <w:pPr>
        <w:pStyle w:val="BodyText"/>
        <w:spacing w:before="3"/>
        <w:rPr>
          <w:sz w:val="19"/>
        </w:rPr>
      </w:pPr>
    </w:p>
    <w:p w14:paraId="119B9CCA" w14:textId="28991770" w:rsidR="00E30B60" w:rsidRDefault="00CB547F">
      <w:pPr>
        <w:pStyle w:val="ListParagraph"/>
        <w:numPr>
          <w:ilvl w:val="0"/>
          <w:numId w:val="21"/>
        </w:numPr>
        <w:tabs>
          <w:tab w:val="left" w:pos="786"/>
        </w:tabs>
        <w:spacing w:before="125" w:line="276" w:lineRule="auto"/>
        <w:jc w:val="both"/>
        <w:rPr>
          <w:sz w:val="20"/>
        </w:rPr>
      </w:pPr>
      <w:r>
        <w:rPr>
          <w:sz w:val="20"/>
        </w:rPr>
        <w:t>has its registered office or place of business in the Slovak Republic and places single-use plastic products and fishing gear from another member state or from non-member state on the market of the Slovak Republic as part of business activities;</w:t>
      </w:r>
    </w:p>
    <w:p w14:paraId="19DAB2F3" w14:textId="77777777" w:rsidR="00E30B60" w:rsidRDefault="00CB547F">
      <w:pPr>
        <w:pStyle w:val="ListParagraph"/>
        <w:numPr>
          <w:ilvl w:val="0"/>
          <w:numId w:val="21"/>
        </w:numPr>
        <w:tabs>
          <w:tab w:val="left" w:pos="786"/>
        </w:tabs>
        <w:spacing w:before="100" w:line="276" w:lineRule="auto"/>
        <w:jc w:val="both"/>
        <w:rPr>
          <w:sz w:val="20"/>
        </w:rPr>
      </w:pPr>
      <w:r>
        <w:rPr>
          <w:sz w:val="20"/>
        </w:rPr>
        <w:t>sells single-use plastic products and fishing gear in the Slovak Republic by means of distance communication directly to households or non-household users and has its registered office or place of business in another Member State or in another non-Member State;</w:t>
      </w:r>
    </w:p>
    <w:p w14:paraId="760FC547" w14:textId="77777777" w:rsidR="00E30B60" w:rsidRDefault="00CB547F">
      <w:pPr>
        <w:pStyle w:val="ListParagraph"/>
        <w:numPr>
          <w:ilvl w:val="0"/>
          <w:numId w:val="21"/>
        </w:numPr>
        <w:tabs>
          <w:tab w:val="left" w:pos="786"/>
        </w:tabs>
        <w:spacing w:before="100" w:line="276" w:lineRule="auto"/>
        <w:jc w:val="both"/>
        <w:rPr>
          <w:sz w:val="20"/>
        </w:rPr>
      </w:pPr>
      <w:r>
        <w:rPr>
          <w:sz w:val="20"/>
        </w:rPr>
        <w:t xml:space="preserve">has its registered office or place of business in the Slovak Republic and, as part of its business activities, sells single-use plastic products and fishing gear directly to a user in another Member State </w:t>
      </w:r>
      <w:proofErr w:type="gramStart"/>
      <w:r>
        <w:rPr>
          <w:sz w:val="20"/>
        </w:rPr>
        <w:t>on the basis of</w:t>
      </w:r>
      <w:proofErr w:type="gramEnd"/>
      <w:r>
        <w:rPr>
          <w:sz w:val="20"/>
        </w:rPr>
        <w:t xml:space="preserve"> a distance contract.</w:t>
      </w:r>
    </w:p>
    <w:p w14:paraId="56102D0D" w14:textId="6848F88E" w:rsidR="00E30B60" w:rsidRDefault="00CB547F">
      <w:pPr>
        <w:pStyle w:val="ListParagraph"/>
        <w:numPr>
          <w:ilvl w:val="1"/>
          <w:numId w:val="22"/>
        </w:numPr>
        <w:tabs>
          <w:tab w:val="left" w:pos="1343"/>
        </w:tabs>
        <w:spacing w:line="276" w:lineRule="auto"/>
        <w:ind w:firstLine="226"/>
        <w:jc w:val="both"/>
        <w:rPr>
          <w:sz w:val="20"/>
        </w:rPr>
      </w:pPr>
      <w:r>
        <w:rPr>
          <w:sz w:val="20"/>
        </w:rPr>
        <w:t>Biodegradable plastic means plastic capable of undergoing physical and biological decomposition, such that it ultimately decomposes into carbon dioxide (CO</w:t>
      </w:r>
      <w:r>
        <w:rPr>
          <w:sz w:val="14"/>
        </w:rPr>
        <w:t>2</w:t>
      </w:r>
      <w:r>
        <w:rPr>
          <w:sz w:val="20"/>
        </w:rPr>
        <w:t>), biomass and water, and is, in accordance with European standards for packaging, recoverable through composting and anaerobic digestion.</w:t>
      </w:r>
    </w:p>
    <w:p w14:paraId="459D3A18" w14:textId="77777777" w:rsidR="00E30B60" w:rsidRDefault="00CB547F">
      <w:pPr>
        <w:pStyle w:val="ListParagraph"/>
        <w:numPr>
          <w:ilvl w:val="1"/>
          <w:numId w:val="22"/>
        </w:numPr>
        <w:tabs>
          <w:tab w:val="left" w:pos="1289"/>
        </w:tabs>
        <w:spacing w:before="197" w:line="276" w:lineRule="auto"/>
        <w:ind w:firstLine="226"/>
        <w:jc w:val="both"/>
        <w:rPr>
          <w:sz w:val="20"/>
        </w:rPr>
      </w:pPr>
      <w:r>
        <w:rPr>
          <w:sz w:val="20"/>
        </w:rPr>
        <w:t>Port reception facilities are port reception facilities according to special legislation.</w:t>
      </w:r>
      <w:r>
        <w:rPr>
          <w:sz w:val="10"/>
        </w:rPr>
        <w:t>96d</w:t>
      </w:r>
      <w:r>
        <w:rPr>
          <w:sz w:val="20"/>
        </w:rPr>
        <w:t>)</w:t>
      </w:r>
    </w:p>
    <w:p w14:paraId="3BCA738D" w14:textId="77777777" w:rsidR="00E30B60" w:rsidRDefault="00CB547F">
      <w:pPr>
        <w:pStyle w:val="ListParagraph"/>
        <w:numPr>
          <w:ilvl w:val="1"/>
          <w:numId w:val="22"/>
        </w:numPr>
        <w:tabs>
          <w:tab w:val="left" w:pos="1161"/>
        </w:tabs>
        <w:ind w:left="1161" w:right="0" w:hanging="432"/>
        <w:rPr>
          <w:sz w:val="20"/>
        </w:rPr>
      </w:pPr>
      <w:r>
        <w:rPr>
          <w:sz w:val="20"/>
        </w:rPr>
        <w:t>Tobacco products are tobacco products defined according to special legislation.</w:t>
      </w:r>
      <w:r>
        <w:rPr>
          <w:sz w:val="10"/>
        </w:rPr>
        <w:t>96e</w:t>
      </w:r>
      <w:r>
        <w:rPr>
          <w:sz w:val="20"/>
        </w:rPr>
        <w:t>)</w:t>
      </w:r>
    </w:p>
    <w:p w14:paraId="60BFB0FA" w14:textId="77777777" w:rsidR="00E30B60" w:rsidRDefault="00E30B60">
      <w:pPr>
        <w:pStyle w:val="BodyText"/>
        <w:spacing w:before="6"/>
        <w:rPr>
          <w:sz w:val="27"/>
        </w:rPr>
      </w:pPr>
    </w:p>
    <w:p w14:paraId="34F54EF9" w14:textId="77777777" w:rsidR="00E30B60" w:rsidRDefault="00CB547F" w:rsidP="00D0358C">
      <w:pPr>
        <w:pStyle w:val="BodyText"/>
        <w:spacing w:line="280" w:lineRule="auto"/>
        <w:ind w:left="4100" w:right="3250" w:firstLine="764"/>
        <w:rPr>
          <w:b/>
        </w:rPr>
      </w:pPr>
      <w:r>
        <w:rPr>
          <w:b/>
        </w:rPr>
        <w:t>§ 75b</w:t>
      </w:r>
      <w:r>
        <w:rPr>
          <w:b/>
        </w:rPr>
        <w:br/>
        <w:t>Reducing consumption</w:t>
      </w:r>
    </w:p>
    <w:p w14:paraId="41E36C5E" w14:textId="54FEC064" w:rsidR="00E30B60" w:rsidRDefault="00CB547F">
      <w:pPr>
        <w:pStyle w:val="ListParagraph"/>
        <w:numPr>
          <w:ilvl w:val="0"/>
          <w:numId w:val="20"/>
        </w:numPr>
        <w:tabs>
          <w:tab w:val="left" w:pos="1139"/>
        </w:tabs>
        <w:spacing w:before="192" w:line="276" w:lineRule="auto"/>
        <w:ind w:firstLine="226"/>
        <w:jc w:val="both"/>
        <w:rPr>
          <w:sz w:val="20"/>
        </w:rPr>
      </w:pPr>
      <w:r>
        <w:rPr>
          <w:sz w:val="20"/>
        </w:rPr>
        <w:t>A manufacturer of single-use plastic product who provides single-use plastic products listed in Annex no. 7a of Part A to the final consumer for the consumption of food and beverages at a place other than the place of sale is obliged to</w:t>
      </w:r>
    </w:p>
    <w:p w14:paraId="4CC117AE" w14:textId="3697A4B1" w:rsidR="00E30B60" w:rsidRDefault="00CB547F">
      <w:pPr>
        <w:pStyle w:val="ListParagraph"/>
        <w:numPr>
          <w:ilvl w:val="0"/>
          <w:numId w:val="19"/>
        </w:numPr>
        <w:tabs>
          <w:tab w:val="left" w:pos="786"/>
        </w:tabs>
        <w:spacing w:before="100"/>
        <w:ind w:right="0"/>
        <w:jc w:val="both"/>
        <w:rPr>
          <w:sz w:val="20"/>
        </w:rPr>
      </w:pPr>
      <w:r>
        <w:rPr>
          <w:sz w:val="20"/>
        </w:rPr>
        <w:t>provide them in return for payment;</w:t>
      </w:r>
      <w:r w:rsidR="00D0358C">
        <w:rPr>
          <w:sz w:val="20"/>
        </w:rPr>
        <w:t xml:space="preserve"> </w:t>
      </w:r>
      <w:r>
        <w:rPr>
          <w:sz w:val="20"/>
        </w:rPr>
        <w:t>it shall inform the final consumer of this fact;</w:t>
      </w:r>
    </w:p>
    <w:p w14:paraId="26B65DA2" w14:textId="77777777" w:rsidR="00E30B60" w:rsidRDefault="00CB547F">
      <w:pPr>
        <w:pStyle w:val="ListParagraph"/>
        <w:numPr>
          <w:ilvl w:val="0"/>
          <w:numId w:val="19"/>
        </w:numPr>
        <w:tabs>
          <w:tab w:val="left" w:pos="786"/>
        </w:tabs>
        <w:spacing w:before="135"/>
        <w:ind w:right="0"/>
        <w:jc w:val="both"/>
        <w:rPr>
          <w:sz w:val="20"/>
        </w:rPr>
      </w:pPr>
      <w:r>
        <w:rPr>
          <w:sz w:val="20"/>
        </w:rPr>
        <w:t>offer a reusable alternative to the final consumer; or</w:t>
      </w:r>
    </w:p>
    <w:p w14:paraId="3D32C726" w14:textId="77777777" w:rsidR="00E30B60" w:rsidRDefault="00CB547F">
      <w:pPr>
        <w:pStyle w:val="ListParagraph"/>
        <w:numPr>
          <w:ilvl w:val="0"/>
          <w:numId w:val="19"/>
        </w:numPr>
        <w:tabs>
          <w:tab w:val="left" w:pos="786"/>
        </w:tabs>
        <w:spacing w:before="136"/>
        <w:ind w:right="0"/>
        <w:jc w:val="both"/>
        <w:rPr>
          <w:sz w:val="20"/>
        </w:rPr>
      </w:pPr>
      <w:r>
        <w:rPr>
          <w:sz w:val="20"/>
        </w:rPr>
        <w:t>offer a biodegradable alternative.</w:t>
      </w:r>
    </w:p>
    <w:p w14:paraId="600ED897" w14:textId="77777777" w:rsidR="00E30B60" w:rsidRDefault="00E30B60">
      <w:pPr>
        <w:pStyle w:val="BodyText"/>
      </w:pPr>
    </w:p>
    <w:p w14:paraId="34980640" w14:textId="272B909D" w:rsidR="00E30B60" w:rsidRDefault="00CB547F">
      <w:pPr>
        <w:pStyle w:val="ListParagraph"/>
        <w:numPr>
          <w:ilvl w:val="0"/>
          <w:numId w:val="20"/>
        </w:numPr>
        <w:tabs>
          <w:tab w:val="left" w:pos="1087"/>
        </w:tabs>
        <w:spacing w:before="0" w:line="276" w:lineRule="auto"/>
        <w:ind w:firstLine="226"/>
        <w:jc w:val="both"/>
        <w:rPr>
          <w:sz w:val="20"/>
        </w:rPr>
      </w:pPr>
      <w:r>
        <w:rPr>
          <w:sz w:val="20"/>
        </w:rPr>
        <w:t>The following may not be provided to consumers for consumption of food and drink at the point of sale:</w:t>
      </w:r>
    </w:p>
    <w:p w14:paraId="4734A695" w14:textId="77777777" w:rsidR="00E30B60" w:rsidRDefault="00CB547F">
      <w:pPr>
        <w:pStyle w:val="ListParagraph"/>
        <w:numPr>
          <w:ilvl w:val="0"/>
          <w:numId w:val="18"/>
        </w:numPr>
        <w:tabs>
          <w:tab w:val="left" w:pos="786"/>
        </w:tabs>
        <w:spacing w:before="100"/>
        <w:ind w:right="0"/>
        <w:rPr>
          <w:sz w:val="20"/>
        </w:rPr>
      </w:pPr>
      <w:r>
        <w:rPr>
          <w:sz w:val="20"/>
        </w:rPr>
        <w:t>single-use plastic products in permanent establishments of public and fast-food catering;</w:t>
      </w:r>
    </w:p>
    <w:p w14:paraId="49E77A18" w14:textId="77777777" w:rsidR="00E30B60" w:rsidRDefault="00CB547F">
      <w:pPr>
        <w:pStyle w:val="ListParagraph"/>
        <w:numPr>
          <w:ilvl w:val="0"/>
          <w:numId w:val="18"/>
        </w:numPr>
        <w:tabs>
          <w:tab w:val="left" w:pos="786"/>
        </w:tabs>
        <w:spacing w:before="135"/>
        <w:ind w:right="0"/>
        <w:rPr>
          <w:sz w:val="20"/>
        </w:rPr>
      </w:pPr>
      <w:r>
        <w:rPr>
          <w:sz w:val="20"/>
        </w:rPr>
        <w:t>single-use plastic dishes at public events.</w:t>
      </w:r>
    </w:p>
    <w:p w14:paraId="5043CE00" w14:textId="77777777" w:rsidR="00E30B60" w:rsidRDefault="00E30B60">
      <w:pPr>
        <w:pStyle w:val="BodyText"/>
        <w:spacing w:before="1"/>
      </w:pPr>
    </w:p>
    <w:p w14:paraId="5442A353" w14:textId="4DE41677" w:rsidR="00E30B60" w:rsidRDefault="00CB547F">
      <w:pPr>
        <w:pStyle w:val="ListParagraph"/>
        <w:numPr>
          <w:ilvl w:val="0"/>
          <w:numId w:val="20"/>
        </w:numPr>
        <w:tabs>
          <w:tab w:val="left" w:pos="1097"/>
        </w:tabs>
        <w:spacing w:before="0" w:line="276" w:lineRule="auto"/>
        <w:ind w:firstLine="226"/>
        <w:jc w:val="both"/>
        <w:rPr>
          <w:sz w:val="20"/>
        </w:rPr>
      </w:pPr>
      <w:r>
        <w:rPr>
          <w:sz w:val="20"/>
        </w:rPr>
        <w:t>In addition to the prohibition under paragraph 2(b) the organiser of a public event is obliged in the case of the provision of biodegradable products to ensure their subsequent separate collection.</w:t>
      </w:r>
    </w:p>
    <w:p w14:paraId="1B809261" w14:textId="31A6BA3F" w:rsidR="00E30B60" w:rsidRDefault="00CB547F">
      <w:pPr>
        <w:pStyle w:val="ListParagraph"/>
        <w:numPr>
          <w:ilvl w:val="0"/>
          <w:numId w:val="20"/>
        </w:numPr>
        <w:tabs>
          <w:tab w:val="left" w:pos="1114"/>
        </w:tabs>
        <w:spacing w:line="276" w:lineRule="auto"/>
        <w:ind w:firstLine="226"/>
        <w:jc w:val="both"/>
        <w:rPr>
          <w:sz w:val="20"/>
        </w:rPr>
      </w:pPr>
      <w:r>
        <w:rPr>
          <w:sz w:val="20"/>
        </w:rPr>
        <w:t>The manufacturer of single-use plastic product listed in Annex 7a, Part A shall keep and maintain records on individual products placed on the market of the Slovak Republic and report data from it to the Ministry to the specified extent and shall keep the reported data.</w:t>
      </w:r>
    </w:p>
    <w:p w14:paraId="2E7C43F1" w14:textId="77777777" w:rsidR="00E30B60" w:rsidRDefault="00CB547F">
      <w:pPr>
        <w:pStyle w:val="ListParagraph"/>
        <w:numPr>
          <w:ilvl w:val="0"/>
          <w:numId w:val="20"/>
        </w:numPr>
        <w:tabs>
          <w:tab w:val="left" w:pos="1058"/>
        </w:tabs>
        <w:spacing w:line="276" w:lineRule="auto"/>
        <w:ind w:firstLine="226"/>
        <w:jc w:val="both"/>
        <w:rPr>
          <w:sz w:val="20"/>
        </w:rPr>
      </w:pPr>
      <w:r>
        <w:rPr>
          <w:sz w:val="20"/>
        </w:rPr>
        <w:t>The manufacturer of a single-use plastic product listed in Annex 7a, Part A shall draw up a report on the measures taken to reduce consumption and notifies the Ministry by 30 April at the latest of the progress made in reducing consumption.</w:t>
      </w:r>
    </w:p>
    <w:p w14:paraId="704750EF" w14:textId="77777777" w:rsidR="00E30B60" w:rsidRDefault="00E30B60">
      <w:pPr>
        <w:pStyle w:val="BodyText"/>
        <w:spacing w:before="6"/>
        <w:rPr>
          <w:sz w:val="24"/>
        </w:rPr>
      </w:pPr>
    </w:p>
    <w:p w14:paraId="7AF8DF9A" w14:textId="77777777" w:rsidR="00E30B60" w:rsidRDefault="00CB547F">
      <w:pPr>
        <w:pStyle w:val="BodyText"/>
        <w:ind w:left="1230" w:right="834"/>
        <w:jc w:val="center"/>
        <w:rPr>
          <w:b/>
        </w:rPr>
      </w:pPr>
      <w:r>
        <w:rPr>
          <w:b/>
        </w:rPr>
        <w:t>§ 75c</w:t>
      </w:r>
    </w:p>
    <w:p w14:paraId="38A6FDAC" w14:textId="77777777" w:rsidR="00E30B60" w:rsidRDefault="00CB547F">
      <w:pPr>
        <w:pStyle w:val="BodyText"/>
        <w:spacing w:before="218" w:line="276" w:lineRule="auto"/>
        <w:ind w:left="502" w:right="110" w:firstLine="226"/>
      </w:pPr>
      <w:r>
        <w:t>It shall be prohibited to place the single-use plastic products listed in Annex 7a, Part B and oxo-degradable plastic on the market of the Slovak Republic.</w:t>
      </w:r>
    </w:p>
    <w:p w14:paraId="795E8A85" w14:textId="77777777" w:rsidR="00E30B60" w:rsidRDefault="00E30B60">
      <w:pPr>
        <w:spacing w:line="276" w:lineRule="auto"/>
        <w:sectPr w:rsidR="00E30B60">
          <w:pgSz w:w="11910" w:h="16840"/>
          <w:pgMar w:top="1160" w:right="1000" w:bottom="280" w:left="1000" w:header="796" w:footer="0" w:gutter="0"/>
          <w:cols w:space="720"/>
        </w:sectPr>
      </w:pPr>
    </w:p>
    <w:p w14:paraId="3AF504C1" w14:textId="77777777" w:rsidR="00E30B60" w:rsidRDefault="00E30B60">
      <w:pPr>
        <w:pStyle w:val="BodyText"/>
      </w:pPr>
    </w:p>
    <w:p w14:paraId="64C44471" w14:textId="77777777" w:rsidR="00E30B60" w:rsidRDefault="00E30B60">
      <w:pPr>
        <w:pStyle w:val="BodyText"/>
        <w:spacing w:before="10"/>
        <w:rPr>
          <w:sz w:val="25"/>
        </w:rPr>
      </w:pPr>
    </w:p>
    <w:p w14:paraId="58828535" w14:textId="77777777" w:rsidR="00E30B60" w:rsidRDefault="00CB547F">
      <w:pPr>
        <w:pStyle w:val="BodyText"/>
        <w:ind w:left="1230" w:right="834"/>
        <w:jc w:val="center"/>
        <w:rPr>
          <w:b/>
        </w:rPr>
      </w:pPr>
      <w:r>
        <w:rPr>
          <w:b/>
        </w:rPr>
        <w:t>§ 75d</w:t>
      </w:r>
    </w:p>
    <w:p w14:paraId="223D1A26" w14:textId="77777777" w:rsidR="00E30B60" w:rsidRDefault="00CB547F">
      <w:pPr>
        <w:pStyle w:val="BodyText"/>
        <w:spacing w:before="40"/>
        <w:ind w:left="1230" w:right="834"/>
        <w:jc w:val="center"/>
        <w:rPr>
          <w:b/>
        </w:rPr>
      </w:pPr>
      <w:r>
        <w:rPr>
          <w:b/>
        </w:rPr>
        <w:t>Single-use plastic product requirements</w:t>
      </w:r>
    </w:p>
    <w:p w14:paraId="1D20D9C1" w14:textId="0D84CDA9" w:rsidR="00E30B60" w:rsidRDefault="00CB547F">
      <w:pPr>
        <w:pStyle w:val="ListParagraph"/>
        <w:numPr>
          <w:ilvl w:val="0"/>
          <w:numId w:val="17"/>
        </w:numPr>
        <w:tabs>
          <w:tab w:val="left" w:pos="1125"/>
        </w:tabs>
        <w:spacing w:before="233" w:line="276" w:lineRule="auto"/>
        <w:ind w:firstLine="226"/>
        <w:jc w:val="both"/>
        <w:rPr>
          <w:sz w:val="20"/>
        </w:rPr>
      </w:pPr>
      <w:r>
        <w:rPr>
          <w:sz w:val="20"/>
        </w:rPr>
        <w:t>The manufacturer of a single-use plastic product is obliged to place on the market of the Slovak Republic beverage containers listed in Annex 7a, Part C, provided that the caps or lids made of plastic remain attached to the beverage containers during the intended use of the product.</w:t>
      </w:r>
    </w:p>
    <w:p w14:paraId="104E9290" w14:textId="77777777" w:rsidR="00E30B60" w:rsidRDefault="00CB547F">
      <w:pPr>
        <w:pStyle w:val="ListParagraph"/>
        <w:numPr>
          <w:ilvl w:val="0"/>
          <w:numId w:val="17"/>
        </w:numPr>
        <w:tabs>
          <w:tab w:val="left" w:pos="1081"/>
        </w:tabs>
        <w:spacing w:line="276" w:lineRule="auto"/>
        <w:ind w:firstLine="226"/>
        <w:jc w:val="both"/>
        <w:rPr>
          <w:sz w:val="20"/>
        </w:rPr>
      </w:pPr>
      <w:r>
        <w:rPr>
          <w:sz w:val="20"/>
        </w:rPr>
        <w:t>Beverage containers listed in Annex 7a, Part C manufactured in accordance with harmonised standards, the reference of which has been published in the Official Journal of the European Union, shall be considered as beverage containers in accordance with the requirement under paragraph 1.</w:t>
      </w:r>
    </w:p>
    <w:p w14:paraId="315962CC" w14:textId="3AB0E677" w:rsidR="00E30B60" w:rsidRDefault="00CB547F">
      <w:pPr>
        <w:pStyle w:val="ListParagraph"/>
        <w:numPr>
          <w:ilvl w:val="0"/>
          <w:numId w:val="17"/>
        </w:numPr>
        <w:tabs>
          <w:tab w:val="left" w:pos="1065"/>
        </w:tabs>
        <w:spacing w:line="276" w:lineRule="auto"/>
        <w:ind w:firstLine="226"/>
        <w:jc w:val="both"/>
        <w:rPr>
          <w:sz w:val="20"/>
        </w:rPr>
      </w:pPr>
      <w:r>
        <w:rPr>
          <w:sz w:val="20"/>
        </w:rPr>
        <w:t>Metal caps or lids with plastic seals are not considered to be made of plastic.</w:t>
      </w:r>
    </w:p>
    <w:p w14:paraId="4D3006B2" w14:textId="77777777" w:rsidR="00E30B60" w:rsidRDefault="00CB547F">
      <w:pPr>
        <w:pStyle w:val="ListParagraph"/>
        <w:numPr>
          <w:ilvl w:val="0"/>
          <w:numId w:val="17"/>
        </w:numPr>
        <w:tabs>
          <w:tab w:val="left" w:pos="1055"/>
        </w:tabs>
        <w:spacing w:line="276" w:lineRule="auto"/>
        <w:ind w:firstLine="226"/>
        <w:jc w:val="both"/>
        <w:rPr>
          <w:sz w:val="20"/>
        </w:rPr>
      </w:pPr>
      <w:r>
        <w:rPr>
          <w:sz w:val="20"/>
        </w:rPr>
        <w:t xml:space="preserve">The manufacturer of a single-use plastic product listed in Annex </w:t>
      </w:r>
      <w:proofErr w:type="gramStart"/>
      <w:r>
        <w:rPr>
          <w:sz w:val="20"/>
        </w:rPr>
        <w:t>7a,</w:t>
      </w:r>
      <w:proofErr w:type="gramEnd"/>
      <w:r>
        <w:rPr>
          <w:sz w:val="20"/>
        </w:rPr>
        <w:t xml:space="preserve"> Part F is obliged to place beverage bottles on the market of the Slovak Republic</w:t>
      </w:r>
    </w:p>
    <w:p w14:paraId="467DCBA8" w14:textId="77777777" w:rsidR="00E30B60" w:rsidRDefault="00CB547F">
      <w:pPr>
        <w:pStyle w:val="ListParagraph"/>
        <w:numPr>
          <w:ilvl w:val="0"/>
          <w:numId w:val="16"/>
        </w:numPr>
        <w:tabs>
          <w:tab w:val="left" w:pos="786"/>
        </w:tabs>
        <w:spacing w:before="100" w:line="276" w:lineRule="auto"/>
        <w:jc w:val="both"/>
        <w:rPr>
          <w:sz w:val="20"/>
        </w:rPr>
      </w:pPr>
      <w:r>
        <w:rPr>
          <w:sz w:val="20"/>
        </w:rPr>
        <w:t>manufactured from polyethylene terephthalate (hereinafter 'PET beverage bottles') containing at least 25 % recycled plastic from the total amount of PET beverage bottles it places on the market in the Slovak Republic;</w:t>
      </w:r>
    </w:p>
    <w:p w14:paraId="62FAC292" w14:textId="77777777" w:rsidR="00E30B60" w:rsidRDefault="00CB547F">
      <w:pPr>
        <w:pStyle w:val="ListParagraph"/>
        <w:numPr>
          <w:ilvl w:val="0"/>
          <w:numId w:val="16"/>
        </w:numPr>
        <w:tabs>
          <w:tab w:val="left" w:pos="786"/>
        </w:tabs>
        <w:spacing w:before="100" w:line="276" w:lineRule="auto"/>
        <w:jc w:val="both"/>
        <w:rPr>
          <w:sz w:val="20"/>
        </w:rPr>
      </w:pPr>
      <w:r>
        <w:rPr>
          <w:sz w:val="20"/>
        </w:rPr>
        <w:t>with a minimum content of 30 % recycled plastic from the total quantity of plastic beverage bottles it places on the market in the Slovak Republic.</w:t>
      </w:r>
    </w:p>
    <w:p w14:paraId="49075360" w14:textId="7295E407" w:rsidR="00E30B60" w:rsidRDefault="00CB547F">
      <w:pPr>
        <w:pStyle w:val="ListParagraph"/>
        <w:numPr>
          <w:ilvl w:val="0"/>
          <w:numId w:val="17"/>
        </w:numPr>
        <w:tabs>
          <w:tab w:val="left" w:pos="1115"/>
        </w:tabs>
        <w:spacing w:line="276" w:lineRule="auto"/>
        <w:ind w:firstLine="226"/>
        <w:jc w:val="both"/>
        <w:rPr>
          <w:sz w:val="20"/>
        </w:rPr>
      </w:pPr>
      <w:r>
        <w:rPr>
          <w:sz w:val="20"/>
        </w:rPr>
        <w:t>The manufacturer of a single-use plastic product shall submit a report on the content of recycled plastic pursuant to paragraph 4 to the Ministry no later than 30 April for the previous calendar year.</w:t>
      </w:r>
      <w:r w:rsidR="00D0358C">
        <w:rPr>
          <w:sz w:val="20"/>
        </w:rPr>
        <w:t xml:space="preserve"> </w:t>
      </w:r>
      <w:r>
        <w:rPr>
          <w:sz w:val="20"/>
        </w:rPr>
        <w:t>This obligation shall be fulfilled, in the case of a packaging manufacturer who places beverages on the market in returnable single-use packaging, by an entity pursuant to special legislation.</w:t>
      </w:r>
      <w:r>
        <w:rPr>
          <w:sz w:val="10"/>
        </w:rPr>
        <w:t>96f</w:t>
      </w:r>
      <w:r>
        <w:rPr>
          <w:sz w:val="20"/>
        </w:rPr>
        <w:t>)</w:t>
      </w:r>
    </w:p>
    <w:p w14:paraId="391658C6" w14:textId="77777777" w:rsidR="00E30B60" w:rsidRDefault="00E30B60">
      <w:pPr>
        <w:pStyle w:val="BodyText"/>
        <w:spacing w:before="6"/>
        <w:rPr>
          <w:sz w:val="24"/>
        </w:rPr>
      </w:pPr>
    </w:p>
    <w:p w14:paraId="29588809" w14:textId="77777777" w:rsidR="00E30B60" w:rsidRDefault="00CB547F">
      <w:pPr>
        <w:pStyle w:val="BodyText"/>
        <w:ind w:left="1230" w:right="834"/>
        <w:jc w:val="center"/>
        <w:rPr>
          <w:b/>
        </w:rPr>
      </w:pPr>
      <w:r>
        <w:rPr>
          <w:b/>
        </w:rPr>
        <w:t>§ 75e</w:t>
      </w:r>
    </w:p>
    <w:p w14:paraId="44678E85" w14:textId="77777777" w:rsidR="00E30B60" w:rsidRDefault="00CB547F">
      <w:pPr>
        <w:pStyle w:val="BodyText"/>
        <w:spacing w:before="39"/>
        <w:ind w:left="1230" w:right="834"/>
        <w:jc w:val="center"/>
        <w:rPr>
          <w:b/>
        </w:rPr>
      </w:pPr>
      <w:r>
        <w:rPr>
          <w:b/>
        </w:rPr>
        <w:t>Product labelling requirements</w:t>
      </w:r>
    </w:p>
    <w:p w14:paraId="53D36892" w14:textId="77777777" w:rsidR="00E30B60" w:rsidRDefault="00CB547F">
      <w:pPr>
        <w:pStyle w:val="ListParagraph"/>
        <w:numPr>
          <w:ilvl w:val="0"/>
          <w:numId w:val="15"/>
        </w:numPr>
        <w:tabs>
          <w:tab w:val="left" w:pos="1110"/>
        </w:tabs>
        <w:spacing w:before="233" w:line="276" w:lineRule="auto"/>
        <w:ind w:firstLine="226"/>
        <w:jc w:val="both"/>
        <w:rPr>
          <w:sz w:val="20"/>
        </w:rPr>
      </w:pPr>
      <w:r>
        <w:rPr>
          <w:sz w:val="20"/>
        </w:rPr>
        <w:t>The manufacturer of a single-use plastic product listed in Annex 7a, Part D is, before placing the product on the market of the Slovak Republic, obliged to label this product with information for consumers on</w:t>
      </w:r>
    </w:p>
    <w:p w14:paraId="705F8439" w14:textId="4C1E0A7F" w:rsidR="00E30B60" w:rsidRDefault="00CB547F">
      <w:pPr>
        <w:pStyle w:val="ListParagraph"/>
        <w:numPr>
          <w:ilvl w:val="0"/>
          <w:numId w:val="14"/>
        </w:numPr>
        <w:tabs>
          <w:tab w:val="left" w:pos="786"/>
        </w:tabs>
        <w:spacing w:before="100" w:line="276" w:lineRule="auto"/>
        <w:jc w:val="both"/>
        <w:rPr>
          <w:sz w:val="20"/>
        </w:rPr>
      </w:pPr>
      <w:r>
        <w:rPr>
          <w:sz w:val="20"/>
        </w:rPr>
        <w:t>the most appropriate ways of disposing of the product or ways of disposing of waste, which is necessary to avoid in the case of the given product, when it becomes waste in accordance with the waste management hierarchy;</w:t>
      </w:r>
    </w:p>
    <w:p w14:paraId="1B608116" w14:textId="77777777" w:rsidR="00E30B60" w:rsidRDefault="00CB547F">
      <w:pPr>
        <w:pStyle w:val="ListParagraph"/>
        <w:numPr>
          <w:ilvl w:val="0"/>
          <w:numId w:val="14"/>
        </w:numPr>
        <w:tabs>
          <w:tab w:val="left" w:pos="786"/>
        </w:tabs>
        <w:spacing w:before="100" w:line="276" w:lineRule="auto"/>
        <w:jc w:val="both"/>
        <w:rPr>
          <w:sz w:val="20"/>
        </w:rPr>
      </w:pPr>
      <w:r>
        <w:rPr>
          <w:sz w:val="20"/>
        </w:rPr>
        <w:t>the presence of plastic in the product and its negative environmental impacts when the product becomes waste.</w:t>
      </w:r>
    </w:p>
    <w:p w14:paraId="6044DE90" w14:textId="77777777" w:rsidR="00E30B60" w:rsidRDefault="00CB547F">
      <w:pPr>
        <w:pStyle w:val="ListParagraph"/>
        <w:numPr>
          <w:ilvl w:val="0"/>
          <w:numId w:val="15"/>
        </w:numPr>
        <w:tabs>
          <w:tab w:val="left" w:pos="1089"/>
        </w:tabs>
        <w:spacing w:line="276" w:lineRule="auto"/>
        <w:ind w:firstLine="226"/>
        <w:jc w:val="both"/>
        <w:rPr>
          <w:sz w:val="20"/>
        </w:rPr>
      </w:pPr>
      <w:r>
        <w:rPr>
          <w:sz w:val="20"/>
        </w:rPr>
        <w:t xml:space="preserve">The labelling referred to in paragraph 1 shall be affixed to the packaging of the product, unit packages of the product or to the product itself in such a way that it is prominent, </w:t>
      </w:r>
      <w:proofErr w:type="gramStart"/>
      <w:r>
        <w:rPr>
          <w:sz w:val="20"/>
        </w:rPr>
        <w:t>legible</w:t>
      </w:r>
      <w:proofErr w:type="gramEnd"/>
      <w:r>
        <w:rPr>
          <w:sz w:val="20"/>
        </w:rPr>
        <w:t xml:space="preserve"> and indelible.</w:t>
      </w:r>
    </w:p>
    <w:p w14:paraId="4D1B35A5" w14:textId="77777777" w:rsidR="00E30B60" w:rsidRDefault="00CB547F">
      <w:pPr>
        <w:pStyle w:val="ListParagraph"/>
        <w:numPr>
          <w:ilvl w:val="0"/>
          <w:numId w:val="15"/>
        </w:numPr>
        <w:tabs>
          <w:tab w:val="left" w:pos="1052"/>
        </w:tabs>
        <w:spacing w:line="276" w:lineRule="auto"/>
        <w:ind w:firstLine="226"/>
        <w:jc w:val="both"/>
        <w:rPr>
          <w:sz w:val="20"/>
        </w:rPr>
      </w:pPr>
      <w:r>
        <w:rPr>
          <w:sz w:val="20"/>
        </w:rPr>
        <w:t xml:space="preserve">The manufacturer of a single-use plastic product listed in Annex </w:t>
      </w:r>
      <w:proofErr w:type="gramStart"/>
      <w:r>
        <w:rPr>
          <w:sz w:val="20"/>
        </w:rPr>
        <w:t>7a,</w:t>
      </w:r>
      <w:proofErr w:type="gramEnd"/>
      <w:r>
        <w:rPr>
          <w:sz w:val="20"/>
        </w:rPr>
        <w:t xml:space="preserve"> Part D is obliged to ensure the labelling of the packaging according to paragraph 1 in accordance with specifications pursuant to special legislation.</w:t>
      </w:r>
      <w:r>
        <w:rPr>
          <w:sz w:val="10"/>
        </w:rPr>
        <w:t>96g</w:t>
      </w:r>
      <w:r>
        <w:rPr>
          <w:sz w:val="20"/>
        </w:rPr>
        <w:t>)</w:t>
      </w:r>
      <w:r>
        <w:t>.</w:t>
      </w:r>
    </w:p>
    <w:p w14:paraId="27E5D408" w14:textId="77777777" w:rsidR="00E30B60" w:rsidRDefault="00CB547F">
      <w:pPr>
        <w:pStyle w:val="ListParagraph"/>
        <w:numPr>
          <w:ilvl w:val="0"/>
          <w:numId w:val="15"/>
        </w:numPr>
        <w:tabs>
          <w:tab w:val="left" w:pos="1039"/>
        </w:tabs>
        <w:spacing w:line="276" w:lineRule="auto"/>
        <w:ind w:firstLine="226"/>
        <w:jc w:val="both"/>
        <w:rPr>
          <w:sz w:val="20"/>
        </w:rPr>
      </w:pPr>
      <w:r>
        <w:rPr>
          <w:sz w:val="20"/>
        </w:rPr>
        <w:t>The labelling of tobacco products referred to in paragraph 1 shall be supplementary to labelling pursuant to special legislation.</w:t>
      </w:r>
      <w:r>
        <w:rPr>
          <w:sz w:val="10"/>
        </w:rPr>
        <w:t>96h</w:t>
      </w:r>
      <w:r>
        <w:rPr>
          <w:sz w:val="20"/>
        </w:rPr>
        <w:t>)</w:t>
      </w:r>
    </w:p>
    <w:p w14:paraId="37040F9F" w14:textId="77777777" w:rsidR="00E30B60" w:rsidRDefault="00E30B60">
      <w:pPr>
        <w:spacing w:line="276" w:lineRule="auto"/>
        <w:jc w:val="both"/>
        <w:rPr>
          <w:sz w:val="20"/>
        </w:rPr>
        <w:sectPr w:rsidR="00E30B60">
          <w:pgSz w:w="11910" w:h="16840"/>
          <w:pgMar w:top="1160" w:right="1000" w:bottom="280" w:left="1000" w:header="796" w:footer="0" w:gutter="0"/>
          <w:cols w:space="720"/>
        </w:sectPr>
      </w:pPr>
    </w:p>
    <w:p w14:paraId="31D82300" w14:textId="77777777" w:rsidR="00E30B60" w:rsidRDefault="00E30B60">
      <w:pPr>
        <w:pStyle w:val="BodyText"/>
      </w:pPr>
    </w:p>
    <w:p w14:paraId="4BC3817A" w14:textId="77777777" w:rsidR="00E30B60" w:rsidRDefault="00E30B60">
      <w:pPr>
        <w:pStyle w:val="BodyText"/>
        <w:spacing w:before="10"/>
        <w:rPr>
          <w:sz w:val="25"/>
        </w:rPr>
      </w:pPr>
    </w:p>
    <w:p w14:paraId="264B144A" w14:textId="77777777" w:rsidR="00E30B60" w:rsidRDefault="00CB547F">
      <w:pPr>
        <w:pStyle w:val="BodyText"/>
        <w:ind w:left="1230" w:right="834"/>
        <w:jc w:val="center"/>
        <w:rPr>
          <w:b/>
        </w:rPr>
      </w:pPr>
      <w:r>
        <w:rPr>
          <w:b/>
        </w:rPr>
        <w:t>§ 75f</w:t>
      </w:r>
    </w:p>
    <w:p w14:paraId="29563519" w14:textId="77777777" w:rsidR="00E30B60" w:rsidRDefault="00CB547F">
      <w:pPr>
        <w:pStyle w:val="BodyText"/>
        <w:spacing w:before="40"/>
        <w:ind w:left="1230" w:right="834"/>
        <w:jc w:val="center"/>
        <w:rPr>
          <w:b/>
        </w:rPr>
      </w:pPr>
      <w:r>
        <w:rPr>
          <w:b/>
        </w:rPr>
        <w:t>Extended liability of the manufacturer of a special plastic product</w:t>
      </w:r>
    </w:p>
    <w:p w14:paraId="6B3FCE3B" w14:textId="77777777" w:rsidR="00E30B60" w:rsidRDefault="00CB547F">
      <w:pPr>
        <w:pStyle w:val="ListParagraph"/>
        <w:numPr>
          <w:ilvl w:val="0"/>
          <w:numId w:val="13"/>
        </w:numPr>
        <w:tabs>
          <w:tab w:val="left" w:pos="1049"/>
        </w:tabs>
        <w:spacing w:before="233" w:line="276" w:lineRule="auto"/>
        <w:ind w:firstLine="226"/>
        <w:rPr>
          <w:sz w:val="20"/>
        </w:rPr>
      </w:pPr>
      <w:r>
        <w:rPr>
          <w:sz w:val="20"/>
        </w:rPr>
        <w:t>In addition to the obligations under paragraphs 27 and 52, the manufacturer of a single-use plastic product listed in Annex 7a, Part E, Section I, shall bear the costs</w:t>
      </w:r>
    </w:p>
    <w:p w14:paraId="09D79896" w14:textId="77777777" w:rsidR="00E30B60" w:rsidRDefault="00CB547F">
      <w:pPr>
        <w:pStyle w:val="ListParagraph"/>
        <w:numPr>
          <w:ilvl w:val="0"/>
          <w:numId w:val="12"/>
        </w:numPr>
        <w:tabs>
          <w:tab w:val="left" w:pos="786"/>
        </w:tabs>
        <w:spacing w:before="100" w:line="276" w:lineRule="auto"/>
        <w:rPr>
          <w:sz w:val="20"/>
        </w:rPr>
      </w:pPr>
      <w:r>
        <w:rPr>
          <w:sz w:val="20"/>
        </w:rPr>
        <w:t>of measures to increase awareness of its products placed on the market of the Slovak Republic;</w:t>
      </w:r>
    </w:p>
    <w:p w14:paraId="2F055C61" w14:textId="77777777" w:rsidR="00E30B60" w:rsidRDefault="00CB547F">
      <w:pPr>
        <w:pStyle w:val="ListParagraph"/>
        <w:numPr>
          <w:ilvl w:val="0"/>
          <w:numId w:val="12"/>
        </w:numPr>
        <w:tabs>
          <w:tab w:val="left" w:pos="786"/>
        </w:tabs>
        <w:spacing w:before="100" w:line="276" w:lineRule="auto"/>
        <w:rPr>
          <w:sz w:val="20"/>
        </w:rPr>
      </w:pPr>
      <w:r>
        <w:rPr>
          <w:sz w:val="20"/>
        </w:rPr>
        <w:t xml:space="preserve">associated with the collection, transport, recovery, recycling, treatment and disposal of waste </w:t>
      </w:r>
      <w:proofErr w:type="gramStart"/>
      <w:r>
        <w:rPr>
          <w:sz w:val="20"/>
        </w:rPr>
        <w:t>products;</w:t>
      </w:r>
      <w:proofErr w:type="gramEnd"/>
    </w:p>
    <w:p w14:paraId="7BB5BD51" w14:textId="77777777" w:rsidR="00E30B60" w:rsidRDefault="00CB547F">
      <w:pPr>
        <w:pStyle w:val="ListParagraph"/>
        <w:numPr>
          <w:ilvl w:val="0"/>
          <w:numId w:val="12"/>
        </w:numPr>
        <w:tabs>
          <w:tab w:val="left" w:pos="786"/>
        </w:tabs>
        <w:spacing w:before="100" w:line="276" w:lineRule="auto"/>
        <w:rPr>
          <w:sz w:val="20"/>
        </w:rPr>
      </w:pPr>
      <w:r>
        <w:rPr>
          <w:sz w:val="20"/>
        </w:rPr>
        <w:t>associated with cleaning up litter from these products in areas where they have not been thrown out in local waste collection systems.</w:t>
      </w:r>
    </w:p>
    <w:p w14:paraId="062CC297" w14:textId="77777777" w:rsidR="00E30B60" w:rsidRDefault="00CB547F">
      <w:pPr>
        <w:pStyle w:val="ListParagraph"/>
        <w:numPr>
          <w:ilvl w:val="0"/>
          <w:numId w:val="13"/>
        </w:numPr>
        <w:tabs>
          <w:tab w:val="left" w:pos="1055"/>
        </w:tabs>
        <w:spacing w:line="276" w:lineRule="auto"/>
        <w:ind w:firstLine="226"/>
        <w:rPr>
          <w:sz w:val="20"/>
        </w:rPr>
      </w:pPr>
      <w:r>
        <w:rPr>
          <w:sz w:val="20"/>
        </w:rPr>
        <w:t>The manufacturer of tobacco products for the purposes of the obligation under paragraph 1(b) may establish a specific infrastructure for the collection of waste from these products.</w:t>
      </w:r>
    </w:p>
    <w:p w14:paraId="7E31DF90" w14:textId="77777777" w:rsidR="00E30B60" w:rsidRDefault="00CB547F">
      <w:pPr>
        <w:pStyle w:val="ListParagraph"/>
        <w:numPr>
          <w:ilvl w:val="0"/>
          <w:numId w:val="13"/>
        </w:numPr>
        <w:tabs>
          <w:tab w:val="left" w:pos="1042"/>
        </w:tabs>
        <w:spacing w:line="276" w:lineRule="auto"/>
        <w:ind w:firstLine="226"/>
        <w:rPr>
          <w:sz w:val="20"/>
        </w:rPr>
      </w:pPr>
      <w:r>
        <w:rPr>
          <w:sz w:val="20"/>
        </w:rPr>
        <w:t>The manufacturer of a single-use plastic product listed in Annex 7a, Part E, Sections II and III shall be required to</w:t>
      </w:r>
    </w:p>
    <w:p w14:paraId="5A5A86CE" w14:textId="77777777" w:rsidR="00E30B60" w:rsidRDefault="00CB547F">
      <w:pPr>
        <w:pStyle w:val="ListParagraph"/>
        <w:numPr>
          <w:ilvl w:val="0"/>
          <w:numId w:val="11"/>
        </w:numPr>
        <w:tabs>
          <w:tab w:val="left" w:pos="786"/>
        </w:tabs>
        <w:spacing w:before="100" w:line="276" w:lineRule="auto"/>
        <w:rPr>
          <w:sz w:val="20"/>
        </w:rPr>
      </w:pPr>
      <w:r>
        <w:rPr>
          <w:sz w:val="20"/>
        </w:rPr>
        <w:t>bear the costs of awareness-raising measures related to their products placed on the market of the Slovak Republic;</w:t>
      </w:r>
    </w:p>
    <w:p w14:paraId="5DF27177" w14:textId="77777777" w:rsidR="00E30B60" w:rsidRDefault="00CB547F">
      <w:pPr>
        <w:pStyle w:val="ListParagraph"/>
        <w:numPr>
          <w:ilvl w:val="0"/>
          <w:numId w:val="11"/>
        </w:numPr>
        <w:tabs>
          <w:tab w:val="left" w:pos="786"/>
        </w:tabs>
        <w:spacing w:before="100" w:line="276" w:lineRule="auto"/>
        <w:rPr>
          <w:sz w:val="20"/>
        </w:rPr>
      </w:pPr>
      <w:r>
        <w:rPr>
          <w:sz w:val="20"/>
        </w:rPr>
        <w:t>bear the costs associated with cleaning up litter from these products in areas where they have not been thrown out in local waste collection systems;</w:t>
      </w:r>
    </w:p>
    <w:p w14:paraId="38F7B9E6" w14:textId="77777777" w:rsidR="00E30B60" w:rsidRDefault="00CB547F">
      <w:pPr>
        <w:pStyle w:val="ListParagraph"/>
        <w:numPr>
          <w:ilvl w:val="0"/>
          <w:numId w:val="11"/>
        </w:numPr>
        <w:tabs>
          <w:tab w:val="left" w:pos="786"/>
        </w:tabs>
        <w:spacing w:before="100" w:line="276" w:lineRule="auto"/>
        <w:rPr>
          <w:sz w:val="20"/>
        </w:rPr>
      </w:pPr>
      <w:r>
        <w:rPr>
          <w:sz w:val="20"/>
        </w:rPr>
        <w:t>keep and maintain records of products placed on the market of the Slovak Republic and report data from them to the Ministry to the specified extent and keep the reported data.</w:t>
      </w:r>
    </w:p>
    <w:p w14:paraId="12A373F7" w14:textId="3959B099" w:rsidR="00E30B60" w:rsidRDefault="00CB547F">
      <w:pPr>
        <w:pStyle w:val="ListParagraph"/>
        <w:numPr>
          <w:ilvl w:val="0"/>
          <w:numId w:val="13"/>
        </w:numPr>
        <w:tabs>
          <w:tab w:val="left" w:pos="1175"/>
        </w:tabs>
        <w:spacing w:line="276" w:lineRule="auto"/>
        <w:ind w:firstLine="226"/>
        <w:jc w:val="both"/>
        <w:rPr>
          <w:sz w:val="20"/>
        </w:rPr>
      </w:pPr>
      <w:r>
        <w:rPr>
          <w:sz w:val="20"/>
        </w:rPr>
        <w:t>The manufacturer of a single-use plastic product listed in Annex 7a, Part E and fishing gear containing plastic, that has its registered office or place of business in the Slovak Republic and sells these products in another Member State, shall designate an authorised representative in that Member State to fulfil its duties in relation to these products.</w:t>
      </w:r>
    </w:p>
    <w:p w14:paraId="23A4822E" w14:textId="1A31086A" w:rsidR="00E30B60" w:rsidRDefault="00CB547F">
      <w:pPr>
        <w:pStyle w:val="ListParagraph"/>
        <w:numPr>
          <w:ilvl w:val="0"/>
          <w:numId w:val="13"/>
        </w:numPr>
        <w:tabs>
          <w:tab w:val="left" w:pos="1183"/>
        </w:tabs>
        <w:spacing w:line="276" w:lineRule="auto"/>
        <w:ind w:firstLine="226"/>
        <w:jc w:val="both"/>
        <w:rPr>
          <w:sz w:val="20"/>
        </w:rPr>
      </w:pPr>
      <w:r>
        <w:rPr>
          <w:sz w:val="20"/>
        </w:rPr>
        <w:t>The manufacturer of fishing gear containing plastic shall keep and maintain records of fishing gear placed on the market of the Slovak Republic and shall report data from it to the Ministry and keep the reported data.</w:t>
      </w:r>
    </w:p>
    <w:p w14:paraId="7922E211" w14:textId="680B45BE" w:rsidR="00E30B60" w:rsidRDefault="00CB547F">
      <w:pPr>
        <w:pStyle w:val="ListParagraph"/>
        <w:numPr>
          <w:ilvl w:val="0"/>
          <w:numId w:val="13"/>
        </w:numPr>
        <w:tabs>
          <w:tab w:val="left" w:pos="1085"/>
        </w:tabs>
        <w:spacing w:line="276" w:lineRule="auto"/>
        <w:ind w:firstLine="226"/>
        <w:jc w:val="both"/>
        <w:rPr>
          <w:sz w:val="20"/>
        </w:rPr>
      </w:pPr>
      <w:r>
        <w:rPr>
          <w:sz w:val="20"/>
        </w:rPr>
        <w:t xml:space="preserve">A producer of fishing gear containing plastic shall be obliged to cover the costs associated with the separate collection, transport, recycling, </w:t>
      </w:r>
      <w:proofErr w:type="gramStart"/>
      <w:r>
        <w:rPr>
          <w:sz w:val="20"/>
        </w:rPr>
        <w:t>recovery</w:t>
      </w:r>
      <w:proofErr w:type="gramEnd"/>
      <w:r>
        <w:rPr>
          <w:sz w:val="20"/>
        </w:rPr>
        <w:t xml:space="preserve"> or disposal of waste fishing gear containing plastic that has been landed in the relevant port reception facilities or other equivalent reception systems.</w:t>
      </w:r>
    </w:p>
    <w:p w14:paraId="4A47B1B1" w14:textId="77777777" w:rsidR="00E30B60" w:rsidRDefault="00E30B60">
      <w:pPr>
        <w:pStyle w:val="BodyText"/>
        <w:spacing w:before="6"/>
        <w:rPr>
          <w:sz w:val="24"/>
        </w:rPr>
      </w:pPr>
    </w:p>
    <w:p w14:paraId="3B78B588" w14:textId="77777777" w:rsidR="00E30B60" w:rsidRDefault="00CB547F" w:rsidP="00D0358C">
      <w:pPr>
        <w:pStyle w:val="BodyText"/>
        <w:spacing w:line="280" w:lineRule="auto"/>
        <w:ind w:left="3742" w:right="3331" w:firstLine="758"/>
        <w:rPr>
          <w:b/>
        </w:rPr>
      </w:pPr>
      <w:r>
        <w:rPr>
          <w:b/>
        </w:rPr>
        <w:t>§ 75g</w:t>
      </w:r>
      <w:r>
        <w:rPr>
          <w:b/>
        </w:rPr>
        <w:br/>
        <w:t>Awareness-raising</w:t>
      </w:r>
    </w:p>
    <w:p w14:paraId="20D90145" w14:textId="1BEFC6E3" w:rsidR="00E30B60" w:rsidRDefault="00CB547F">
      <w:pPr>
        <w:pStyle w:val="BodyText"/>
        <w:spacing w:before="193" w:line="276" w:lineRule="auto"/>
        <w:ind w:left="502" w:right="103" w:firstLine="226"/>
        <w:jc w:val="both"/>
      </w:pPr>
      <w:r>
        <w:t xml:space="preserve">The manufacturer of a single-use plastic product listed in Annex 7a, Part G and of fishing gear containing plastic shall inform and motivate end-users of the single-use plastic product to behave responsibly in order to reduce environmental pollution from waste from these </w:t>
      </w:r>
      <w:proofErr w:type="gramStart"/>
      <w:r>
        <w:t>products;</w:t>
      </w:r>
      <w:proofErr w:type="gramEnd"/>
    </w:p>
    <w:p w14:paraId="401265E5" w14:textId="77777777" w:rsidR="00E30B60" w:rsidRDefault="00CB547F">
      <w:pPr>
        <w:pStyle w:val="ListParagraph"/>
        <w:numPr>
          <w:ilvl w:val="0"/>
          <w:numId w:val="10"/>
        </w:numPr>
        <w:tabs>
          <w:tab w:val="left" w:pos="786"/>
        </w:tabs>
        <w:spacing w:before="100"/>
        <w:ind w:right="0"/>
        <w:jc w:val="both"/>
        <w:rPr>
          <w:sz w:val="20"/>
        </w:rPr>
      </w:pPr>
      <w:r>
        <w:rPr>
          <w:sz w:val="20"/>
        </w:rPr>
        <w:t>to use available reusable alternatives;</w:t>
      </w:r>
    </w:p>
    <w:p w14:paraId="1CDBD404" w14:textId="77777777" w:rsidR="00E30B60" w:rsidRDefault="00CB547F">
      <w:pPr>
        <w:pStyle w:val="ListParagraph"/>
        <w:numPr>
          <w:ilvl w:val="0"/>
          <w:numId w:val="10"/>
        </w:numPr>
        <w:tabs>
          <w:tab w:val="left" w:pos="786"/>
        </w:tabs>
        <w:spacing w:before="135"/>
        <w:ind w:right="0"/>
        <w:jc w:val="both"/>
        <w:rPr>
          <w:sz w:val="20"/>
        </w:rPr>
      </w:pPr>
      <w:r>
        <w:rPr>
          <w:sz w:val="20"/>
        </w:rPr>
        <w:t>to the correct way of disposing of products when they become waste;</w:t>
      </w:r>
    </w:p>
    <w:p w14:paraId="38615E6B" w14:textId="77777777" w:rsidR="00E30B60" w:rsidRDefault="00CB547F">
      <w:pPr>
        <w:pStyle w:val="ListParagraph"/>
        <w:numPr>
          <w:ilvl w:val="0"/>
          <w:numId w:val="10"/>
        </w:numPr>
        <w:tabs>
          <w:tab w:val="left" w:pos="786"/>
        </w:tabs>
        <w:spacing w:before="135" w:line="276" w:lineRule="auto"/>
        <w:rPr>
          <w:sz w:val="20"/>
        </w:rPr>
      </w:pPr>
      <w:r>
        <w:rPr>
          <w:sz w:val="20"/>
        </w:rPr>
        <w:t>on the impact of inappropriate disposal of waste from single-use plastic products and fishing gear containing plastic on the environment;</w:t>
      </w:r>
    </w:p>
    <w:p w14:paraId="0A6FF4DC" w14:textId="77777777" w:rsidR="00E30B60" w:rsidRDefault="00E30B60">
      <w:pPr>
        <w:spacing w:line="276" w:lineRule="auto"/>
        <w:rPr>
          <w:sz w:val="20"/>
        </w:rPr>
        <w:sectPr w:rsidR="00E30B60">
          <w:pgSz w:w="11910" w:h="16840"/>
          <w:pgMar w:top="1160" w:right="1000" w:bottom="280" w:left="1000" w:header="796" w:footer="0" w:gutter="0"/>
          <w:cols w:space="720"/>
        </w:sectPr>
      </w:pPr>
    </w:p>
    <w:p w14:paraId="04114210" w14:textId="77777777" w:rsidR="00E30B60" w:rsidRDefault="00E30B60">
      <w:pPr>
        <w:pStyle w:val="BodyText"/>
        <w:spacing w:before="3"/>
        <w:rPr>
          <w:sz w:val="19"/>
        </w:rPr>
      </w:pPr>
    </w:p>
    <w:p w14:paraId="252024C0" w14:textId="77777777" w:rsidR="00E30B60" w:rsidRDefault="00CB547F">
      <w:pPr>
        <w:pStyle w:val="ListParagraph"/>
        <w:numPr>
          <w:ilvl w:val="0"/>
          <w:numId w:val="10"/>
        </w:numPr>
        <w:tabs>
          <w:tab w:val="left" w:pos="786"/>
        </w:tabs>
        <w:spacing w:before="125" w:line="276" w:lineRule="auto"/>
        <w:jc w:val="both"/>
        <w:rPr>
          <w:sz w:val="20"/>
        </w:rPr>
      </w:pPr>
      <w:r>
        <w:rPr>
          <w:sz w:val="20"/>
        </w:rPr>
        <w:t>on the impact on sewage of inappropriate disposal of these products when they become waste.</w:t>
      </w:r>
    </w:p>
    <w:p w14:paraId="5D2E916C" w14:textId="77777777" w:rsidR="00E30B60" w:rsidRDefault="00CB547F">
      <w:pPr>
        <w:pStyle w:val="BodyText"/>
        <w:spacing w:before="85"/>
        <w:ind w:left="729"/>
        <w:jc w:val="both"/>
      </w:pPr>
      <w:r>
        <w:t>Footnotes 96a to 96h read:</w:t>
      </w:r>
    </w:p>
    <w:p w14:paraId="5E8DB480" w14:textId="7317C8B4" w:rsidR="00E30B60" w:rsidRDefault="00CB547F">
      <w:pPr>
        <w:spacing w:before="104" w:line="244" w:lineRule="auto"/>
        <w:ind w:left="729" w:right="103"/>
        <w:jc w:val="both"/>
        <w:rPr>
          <w:sz w:val="18"/>
        </w:rPr>
      </w:pPr>
      <w:r>
        <w:rPr>
          <w:sz w:val="18"/>
        </w:rPr>
        <w:t>'</w:t>
      </w:r>
      <w:r>
        <w:rPr>
          <w:sz w:val="10"/>
        </w:rPr>
        <w:t>96a</w:t>
      </w:r>
      <w:r>
        <w:rPr>
          <w:sz w:val="18"/>
        </w:rPr>
        <w:t>) Article 2(1)(c) of Regulation (EU) No 1025/2012 of the European Parliament and of the Council of 25 October 2012 on European standardisation, amending Council Directives 89/686/EEC and 93/15/EEC and Directives 94/9/EC, 94/25/EC, 95/16/EC, 97/23/EC, 98/34/EC, 2004/22/EC, 2007/23/EC, 2009/23/EC and 2009/105/EC of the European Parliament and of the Council and repealing Council Decision 87/95/EEC and Decision No 1673/2006/EC of the European Parliament and of the Council, as amended.</w:t>
      </w:r>
    </w:p>
    <w:p w14:paraId="7D526B49" w14:textId="77777777" w:rsidR="00E30B60" w:rsidRDefault="00CB547F">
      <w:pPr>
        <w:spacing w:before="103" w:line="244" w:lineRule="auto"/>
        <w:ind w:left="729" w:right="103"/>
        <w:jc w:val="both"/>
        <w:rPr>
          <w:sz w:val="18"/>
        </w:rPr>
      </w:pPr>
      <w:r>
        <w:rPr>
          <w:sz w:val="10"/>
        </w:rPr>
        <w:t>96b</w:t>
      </w:r>
      <w:r>
        <w:rPr>
          <w:sz w:val="18"/>
        </w:rPr>
        <w:t xml:space="preserve">) Act No 102/2014 on consumer protection in the sale of goods or provision of services </w:t>
      </w:r>
      <w:proofErr w:type="gramStart"/>
      <w:r>
        <w:rPr>
          <w:sz w:val="18"/>
        </w:rPr>
        <w:t>on the basis of</w:t>
      </w:r>
      <w:proofErr w:type="gramEnd"/>
      <w:r>
        <w:rPr>
          <w:sz w:val="18"/>
        </w:rPr>
        <w:t xml:space="preserve"> a distance contract or an off-premises contract of the seller and amending certain acts, as amended.</w:t>
      </w:r>
    </w:p>
    <w:p w14:paraId="5DEAD916" w14:textId="69DCB80D" w:rsidR="00E30B60" w:rsidRDefault="00CB547F">
      <w:pPr>
        <w:spacing w:before="102" w:line="244" w:lineRule="auto"/>
        <w:ind w:left="729" w:right="103"/>
        <w:jc w:val="both"/>
        <w:rPr>
          <w:sz w:val="18"/>
        </w:rPr>
      </w:pPr>
      <w:r>
        <w:rPr>
          <w:sz w:val="10"/>
        </w:rPr>
        <w:t>96c</w:t>
      </w:r>
      <w:r>
        <w:rPr>
          <w:sz w:val="18"/>
        </w:rPr>
        <w:t>) Article 4(1)(28) of Regulation (EU) No 1380/2013 of the European Parliament and of the Council of 11 December 2013 on the Common Fisheries Policy, amending Council Regulations (EC) No 1954/2003 and (EC) No 1224/2009 and repealing Council Regulations (EC) No 2371/2002 and (EC) No 639/2004 and Council Decision 2004/585/EC (OJ L 354, 28.12.2013), as amended.</w:t>
      </w:r>
    </w:p>
    <w:p w14:paraId="15970DB7" w14:textId="77777777" w:rsidR="00E30B60" w:rsidRDefault="00CB547F">
      <w:pPr>
        <w:spacing w:before="102"/>
        <w:ind w:left="729"/>
        <w:jc w:val="both"/>
        <w:rPr>
          <w:sz w:val="18"/>
        </w:rPr>
      </w:pPr>
      <w:r>
        <w:rPr>
          <w:sz w:val="10"/>
        </w:rPr>
        <w:t>96d</w:t>
      </w:r>
      <w:r>
        <w:rPr>
          <w:sz w:val="18"/>
        </w:rPr>
        <w:t>) Maritime Shipping Act No 435/2000, as amended.</w:t>
      </w:r>
    </w:p>
    <w:p w14:paraId="5EF5EE76" w14:textId="58A6960E" w:rsidR="00E30B60" w:rsidRDefault="00CB547F">
      <w:pPr>
        <w:spacing w:before="105" w:line="244" w:lineRule="auto"/>
        <w:ind w:left="729" w:right="103"/>
        <w:jc w:val="both"/>
        <w:rPr>
          <w:sz w:val="18"/>
        </w:rPr>
      </w:pPr>
      <w:r>
        <w:rPr>
          <w:sz w:val="10"/>
        </w:rPr>
        <w:t>96e</w:t>
      </w:r>
      <w:r>
        <w:rPr>
          <w:sz w:val="18"/>
        </w:rPr>
        <w:t>) § 2(3) of Act No 89/2016 on the production, labelling and sale of tobacco products and related products and on amendments to certain laws, as amended by Act No 92/2019</w:t>
      </w:r>
    </w:p>
    <w:p w14:paraId="1BC9FB90" w14:textId="28B52A0A" w:rsidR="00E30B60" w:rsidRDefault="00CB547F">
      <w:pPr>
        <w:spacing w:before="101" w:line="244" w:lineRule="auto"/>
        <w:ind w:left="729" w:right="103"/>
        <w:jc w:val="both"/>
        <w:rPr>
          <w:sz w:val="18"/>
        </w:rPr>
      </w:pPr>
      <w:r>
        <w:rPr>
          <w:sz w:val="10"/>
        </w:rPr>
        <w:t>96f</w:t>
      </w:r>
      <w:r>
        <w:rPr>
          <w:sz w:val="18"/>
        </w:rPr>
        <w:t>) § 7(1)(v) of Act No 302/2019 on a deposit return scheme for disposable beverage containers and on the amendment of certain acts, as amended.</w:t>
      </w:r>
    </w:p>
    <w:p w14:paraId="2EC47CDC" w14:textId="1A1C418A" w:rsidR="00E30B60" w:rsidRDefault="00CB547F">
      <w:pPr>
        <w:spacing w:before="101" w:line="244" w:lineRule="auto"/>
        <w:ind w:left="729" w:right="103"/>
        <w:jc w:val="both"/>
        <w:rPr>
          <w:sz w:val="18"/>
        </w:rPr>
      </w:pPr>
      <w:r>
        <w:rPr>
          <w:sz w:val="10"/>
        </w:rPr>
        <w:t>96g</w:t>
      </w:r>
      <w:r>
        <w:rPr>
          <w:sz w:val="18"/>
        </w:rPr>
        <w:t>) Commission Implementing Regulation (EU) 2020/2151 of 17 December 2020 laying down rules on harmonised marking specifications for single-use plastic products listed in Part D of the Annex to Directive (EU) 2019/904 of the European Parliament and of the Council on the reduction of the effects of certain plastic products on the environment (OJ L 428, 18.12.2020).</w:t>
      </w:r>
    </w:p>
    <w:p w14:paraId="42F6CA94" w14:textId="77777777" w:rsidR="00E30B60" w:rsidRDefault="00CB547F">
      <w:pPr>
        <w:spacing w:before="102"/>
        <w:ind w:left="729"/>
        <w:jc w:val="both"/>
        <w:rPr>
          <w:sz w:val="18"/>
        </w:rPr>
      </w:pPr>
      <w:r>
        <w:rPr>
          <w:sz w:val="10"/>
        </w:rPr>
        <w:t>96h</w:t>
      </w:r>
      <w:r>
        <w:rPr>
          <w:sz w:val="18"/>
        </w:rPr>
        <w:t>) Act No 89/2016, as amended by Act No 92/2019.'.</w:t>
      </w:r>
    </w:p>
    <w:p w14:paraId="10C6749F" w14:textId="77777777" w:rsidR="00E30B60" w:rsidRDefault="00CB547F">
      <w:pPr>
        <w:pStyle w:val="ListParagraph"/>
        <w:numPr>
          <w:ilvl w:val="0"/>
          <w:numId w:val="22"/>
        </w:numPr>
        <w:tabs>
          <w:tab w:val="left" w:pos="503"/>
        </w:tabs>
        <w:spacing w:before="105"/>
        <w:ind w:right="0" w:hanging="398"/>
        <w:jc w:val="both"/>
        <w:rPr>
          <w:sz w:val="20"/>
        </w:rPr>
      </w:pPr>
      <w:r>
        <w:rPr>
          <w:sz w:val="20"/>
        </w:rPr>
        <w:t>In § 105(3) the following point ad) is added:</w:t>
      </w:r>
    </w:p>
    <w:p w14:paraId="2874BDF9" w14:textId="77777777" w:rsidR="00E30B60" w:rsidRDefault="00CB547F">
      <w:pPr>
        <w:pStyle w:val="BodyText"/>
        <w:spacing w:before="106"/>
        <w:ind w:left="502"/>
        <w:jc w:val="both"/>
      </w:pPr>
      <w:r>
        <w:t>‘ad) The labelling specifications referred to in § 75e.’</w:t>
      </w:r>
    </w:p>
    <w:p w14:paraId="21A8B481" w14:textId="77777777" w:rsidR="00E30B60" w:rsidRDefault="00CB547F">
      <w:pPr>
        <w:pStyle w:val="ListParagraph"/>
        <w:numPr>
          <w:ilvl w:val="0"/>
          <w:numId w:val="22"/>
        </w:numPr>
        <w:tabs>
          <w:tab w:val="left" w:pos="502"/>
          <w:tab w:val="left" w:pos="503"/>
        </w:tabs>
        <w:spacing w:before="105"/>
        <w:ind w:right="0" w:hanging="398"/>
        <w:rPr>
          <w:sz w:val="20"/>
        </w:rPr>
      </w:pPr>
      <w:r>
        <w:rPr>
          <w:sz w:val="20"/>
        </w:rPr>
        <w:t>In § 106(h), the text ‘§ 53a, § 73a’ is replaced by ‘§ 75b, § 75c, § 75d, § 75e’.</w:t>
      </w:r>
    </w:p>
    <w:p w14:paraId="6021716F" w14:textId="77777777" w:rsidR="00E30B60" w:rsidRDefault="00CB547F">
      <w:pPr>
        <w:pStyle w:val="ListParagraph"/>
        <w:numPr>
          <w:ilvl w:val="0"/>
          <w:numId w:val="22"/>
        </w:numPr>
        <w:tabs>
          <w:tab w:val="left" w:pos="502"/>
          <w:tab w:val="left" w:pos="503"/>
        </w:tabs>
        <w:spacing w:before="105"/>
        <w:ind w:right="0" w:hanging="398"/>
        <w:rPr>
          <w:sz w:val="20"/>
        </w:rPr>
      </w:pPr>
      <w:r>
        <w:rPr>
          <w:sz w:val="20"/>
        </w:rPr>
        <w:t>In § 110(1)(a), the text ‘§ 53a’ is deleted, and the text ‘§ 73a and § 135g’.</w:t>
      </w:r>
    </w:p>
    <w:p w14:paraId="7E098E7B" w14:textId="77777777" w:rsidR="00E30B60" w:rsidRDefault="00CB547F">
      <w:pPr>
        <w:pStyle w:val="ListParagraph"/>
        <w:numPr>
          <w:ilvl w:val="0"/>
          <w:numId w:val="22"/>
        </w:numPr>
        <w:tabs>
          <w:tab w:val="left" w:pos="503"/>
        </w:tabs>
        <w:spacing w:before="105"/>
        <w:ind w:right="0" w:hanging="398"/>
        <w:rPr>
          <w:sz w:val="20"/>
        </w:rPr>
      </w:pPr>
      <w:r>
        <w:rPr>
          <w:sz w:val="20"/>
        </w:rPr>
        <w:t>In § 111(6), the text ‘§ 53a and 73a’ is replaced by ‘§ 75c’.</w:t>
      </w:r>
    </w:p>
    <w:p w14:paraId="4FABF8BF" w14:textId="77777777" w:rsidR="00E30B60" w:rsidRDefault="00CB547F">
      <w:pPr>
        <w:pStyle w:val="ListParagraph"/>
        <w:numPr>
          <w:ilvl w:val="0"/>
          <w:numId w:val="22"/>
        </w:numPr>
        <w:tabs>
          <w:tab w:val="left" w:pos="503"/>
        </w:tabs>
        <w:spacing w:before="105"/>
        <w:ind w:right="0" w:hanging="398"/>
        <w:rPr>
          <w:sz w:val="20"/>
        </w:rPr>
      </w:pPr>
      <w:r>
        <w:rPr>
          <w:sz w:val="20"/>
        </w:rPr>
        <w:t>In § 117(1), after the text '53(7), (8);§ 54(1)(f), (5);' the text '§ 53aa;’ is inserted.</w:t>
      </w:r>
    </w:p>
    <w:p w14:paraId="13729F2A" w14:textId="77777777" w:rsidR="00E30B60" w:rsidRDefault="00CB547F">
      <w:pPr>
        <w:pStyle w:val="ListParagraph"/>
        <w:numPr>
          <w:ilvl w:val="0"/>
          <w:numId w:val="22"/>
        </w:numPr>
        <w:tabs>
          <w:tab w:val="left" w:pos="503"/>
        </w:tabs>
        <w:spacing w:before="106"/>
        <w:ind w:right="0" w:hanging="398"/>
        <w:rPr>
          <w:sz w:val="20"/>
        </w:rPr>
      </w:pPr>
      <w:r>
        <w:rPr>
          <w:sz w:val="20"/>
        </w:rPr>
        <w:t>§ 117(6) reads:</w:t>
      </w:r>
    </w:p>
    <w:p w14:paraId="2F50D7B0" w14:textId="77777777" w:rsidR="00E30B60" w:rsidRDefault="00CB547F">
      <w:pPr>
        <w:pStyle w:val="BodyText"/>
        <w:spacing w:before="220" w:line="276" w:lineRule="auto"/>
        <w:ind w:left="502" w:right="103" w:firstLine="226"/>
        <w:jc w:val="both"/>
      </w:pPr>
      <w:r>
        <w:t>‘(6) A fine between EUR 4 000 and EUR 350 000 shall be imposed by the relevant state administration waste management authority on a corporate entity or a sole trader who violates the obligation pursuant to § 13;§ 16(5), (10);§ 19(1)(f);§ 21(2);§ 21(3)(f);(g);§ 25(1),(7);</w:t>
      </w:r>
    </w:p>
    <w:p w14:paraId="4B6F5513" w14:textId="77777777" w:rsidR="00E30B60" w:rsidRPr="00D0358C" w:rsidRDefault="00CB547F">
      <w:pPr>
        <w:pStyle w:val="BodyText"/>
        <w:ind w:left="502"/>
        <w:rPr>
          <w:lang w:val="it-IT"/>
        </w:rPr>
      </w:pPr>
      <w:r w:rsidRPr="00D0358C">
        <w:rPr>
          <w:lang w:val="it-IT"/>
        </w:rPr>
        <w:t>§ 27(25);§ 28(9)(e);§ 31a(2), (6), (8);§ 33;§ 43;§ 53(3);§ 62(6);</w:t>
      </w:r>
    </w:p>
    <w:p w14:paraId="091FA774" w14:textId="77777777" w:rsidR="00E30B60" w:rsidRPr="00D0358C" w:rsidRDefault="00CB547F">
      <w:pPr>
        <w:pStyle w:val="BodyText"/>
        <w:spacing w:before="35"/>
        <w:ind w:left="502"/>
        <w:rPr>
          <w:lang w:val="it-IT"/>
        </w:rPr>
      </w:pPr>
      <w:r w:rsidRPr="00D0358C">
        <w:rPr>
          <w:lang w:val="it-IT"/>
        </w:rPr>
        <w:t>§ 75b;§ 75c;§ 75d;§ 75e;§ 75f;§ 75g;§ 76(4);§ 79(16), (24);§ 84(3), (5);</w:t>
      </w:r>
    </w:p>
    <w:p w14:paraId="1E67AFAF" w14:textId="77777777" w:rsidR="00E30B60" w:rsidRPr="00D0358C" w:rsidRDefault="00CB547F">
      <w:pPr>
        <w:pStyle w:val="BodyText"/>
        <w:spacing w:before="35"/>
        <w:ind w:left="502"/>
        <w:rPr>
          <w:lang w:val="it-IT"/>
        </w:rPr>
      </w:pPr>
      <w:r w:rsidRPr="00D0358C">
        <w:rPr>
          <w:lang w:val="it-IT"/>
        </w:rPr>
        <w:t>§ 135e(1), (2), (3), (4);§ 135g.’.</w:t>
      </w:r>
    </w:p>
    <w:p w14:paraId="0ACB9C4D" w14:textId="77777777" w:rsidR="00E30B60" w:rsidRDefault="00CB547F">
      <w:pPr>
        <w:pStyle w:val="ListParagraph"/>
        <w:numPr>
          <w:ilvl w:val="0"/>
          <w:numId w:val="22"/>
        </w:numPr>
        <w:tabs>
          <w:tab w:val="left" w:pos="503"/>
        </w:tabs>
        <w:spacing w:before="121"/>
        <w:ind w:right="0" w:hanging="398"/>
        <w:rPr>
          <w:sz w:val="20"/>
        </w:rPr>
      </w:pPr>
      <w:r>
        <w:rPr>
          <w:sz w:val="20"/>
        </w:rPr>
        <w:t>In § 135 g, the text ‘Part B’ is inserted after ‘7a’.</w:t>
      </w:r>
    </w:p>
    <w:p w14:paraId="4037F3A4" w14:textId="77777777" w:rsidR="00E30B60" w:rsidRDefault="00CB547F">
      <w:pPr>
        <w:pStyle w:val="ListParagraph"/>
        <w:numPr>
          <w:ilvl w:val="0"/>
          <w:numId w:val="22"/>
        </w:numPr>
        <w:tabs>
          <w:tab w:val="left" w:pos="503"/>
        </w:tabs>
        <w:spacing w:before="105"/>
        <w:ind w:right="0" w:hanging="398"/>
        <w:rPr>
          <w:sz w:val="20"/>
        </w:rPr>
      </w:pPr>
      <w:r>
        <w:rPr>
          <w:sz w:val="20"/>
        </w:rPr>
        <w:t>Annex 7a, including the heading, reads:</w:t>
      </w:r>
    </w:p>
    <w:p w14:paraId="3D8AA0DD" w14:textId="77777777" w:rsidR="00E30B60" w:rsidRDefault="00E30B60">
      <w:pPr>
        <w:pStyle w:val="BodyText"/>
        <w:spacing w:before="10"/>
        <w:rPr>
          <w:sz w:val="17"/>
        </w:rPr>
      </w:pPr>
    </w:p>
    <w:p w14:paraId="0A4A004D" w14:textId="77777777" w:rsidR="00E30B60" w:rsidRDefault="00CB547F">
      <w:pPr>
        <w:pStyle w:val="BodyText"/>
        <w:spacing w:before="138" w:line="244" w:lineRule="auto"/>
        <w:ind w:left="7107" w:right="103" w:firstLine="1277"/>
        <w:jc w:val="right"/>
        <w:rPr>
          <w:b/>
        </w:rPr>
      </w:pPr>
      <w:r>
        <w:rPr>
          <w:b/>
        </w:rPr>
        <w:t>‘Annex 7a</w:t>
      </w:r>
      <w:r>
        <w:rPr>
          <w:b/>
        </w:rPr>
        <w:br/>
        <w:t>to Act No. 79/2015</w:t>
      </w:r>
    </w:p>
    <w:p w14:paraId="53FA3E6C" w14:textId="77777777" w:rsidR="00E30B60" w:rsidRDefault="00CB547F">
      <w:pPr>
        <w:pStyle w:val="BodyText"/>
        <w:spacing w:before="201"/>
        <w:ind w:left="1230" w:right="834"/>
        <w:jc w:val="center"/>
        <w:rPr>
          <w:b/>
        </w:rPr>
      </w:pPr>
      <w:r>
        <w:rPr>
          <w:b/>
        </w:rPr>
        <w:t>PART A</w:t>
      </w:r>
    </w:p>
    <w:p w14:paraId="423994C5" w14:textId="77777777" w:rsidR="00E30B60" w:rsidRDefault="00CB547F">
      <w:pPr>
        <w:pStyle w:val="BodyText"/>
        <w:spacing w:before="231"/>
        <w:ind w:left="729"/>
        <w:rPr>
          <w:b/>
        </w:rPr>
      </w:pPr>
      <w:r>
        <w:rPr>
          <w:b/>
        </w:rPr>
        <w:t>Single-use plastic products whose consumption is to be reduced</w:t>
      </w:r>
    </w:p>
    <w:p w14:paraId="360D13BF" w14:textId="77777777" w:rsidR="00E30B60" w:rsidRDefault="00CB547F">
      <w:pPr>
        <w:pStyle w:val="ListParagraph"/>
        <w:numPr>
          <w:ilvl w:val="0"/>
          <w:numId w:val="9"/>
        </w:numPr>
        <w:tabs>
          <w:tab w:val="left" w:pos="786"/>
        </w:tabs>
        <w:spacing w:before="128"/>
        <w:ind w:right="0"/>
        <w:rPr>
          <w:sz w:val="20"/>
        </w:rPr>
      </w:pPr>
      <w:r>
        <w:rPr>
          <w:sz w:val="20"/>
        </w:rPr>
        <w:t>Beverage cups, including their caps and lids;</w:t>
      </w:r>
    </w:p>
    <w:p w14:paraId="2EBB597C" w14:textId="77777777" w:rsidR="00E30B60" w:rsidRDefault="00CB547F">
      <w:pPr>
        <w:pStyle w:val="ListParagraph"/>
        <w:numPr>
          <w:ilvl w:val="0"/>
          <w:numId w:val="9"/>
        </w:numPr>
        <w:tabs>
          <w:tab w:val="left" w:pos="786"/>
        </w:tabs>
        <w:spacing w:before="105" w:line="244" w:lineRule="auto"/>
        <w:rPr>
          <w:sz w:val="20"/>
        </w:rPr>
      </w:pPr>
      <w:r>
        <w:rPr>
          <w:sz w:val="20"/>
        </w:rPr>
        <w:t>food containers, i.e., boxes, with or without lids, for foodstuffs that are</w:t>
      </w:r>
    </w:p>
    <w:p w14:paraId="6464AE61" w14:textId="77777777" w:rsidR="00E30B60" w:rsidRDefault="00E30B60">
      <w:pPr>
        <w:spacing w:line="244" w:lineRule="auto"/>
        <w:rPr>
          <w:sz w:val="20"/>
        </w:rPr>
        <w:sectPr w:rsidR="00E30B60">
          <w:pgSz w:w="11910" w:h="16840"/>
          <w:pgMar w:top="1160" w:right="1000" w:bottom="280" w:left="1000" w:header="796" w:footer="0" w:gutter="0"/>
          <w:cols w:space="720"/>
        </w:sectPr>
      </w:pPr>
    </w:p>
    <w:p w14:paraId="0582B242" w14:textId="77777777" w:rsidR="00E30B60" w:rsidRDefault="00E30B60">
      <w:pPr>
        <w:pStyle w:val="BodyText"/>
        <w:spacing w:before="11"/>
        <w:rPr>
          <w:sz w:val="17"/>
        </w:rPr>
      </w:pPr>
    </w:p>
    <w:p w14:paraId="01FD3A7D" w14:textId="77777777" w:rsidR="00E30B60" w:rsidRDefault="00CB547F">
      <w:pPr>
        <w:pStyle w:val="ListParagraph"/>
        <w:numPr>
          <w:ilvl w:val="1"/>
          <w:numId w:val="9"/>
        </w:numPr>
        <w:tabs>
          <w:tab w:val="left" w:pos="1070"/>
        </w:tabs>
        <w:spacing w:before="125" w:line="244" w:lineRule="auto"/>
        <w:rPr>
          <w:sz w:val="20"/>
        </w:rPr>
      </w:pPr>
      <w:r>
        <w:rPr>
          <w:sz w:val="20"/>
        </w:rPr>
        <w:t>intended for immediate consumption either at the point of sale or at a point other than the point of sale;</w:t>
      </w:r>
    </w:p>
    <w:p w14:paraId="6AB97CD6" w14:textId="77777777" w:rsidR="00E30B60" w:rsidRDefault="00CB547F">
      <w:pPr>
        <w:pStyle w:val="ListParagraph"/>
        <w:numPr>
          <w:ilvl w:val="1"/>
          <w:numId w:val="9"/>
        </w:numPr>
        <w:tabs>
          <w:tab w:val="left" w:pos="1070"/>
        </w:tabs>
        <w:spacing w:before="102"/>
        <w:ind w:right="0" w:hanging="285"/>
        <w:rPr>
          <w:sz w:val="20"/>
        </w:rPr>
      </w:pPr>
      <w:r>
        <w:rPr>
          <w:sz w:val="20"/>
        </w:rPr>
        <w:t>typically consumed from this container; and</w:t>
      </w:r>
    </w:p>
    <w:p w14:paraId="68F71D1F" w14:textId="77777777" w:rsidR="00E30B60" w:rsidRDefault="00CB547F">
      <w:pPr>
        <w:pStyle w:val="ListParagraph"/>
        <w:numPr>
          <w:ilvl w:val="1"/>
          <w:numId w:val="9"/>
        </w:numPr>
        <w:tabs>
          <w:tab w:val="left" w:pos="1070"/>
        </w:tabs>
        <w:spacing w:before="105" w:line="244" w:lineRule="auto"/>
        <w:rPr>
          <w:sz w:val="20"/>
        </w:rPr>
      </w:pPr>
      <w:r>
        <w:rPr>
          <w:sz w:val="20"/>
        </w:rPr>
        <w:t xml:space="preserve">are ready to be consumed without any further preparation, such as cooking, boiling or </w:t>
      </w:r>
      <w:proofErr w:type="gramStart"/>
      <w:r>
        <w:rPr>
          <w:sz w:val="20"/>
        </w:rPr>
        <w:t>heating;</w:t>
      </w:r>
      <w:proofErr w:type="gramEnd"/>
    </w:p>
    <w:p w14:paraId="6B251702" w14:textId="77777777" w:rsidR="00E30B60" w:rsidRDefault="00CB547F">
      <w:pPr>
        <w:pStyle w:val="BodyText"/>
        <w:spacing w:before="216" w:line="276" w:lineRule="auto"/>
        <w:ind w:left="785" w:right="103" w:firstLine="226"/>
        <w:jc w:val="both"/>
      </w:pPr>
      <w:r>
        <w:t>including food containers used for fast food or other meals ready for immediate consumption, except beverage containers, plates and packets and wrappers containing food.</w:t>
      </w:r>
    </w:p>
    <w:p w14:paraId="08F0A563" w14:textId="77777777" w:rsidR="00E30B60" w:rsidRDefault="00CB547F">
      <w:pPr>
        <w:pStyle w:val="BodyText"/>
        <w:spacing w:before="187"/>
        <w:ind w:left="1230" w:right="834"/>
        <w:jc w:val="center"/>
        <w:rPr>
          <w:b/>
        </w:rPr>
      </w:pPr>
      <w:r>
        <w:rPr>
          <w:b/>
        </w:rPr>
        <w:t>PART B</w:t>
      </w:r>
    </w:p>
    <w:p w14:paraId="13056B9C" w14:textId="77777777" w:rsidR="00E30B60" w:rsidRDefault="00CB547F">
      <w:pPr>
        <w:pStyle w:val="BodyText"/>
        <w:spacing w:before="231"/>
        <w:ind w:left="729"/>
        <w:rPr>
          <w:b/>
        </w:rPr>
      </w:pPr>
      <w:r>
        <w:rPr>
          <w:b/>
        </w:rPr>
        <w:t>It is prohibited to place these single-use plastic products on the market of the Slovak Republic</w:t>
      </w:r>
    </w:p>
    <w:p w14:paraId="51FDEC54" w14:textId="77777777" w:rsidR="00E30B60" w:rsidRDefault="00CB547F">
      <w:pPr>
        <w:pStyle w:val="ListParagraph"/>
        <w:numPr>
          <w:ilvl w:val="0"/>
          <w:numId w:val="8"/>
        </w:numPr>
        <w:tabs>
          <w:tab w:val="left" w:pos="786"/>
        </w:tabs>
        <w:spacing w:before="128"/>
        <w:ind w:right="0"/>
        <w:rPr>
          <w:sz w:val="20"/>
        </w:rPr>
      </w:pPr>
      <w:r>
        <w:rPr>
          <w:sz w:val="20"/>
        </w:rPr>
        <w:t>cotton ear swabs not covered by special legislation;</w:t>
      </w:r>
      <w:r>
        <w:rPr>
          <w:sz w:val="10"/>
        </w:rPr>
        <w:t>162</w:t>
      </w:r>
      <w:r>
        <w:rPr>
          <w:sz w:val="20"/>
        </w:rPr>
        <w:t>)</w:t>
      </w:r>
    </w:p>
    <w:p w14:paraId="15603640" w14:textId="77777777" w:rsidR="00E30B60" w:rsidRDefault="00CB547F">
      <w:pPr>
        <w:pStyle w:val="ListParagraph"/>
        <w:numPr>
          <w:ilvl w:val="0"/>
          <w:numId w:val="8"/>
        </w:numPr>
        <w:tabs>
          <w:tab w:val="left" w:pos="786"/>
        </w:tabs>
        <w:spacing w:before="105"/>
        <w:ind w:right="0"/>
        <w:rPr>
          <w:sz w:val="20"/>
        </w:rPr>
      </w:pPr>
      <w:r>
        <w:rPr>
          <w:sz w:val="20"/>
        </w:rPr>
        <w:t>cutlery (forks, knives, spoons, chopsticks);</w:t>
      </w:r>
    </w:p>
    <w:p w14:paraId="270DDFA9" w14:textId="77777777" w:rsidR="00E30B60" w:rsidRDefault="00CB547F">
      <w:pPr>
        <w:pStyle w:val="ListParagraph"/>
        <w:numPr>
          <w:ilvl w:val="0"/>
          <w:numId w:val="8"/>
        </w:numPr>
        <w:tabs>
          <w:tab w:val="left" w:pos="786"/>
        </w:tabs>
        <w:spacing w:before="105"/>
        <w:ind w:right="0"/>
        <w:rPr>
          <w:sz w:val="20"/>
        </w:rPr>
      </w:pPr>
      <w:r>
        <w:rPr>
          <w:sz w:val="20"/>
        </w:rPr>
        <w:t>plates;</w:t>
      </w:r>
    </w:p>
    <w:p w14:paraId="5A4A28E4" w14:textId="77777777" w:rsidR="00E30B60" w:rsidRDefault="00CB547F">
      <w:pPr>
        <w:pStyle w:val="ListParagraph"/>
        <w:numPr>
          <w:ilvl w:val="0"/>
          <w:numId w:val="8"/>
        </w:numPr>
        <w:tabs>
          <w:tab w:val="left" w:pos="786"/>
        </w:tabs>
        <w:spacing w:before="105"/>
        <w:ind w:right="0"/>
        <w:rPr>
          <w:sz w:val="20"/>
        </w:rPr>
      </w:pPr>
      <w:r>
        <w:rPr>
          <w:sz w:val="20"/>
        </w:rPr>
        <w:t>straws not covered by special legislation;</w:t>
      </w:r>
      <w:r>
        <w:rPr>
          <w:sz w:val="10"/>
        </w:rPr>
        <w:t>162</w:t>
      </w:r>
      <w:r>
        <w:rPr>
          <w:sz w:val="20"/>
        </w:rPr>
        <w:t>)</w:t>
      </w:r>
    </w:p>
    <w:p w14:paraId="6A0F8C24" w14:textId="77777777" w:rsidR="00E30B60" w:rsidRDefault="00CB547F">
      <w:pPr>
        <w:pStyle w:val="ListParagraph"/>
        <w:numPr>
          <w:ilvl w:val="0"/>
          <w:numId w:val="8"/>
        </w:numPr>
        <w:tabs>
          <w:tab w:val="left" w:pos="786"/>
        </w:tabs>
        <w:spacing w:before="106"/>
        <w:ind w:right="0"/>
        <w:rPr>
          <w:sz w:val="20"/>
        </w:rPr>
      </w:pPr>
      <w:r>
        <w:rPr>
          <w:sz w:val="20"/>
        </w:rPr>
        <w:t>stirrers for beverages;</w:t>
      </w:r>
    </w:p>
    <w:p w14:paraId="71802EB2" w14:textId="77777777" w:rsidR="00E30B60" w:rsidRDefault="00CB547F">
      <w:pPr>
        <w:pStyle w:val="ListParagraph"/>
        <w:numPr>
          <w:ilvl w:val="0"/>
          <w:numId w:val="8"/>
        </w:numPr>
        <w:tabs>
          <w:tab w:val="left" w:pos="786"/>
        </w:tabs>
        <w:spacing w:before="105" w:line="244" w:lineRule="auto"/>
        <w:jc w:val="both"/>
        <w:rPr>
          <w:sz w:val="20"/>
        </w:rPr>
      </w:pPr>
      <w:r>
        <w:rPr>
          <w:sz w:val="20"/>
        </w:rPr>
        <w:t>sticks to be attached to and to support balloons, except balloons for industrial or other professional uses and applications that are not distributed to consumers, including the mechanisms of such sticks;</w:t>
      </w:r>
    </w:p>
    <w:p w14:paraId="5D8C58E6" w14:textId="77777777" w:rsidR="00E30B60" w:rsidRDefault="00CB547F">
      <w:pPr>
        <w:pStyle w:val="ListParagraph"/>
        <w:numPr>
          <w:ilvl w:val="0"/>
          <w:numId w:val="8"/>
        </w:numPr>
        <w:tabs>
          <w:tab w:val="left" w:pos="786"/>
        </w:tabs>
        <w:spacing w:before="102" w:line="244" w:lineRule="auto"/>
        <w:jc w:val="both"/>
        <w:rPr>
          <w:sz w:val="20"/>
        </w:rPr>
      </w:pPr>
      <w:r>
        <w:rPr>
          <w:sz w:val="20"/>
        </w:rPr>
        <w:t>food containers made of expanded polystyrene, i.e., containers such as boxes, with or without lids, for foodstuffs that are used for foodstuffs</w:t>
      </w:r>
    </w:p>
    <w:p w14:paraId="6C3B61AB" w14:textId="77777777" w:rsidR="00E30B60" w:rsidRDefault="00CB547F">
      <w:pPr>
        <w:pStyle w:val="ListParagraph"/>
        <w:numPr>
          <w:ilvl w:val="1"/>
          <w:numId w:val="8"/>
        </w:numPr>
        <w:tabs>
          <w:tab w:val="left" w:pos="1070"/>
        </w:tabs>
        <w:spacing w:before="101" w:line="244" w:lineRule="auto"/>
        <w:jc w:val="both"/>
        <w:rPr>
          <w:sz w:val="20"/>
        </w:rPr>
      </w:pPr>
      <w:r>
        <w:rPr>
          <w:sz w:val="20"/>
        </w:rPr>
        <w:t>intended for immediate consumption either at the point of sale or at a point other than the point of sale;</w:t>
      </w:r>
    </w:p>
    <w:p w14:paraId="3D1ECF76" w14:textId="77777777" w:rsidR="00E30B60" w:rsidRDefault="00CB547F">
      <w:pPr>
        <w:pStyle w:val="ListParagraph"/>
        <w:numPr>
          <w:ilvl w:val="1"/>
          <w:numId w:val="8"/>
        </w:numPr>
        <w:tabs>
          <w:tab w:val="left" w:pos="1070"/>
        </w:tabs>
        <w:spacing w:before="101"/>
        <w:ind w:right="0" w:hanging="285"/>
        <w:jc w:val="both"/>
        <w:rPr>
          <w:sz w:val="20"/>
        </w:rPr>
      </w:pPr>
      <w:r>
        <w:rPr>
          <w:sz w:val="20"/>
        </w:rPr>
        <w:t>typically consumed from this container; and</w:t>
      </w:r>
    </w:p>
    <w:p w14:paraId="6209C2E6" w14:textId="77777777" w:rsidR="00E30B60" w:rsidRDefault="00CB547F">
      <w:pPr>
        <w:pStyle w:val="ListParagraph"/>
        <w:numPr>
          <w:ilvl w:val="1"/>
          <w:numId w:val="8"/>
        </w:numPr>
        <w:tabs>
          <w:tab w:val="left" w:pos="1070"/>
        </w:tabs>
        <w:spacing w:before="105" w:line="244" w:lineRule="auto"/>
        <w:jc w:val="both"/>
        <w:rPr>
          <w:sz w:val="20"/>
        </w:rPr>
      </w:pPr>
      <w:r>
        <w:rPr>
          <w:sz w:val="20"/>
        </w:rPr>
        <w:t xml:space="preserve">are ready to be consumed without any further preparation, such as cooking, boiling or </w:t>
      </w:r>
      <w:proofErr w:type="gramStart"/>
      <w:r>
        <w:rPr>
          <w:sz w:val="20"/>
        </w:rPr>
        <w:t>heating;</w:t>
      </w:r>
      <w:proofErr w:type="gramEnd"/>
    </w:p>
    <w:p w14:paraId="2B86D403" w14:textId="77777777" w:rsidR="00E30B60" w:rsidRDefault="00CB547F">
      <w:pPr>
        <w:pStyle w:val="BodyText"/>
        <w:spacing w:before="216" w:line="276" w:lineRule="auto"/>
        <w:ind w:left="785" w:right="103" w:firstLine="226"/>
        <w:jc w:val="both"/>
      </w:pPr>
      <w:r>
        <w:t>including food containers used for fast food or other meals ready for immediate consumption, except beverage containers, plates and packets and wrappers containing food;</w:t>
      </w:r>
    </w:p>
    <w:p w14:paraId="6E80447D" w14:textId="77777777" w:rsidR="00E30B60" w:rsidRDefault="00CB547F">
      <w:pPr>
        <w:pStyle w:val="ListParagraph"/>
        <w:numPr>
          <w:ilvl w:val="0"/>
          <w:numId w:val="8"/>
        </w:numPr>
        <w:tabs>
          <w:tab w:val="left" w:pos="786"/>
        </w:tabs>
        <w:spacing w:before="85"/>
        <w:ind w:right="0"/>
        <w:jc w:val="both"/>
        <w:rPr>
          <w:sz w:val="20"/>
        </w:rPr>
      </w:pPr>
      <w:r>
        <w:rPr>
          <w:sz w:val="20"/>
        </w:rPr>
        <w:t>beverage containers made of expanded polystyrene, including their caps and lids;</w:t>
      </w:r>
    </w:p>
    <w:p w14:paraId="49D0619A" w14:textId="77777777" w:rsidR="00E30B60" w:rsidRDefault="00CB547F">
      <w:pPr>
        <w:pStyle w:val="ListParagraph"/>
        <w:numPr>
          <w:ilvl w:val="0"/>
          <w:numId w:val="8"/>
        </w:numPr>
        <w:tabs>
          <w:tab w:val="left" w:pos="786"/>
        </w:tabs>
        <w:spacing w:before="105"/>
        <w:ind w:right="0"/>
        <w:jc w:val="both"/>
        <w:rPr>
          <w:sz w:val="20"/>
        </w:rPr>
      </w:pPr>
      <w:r>
        <w:rPr>
          <w:sz w:val="20"/>
        </w:rPr>
        <w:t>cups for beverage made of expanded polystyrene, including their caps and lids.</w:t>
      </w:r>
    </w:p>
    <w:p w14:paraId="5A3D23E4" w14:textId="77777777" w:rsidR="00E30B60" w:rsidRDefault="00CB547F">
      <w:pPr>
        <w:pStyle w:val="BodyText"/>
        <w:spacing w:before="208"/>
        <w:ind w:left="1230" w:right="834"/>
        <w:jc w:val="center"/>
        <w:rPr>
          <w:b/>
        </w:rPr>
      </w:pPr>
      <w:r>
        <w:rPr>
          <w:b/>
        </w:rPr>
        <w:t>PART C</w:t>
      </w:r>
    </w:p>
    <w:p w14:paraId="7696BE96" w14:textId="77777777" w:rsidR="00E30B60" w:rsidRDefault="00CB547F">
      <w:pPr>
        <w:pStyle w:val="BodyText"/>
        <w:spacing w:before="231" w:line="297" w:lineRule="auto"/>
        <w:ind w:left="502" w:right="103" w:firstLine="226"/>
        <w:jc w:val="both"/>
        <w:rPr>
          <w:b/>
        </w:rPr>
      </w:pPr>
      <w:r>
        <w:rPr>
          <w:b/>
        </w:rPr>
        <w:t>Single-use plastic products that may be placed on the market in accordance with the requirement under § 75d(1) of the Act</w:t>
      </w:r>
    </w:p>
    <w:p w14:paraId="101A7BC1" w14:textId="77777777" w:rsidR="00E30B60" w:rsidRDefault="00CB547F">
      <w:pPr>
        <w:pStyle w:val="BodyText"/>
        <w:spacing w:before="185" w:line="276" w:lineRule="auto"/>
        <w:ind w:left="502" w:right="103" w:firstLine="226"/>
        <w:jc w:val="both"/>
      </w:pPr>
      <w:r>
        <w:t>Beverage containers not exceeding three litres, i.e., containers for liquids such as drink bottles, including caps and lids, and compound beverage containers, including caps and lids, except for</w:t>
      </w:r>
    </w:p>
    <w:p w14:paraId="630A46F2" w14:textId="77777777" w:rsidR="00E30B60" w:rsidRDefault="00CB547F">
      <w:pPr>
        <w:pStyle w:val="ListParagraph"/>
        <w:numPr>
          <w:ilvl w:val="0"/>
          <w:numId w:val="7"/>
        </w:numPr>
        <w:tabs>
          <w:tab w:val="left" w:pos="786"/>
        </w:tabs>
        <w:spacing w:before="85"/>
        <w:ind w:right="0"/>
        <w:jc w:val="both"/>
        <w:rPr>
          <w:sz w:val="20"/>
        </w:rPr>
      </w:pPr>
      <w:r>
        <w:rPr>
          <w:sz w:val="20"/>
        </w:rPr>
        <w:t>glass or metal beverage containers with plastic caps and lids;</w:t>
      </w:r>
    </w:p>
    <w:p w14:paraId="1C5095B9" w14:textId="49A4EC81" w:rsidR="00E30B60" w:rsidRDefault="00CB547F">
      <w:pPr>
        <w:pStyle w:val="ListParagraph"/>
        <w:numPr>
          <w:ilvl w:val="0"/>
          <w:numId w:val="7"/>
        </w:numPr>
        <w:tabs>
          <w:tab w:val="left" w:pos="786"/>
        </w:tabs>
        <w:spacing w:before="106" w:line="244" w:lineRule="auto"/>
        <w:jc w:val="both"/>
        <w:rPr>
          <w:sz w:val="20"/>
        </w:rPr>
      </w:pPr>
      <w:r>
        <w:rPr>
          <w:sz w:val="20"/>
        </w:rPr>
        <w:t>beverage containers intended and used for food for specific medical purposes in liquid form, subject to special legislation.</w:t>
      </w:r>
      <w:r>
        <w:rPr>
          <w:sz w:val="10"/>
        </w:rPr>
        <w:t>163</w:t>
      </w:r>
      <w:r>
        <w:rPr>
          <w:sz w:val="20"/>
        </w:rPr>
        <w:t>)</w:t>
      </w:r>
    </w:p>
    <w:p w14:paraId="5A8C8B95" w14:textId="77777777" w:rsidR="00E30B60" w:rsidRDefault="00CB547F">
      <w:pPr>
        <w:pStyle w:val="BodyText"/>
        <w:spacing w:before="203"/>
        <w:ind w:left="1230" w:right="834"/>
        <w:jc w:val="center"/>
        <w:rPr>
          <w:b/>
        </w:rPr>
      </w:pPr>
      <w:r>
        <w:rPr>
          <w:b/>
        </w:rPr>
        <w:t>PART D</w:t>
      </w:r>
    </w:p>
    <w:p w14:paraId="43A76956" w14:textId="288C4191" w:rsidR="00E30B60" w:rsidRDefault="00CB547F" w:rsidP="00D0358C">
      <w:pPr>
        <w:pStyle w:val="BodyText"/>
        <w:spacing w:before="231"/>
        <w:ind w:left="729"/>
        <w:rPr>
          <w:b/>
        </w:rPr>
      </w:pPr>
      <w:r>
        <w:rPr>
          <w:b/>
        </w:rPr>
        <w:t>Single-use plastic products that must comply with the labelling requirement pursuant to</w:t>
      </w:r>
      <w:r w:rsidR="00D0358C">
        <w:rPr>
          <w:b/>
        </w:rPr>
        <w:t xml:space="preserve"> </w:t>
      </w:r>
      <w:r>
        <w:rPr>
          <w:b/>
        </w:rPr>
        <w:t>§ 75e of the Act</w:t>
      </w:r>
    </w:p>
    <w:p w14:paraId="0880F258" w14:textId="77777777" w:rsidR="00E30B60" w:rsidRDefault="00E30B60">
      <w:pPr>
        <w:sectPr w:rsidR="00E30B60">
          <w:pgSz w:w="11910" w:h="16840"/>
          <w:pgMar w:top="1160" w:right="1000" w:bottom="280" w:left="1000" w:header="796" w:footer="0" w:gutter="0"/>
          <w:cols w:space="720"/>
        </w:sectPr>
      </w:pPr>
    </w:p>
    <w:p w14:paraId="55DDD53C" w14:textId="77777777" w:rsidR="00E30B60" w:rsidRDefault="00E30B60">
      <w:pPr>
        <w:pStyle w:val="BodyText"/>
        <w:spacing w:before="11"/>
        <w:rPr>
          <w:b/>
          <w:sz w:val="17"/>
        </w:rPr>
      </w:pPr>
    </w:p>
    <w:p w14:paraId="3A4A52A3" w14:textId="77777777" w:rsidR="00E30B60" w:rsidRDefault="00CB547F">
      <w:pPr>
        <w:pStyle w:val="ListParagraph"/>
        <w:numPr>
          <w:ilvl w:val="0"/>
          <w:numId w:val="6"/>
        </w:numPr>
        <w:tabs>
          <w:tab w:val="left" w:pos="786"/>
        </w:tabs>
        <w:spacing w:before="125"/>
        <w:ind w:right="0"/>
        <w:rPr>
          <w:sz w:val="20"/>
        </w:rPr>
      </w:pPr>
      <w:r>
        <w:rPr>
          <w:sz w:val="20"/>
        </w:rPr>
        <w:t xml:space="preserve">Sanitary pads, tampons and </w:t>
      </w:r>
      <w:proofErr w:type="gramStart"/>
      <w:r>
        <w:rPr>
          <w:sz w:val="20"/>
        </w:rPr>
        <w:t>tampon</w:t>
      </w:r>
      <w:proofErr w:type="gramEnd"/>
      <w:r>
        <w:rPr>
          <w:sz w:val="20"/>
        </w:rPr>
        <w:t xml:space="preserve"> applicators;</w:t>
      </w:r>
    </w:p>
    <w:p w14:paraId="50510A03" w14:textId="77777777" w:rsidR="00E30B60" w:rsidRDefault="00CB547F">
      <w:pPr>
        <w:pStyle w:val="ListParagraph"/>
        <w:numPr>
          <w:ilvl w:val="0"/>
          <w:numId w:val="6"/>
        </w:numPr>
        <w:tabs>
          <w:tab w:val="left" w:pos="786"/>
        </w:tabs>
        <w:spacing w:before="106"/>
        <w:ind w:right="0"/>
        <w:rPr>
          <w:sz w:val="20"/>
        </w:rPr>
      </w:pPr>
      <w:r>
        <w:rPr>
          <w:sz w:val="20"/>
        </w:rPr>
        <w:t>wet wipes, i.e., pre-moistened personal hygiene wipes, and household wipes;</w:t>
      </w:r>
    </w:p>
    <w:p w14:paraId="4FF9E3EA" w14:textId="77777777" w:rsidR="00E30B60" w:rsidRDefault="00CB547F">
      <w:pPr>
        <w:pStyle w:val="ListParagraph"/>
        <w:numPr>
          <w:ilvl w:val="0"/>
          <w:numId w:val="6"/>
        </w:numPr>
        <w:tabs>
          <w:tab w:val="left" w:pos="786"/>
        </w:tabs>
        <w:spacing w:before="105" w:line="244" w:lineRule="auto"/>
        <w:rPr>
          <w:sz w:val="20"/>
        </w:rPr>
      </w:pPr>
      <w:r>
        <w:rPr>
          <w:sz w:val="20"/>
        </w:rPr>
        <w:t>}tobacco products containing filters and filters sold for use in combination with tobacco products;</w:t>
      </w:r>
    </w:p>
    <w:p w14:paraId="40A96525" w14:textId="77777777" w:rsidR="00E30B60" w:rsidRDefault="00CB547F">
      <w:pPr>
        <w:pStyle w:val="ListParagraph"/>
        <w:numPr>
          <w:ilvl w:val="0"/>
          <w:numId w:val="6"/>
        </w:numPr>
        <w:tabs>
          <w:tab w:val="left" w:pos="786"/>
        </w:tabs>
        <w:spacing w:before="101"/>
        <w:ind w:right="0"/>
        <w:rPr>
          <w:sz w:val="20"/>
        </w:rPr>
      </w:pPr>
      <w:r>
        <w:rPr>
          <w:sz w:val="20"/>
        </w:rPr>
        <w:t>beverage cups.</w:t>
      </w:r>
    </w:p>
    <w:p w14:paraId="3D9A0DD0" w14:textId="77777777" w:rsidR="00E30B60" w:rsidRDefault="00CB547F">
      <w:pPr>
        <w:pStyle w:val="BodyText"/>
        <w:spacing w:before="208"/>
        <w:ind w:left="1230" w:right="834"/>
        <w:jc w:val="center"/>
        <w:rPr>
          <w:b/>
        </w:rPr>
      </w:pPr>
      <w:r>
        <w:rPr>
          <w:b/>
        </w:rPr>
        <w:t>PART E</w:t>
      </w:r>
    </w:p>
    <w:p w14:paraId="5A10C871" w14:textId="77777777" w:rsidR="00E30B60" w:rsidRDefault="00CB547F">
      <w:pPr>
        <w:pStyle w:val="ListParagraph"/>
        <w:numPr>
          <w:ilvl w:val="1"/>
          <w:numId w:val="6"/>
        </w:numPr>
        <w:tabs>
          <w:tab w:val="left" w:pos="945"/>
        </w:tabs>
        <w:spacing w:before="230"/>
        <w:ind w:right="0"/>
        <w:rPr>
          <w:b/>
          <w:sz w:val="20"/>
        </w:rPr>
      </w:pPr>
      <w:r>
        <w:rPr>
          <w:b/>
          <w:sz w:val="20"/>
        </w:rPr>
        <w:t>Single-use plastic products covered by § 75f(1) and (4) of the Act</w:t>
      </w:r>
    </w:p>
    <w:p w14:paraId="50E675C2" w14:textId="77777777" w:rsidR="00E30B60" w:rsidRDefault="00CB547F">
      <w:pPr>
        <w:pStyle w:val="ListParagraph"/>
        <w:numPr>
          <w:ilvl w:val="0"/>
          <w:numId w:val="5"/>
        </w:numPr>
        <w:tabs>
          <w:tab w:val="left" w:pos="786"/>
        </w:tabs>
        <w:spacing w:before="143" w:line="276" w:lineRule="auto"/>
        <w:rPr>
          <w:sz w:val="20"/>
        </w:rPr>
      </w:pPr>
      <w:r>
        <w:rPr>
          <w:sz w:val="20"/>
        </w:rPr>
        <w:t>Food containers, i.e., boxes, with or without lids, for foodstuffs that are</w:t>
      </w:r>
    </w:p>
    <w:p w14:paraId="34408418" w14:textId="77777777" w:rsidR="00E30B60" w:rsidRDefault="00CB547F">
      <w:pPr>
        <w:pStyle w:val="ListParagraph"/>
        <w:numPr>
          <w:ilvl w:val="1"/>
          <w:numId w:val="5"/>
        </w:numPr>
        <w:tabs>
          <w:tab w:val="left" w:pos="1070"/>
        </w:tabs>
        <w:spacing w:before="100" w:line="276" w:lineRule="auto"/>
        <w:rPr>
          <w:sz w:val="20"/>
        </w:rPr>
      </w:pPr>
      <w:r>
        <w:rPr>
          <w:sz w:val="20"/>
        </w:rPr>
        <w:t>intended for immediate consumption either at the point of sale or at a point other than the point of sale;</w:t>
      </w:r>
    </w:p>
    <w:p w14:paraId="2A1866C9" w14:textId="77777777" w:rsidR="00E30B60" w:rsidRDefault="00CB547F">
      <w:pPr>
        <w:pStyle w:val="ListParagraph"/>
        <w:numPr>
          <w:ilvl w:val="1"/>
          <w:numId w:val="5"/>
        </w:numPr>
        <w:tabs>
          <w:tab w:val="left" w:pos="1070"/>
        </w:tabs>
        <w:spacing w:before="100"/>
        <w:ind w:right="0" w:hanging="285"/>
        <w:rPr>
          <w:sz w:val="20"/>
        </w:rPr>
      </w:pPr>
      <w:r>
        <w:rPr>
          <w:sz w:val="20"/>
        </w:rPr>
        <w:t>typically consumed from this container; and</w:t>
      </w:r>
    </w:p>
    <w:p w14:paraId="052BED3D" w14:textId="77777777" w:rsidR="00E30B60" w:rsidRDefault="00CB547F">
      <w:pPr>
        <w:pStyle w:val="ListParagraph"/>
        <w:numPr>
          <w:ilvl w:val="1"/>
          <w:numId w:val="5"/>
        </w:numPr>
        <w:tabs>
          <w:tab w:val="left" w:pos="1070"/>
        </w:tabs>
        <w:spacing w:before="135" w:line="276" w:lineRule="auto"/>
        <w:rPr>
          <w:sz w:val="20"/>
        </w:rPr>
      </w:pPr>
      <w:r>
        <w:rPr>
          <w:sz w:val="20"/>
        </w:rPr>
        <w:t xml:space="preserve">are ready to be consumed without any further preparation, such as cooking, boiling or </w:t>
      </w:r>
      <w:proofErr w:type="gramStart"/>
      <w:r>
        <w:rPr>
          <w:sz w:val="20"/>
        </w:rPr>
        <w:t>heating;</w:t>
      </w:r>
      <w:proofErr w:type="gramEnd"/>
    </w:p>
    <w:p w14:paraId="0138E3D4" w14:textId="77777777" w:rsidR="00E30B60" w:rsidRDefault="00CB547F">
      <w:pPr>
        <w:pStyle w:val="BodyText"/>
        <w:spacing w:before="200" w:line="276" w:lineRule="auto"/>
        <w:ind w:left="785" w:right="103" w:firstLine="226"/>
        <w:jc w:val="both"/>
      </w:pPr>
      <w:r>
        <w:t>including food containers used for fast food or other meals ready for immediate consumption, except beverage containers, plates and packets and wrappers containing food;</w:t>
      </w:r>
    </w:p>
    <w:p w14:paraId="7E88E4FF" w14:textId="77777777" w:rsidR="00E30B60" w:rsidRDefault="00CB547F">
      <w:pPr>
        <w:pStyle w:val="ListParagraph"/>
        <w:numPr>
          <w:ilvl w:val="0"/>
          <w:numId w:val="5"/>
        </w:numPr>
        <w:tabs>
          <w:tab w:val="left" w:pos="786"/>
        </w:tabs>
        <w:spacing w:before="100" w:line="276" w:lineRule="auto"/>
        <w:jc w:val="both"/>
        <w:rPr>
          <w:sz w:val="20"/>
        </w:rPr>
      </w:pPr>
      <w:r>
        <w:rPr>
          <w:sz w:val="20"/>
        </w:rPr>
        <w:t>packets and wrappers made from flexible material containing food that is intended for immediate consumption from the packet or wrapper without any further preparation;</w:t>
      </w:r>
    </w:p>
    <w:p w14:paraId="64C6188D" w14:textId="77777777" w:rsidR="00E30B60" w:rsidRDefault="00CB547F">
      <w:pPr>
        <w:pStyle w:val="ListParagraph"/>
        <w:numPr>
          <w:ilvl w:val="0"/>
          <w:numId w:val="5"/>
        </w:numPr>
        <w:tabs>
          <w:tab w:val="left" w:pos="786"/>
        </w:tabs>
        <w:spacing w:before="101" w:line="276" w:lineRule="auto"/>
        <w:jc w:val="both"/>
        <w:rPr>
          <w:sz w:val="20"/>
        </w:rPr>
      </w:pPr>
      <w:r>
        <w:rPr>
          <w:sz w:val="20"/>
        </w:rPr>
        <w:t>beverage containers with a volume of up to three litres, i.e., receptacles used to contain liquid such as beverage bottles including their caps and lids and composite beverage packaging including their caps and lids, except for glass or metal beverage containers that have plastic caps and lids;</w:t>
      </w:r>
    </w:p>
    <w:p w14:paraId="1EA8BFA7" w14:textId="77777777" w:rsidR="00E30B60" w:rsidRDefault="00CB547F">
      <w:pPr>
        <w:pStyle w:val="ListParagraph"/>
        <w:numPr>
          <w:ilvl w:val="0"/>
          <w:numId w:val="5"/>
        </w:numPr>
        <w:tabs>
          <w:tab w:val="left" w:pos="786"/>
        </w:tabs>
        <w:spacing w:before="100"/>
        <w:ind w:right="0"/>
        <w:jc w:val="both"/>
        <w:rPr>
          <w:sz w:val="20"/>
        </w:rPr>
      </w:pPr>
      <w:r>
        <w:rPr>
          <w:sz w:val="20"/>
        </w:rPr>
        <w:t>beverage cups, including their caps and lids;</w:t>
      </w:r>
    </w:p>
    <w:p w14:paraId="4ACD28C2" w14:textId="77777777" w:rsidR="00E30B60" w:rsidRDefault="00CB547F">
      <w:pPr>
        <w:pStyle w:val="ListParagraph"/>
        <w:numPr>
          <w:ilvl w:val="0"/>
          <w:numId w:val="5"/>
        </w:numPr>
        <w:tabs>
          <w:tab w:val="left" w:pos="786"/>
        </w:tabs>
        <w:spacing w:before="135"/>
        <w:ind w:right="0"/>
        <w:jc w:val="both"/>
        <w:rPr>
          <w:sz w:val="20"/>
        </w:rPr>
      </w:pPr>
      <w:r>
        <w:rPr>
          <w:sz w:val="20"/>
        </w:rPr>
        <w:t>lightweight plastic carrier bags.</w:t>
      </w:r>
      <w:r>
        <w:rPr>
          <w:sz w:val="10"/>
        </w:rPr>
        <w:t>164</w:t>
      </w:r>
      <w:r>
        <w:rPr>
          <w:sz w:val="20"/>
        </w:rPr>
        <w:t>)</w:t>
      </w:r>
    </w:p>
    <w:p w14:paraId="3BA17211" w14:textId="77777777" w:rsidR="00E30B60" w:rsidRDefault="00E30B60">
      <w:pPr>
        <w:pStyle w:val="BodyText"/>
        <w:spacing w:before="1"/>
        <w:rPr>
          <w:sz w:val="21"/>
        </w:rPr>
      </w:pPr>
    </w:p>
    <w:p w14:paraId="3BA1DCFA" w14:textId="77777777" w:rsidR="00E30B60" w:rsidRDefault="00CB547F">
      <w:pPr>
        <w:pStyle w:val="ListParagraph"/>
        <w:numPr>
          <w:ilvl w:val="1"/>
          <w:numId w:val="6"/>
        </w:numPr>
        <w:tabs>
          <w:tab w:val="left" w:pos="1025"/>
        </w:tabs>
        <w:spacing w:before="0"/>
        <w:ind w:left="1025" w:right="0" w:hanging="296"/>
        <w:rPr>
          <w:b/>
          <w:sz w:val="20"/>
        </w:rPr>
      </w:pPr>
      <w:r>
        <w:rPr>
          <w:b/>
          <w:sz w:val="20"/>
        </w:rPr>
        <w:t>Single-use plastic products covered by § 75f(1), (3) and (4) of the Act</w:t>
      </w:r>
    </w:p>
    <w:p w14:paraId="4BA744C0" w14:textId="77777777" w:rsidR="00E30B60" w:rsidRDefault="00CB547F">
      <w:pPr>
        <w:pStyle w:val="ListParagraph"/>
        <w:numPr>
          <w:ilvl w:val="0"/>
          <w:numId w:val="4"/>
        </w:numPr>
        <w:tabs>
          <w:tab w:val="left" w:pos="786"/>
        </w:tabs>
        <w:spacing w:before="143"/>
        <w:ind w:right="0"/>
        <w:rPr>
          <w:sz w:val="20"/>
        </w:rPr>
      </w:pPr>
      <w:r>
        <w:rPr>
          <w:sz w:val="20"/>
        </w:rPr>
        <w:t xml:space="preserve">Wet wipes, </w:t>
      </w:r>
      <w:proofErr w:type="gramStart"/>
      <w:r>
        <w:rPr>
          <w:sz w:val="20"/>
        </w:rPr>
        <w:t>i.e.</w:t>
      </w:r>
      <w:proofErr w:type="gramEnd"/>
      <w:r>
        <w:rPr>
          <w:sz w:val="20"/>
        </w:rPr>
        <w:t xml:space="preserve"> pre-moistened personal hygiene wipes, and household wipes;</w:t>
      </w:r>
    </w:p>
    <w:p w14:paraId="6B056319" w14:textId="62ECA7C0" w:rsidR="00E30B60" w:rsidRDefault="00CB547F">
      <w:pPr>
        <w:pStyle w:val="ListParagraph"/>
        <w:numPr>
          <w:ilvl w:val="0"/>
          <w:numId w:val="4"/>
        </w:numPr>
        <w:tabs>
          <w:tab w:val="left" w:pos="786"/>
        </w:tabs>
        <w:spacing w:before="135" w:line="276" w:lineRule="auto"/>
        <w:jc w:val="both"/>
        <w:rPr>
          <w:sz w:val="20"/>
        </w:rPr>
      </w:pPr>
      <w:r>
        <w:rPr>
          <w:sz w:val="20"/>
        </w:rPr>
        <w:t>balloons, except for balloons that are not distributed to consumers and are intended for industrial or other professional use and consumption.</w:t>
      </w:r>
    </w:p>
    <w:p w14:paraId="48B79EC2" w14:textId="77777777" w:rsidR="00E30B60" w:rsidRDefault="00CB547F">
      <w:pPr>
        <w:pStyle w:val="ListParagraph"/>
        <w:numPr>
          <w:ilvl w:val="1"/>
          <w:numId w:val="6"/>
        </w:numPr>
        <w:tabs>
          <w:tab w:val="left" w:pos="1105"/>
        </w:tabs>
        <w:spacing w:before="213"/>
        <w:ind w:left="1105" w:right="0" w:hanging="376"/>
        <w:rPr>
          <w:b/>
          <w:sz w:val="20"/>
        </w:rPr>
      </w:pPr>
      <w:r>
        <w:rPr>
          <w:b/>
          <w:sz w:val="20"/>
        </w:rPr>
        <w:t>Other single-use plastic products covered by § 75f(1) to (4) of the Act</w:t>
      </w:r>
    </w:p>
    <w:p w14:paraId="475248E0" w14:textId="77777777" w:rsidR="00E30B60" w:rsidRDefault="00CB547F">
      <w:pPr>
        <w:pStyle w:val="BodyText"/>
        <w:spacing w:before="43" w:line="276" w:lineRule="auto"/>
        <w:ind w:left="502" w:firstLine="226"/>
      </w:pPr>
      <w:r>
        <w:t>Tobacco products containing filters and filters sold for use in combination with tobacco products.</w:t>
      </w:r>
    </w:p>
    <w:p w14:paraId="3AC28F65" w14:textId="77777777" w:rsidR="00E30B60" w:rsidRDefault="00CB547F">
      <w:pPr>
        <w:pStyle w:val="BodyText"/>
        <w:spacing w:before="188"/>
        <w:ind w:left="1230" w:right="834"/>
        <w:jc w:val="center"/>
        <w:rPr>
          <w:b/>
        </w:rPr>
      </w:pPr>
      <w:r>
        <w:rPr>
          <w:b/>
        </w:rPr>
        <w:t>PART F</w:t>
      </w:r>
    </w:p>
    <w:p w14:paraId="5503DD3F" w14:textId="77777777" w:rsidR="00E30B60" w:rsidRDefault="00CB547F">
      <w:pPr>
        <w:pStyle w:val="BodyText"/>
        <w:spacing w:before="230" w:line="297" w:lineRule="auto"/>
        <w:ind w:left="502" w:firstLine="226"/>
        <w:rPr>
          <w:b/>
        </w:rPr>
      </w:pPr>
      <w:r>
        <w:rPr>
          <w:b/>
        </w:rPr>
        <w:t>Single-use plastic products that may be placed on the market in accordance with the requirement under § 75d(4) of the Act</w:t>
      </w:r>
    </w:p>
    <w:p w14:paraId="104BA5A3" w14:textId="77777777" w:rsidR="00E30B60" w:rsidRDefault="00CB547F">
      <w:pPr>
        <w:pStyle w:val="BodyText"/>
        <w:spacing w:before="186"/>
        <w:ind w:left="729"/>
      </w:pPr>
      <w:r>
        <w:t>Beverage bottles of up to three litres including caps and lids, except for</w:t>
      </w:r>
    </w:p>
    <w:p w14:paraId="411E1955" w14:textId="77777777" w:rsidR="00E30B60" w:rsidRDefault="00CB547F">
      <w:pPr>
        <w:pStyle w:val="ListParagraph"/>
        <w:numPr>
          <w:ilvl w:val="0"/>
          <w:numId w:val="3"/>
        </w:numPr>
        <w:tabs>
          <w:tab w:val="left" w:pos="786"/>
        </w:tabs>
        <w:spacing w:before="120"/>
        <w:ind w:right="0"/>
        <w:rPr>
          <w:sz w:val="20"/>
        </w:rPr>
      </w:pPr>
      <w:r>
        <w:rPr>
          <w:sz w:val="20"/>
        </w:rPr>
        <w:t>glass or metal beverage bottles with plastic caps and lids;</w:t>
      </w:r>
    </w:p>
    <w:p w14:paraId="3ABEB7C8" w14:textId="77777777" w:rsidR="00E30B60" w:rsidRDefault="00CB547F">
      <w:pPr>
        <w:pStyle w:val="ListParagraph"/>
        <w:numPr>
          <w:ilvl w:val="0"/>
          <w:numId w:val="3"/>
        </w:numPr>
        <w:tabs>
          <w:tab w:val="left" w:pos="786"/>
        </w:tabs>
        <w:spacing w:before="105" w:line="244" w:lineRule="auto"/>
        <w:rPr>
          <w:sz w:val="20"/>
        </w:rPr>
      </w:pPr>
      <w:r>
        <w:rPr>
          <w:sz w:val="20"/>
        </w:rPr>
        <w:t>beverage bottles intended and used for food for specific medical purposes in liquid form that are subject to special legislation.</w:t>
      </w:r>
      <w:r>
        <w:rPr>
          <w:sz w:val="10"/>
        </w:rPr>
        <w:t>163</w:t>
      </w:r>
      <w:r>
        <w:rPr>
          <w:sz w:val="20"/>
        </w:rPr>
        <w:t>)</w:t>
      </w:r>
    </w:p>
    <w:p w14:paraId="419D4EB2" w14:textId="77777777" w:rsidR="00E30B60" w:rsidRDefault="00CB547F" w:rsidP="00470FBD">
      <w:pPr>
        <w:pStyle w:val="BodyText"/>
        <w:keepNext/>
        <w:keepLines/>
        <w:spacing w:before="204"/>
        <w:ind w:left="1230" w:right="834"/>
        <w:jc w:val="center"/>
        <w:rPr>
          <w:b/>
        </w:rPr>
      </w:pPr>
      <w:r>
        <w:rPr>
          <w:b/>
        </w:rPr>
        <w:lastRenderedPageBreak/>
        <w:t>PART G</w:t>
      </w:r>
    </w:p>
    <w:p w14:paraId="0B3CFA54" w14:textId="416D168C" w:rsidR="00E30B60" w:rsidRDefault="00CB547F" w:rsidP="00470FBD">
      <w:pPr>
        <w:pStyle w:val="BodyText"/>
        <w:keepNext/>
        <w:keepLines/>
        <w:spacing w:before="231"/>
        <w:ind w:left="729"/>
        <w:rPr>
          <w:b/>
          <w:sz w:val="17"/>
        </w:rPr>
      </w:pPr>
      <w:r>
        <w:rPr>
          <w:b/>
        </w:rPr>
        <w:t>Single-use plastic products covered by § 75g of the Act</w:t>
      </w:r>
    </w:p>
    <w:p w14:paraId="3D5C2249" w14:textId="77777777" w:rsidR="00E30B60" w:rsidRDefault="00CB547F" w:rsidP="00470FBD">
      <w:pPr>
        <w:pStyle w:val="ListParagraph"/>
        <w:keepNext/>
        <w:keepLines/>
        <w:numPr>
          <w:ilvl w:val="0"/>
          <w:numId w:val="2"/>
        </w:numPr>
        <w:tabs>
          <w:tab w:val="left" w:pos="786"/>
        </w:tabs>
        <w:spacing w:before="125" w:line="244" w:lineRule="auto"/>
        <w:rPr>
          <w:sz w:val="20"/>
        </w:rPr>
      </w:pPr>
      <w:r>
        <w:rPr>
          <w:sz w:val="20"/>
        </w:rPr>
        <w:t>Food containers, i.e., boxes, with or without lids, for foodstuffs that are</w:t>
      </w:r>
    </w:p>
    <w:p w14:paraId="129C2616" w14:textId="77777777" w:rsidR="00E30B60" w:rsidRDefault="00CB547F" w:rsidP="00470FBD">
      <w:pPr>
        <w:pStyle w:val="ListParagraph"/>
        <w:keepNext/>
        <w:keepLines/>
        <w:numPr>
          <w:ilvl w:val="1"/>
          <w:numId w:val="2"/>
        </w:numPr>
        <w:tabs>
          <w:tab w:val="left" w:pos="1070"/>
        </w:tabs>
        <w:spacing w:before="102" w:line="244" w:lineRule="auto"/>
        <w:rPr>
          <w:sz w:val="20"/>
        </w:rPr>
      </w:pPr>
      <w:r>
        <w:rPr>
          <w:sz w:val="20"/>
        </w:rPr>
        <w:t>intended for immediate consumption either at the point of sale or at a point other than the point of sale;</w:t>
      </w:r>
    </w:p>
    <w:p w14:paraId="0B6DCC1F" w14:textId="77777777" w:rsidR="00E30B60" w:rsidRDefault="00CB547F">
      <w:pPr>
        <w:pStyle w:val="ListParagraph"/>
        <w:numPr>
          <w:ilvl w:val="1"/>
          <w:numId w:val="2"/>
        </w:numPr>
        <w:tabs>
          <w:tab w:val="left" w:pos="1070"/>
        </w:tabs>
        <w:spacing w:before="101"/>
        <w:ind w:right="0" w:hanging="285"/>
        <w:rPr>
          <w:sz w:val="20"/>
        </w:rPr>
      </w:pPr>
      <w:r>
        <w:rPr>
          <w:sz w:val="20"/>
        </w:rPr>
        <w:t>typically consumed from this container; and</w:t>
      </w:r>
    </w:p>
    <w:p w14:paraId="0E3C8899" w14:textId="77777777" w:rsidR="00E30B60" w:rsidRDefault="00CB547F">
      <w:pPr>
        <w:pStyle w:val="ListParagraph"/>
        <w:numPr>
          <w:ilvl w:val="1"/>
          <w:numId w:val="2"/>
        </w:numPr>
        <w:tabs>
          <w:tab w:val="left" w:pos="1070"/>
        </w:tabs>
        <w:spacing w:before="105" w:line="244" w:lineRule="auto"/>
        <w:rPr>
          <w:sz w:val="20"/>
        </w:rPr>
      </w:pPr>
      <w:r>
        <w:rPr>
          <w:sz w:val="20"/>
        </w:rPr>
        <w:t xml:space="preserve">are ready to be consumed without any further preparation, such as cooking, boiling or </w:t>
      </w:r>
      <w:proofErr w:type="gramStart"/>
      <w:r>
        <w:rPr>
          <w:sz w:val="20"/>
        </w:rPr>
        <w:t>heating;</w:t>
      </w:r>
      <w:proofErr w:type="gramEnd"/>
    </w:p>
    <w:p w14:paraId="43510610" w14:textId="77777777" w:rsidR="00E30B60" w:rsidRDefault="00CB547F">
      <w:pPr>
        <w:pStyle w:val="BodyText"/>
        <w:spacing w:before="216" w:line="276" w:lineRule="auto"/>
        <w:ind w:left="785" w:right="103" w:firstLine="226"/>
        <w:jc w:val="both"/>
      </w:pPr>
      <w:r>
        <w:t>including food containers used for fast food or other meals ready for immediate consumption, except beverage containers, plates and packets and wrappers containing food;</w:t>
      </w:r>
    </w:p>
    <w:p w14:paraId="16625B4C" w14:textId="77777777" w:rsidR="00E30B60" w:rsidRDefault="00CB547F">
      <w:pPr>
        <w:pStyle w:val="ListParagraph"/>
        <w:numPr>
          <w:ilvl w:val="0"/>
          <w:numId w:val="2"/>
        </w:numPr>
        <w:tabs>
          <w:tab w:val="left" w:pos="786"/>
        </w:tabs>
        <w:spacing w:before="85" w:line="244" w:lineRule="auto"/>
        <w:jc w:val="both"/>
        <w:rPr>
          <w:sz w:val="20"/>
        </w:rPr>
      </w:pPr>
      <w:r>
        <w:rPr>
          <w:sz w:val="20"/>
        </w:rPr>
        <w:t>packets and wrappers made from flexible material containing food that is intended for immediate consumption from the packet or wrapper without any further preparation;</w:t>
      </w:r>
    </w:p>
    <w:p w14:paraId="56553106" w14:textId="77777777" w:rsidR="00E30B60" w:rsidRDefault="00CB547F">
      <w:pPr>
        <w:pStyle w:val="ListParagraph"/>
        <w:numPr>
          <w:ilvl w:val="0"/>
          <w:numId w:val="2"/>
        </w:numPr>
        <w:tabs>
          <w:tab w:val="left" w:pos="786"/>
        </w:tabs>
        <w:spacing w:before="101" w:line="244" w:lineRule="auto"/>
        <w:jc w:val="both"/>
        <w:rPr>
          <w:sz w:val="20"/>
        </w:rPr>
      </w:pPr>
      <w:r>
        <w:rPr>
          <w:sz w:val="20"/>
        </w:rPr>
        <w:t>beverage containers with a volume of up to three litres, i.e., receptacles used to contain liquid such as beverage bottles including their caps and lids and composite beverage packaging including their caps and lids, except for glass or metal beverage containers that have plastic caps and lids;</w:t>
      </w:r>
    </w:p>
    <w:p w14:paraId="1D4698C9" w14:textId="77777777" w:rsidR="00E30B60" w:rsidRDefault="00CB547F">
      <w:pPr>
        <w:pStyle w:val="ListParagraph"/>
        <w:numPr>
          <w:ilvl w:val="0"/>
          <w:numId w:val="2"/>
        </w:numPr>
        <w:tabs>
          <w:tab w:val="left" w:pos="786"/>
        </w:tabs>
        <w:spacing w:before="102"/>
        <w:ind w:right="0"/>
        <w:jc w:val="both"/>
        <w:rPr>
          <w:sz w:val="20"/>
        </w:rPr>
      </w:pPr>
      <w:r>
        <w:rPr>
          <w:sz w:val="20"/>
        </w:rPr>
        <w:t>beverage cups, including their caps and lids;</w:t>
      </w:r>
    </w:p>
    <w:p w14:paraId="3860162F" w14:textId="77777777" w:rsidR="00E30B60" w:rsidRDefault="00CB547F">
      <w:pPr>
        <w:pStyle w:val="ListParagraph"/>
        <w:numPr>
          <w:ilvl w:val="0"/>
          <w:numId w:val="2"/>
        </w:numPr>
        <w:tabs>
          <w:tab w:val="left" w:pos="786"/>
        </w:tabs>
        <w:spacing w:before="105" w:line="244" w:lineRule="auto"/>
        <w:jc w:val="both"/>
        <w:rPr>
          <w:sz w:val="20"/>
        </w:rPr>
      </w:pPr>
      <w:r>
        <w:rPr>
          <w:sz w:val="20"/>
        </w:rPr>
        <w:t>}tobacco products containing filters and filters sold for use in combination with tobacco products;</w:t>
      </w:r>
    </w:p>
    <w:p w14:paraId="593FE7A2" w14:textId="77777777" w:rsidR="00E30B60" w:rsidRDefault="00CB547F">
      <w:pPr>
        <w:pStyle w:val="ListParagraph"/>
        <w:numPr>
          <w:ilvl w:val="0"/>
          <w:numId w:val="2"/>
        </w:numPr>
        <w:tabs>
          <w:tab w:val="left" w:pos="786"/>
        </w:tabs>
        <w:spacing w:before="101"/>
        <w:ind w:right="0"/>
        <w:jc w:val="both"/>
        <w:rPr>
          <w:sz w:val="20"/>
        </w:rPr>
      </w:pPr>
      <w:r>
        <w:rPr>
          <w:sz w:val="20"/>
        </w:rPr>
        <w:t>wet wipes, i.e., pre-moistened personal hygiene wipes, and household wipes;</w:t>
      </w:r>
    </w:p>
    <w:p w14:paraId="03A61489" w14:textId="26B0A998" w:rsidR="00E30B60" w:rsidRDefault="00CB547F">
      <w:pPr>
        <w:pStyle w:val="ListParagraph"/>
        <w:numPr>
          <w:ilvl w:val="0"/>
          <w:numId w:val="2"/>
        </w:numPr>
        <w:tabs>
          <w:tab w:val="left" w:pos="786"/>
        </w:tabs>
        <w:spacing w:before="105" w:line="244" w:lineRule="auto"/>
        <w:jc w:val="both"/>
        <w:rPr>
          <w:sz w:val="20"/>
        </w:rPr>
      </w:pPr>
      <w:r>
        <w:rPr>
          <w:sz w:val="20"/>
        </w:rPr>
        <w:t>balloons, except for balloons that are not distributed to consumers and are intended for industrial or other professional use and consumption.</w:t>
      </w:r>
    </w:p>
    <w:p w14:paraId="156E87B7" w14:textId="77777777" w:rsidR="00E30B60" w:rsidRDefault="00CB547F">
      <w:pPr>
        <w:pStyle w:val="ListParagraph"/>
        <w:numPr>
          <w:ilvl w:val="0"/>
          <w:numId w:val="2"/>
        </w:numPr>
        <w:tabs>
          <w:tab w:val="left" w:pos="786"/>
        </w:tabs>
        <w:spacing w:before="101"/>
        <w:ind w:right="0"/>
        <w:jc w:val="both"/>
        <w:rPr>
          <w:sz w:val="20"/>
        </w:rPr>
      </w:pPr>
      <w:r>
        <w:rPr>
          <w:sz w:val="20"/>
        </w:rPr>
        <w:t>lightweight plastic carrier bags;</w:t>
      </w:r>
      <w:r>
        <w:rPr>
          <w:sz w:val="10"/>
        </w:rPr>
        <w:t>164</w:t>
      </w:r>
      <w:r>
        <w:rPr>
          <w:sz w:val="20"/>
        </w:rPr>
        <w:t>)</w:t>
      </w:r>
    </w:p>
    <w:p w14:paraId="4C5936F2" w14:textId="27BC320B" w:rsidR="00E30B60" w:rsidRDefault="00CB547F">
      <w:pPr>
        <w:pStyle w:val="ListParagraph"/>
        <w:numPr>
          <w:ilvl w:val="0"/>
          <w:numId w:val="2"/>
        </w:numPr>
        <w:tabs>
          <w:tab w:val="left" w:pos="786"/>
        </w:tabs>
        <w:spacing w:before="106" w:line="348" w:lineRule="auto"/>
        <w:ind w:left="729" w:right="3858" w:hanging="227"/>
        <w:jc w:val="both"/>
        <w:rPr>
          <w:sz w:val="20"/>
        </w:rPr>
      </w:pPr>
      <w:r>
        <w:rPr>
          <w:sz w:val="20"/>
        </w:rPr>
        <w:t>sanitary pads, tampons and tampon applicators.’.</w:t>
      </w:r>
      <w:r w:rsidR="00D0358C">
        <w:rPr>
          <w:sz w:val="20"/>
        </w:rPr>
        <w:t xml:space="preserve"> </w:t>
      </w:r>
      <w:r>
        <w:rPr>
          <w:sz w:val="20"/>
        </w:rPr>
        <w:t>Footnotes 162 to 164 read as follows:</w:t>
      </w:r>
    </w:p>
    <w:p w14:paraId="159DB5FD" w14:textId="77777777" w:rsidR="00E30B60" w:rsidRDefault="00CB547F">
      <w:pPr>
        <w:spacing w:line="244" w:lineRule="auto"/>
        <w:ind w:left="729" w:right="103"/>
        <w:jc w:val="both"/>
        <w:rPr>
          <w:sz w:val="18"/>
        </w:rPr>
      </w:pPr>
      <w:r>
        <w:rPr>
          <w:sz w:val="18"/>
        </w:rPr>
        <w:t>‘</w:t>
      </w:r>
      <w:r>
        <w:rPr>
          <w:sz w:val="10"/>
        </w:rPr>
        <w:t>162</w:t>
      </w:r>
      <w:r>
        <w:rPr>
          <w:sz w:val="18"/>
        </w:rPr>
        <w:t>)For example, Act No 362/2011 on medicinal products and medical devices and on amendments to certain acts, as amended, Act No 362/2011 on medicinal products and medical devices and on amendments to certain acts, as amended.</w:t>
      </w:r>
    </w:p>
    <w:p w14:paraId="5E5B56BE" w14:textId="62F04962" w:rsidR="00E30B60" w:rsidRDefault="00CB547F">
      <w:pPr>
        <w:spacing w:before="99" w:line="244" w:lineRule="auto"/>
        <w:ind w:left="729" w:right="103"/>
        <w:jc w:val="both"/>
        <w:rPr>
          <w:sz w:val="18"/>
        </w:rPr>
      </w:pPr>
      <w:r>
        <w:rPr>
          <w:sz w:val="10"/>
        </w:rPr>
        <w:t>163</w:t>
      </w:r>
      <w:r>
        <w:rPr>
          <w:sz w:val="18"/>
        </w:rPr>
        <w:t>) Regulation (EU) No 609/2013 of the European Parliament and of the Council of 12 June 2013 on food intended for infants and young children, food for special medical purposes, and total diet replacement for weight control and repealing Council Directive 92/52/EEC, Commission Directives 96/8/EC, 1999/21/EC, 2006/125/EC and 2006/141/EC, Directive 2009/39/EC of the European Parliament and of the Council and Commission Regulations (EC) No 41/2009 and (EC) No 953/2009 (OJ L 181, 29.'6.2013), as amended.</w:t>
      </w:r>
    </w:p>
    <w:p w14:paraId="711B9AD3" w14:textId="77777777" w:rsidR="00E30B60" w:rsidRDefault="00CB547F">
      <w:pPr>
        <w:spacing w:before="103" w:line="244" w:lineRule="auto"/>
        <w:ind w:left="729" w:right="103"/>
        <w:jc w:val="both"/>
        <w:rPr>
          <w:sz w:val="18"/>
        </w:rPr>
      </w:pPr>
      <w:r>
        <w:rPr>
          <w:sz w:val="10"/>
        </w:rPr>
        <w:t>164</w:t>
      </w:r>
      <w:r>
        <w:rPr>
          <w:sz w:val="18"/>
        </w:rPr>
        <w:t>) § 52(27) of Act No 79/2015 on waste and on amendments to certain acts, as amended.’.</w:t>
      </w:r>
    </w:p>
    <w:p w14:paraId="4B0F8EC2" w14:textId="77777777" w:rsidR="00E30B60" w:rsidRDefault="00CB547F">
      <w:pPr>
        <w:pStyle w:val="BodyText"/>
        <w:spacing w:before="205"/>
        <w:ind w:left="105" w:right="105"/>
        <w:jc w:val="center"/>
        <w:rPr>
          <w:b/>
        </w:rPr>
      </w:pPr>
      <w:r>
        <w:rPr>
          <w:b/>
        </w:rPr>
        <w:t>Article II</w:t>
      </w:r>
    </w:p>
    <w:p w14:paraId="2EE476EE" w14:textId="2C3D0D68" w:rsidR="00E30B60" w:rsidRDefault="00CB547F">
      <w:pPr>
        <w:pStyle w:val="BodyText"/>
        <w:spacing w:before="217" w:line="276" w:lineRule="auto"/>
        <w:ind w:left="105" w:right="103" w:firstLine="226"/>
        <w:jc w:val="both"/>
      </w:pPr>
      <w:r>
        <w:t>Act No 302/2019 on a deposit return scheme for disposable beverage containers and on the amendment of certain acts, as amended by Act No 74/2020, Act No 285/2020 and Act No 372/2021 is amended as follows:</w:t>
      </w:r>
    </w:p>
    <w:p w14:paraId="0DB342C2" w14:textId="77777777" w:rsidR="00E30B60" w:rsidRDefault="00CB547F">
      <w:pPr>
        <w:pStyle w:val="ListParagraph"/>
        <w:numPr>
          <w:ilvl w:val="0"/>
          <w:numId w:val="1"/>
        </w:numPr>
        <w:tabs>
          <w:tab w:val="left" w:pos="389"/>
        </w:tabs>
        <w:spacing w:before="86"/>
        <w:ind w:right="0"/>
        <w:jc w:val="both"/>
        <w:rPr>
          <w:sz w:val="20"/>
        </w:rPr>
      </w:pPr>
      <w:r>
        <w:rPr>
          <w:sz w:val="20"/>
        </w:rPr>
        <w:t>In § 4(1)(h), the text ‘(l) and (m)’ is replaced by ‘(l), (m) and (v)’.</w:t>
      </w:r>
    </w:p>
    <w:p w14:paraId="3114CC18" w14:textId="77777777" w:rsidR="00E30B60" w:rsidRDefault="00CB547F">
      <w:pPr>
        <w:pStyle w:val="ListParagraph"/>
        <w:numPr>
          <w:ilvl w:val="0"/>
          <w:numId w:val="1"/>
        </w:numPr>
        <w:tabs>
          <w:tab w:val="left" w:pos="389"/>
        </w:tabs>
        <w:spacing w:before="105"/>
        <w:ind w:right="0"/>
        <w:jc w:val="both"/>
        <w:rPr>
          <w:sz w:val="20"/>
        </w:rPr>
      </w:pPr>
      <w:r>
        <w:rPr>
          <w:sz w:val="20"/>
        </w:rPr>
        <w:t>In § 7(1) the following point v) is added:</w:t>
      </w:r>
    </w:p>
    <w:p w14:paraId="05E6705E" w14:textId="1AC38935" w:rsidR="00E30B60" w:rsidRDefault="00CB547F">
      <w:pPr>
        <w:pStyle w:val="BodyText"/>
        <w:spacing w:before="105" w:line="244" w:lineRule="auto"/>
        <w:ind w:left="785" w:right="103" w:hanging="397"/>
        <w:jc w:val="both"/>
      </w:pPr>
      <w:r>
        <w:t>‘(v) reports to the Ministry on the content of recycled plastic in products in accordance with the obligations of a packaging manufacturer pursuant to special legislation</w:t>
      </w:r>
      <w:r>
        <w:rPr>
          <w:sz w:val="10"/>
        </w:rPr>
        <w:t>11a</w:t>
      </w:r>
      <w:r>
        <w:t>) by 30 April at the latest for the previous calendar year.’.</w:t>
      </w:r>
    </w:p>
    <w:p w14:paraId="747169BD" w14:textId="77777777" w:rsidR="00E30B60" w:rsidRDefault="00CB547F">
      <w:pPr>
        <w:pStyle w:val="BodyText"/>
        <w:spacing w:before="102"/>
        <w:ind w:left="615"/>
        <w:jc w:val="both"/>
      </w:pPr>
      <w:r>
        <w:t>Footnote 11a reads as follows:</w:t>
      </w:r>
    </w:p>
    <w:p w14:paraId="3DF25C37" w14:textId="17E88567" w:rsidR="00E30B60" w:rsidRDefault="00CB547F">
      <w:pPr>
        <w:spacing w:before="104" w:line="244" w:lineRule="auto"/>
        <w:ind w:left="615" w:right="103"/>
        <w:jc w:val="both"/>
        <w:rPr>
          <w:sz w:val="18"/>
        </w:rPr>
      </w:pPr>
      <w:r>
        <w:rPr>
          <w:sz w:val="18"/>
        </w:rPr>
        <w:t>‘</w:t>
      </w:r>
      <w:r>
        <w:rPr>
          <w:sz w:val="10"/>
        </w:rPr>
        <w:t>11a</w:t>
      </w:r>
      <w:r>
        <w:rPr>
          <w:sz w:val="18"/>
        </w:rPr>
        <w:t>) § 75d(4) and (5) of Act No 79/2015 on waste and on amendments to certain acts, as amended.’</w:t>
      </w:r>
    </w:p>
    <w:p w14:paraId="15C87AD5" w14:textId="77777777" w:rsidR="00E30B60" w:rsidRDefault="00CB547F">
      <w:pPr>
        <w:pStyle w:val="ListParagraph"/>
        <w:numPr>
          <w:ilvl w:val="0"/>
          <w:numId w:val="1"/>
        </w:numPr>
        <w:tabs>
          <w:tab w:val="left" w:pos="389"/>
        </w:tabs>
        <w:spacing w:before="102"/>
        <w:ind w:right="0"/>
        <w:jc w:val="both"/>
        <w:rPr>
          <w:sz w:val="20"/>
        </w:rPr>
      </w:pPr>
      <w:r>
        <w:rPr>
          <w:sz w:val="20"/>
        </w:rPr>
        <w:t>In § 13(</w:t>
      </w:r>
      <w:proofErr w:type="spellStart"/>
      <w:r>
        <w:rPr>
          <w:sz w:val="20"/>
        </w:rPr>
        <w:t>i</w:t>
      </w:r>
      <w:proofErr w:type="spellEnd"/>
      <w:r>
        <w:rPr>
          <w:sz w:val="20"/>
        </w:rPr>
        <w:t>), a comma is inserted after the text '(p) to (s)' and the text ‘and (u)’ is replaced by ‘(u) and (v)’.</w:t>
      </w:r>
    </w:p>
    <w:p w14:paraId="471CF07B" w14:textId="77777777" w:rsidR="00E30B60" w:rsidRDefault="00E30B60">
      <w:pPr>
        <w:jc w:val="both"/>
        <w:rPr>
          <w:sz w:val="20"/>
        </w:rPr>
        <w:sectPr w:rsidR="00E30B60">
          <w:pgSz w:w="11910" w:h="16840"/>
          <w:pgMar w:top="1160" w:right="1000" w:bottom="280" w:left="1000" w:header="796" w:footer="0" w:gutter="0"/>
          <w:cols w:space="720"/>
        </w:sectPr>
      </w:pPr>
    </w:p>
    <w:p w14:paraId="3C4273E1" w14:textId="77777777" w:rsidR="00E30B60" w:rsidRDefault="00E30B60">
      <w:pPr>
        <w:pStyle w:val="BodyText"/>
        <w:spacing w:before="11"/>
        <w:rPr>
          <w:sz w:val="17"/>
        </w:rPr>
      </w:pPr>
    </w:p>
    <w:p w14:paraId="5C64465E" w14:textId="77777777" w:rsidR="00E30B60" w:rsidRDefault="00CB547F">
      <w:pPr>
        <w:pStyle w:val="ListParagraph"/>
        <w:numPr>
          <w:ilvl w:val="0"/>
          <w:numId w:val="1"/>
        </w:numPr>
        <w:tabs>
          <w:tab w:val="left" w:pos="389"/>
        </w:tabs>
        <w:spacing w:before="125"/>
        <w:ind w:right="0"/>
        <w:rPr>
          <w:sz w:val="20"/>
        </w:rPr>
      </w:pPr>
      <w:r>
        <w:rPr>
          <w:sz w:val="20"/>
        </w:rPr>
        <w:t>In Article IV, the text ‘and § 103(23) point (5)’ is deleted and the following text is added at the end:</w:t>
      </w:r>
    </w:p>
    <w:p w14:paraId="0DEC76DE" w14:textId="77777777" w:rsidR="00E30B60" w:rsidRDefault="00CB547F">
      <w:pPr>
        <w:pStyle w:val="BodyText"/>
        <w:spacing w:before="6"/>
        <w:ind w:left="388"/>
      </w:pPr>
      <w:r>
        <w:t>‘</w:t>
      </w:r>
      <w:proofErr w:type="gramStart"/>
      <w:r>
        <w:t>and</w:t>
      </w:r>
      <w:proofErr w:type="gramEnd"/>
      <w:r>
        <w:t xml:space="preserve"> with the exception of Article III, § 103(23) point (5), which takes effect on 1 January 2023’.</w:t>
      </w:r>
    </w:p>
    <w:p w14:paraId="4398D9A5" w14:textId="77777777" w:rsidR="00E30B60" w:rsidRDefault="00CB547F">
      <w:pPr>
        <w:pStyle w:val="ListParagraph"/>
        <w:numPr>
          <w:ilvl w:val="0"/>
          <w:numId w:val="1"/>
        </w:numPr>
        <w:tabs>
          <w:tab w:val="left" w:pos="389"/>
        </w:tabs>
        <w:spacing w:before="105"/>
        <w:ind w:right="0"/>
        <w:rPr>
          <w:sz w:val="20"/>
        </w:rPr>
      </w:pPr>
      <w:r>
        <w:rPr>
          <w:sz w:val="20"/>
        </w:rPr>
        <w:t>The existing text of Annex 2 is labelled as point one and the following point two is added:</w:t>
      </w:r>
    </w:p>
    <w:p w14:paraId="59E27538" w14:textId="77777777" w:rsidR="00E30B60" w:rsidRDefault="00CB547F">
      <w:pPr>
        <w:pStyle w:val="BodyText"/>
        <w:spacing w:before="105" w:line="244" w:lineRule="auto"/>
        <w:ind w:left="785" w:hanging="397"/>
      </w:pPr>
      <w:r>
        <w:t>‘2.Directive (EU) 2019/904 of the European Parliament and of the Council of 5 June 2019 on the reduction of the effects of certain plastic products on the environment (OJ L 155, 12.6.2019).’.</w:t>
      </w:r>
    </w:p>
    <w:p w14:paraId="5FB7BCDC" w14:textId="77777777" w:rsidR="00E30B60" w:rsidRDefault="00CB547F">
      <w:pPr>
        <w:pStyle w:val="BodyText"/>
        <w:spacing w:before="204"/>
        <w:ind w:left="105" w:right="105"/>
        <w:jc w:val="center"/>
        <w:rPr>
          <w:b/>
        </w:rPr>
      </w:pPr>
      <w:r>
        <w:rPr>
          <w:b/>
        </w:rPr>
        <w:t>Article III</w:t>
      </w:r>
    </w:p>
    <w:p w14:paraId="26D523C2" w14:textId="77777777" w:rsidR="00E30B60" w:rsidRDefault="00CB547F">
      <w:pPr>
        <w:pStyle w:val="BodyText"/>
        <w:spacing w:before="217" w:line="276" w:lineRule="auto"/>
        <w:ind w:left="105" w:right="103" w:firstLine="226"/>
        <w:jc w:val="both"/>
      </w:pPr>
      <w:r>
        <w:t>This Act comes into effect on 1 December 2021, with the exception of Article I points 3, 6 § 75f(1) and point 11, which come into effect on 1 January 2022, Article I point 6 of § 75d(1), which comes into effect on 3 July 2024, Article I point 6 of § 75f(d) and (6), which come into effect on 1 December 2021, Article I point 6 § 75d(4)(a), which comes into effect on 1 January 2025 and Article I point 6 § 75d(4)(b), which comes into effect on 1 January 2030.</w:t>
      </w:r>
    </w:p>
    <w:p w14:paraId="59C9892A" w14:textId="77777777" w:rsidR="00E30B60" w:rsidRDefault="00E30B60">
      <w:pPr>
        <w:pStyle w:val="BodyText"/>
        <w:rPr>
          <w:sz w:val="26"/>
        </w:rPr>
      </w:pPr>
    </w:p>
    <w:p w14:paraId="239FF93C" w14:textId="77777777" w:rsidR="00E30B60" w:rsidRDefault="00E30B60">
      <w:pPr>
        <w:pStyle w:val="BodyText"/>
        <w:spacing w:before="3"/>
        <w:rPr>
          <w:sz w:val="21"/>
        </w:rPr>
      </w:pPr>
    </w:p>
    <w:p w14:paraId="4B2938A1" w14:textId="77777777" w:rsidR="00E30B60" w:rsidRDefault="00CB547F">
      <w:pPr>
        <w:pStyle w:val="BodyText"/>
        <w:ind w:left="105" w:right="105"/>
        <w:jc w:val="center"/>
        <w:rPr>
          <w:b/>
        </w:rPr>
      </w:pPr>
      <w:r>
        <w:rPr>
          <w:b/>
        </w:rPr>
        <w:t xml:space="preserve">Zuzana </w:t>
      </w:r>
      <w:proofErr w:type="spellStart"/>
      <w:r>
        <w:rPr>
          <w:b/>
        </w:rPr>
        <w:t>Čaputová</w:t>
      </w:r>
      <w:proofErr w:type="spellEnd"/>
      <w:r>
        <w:rPr>
          <w:b/>
        </w:rPr>
        <w:t xml:space="preserve"> </w:t>
      </w:r>
      <w:proofErr w:type="spellStart"/>
      <w:r>
        <w:rPr>
          <w:b/>
        </w:rPr>
        <w:t>m.p.</w:t>
      </w:r>
      <w:proofErr w:type="spellEnd"/>
    </w:p>
    <w:p w14:paraId="076E5D6C" w14:textId="77777777" w:rsidR="00E30B60" w:rsidRDefault="00CB547F" w:rsidP="00D0358C">
      <w:pPr>
        <w:pStyle w:val="BodyText"/>
        <w:spacing w:before="246" w:line="489" w:lineRule="auto"/>
        <w:ind w:left="3971" w:right="3790" w:firstLine="66"/>
        <w:jc w:val="center"/>
        <w:rPr>
          <w:b/>
        </w:rPr>
      </w:pPr>
      <w:r>
        <w:rPr>
          <w:b/>
        </w:rPr>
        <w:t xml:space="preserve">Boris </w:t>
      </w:r>
      <w:proofErr w:type="spellStart"/>
      <w:r>
        <w:rPr>
          <w:b/>
        </w:rPr>
        <w:t>Kollár</w:t>
      </w:r>
      <w:proofErr w:type="spellEnd"/>
      <w:r>
        <w:rPr>
          <w:b/>
        </w:rPr>
        <w:t xml:space="preserve"> </w:t>
      </w:r>
      <w:proofErr w:type="spellStart"/>
      <w:r>
        <w:rPr>
          <w:b/>
        </w:rPr>
        <w:t>m.p.</w:t>
      </w:r>
      <w:proofErr w:type="spellEnd"/>
      <w:r>
        <w:rPr>
          <w:b/>
        </w:rPr>
        <w:t xml:space="preserve"> Eduard </w:t>
      </w:r>
      <w:proofErr w:type="spellStart"/>
      <w:r>
        <w:rPr>
          <w:b/>
        </w:rPr>
        <w:t>Heger</w:t>
      </w:r>
      <w:proofErr w:type="spellEnd"/>
      <w:r>
        <w:rPr>
          <w:b/>
        </w:rPr>
        <w:t xml:space="preserve"> </w:t>
      </w:r>
      <w:proofErr w:type="spellStart"/>
      <w:r>
        <w:rPr>
          <w:b/>
        </w:rPr>
        <w:t>m.p.</w:t>
      </w:r>
      <w:proofErr w:type="spellEnd"/>
    </w:p>
    <w:p w14:paraId="30029F0C" w14:textId="77777777" w:rsidR="00E30B60" w:rsidRDefault="00E30B60">
      <w:pPr>
        <w:spacing w:line="489" w:lineRule="auto"/>
        <w:jc w:val="center"/>
        <w:sectPr w:rsidR="00E30B60">
          <w:pgSz w:w="11910" w:h="16840"/>
          <w:pgMar w:top="1160" w:right="1000" w:bottom="280" w:left="1000" w:header="796" w:footer="0" w:gutter="0"/>
          <w:cols w:space="720"/>
        </w:sectPr>
      </w:pPr>
    </w:p>
    <w:p w14:paraId="6F9C6CA4" w14:textId="69C35352" w:rsidR="00E30B60" w:rsidRDefault="0099686C">
      <w:pPr>
        <w:pStyle w:val="BodyText"/>
        <w:tabs>
          <w:tab w:val="left" w:pos="3075"/>
          <w:tab w:val="left" w:pos="8244"/>
        </w:tabs>
        <w:spacing w:before="117"/>
        <w:ind w:left="105"/>
        <w:rPr>
          <w:b/>
        </w:rPr>
      </w:pPr>
      <w:r>
        <w:lastRenderedPageBreak/>
        <w:pict w14:anchorId="002D8858">
          <v:shape id="_x0000_s2051" style="position:absolute;left:0;text-align:left;margin-left:55.25pt;margin-top:21.7pt;width:484.7pt;height:.1pt;z-index:-251657216;mso-wrap-distance-left:0;mso-wrap-distance-right:0;mso-position-horizontal-relative:page" coordorigin="1105,434" coordsize="9694,0" path="m1105,434r9694,e" filled="f" strokeweight=".39969mm">
            <v:path arrowok="t"/>
            <w10:wrap type="topAndBottom" anchorx="page"/>
          </v:shape>
        </w:pict>
      </w:r>
      <w:r w:rsidR="00CB547F">
        <w:t>Page 11</w:t>
      </w:r>
      <w:r w:rsidR="008561BF">
        <w:tab/>
      </w:r>
      <w:r w:rsidR="00CB547F">
        <w:t xml:space="preserve">Collection of Laws of the Slovak Republic </w:t>
      </w:r>
      <w:r w:rsidR="00CB547F">
        <w:tab/>
      </w:r>
      <w:r w:rsidR="008561BF">
        <w:tab/>
      </w:r>
      <w:r w:rsidR="00CB547F">
        <w:rPr>
          <w:b/>
        </w:rPr>
        <w:t>430/2021</w:t>
      </w:r>
    </w:p>
    <w:p w14:paraId="5F00D540" w14:textId="77777777" w:rsidR="00E30B60" w:rsidRDefault="00E30B60">
      <w:pPr>
        <w:pStyle w:val="BodyText"/>
        <w:rPr>
          <w:b/>
        </w:rPr>
      </w:pPr>
    </w:p>
    <w:p w14:paraId="3E01D3E3" w14:textId="77777777" w:rsidR="00E30B60" w:rsidRDefault="00E30B60">
      <w:pPr>
        <w:pStyle w:val="BodyText"/>
        <w:rPr>
          <w:b/>
        </w:rPr>
      </w:pPr>
    </w:p>
    <w:p w14:paraId="672A8AEC" w14:textId="77777777" w:rsidR="00E30B60" w:rsidRDefault="00E30B60">
      <w:pPr>
        <w:pStyle w:val="BodyText"/>
        <w:rPr>
          <w:b/>
        </w:rPr>
      </w:pPr>
    </w:p>
    <w:p w14:paraId="6620694E" w14:textId="77777777" w:rsidR="00E30B60" w:rsidRDefault="00E30B60">
      <w:pPr>
        <w:pStyle w:val="BodyText"/>
        <w:rPr>
          <w:b/>
        </w:rPr>
      </w:pPr>
    </w:p>
    <w:p w14:paraId="0474D2EB" w14:textId="77777777" w:rsidR="00E30B60" w:rsidRDefault="00E30B60">
      <w:pPr>
        <w:pStyle w:val="BodyText"/>
        <w:rPr>
          <w:b/>
        </w:rPr>
      </w:pPr>
    </w:p>
    <w:p w14:paraId="10CC4556" w14:textId="77777777" w:rsidR="00E30B60" w:rsidRDefault="00E30B60">
      <w:pPr>
        <w:pStyle w:val="BodyText"/>
        <w:rPr>
          <w:b/>
        </w:rPr>
      </w:pPr>
    </w:p>
    <w:p w14:paraId="078C9E0E" w14:textId="77777777" w:rsidR="00E30B60" w:rsidRDefault="00E30B60">
      <w:pPr>
        <w:pStyle w:val="BodyText"/>
        <w:rPr>
          <w:b/>
        </w:rPr>
      </w:pPr>
    </w:p>
    <w:p w14:paraId="38984033" w14:textId="77777777" w:rsidR="00E30B60" w:rsidRDefault="00E30B60">
      <w:pPr>
        <w:pStyle w:val="BodyText"/>
        <w:rPr>
          <w:b/>
        </w:rPr>
      </w:pPr>
    </w:p>
    <w:p w14:paraId="43E3B872" w14:textId="77777777" w:rsidR="00E30B60" w:rsidRDefault="00E30B60">
      <w:pPr>
        <w:pStyle w:val="BodyText"/>
        <w:rPr>
          <w:b/>
        </w:rPr>
      </w:pPr>
    </w:p>
    <w:p w14:paraId="1227D80A" w14:textId="77777777" w:rsidR="00E30B60" w:rsidRDefault="00E30B60">
      <w:pPr>
        <w:pStyle w:val="BodyText"/>
        <w:rPr>
          <w:b/>
        </w:rPr>
      </w:pPr>
    </w:p>
    <w:p w14:paraId="1D97BD52" w14:textId="77777777" w:rsidR="00E30B60" w:rsidRDefault="00E30B60">
      <w:pPr>
        <w:pStyle w:val="BodyText"/>
        <w:rPr>
          <w:b/>
        </w:rPr>
      </w:pPr>
    </w:p>
    <w:p w14:paraId="6146A36A" w14:textId="77777777" w:rsidR="00E30B60" w:rsidRDefault="00E30B60">
      <w:pPr>
        <w:pStyle w:val="BodyText"/>
        <w:rPr>
          <w:b/>
        </w:rPr>
      </w:pPr>
    </w:p>
    <w:p w14:paraId="6DF81549" w14:textId="77777777" w:rsidR="00E30B60" w:rsidRDefault="00E30B60">
      <w:pPr>
        <w:pStyle w:val="BodyText"/>
        <w:rPr>
          <w:b/>
        </w:rPr>
      </w:pPr>
    </w:p>
    <w:p w14:paraId="6155946B" w14:textId="77777777" w:rsidR="00E30B60" w:rsidRDefault="00E30B60">
      <w:pPr>
        <w:pStyle w:val="BodyText"/>
        <w:rPr>
          <w:b/>
        </w:rPr>
      </w:pPr>
    </w:p>
    <w:p w14:paraId="2B2BB34D" w14:textId="77777777" w:rsidR="00E30B60" w:rsidRDefault="00E30B60">
      <w:pPr>
        <w:pStyle w:val="BodyText"/>
        <w:rPr>
          <w:b/>
        </w:rPr>
      </w:pPr>
    </w:p>
    <w:p w14:paraId="468A5010" w14:textId="77777777" w:rsidR="00E30B60" w:rsidRDefault="00E30B60">
      <w:pPr>
        <w:pStyle w:val="BodyText"/>
        <w:rPr>
          <w:b/>
        </w:rPr>
      </w:pPr>
    </w:p>
    <w:p w14:paraId="432E4D67" w14:textId="77777777" w:rsidR="00E30B60" w:rsidRDefault="00E30B60">
      <w:pPr>
        <w:pStyle w:val="BodyText"/>
        <w:rPr>
          <w:b/>
        </w:rPr>
      </w:pPr>
    </w:p>
    <w:p w14:paraId="625C4F38" w14:textId="77777777" w:rsidR="00E30B60" w:rsidRDefault="00E30B60">
      <w:pPr>
        <w:pStyle w:val="BodyText"/>
        <w:rPr>
          <w:b/>
        </w:rPr>
      </w:pPr>
    </w:p>
    <w:p w14:paraId="0A57F947" w14:textId="77777777" w:rsidR="00E30B60" w:rsidRDefault="00E30B60">
      <w:pPr>
        <w:pStyle w:val="BodyText"/>
        <w:rPr>
          <w:b/>
        </w:rPr>
      </w:pPr>
    </w:p>
    <w:p w14:paraId="6C02DBC7" w14:textId="77777777" w:rsidR="00E30B60" w:rsidRDefault="00E30B60">
      <w:pPr>
        <w:pStyle w:val="BodyText"/>
        <w:rPr>
          <w:b/>
        </w:rPr>
      </w:pPr>
    </w:p>
    <w:p w14:paraId="44B649F8" w14:textId="77777777" w:rsidR="00E30B60" w:rsidRDefault="00E30B60">
      <w:pPr>
        <w:pStyle w:val="BodyText"/>
        <w:rPr>
          <w:b/>
        </w:rPr>
      </w:pPr>
    </w:p>
    <w:p w14:paraId="20407F7E" w14:textId="77777777" w:rsidR="00E30B60" w:rsidRDefault="00E30B60">
      <w:pPr>
        <w:pStyle w:val="BodyText"/>
        <w:rPr>
          <w:b/>
        </w:rPr>
      </w:pPr>
    </w:p>
    <w:p w14:paraId="6567DACA" w14:textId="77777777" w:rsidR="00E30B60" w:rsidRDefault="00E30B60">
      <w:pPr>
        <w:pStyle w:val="BodyText"/>
        <w:rPr>
          <w:b/>
        </w:rPr>
      </w:pPr>
    </w:p>
    <w:p w14:paraId="5C41654D" w14:textId="77777777" w:rsidR="00E30B60" w:rsidRDefault="00E30B60">
      <w:pPr>
        <w:pStyle w:val="BodyText"/>
        <w:rPr>
          <w:b/>
        </w:rPr>
      </w:pPr>
    </w:p>
    <w:p w14:paraId="53D826B8" w14:textId="77777777" w:rsidR="00E30B60" w:rsidRDefault="00E30B60">
      <w:pPr>
        <w:pStyle w:val="BodyText"/>
        <w:rPr>
          <w:b/>
        </w:rPr>
      </w:pPr>
    </w:p>
    <w:p w14:paraId="26524254" w14:textId="77777777" w:rsidR="00E30B60" w:rsidRDefault="00E30B60">
      <w:pPr>
        <w:pStyle w:val="BodyText"/>
        <w:rPr>
          <w:b/>
        </w:rPr>
      </w:pPr>
    </w:p>
    <w:p w14:paraId="3CC7500E" w14:textId="77777777" w:rsidR="00E30B60" w:rsidRDefault="00E30B60">
      <w:pPr>
        <w:pStyle w:val="BodyText"/>
        <w:rPr>
          <w:b/>
        </w:rPr>
      </w:pPr>
    </w:p>
    <w:p w14:paraId="45570420" w14:textId="77777777" w:rsidR="00E30B60" w:rsidRDefault="00E30B60">
      <w:pPr>
        <w:pStyle w:val="BodyText"/>
        <w:rPr>
          <w:b/>
        </w:rPr>
      </w:pPr>
    </w:p>
    <w:p w14:paraId="36460DB4" w14:textId="77777777" w:rsidR="00E30B60" w:rsidRDefault="00E30B60">
      <w:pPr>
        <w:pStyle w:val="BodyText"/>
        <w:rPr>
          <w:b/>
        </w:rPr>
      </w:pPr>
    </w:p>
    <w:p w14:paraId="38887035" w14:textId="77777777" w:rsidR="00E30B60" w:rsidRDefault="00E30B60">
      <w:pPr>
        <w:pStyle w:val="BodyText"/>
        <w:rPr>
          <w:b/>
        </w:rPr>
      </w:pPr>
    </w:p>
    <w:p w14:paraId="65457579" w14:textId="77777777" w:rsidR="00E30B60" w:rsidRDefault="00E30B60">
      <w:pPr>
        <w:pStyle w:val="BodyText"/>
        <w:rPr>
          <w:b/>
        </w:rPr>
      </w:pPr>
    </w:p>
    <w:p w14:paraId="34B88317" w14:textId="77777777" w:rsidR="00E30B60" w:rsidRDefault="00E30B60">
      <w:pPr>
        <w:pStyle w:val="BodyText"/>
        <w:rPr>
          <w:b/>
        </w:rPr>
      </w:pPr>
    </w:p>
    <w:p w14:paraId="2589E4EB" w14:textId="77777777" w:rsidR="00E30B60" w:rsidRDefault="00E30B60">
      <w:pPr>
        <w:pStyle w:val="BodyText"/>
        <w:rPr>
          <w:b/>
        </w:rPr>
      </w:pPr>
    </w:p>
    <w:p w14:paraId="361FE3DD" w14:textId="77777777" w:rsidR="00E30B60" w:rsidRDefault="00E30B60">
      <w:pPr>
        <w:pStyle w:val="BodyText"/>
        <w:rPr>
          <w:b/>
        </w:rPr>
      </w:pPr>
    </w:p>
    <w:p w14:paraId="00755C9F" w14:textId="77777777" w:rsidR="00E30B60" w:rsidRDefault="00E30B60">
      <w:pPr>
        <w:pStyle w:val="BodyText"/>
        <w:rPr>
          <w:b/>
        </w:rPr>
      </w:pPr>
    </w:p>
    <w:p w14:paraId="316EF03E" w14:textId="77777777" w:rsidR="00E30B60" w:rsidRDefault="00E30B60">
      <w:pPr>
        <w:pStyle w:val="BodyText"/>
        <w:rPr>
          <w:b/>
        </w:rPr>
      </w:pPr>
    </w:p>
    <w:p w14:paraId="08034203" w14:textId="77777777" w:rsidR="00E30B60" w:rsidRDefault="00E30B60">
      <w:pPr>
        <w:pStyle w:val="BodyText"/>
        <w:rPr>
          <w:b/>
        </w:rPr>
      </w:pPr>
    </w:p>
    <w:p w14:paraId="000810A6" w14:textId="77777777" w:rsidR="00E30B60" w:rsidRDefault="00E30B60">
      <w:pPr>
        <w:pStyle w:val="BodyText"/>
        <w:rPr>
          <w:b/>
        </w:rPr>
      </w:pPr>
    </w:p>
    <w:p w14:paraId="507357D4" w14:textId="77777777" w:rsidR="00E30B60" w:rsidRDefault="00E30B60">
      <w:pPr>
        <w:pStyle w:val="BodyText"/>
        <w:rPr>
          <w:b/>
        </w:rPr>
      </w:pPr>
    </w:p>
    <w:p w14:paraId="73FD45F4" w14:textId="77777777" w:rsidR="00E30B60" w:rsidRDefault="00E30B60">
      <w:pPr>
        <w:pStyle w:val="BodyText"/>
        <w:rPr>
          <w:b/>
        </w:rPr>
      </w:pPr>
    </w:p>
    <w:p w14:paraId="5671A105" w14:textId="77777777" w:rsidR="00E30B60" w:rsidRDefault="00E30B60">
      <w:pPr>
        <w:pStyle w:val="BodyText"/>
        <w:rPr>
          <w:b/>
        </w:rPr>
      </w:pPr>
    </w:p>
    <w:p w14:paraId="603B0E90" w14:textId="77777777" w:rsidR="00E30B60" w:rsidRDefault="00E30B60">
      <w:pPr>
        <w:pStyle w:val="BodyText"/>
        <w:rPr>
          <w:b/>
        </w:rPr>
      </w:pPr>
    </w:p>
    <w:p w14:paraId="54AA8AAB" w14:textId="77777777" w:rsidR="00E30B60" w:rsidRDefault="00E30B60">
      <w:pPr>
        <w:pStyle w:val="BodyText"/>
        <w:rPr>
          <w:b/>
        </w:rPr>
      </w:pPr>
    </w:p>
    <w:p w14:paraId="2D96B297" w14:textId="77777777" w:rsidR="00E30B60" w:rsidRDefault="00E30B60">
      <w:pPr>
        <w:pStyle w:val="BodyText"/>
        <w:rPr>
          <w:b/>
        </w:rPr>
      </w:pPr>
    </w:p>
    <w:p w14:paraId="094E16FC" w14:textId="77777777" w:rsidR="00E30B60" w:rsidRDefault="00E30B60">
      <w:pPr>
        <w:pStyle w:val="BodyText"/>
        <w:rPr>
          <w:b/>
        </w:rPr>
      </w:pPr>
    </w:p>
    <w:p w14:paraId="13D48A01" w14:textId="77777777" w:rsidR="00E30B60" w:rsidRDefault="00E30B60">
      <w:pPr>
        <w:pStyle w:val="BodyText"/>
        <w:rPr>
          <w:b/>
        </w:rPr>
      </w:pPr>
    </w:p>
    <w:p w14:paraId="5BBF14A4" w14:textId="77777777" w:rsidR="00E30B60" w:rsidRDefault="00E30B60">
      <w:pPr>
        <w:pStyle w:val="BodyText"/>
        <w:rPr>
          <w:b/>
        </w:rPr>
      </w:pPr>
    </w:p>
    <w:p w14:paraId="4C87ADF8" w14:textId="77777777" w:rsidR="00E30B60" w:rsidRDefault="00E30B60">
      <w:pPr>
        <w:pStyle w:val="BodyText"/>
        <w:rPr>
          <w:b/>
        </w:rPr>
      </w:pPr>
    </w:p>
    <w:p w14:paraId="0C29ED7F" w14:textId="77777777" w:rsidR="00E30B60" w:rsidRDefault="00E30B60">
      <w:pPr>
        <w:pStyle w:val="BodyText"/>
        <w:rPr>
          <w:b/>
        </w:rPr>
      </w:pPr>
    </w:p>
    <w:p w14:paraId="3F88D1EA" w14:textId="77777777" w:rsidR="00E30B60" w:rsidRDefault="00E30B60">
      <w:pPr>
        <w:pStyle w:val="BodyText"/>
        <w:rPr>
          <w:b/>
        </w:rPr>
      </w:pPr>
    </w:p>
    <w:p w14:paraId="7EE9E15C" w14:textId="77777777" w:rsidR="00E30B60" w:rsidRDefault="00E30B60">
      <w:pPr>
        <w:pStyle w:val="BodyText"/>
        <w:rPr>
          <w:b/>
        </w:rPr>
      </w:pPr>
    </w:p>
    <w:p w14:paraId="6D778114" w14:textId="77777777" w:rsidR="00E30B60" w:rsidRDefault="00E30B60">
      <w:pPr>
        <w:pStyle w:val="BodyText"/>
        <w:rPr>
          <w:b/>
        </w:rPr>
      </w:pPr>
    </w:p>
    <w:p w14:paraId="1C9FC372" w14:textId="77777777" w:rsidR="00E30B60" w:rsidRDefault="00E30B60">
      <w:pPr>
        <w:pStyle w:val="BodyText"/>
        <w:rPr>
          <w:b/>
        </w:rPr>
      </w:pPr>
    </w:p>
    <w:p w14:paraId="3819A489" w14:textId="77777777" w:rsidR="00E30B60" w:rsidRDefault="0099686C">
      <w:pPr>
        <w:pStyle w:val="BodyText"/>
        <w:spacing w:before="10"/>
        <w:rPr>
          <w:b/>
          <w:sz w:val="15"/>
        </w:rPr>
      </w:pPr>
      <w:r>
        <w:pict w14:anchorId="6DD45A47">
          <v:shape id="_x0000_s2050" style="position:absolute;margin-left:55.25pt;margin-top:11.85pt;width:484.7pt;height:.1pt;z-index:-251656192;mso-wrap-distance-left:0;mso-wrap-distance-right:0;mso-position-horizontal-relative:page" coordorigin="1105,237" coordsize="9694,0" path="m1105,237r9694,e" filled="f" strokeweight=".39969mm">
            <v:path arrowok="t"/>
            <w10:wrap type="topAndBottom" anchorx="page"/>
          </v:shape>
        </w:pict>
      </w:r>
    </w:p>
    <w:p w14:paraId="4AC9F77B" w14:textId="77777777" w:rsidR="00E30B60" w:rsidRDefault="00E30B60">
      <w:pPr>
        <w:pStyle w:val="BodyText"/>
        <w:spacing w:before="6"/>
        <w:rPr>
          <w:b/>
          <w:sz w:val="22"/>
        </w:rPr>
      </w:pPr>
    </w:p>
    <w:p w14:paraId="4128101C" w14:textId="77777777" w:rsidR="00E30B60" w:rsidRDefault="00CB547F">
      <w:pPr>
        <w:spacing w:before="123" w:line="244" w:lineRule="auto"/>
        <w:ind w:left="105" w:right="103"/>
        <w:jc w:val="center"/>
        <w:rPr>
          <w:sz w:val="18"/>
        </w:rPr>
      </w:pPr>
      <w:r>
        <w:rPr>
          <w:sz w:val="18"/>
        </w:rPr>
        <w:t xml:space="preserve">The publisher of the Collection of Laws of the Slovak Republic, content administrator and operator of the legal and information portal </w:t>
      </w:r>
      <w:proofErr w:type="spellStart"/>
      <w:r>
        <w:rPr>
          <w:sz w:val="18"/>
        </w:rPr>
        <w:t>Slov</w:t>
      </w:r>
      <w:proofErr w:type="spellEnd"/>
      <w:r>
        <w:rPr>
          <w:sz w:val="18"/>
        </w:rPr>
        <w:t xml:space="preserve">-Lex available at </w:t>
      </w:r>
      <w:hyperlink r:id="rId10">
        <w:r>
          <w:rPr>
            <w:sz w:val="18"/>
          </w:rPr>
          <w:t>www.slov-lex.sk</w:t>
        </w:r>
      </w:hyperlink>
      <w:r>
        <w:rPr>
          <w:sz w:val="18"/>
        </w:rPr>
        <w:t>is</w:t>
      </w:r>
    </w:p>
    <w:p w14:paraId="38FEE7A0" w14:textId="77777777" w:rsidR="00E30B60" w:rsidRDefault="00CB547F">
      <w:pPr>
        <w:spacing w:before="1" w:line="244" w:lineRule="auto"/>
        <w:ind w:left="1754" w:right="1752"/>
        <w:jc w:val="center"/>
        <w:rPr>
          <w:sz w:val="18"/>
        </w:rPr>
      </w:pPr>
      <w:r>
        <w:rPr>
          <w:sz w:val="18"/>
        </w:rPr>
        <w:t xml:space="preserve">Office of the Government of the Slovak Republic, </w:t>
      </w:r>
      <w:proofErr w:type="spellStart"/>
      <w:r>
        <w:rPr>
          <w:sz w:val="18"/>
        </w:rPr>
        <w:t>Námestie</w:t>
      </w:r>
      <w:proofErr w:type="spellEnd"/>
      <w:r>
        <w:rPr>
          <w:sz w:val="18"/>
        </w:rPr>
        <w:t xml:space="preserve"> </w:t>
      </w:r>
      <w:proofErr w:type="spellStart"/>
      <w:r>
        <w:rPr>
          <w:sz w:val="18"/>
        </w:rPr>
        <w:t>slobody</w:t>
      </w:r>
      <w:proofErr w:type="spellEnd"/>
      <w:r>
        <w:rPr>
          <w:sz w:val="18"/>
        </w:rPr>
        <w:t> 1, 813 70 Bratislava, tel.:02 888 91 131, email:</w:t>
      </w:r>
      <w:hyperlink r:id="rId11">
        <w:r>
          <w:rPr>
            <w:sz w:val="18"/>
          </w:rPr>
          <w:t xml:space="preserve"> helpdesk@slov-lex.sk.</w:t>
        </w:r>
      </w:hyperlink>
    </w:p>
    <w:sectPr w:rsidR="00E30B60">
      <w:headerReference w:type="default" r:id="rId12"/>
      <w:pgSz w:w="11910" w:h="16840"/>
      <w:pgMar w:top="700" w:right="1000" w:bottom="280" w:left="10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51821" w14:textId="77777777" w:rsidR="0099686C" w:rsidRDefault="0099686C">
      <w:r>
        <w:separator/>
      </w:r>
    </w:p>
  </w:endnote>
  <w:endnote w:type="continuationSeparator" w:id="0">
    <w:p w14:paraId="4F7D787B" w14:textId="77777777" w:rsidR="0099686C" w:rsidRDefault="00996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altName w:val="Bookman Old Style"/>
    <w:panose1 w:val="020506040505050202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ABA39" w14:textId="77777777" w:rsidR="0099686C" w:rsidRDefault="0099686C">
      <w:r>
        <w:separator/>
      </w:r>
    </w:p>
  </w:footnote>
  <w:footnote w:type="continuationSeparator" w:id="0">
    <w:p w14:paraId="2ACA0E99" w14:textId="77777777" w:rsidR="0099686C" w:rsidRDefault="009968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B8A14" w14:textId="55E17444" w:rsidR="00E30B60" w:rsidRDefault="0099686C">
    <w:pPr>
      <w:pStyle w:val="BodyText"/>
      <w:spacing w:line="14" w:lineRule="auto"/>
    </w:pPr>
    <w:r>
      <w:pict w14:anchorId="51EF5594">
        <v:shapetype id="_x0000_t202" coordsize="21600,21600" o:spt="202" path="m,l,21600r21600,l21600,xe">
          <v:stroke joinstyle="miter"/>
          <v:path gradientshapeok="t" o:connecttype="rect"/>
        </v:shapetype>
        <v:shape id="_x0000_s1030" type="#_x0000_t202" style="position:absolute;margin-left:195.3pt;margin-top:39.3pt;width:212.3pt;height:15.6pt;z-index:-252086272;mso-position-horizontal-relative:page;mso-position-vertical-relative:page" filled="f" stroked="f">
          <v:textbox inset="0,0,0,0">
            <w:txbxContent>
              <w:p w14:paraId="7B7E7880" w14:textId="77777777" w:rsidR="00E30B60" w:rsidRDefault="00CB547F">
                <w:pPr>
                  <w:pStyle w:val="BodyText"/>
                  <w:spacing w:before="45"/>
                  <w:ind w:left="20"/>
                </w:pPr>
                <w:r>
                  <w:t>Collection of Laws of the Slovak Republic</w:t>
                </w:r>
              </w:p>
            </w:txbxContent>
          </v:textbox>
          <w10:wrap anchorx="page" anchory="page"/>
        </v:shape>
      </w:pict>
    </w:r>
    <w:r>
      <w:pict w14:anchorId="48927251">
        <v:line id="_x0000_s1032" style="position:absolute;z-index:-252088320;mso-position-horizontal-relative:page;mso-position-vertical-relative:page" from="55.25pt,57.55pt" to="539.95pt,57.55pt" strokeweight=".39969mm">
          <w10:wrap anchorx="page" anchory="page"/>
        </v:line>
      </w:pict>
    </w:r>
    <w:r>
      <w:pict w14:anchorId="3538750D">
        <v:shape id="_x0000_s1031" type="#_x0000_t202" style="position:absolute;margin-left:54.25pt;margin-top:39.3pt;width:52.6pt;height:15.6pt;z-index:-252087296;mso-position-horizontal-relative:page;mso-position-vertical-relative:page" filled="f" stroked="f">
          <v:textbox inset="0,0,0,0">
            <w:txbxContent>
              <w:p w14:paraId="18B8AB94" w14:textId="77777777" w:rsidR="00E30B60" w:rsidRDefault="00CB547F">
                <w:pPr>
                  <w:pStyle w:val="BodyText"/>
                  <w:spacing w:before="45"/>
                  <w:ind w:left="20"/>
                </w:pPr>
                <w:r>
                  <w:t xml:space="preserve">Page </w:t>
                </w:r>
                <w:r>
                  <w:fldChar w:fldCharType="begin"/>
                </w:r>
                <w:r>
                  <w:instrText xml:space="preserve"> PAGE </w:instrText>
                </w:r>
                <w:r>
                  <w:fldChar w:fldCharType="separate"/>
                </w:r>
                <w:r>
                  <w:t>10</w:t>
                </w:r>
                <w:r>
                  <w:fldChar w:fldCharType="end"/>
                </w:r>
              </w:p>
            </w:txbxContent>
          </v:textbox>
          <w10:wrap anchorx="page" anchory="page"/>
        </v:shape>
      </w:pict>
    </w:r>
    <w:r>
      <w:pict w14:anchorId="65B2F125">
        <v:shape id="_x0000_s1029" type="#_x0000_t202" style="position:absolute;margin-left:461.25pt;margin-top:38.8pt;width:79.75pt;height:16.6pt;z-index:-252085248;mso-position-horizontal-relative:page;mso-position-vertical-relative:page" filled="f" stroked="f">
          <v:textbox inset="0,0,0,0">
            <w:txbxContent>
              <w:p w14:paraId="15CAE498" w14:textId="77777777" w:rsidR="00E30B60" w:rsidRDefault="00CB547F">
                <w:pPr>
                  <w:pStyle w:val="BodyText"/>
                  <w:spacing w:before="58"/>
                  <w:ind w:left="20"/>
                  <w:rPr>
                    <w:b/>
                  </w:rPr>
                </w:pPr>
                <w:r>
                  <w:rPr>
                    <w:b/>
                  </w:rPr>
                  <w:t>430/2021</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C9114" w14:textId="5CB0742F" w:rsidR="00E30B60" w:rsidRDefault="0099686C">
    <w:pPr>
      <w:pStyle w:val="BodyText"/>
      <w:spacing w:line="14" w:lineRule="auto"/>
    </w:pPr>
    <w:r>
      <w:pict w14:anchorId="0C2195BF">
        <v:shapetype id="_x0000_t202" coordsize="21600,21600" o:spt="202" path="m,l,21600r21600,l21600,xe">
          <v:stroke joinstyle="miter"/>
          <v:path gradientshapeok="t" o:connecttype="rect"/>
        </v:shapetype>
        <v:shape id="_x0000_s1026" type="#_x0000_t202" style="position:absolute;margin-left:202.8pt;margin-top:39.3pt;width:217.45pt;height:15.6pt;z-index:-252082176;mso-position-horizontal-relative:page;mso-position-vertical-relative:page" filled="f" stroked="f">
          <v:textbox inset="0,0,0,0">
            <w:txbxContent>
              <w:p w14:paraId="380E2073" w14:textId="77777777" w:rsidR="00E30B60" w:rsidRDefault="00CB547F">
                <w:pPr>
                  <w:pStyle w:val="BodyText"/>
                  <w:spacing w:before="45"/>
                  <w:ind w:left="20"/>
                </w:pPr>
                <w:r>
                  <w:t>Collection of Laws of the Slovak Republic</w:t>
                </w:r>
              </w:p>
            </w:txbxContent>
          </v:textbox>
          <w10:wrap anchorx="page" anchory="page"/>
        </v:shape>
      </w:pict>
    </w:r>
    <w:r>
      <w:pict w14:anchorId="1CDA053D">
        <v:line id="_x0000_s1028" style="position:absolute;z-index:-252084224;mso-position-horizontal-relative:page;mso-position-vertical-relative:page" from="55.25pt,57.55pt" to="539.95pt,57.55pt" strokeweight=".39969mm">
          <w10:wrap anchorx="page" anchory="page"/>
        </v:line>
      </w:pict>
    </w:r>
    <w:r>
      <w:pict w14:anchorId="7307C51B">
        <v:shape id="_x0000_s1027" type="#_x0000_t202" style="position:absolute;margin-left:54.25pt;margin-top:38.8pt;width:79.75pt;height:16.6pt;z-index:-252083200;mso-position-horizontal-relative:page;mso-position-vertical-relative:page" filled="f" stroked="f">
          <v:textbox inset="0,0,0,0">
            <w:txbxContent>
              <w:p w14:paraId="3F4BE2E1" w14:textId="77777777" w:rsidR="00E30B60" w:rsidRDefault="00CB547F">
                <w:pPr>
                  <w:pStyle w:val="BodyText"/>
                  <w:spacing w:before="58"/>
                  <w:ind w:left="20"/>
                  <w:rPr>
                    <w:b/>
                  </w:rPr>
                </w:pPr>
                <w:r>
                  <w:rPr>
                    <w:b/>
                  </w:rPr>
                  <w:t>430/2021</w:t>
                </w:r>
              </w:p>
            </w:txbxContent>
          </v:textbox>
          <w10:wrap anchorx="page" anchory="page"/>
        </v:shape>
      </w:pict>
    </w:r>
    <w:r>
      <w:pict w14:anchorId="7F7A7A74">
        <v:shape id="_x0000_s1025" type="#_x0000_t202" style="position:absolute;margin-left:496.55pt;margin-top:39.3pt;width:46.4pt;height:15.6pt;z-index:-252081152;mso-position-horizontal-relative:page;mso-position-vertical-relative:page" filled="f" stroked="f">
          <v:textbox inset="0,0,0,0">
            <w:txbxContent>
              <w:p w14:paraId="3E48D02A" w14:textId="77777777" w:rsidR="00E30B60" w:rsidRDefault="00CB547F">
                <w:pPr>
                  <w:pStyle w:val="BodyText"/>
                  <w:spacing w:before="45"/>
                  <w:ind w:left="20"/>
                </w:pPr>
                <w:r>
                  <w:t xml:space="preserve">Page </w:t>
                </w:r>
                <w:r>
                  <w:fldChar w:fldCharType="begin"/>
                </w:r>
                <w:r>
                  <w:instrText xml:space="preserve"> PAGE </w:instrText>
                </w:r>
                <w:r>
                  <w:fldChar w:fldCharType="separate"/>
                </w:r>
                <w:r>
                  <w:t>3</w:t>
                </w:r>
                <w:r>
                  <w:fldChar w:fldCharType="end"/>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F91E4" w14:textId="77777777" w:rsidR="00E30B60" w:rsidRDefault="00E30B60">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A7579"/>
    <w:multiLevelType w:val="hybridMultilevel"/>
    <w:tmpl w:val="CDE08578"/>
    <w:lvl w:ilvl="0" w:tplc="E9784C8C">
      <w:start w:val="1"/>
      <w:numFmt w:val="decimal"/>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FC64172C">
      <w:numFmt w:val="bullet"/>
      <w:lvlText w:val="•"/>
      <w:lvlJc w:val="left"/>
      <w:pPr>
        <w:ind w:left="1332" w:hanging="284"/>
      </w:pPr>
      <w:rPr>
        <w:rFonts w:hint="default"/>
        <w:lang w:val="sk-SK" w:eastAsia="sk-SK" w:bidi="sk-SK"/>
      </w:rPr>
    </w:lvl>
    <w:lvl w:ilvl="2" w:tplc="6A3617FC">
      <w:numFmt w:val="bullet"/>
      <w:lvlText w:val="•"/>
      <w:lvlJc w:val="left"/>
      <w:pPr>
        <w:ind w:left="2284" w:hanging="284"/>
      </w:pPr>
      <w:rPr>
        <w:rFonts w:hint="default"/>
        <w:lang w:val="sk-SK" w:eastAsia="sk-SK" w:bidi="sk-SK"/>
      </w:rPr>
    </w:lvl>
    <w:lvl w:ilvl="3" w:tplc="81ECD1B2">
      <w:numFmt w:val="bullet"/>
      <w:lvlText w:val="•"/>
      <w:lvlJc w:val="left"/>
      <w:pPr>
        <w:ind w:left="3237" w:hanging="284"/>
      </w:pPr>
      <w:rPr>
        <w:rFonts w:hint="default"/>
        <w:lang w:val="sk-SK" w:eastAsia="sk-SK" w:bidi="sk-SK"/>
      </w:rPr>
    </w:lvl>
    <w:lvl w:ilvl="4" w:tplc="45FC52A4">
      <w:numFmt w:val="bullet"/>
      <w:lvlText w:val="•"/>
      <w:lvlJc w:val="left"/>
      <w:pPr>
        <w:ind w:left="4189" w:hanging="284"/>
      </w:pPr>
      <w:rPr>
        <w:rFonts w:hint="default"/>
        <w:lang w:val="sk-SK" w:eastAsia="sk-SK" w:bidi="sk-SK"/>
      </w:rPr>
    </w:lvl>
    <w:lvl w:ilvl="5" w:tplc="F2343CAA">
      <w:numFmt w:val="bullet"/>
      <w:lvlText w:val="•"/>
      <w:lvlJc w:val="left"/>
      <w:pPr>
        <w:ind w:left="5142" w:hanging="284"/>
      </w:pPr>
      <w:rPr>
        <w:rFonts w:hint="default"/>
        <w:lang w:val="sk-SK" w:eastAsia="sk-SK" w:bidi="sk-SK"/>
      </w:rPr>
    </w:lvl>
    <w:lvl w:ilvl="6" w:tplc="B2306E6A">
      <w:numFmt w:val="bullet"/>
      <w:lvlText w:val="•"/>
      <w:lvlJc w:val="left"/>
      <w:pPr>
        <w:ind w:left="6094" w:hanging="284"/>
      </w:pPr>
      <w:rPr>
        <w:rFonts w:hint="default"/>
        <w:lang w:val="sk-SK" w:eastAsia="sk-SK" w:bidi="sk-SK"/>
      </w:rPr>
    </w:lvl>
    <w:lvl w:ilvl="7" w:tplc="314C7FA8">
      <w:numFmt w:val="bullet"/>
      <w:lvlText w:val="•"/>
      <w:lvlJc w:val="left"/>
      <w:pPr>
        <w:ind w:left="7047" w:hanging="284"/>
      </w:pPr>
      <w:rPr>
        <w:rFonts w:hint="default"/>
        <w:lang w:val="sk-SK" w:eastAsia="sk-SK" w:bidi="sk-SK"/>
      </w:rPr>
    </w:lvl>
    <w:lvl w:ilvl="8" w:tplc="C9D4423E">
      <w:numFmt w:val="bullet"/>
      <w:lvlText w:val="•"/>
      <w:lvlJc w:val="left"/>
      <w:pPr>
        <w:ind w:left="7999" w:hanging="284"/>
      </w:pPr>
      <w:rPr>
        <w:rFonts w:hint="default"/>
        <w:lang w:val="sk-SK" w:eastAsia="sk-SK" w:bidi="sk-SK"/>
      </w:rPr>
    </w:lvl>
  </w:abstractNum>
  <w:abstractNum w:abstractNumId="1" w15:restartNumberingAfterBreak="0">
    <w:nsid w:val="06092553"/>
    <w:multiLevelType w:val="hybridMultilevel"/>
    <w:tmpl w:val="2A80EF22"/>
    <w:lvl w:ilvl="0" w:tplc="8334D350">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6074CD5A">
      <w:numFmt w:val="bullet"/>
      <w:lvlText w:val="•"/>
      <w:lvlJc w:val="left"/>
      <w:pPr>
        <w:ind w:left="1692" w:hanging="284"/>
      </w:pPr>
      <w:rPr>
        <w:rFonts w:hint="default"/>
        <w:lang w:val="sk-SK" w:eastAsia="sk-SK" w:bidi="sk-SK"/>
      </w:rPr>
    </w:lvl>
    <w:lvl w:ilvl="2" w:tplc="87100BEE">
      <w:numFmt w:val="bullet"/>
      <w:lvlText w:val="•"/>
      <w:lvlJc w:val="left"/>
      <w:pPr>
        <w:ind w:left="2604" w:hanging="284"/>
      </w:pPr>
      <w:rPr>
        <w:rFonts w:hint="default"/>
        <w:lang w:val="sk-SK" w:eastAsia="sk-SK" w:bidi="sk-SK"/>
      </w:rPr>
    </w:lvl>
    <w:lvl w:ilvl="3" w:tplc="10841280">
      <w:numFmt w:val="bullet"/>
      <w:lvlText w:val="•"/>
      <w:lvlJc w:val="left"/>
      <w:pPr>
        <w:ind w:left="3517" w:hanging="284"/>
      </w:pPr>
      <w:rPr>
        <w:rFonts w:hint="default"/>
        <w:lang w:val="sk-SK" w:eastAsia="sk-SK" w:bidi="sk-SK"/>
      </w:rPr>
    </w:lvl>
    <w:lvl w:ilvl="4" w:tplc="F72600EE">
      <w:numFmt w:val="bullet"/>
      <w:lvlText w:val="•"/>
      <w:lvlJc w:val="left"/>
      <w:pPr>
        <w:ind w:left="4429" w:hanging="284"/>
      </w:pPr>
      <w:rPr>
        <w:rFonts w:hint="default"/>
        <w:lang w:val="sk-SK" w:eastAsia="sk-SK" w:bidi="sk-SK"/>
      </w:rPr>
    </w:lvl>
    <w:lvl w:ilvl="5" w:tplc="EAD44C06">
      <w:numFmt w:val="bullet"/>
      <w:lvlText w:val="•"/>
      <w:lvlJc w:val="left"/>
      <w:pPr>
        <w:ind w:left="5342" w:hanging="284"/>
      </w:pPr>
      <w:rPr>
        <w:rFonts w:hint="default"/>
        <w:lang w:val="sk-SK" w:eastAsia="sk-SK" w:bidi="sk-SK"/>
      </w:rPr>
    </w:lvl>
    <w:lvl w:ilvl="6" w:tplc="D56C3F22">
      <w:numFmt w:val="bullet"/>
      <w:lvlText w:val="•"/>
      <w:lvlJc w:val="left"/>
      <w:pPr>
        <w:ind w:left="6254" w:hanging="284"/>
      </w:pPr>
      <w:rPr>
        <w:rFonts w:hint="default"/>
        <w:lang w:val="sk-SK" w:eastAsia="sk-SK" w:bidi="sk-SK"/>
      </w:rPr>
    </w:lvl>
    <w:lvl w:ilvl="7" w:tplc="79042764">
      <w:numFmt w:val="bullet"/>
      <w:lvlText w:val="•"/>
      <w:lvlJc w:val="left"/>
      <w:pPr>
        <w:ind w:left="7167" w:hanging="284"/>
      </w:pPr>
      <w:rPr>
        <w:rFonts w:hint="default"/>
        <w:lang w:val="sk-SK" w:eastAsia="sk-SK" w:bidi="sk-SK"/>
      </w:rPr>
    </w:lvl>
    <w:lvl w:ilvl="8" w:tplc="ABDA7F68">
      <w:numFmt w:val="bullet"/>
      <w:lvlText w:val="•"/>
      <w:lvlJc w:val="left"/>
      <w:pPr>
        <w:ind w:left="8079" w:hanging="284"/>
      </w:pPr>
      <w:rPr>
        <w:rFonts w:hint="default"/>
        <w:lang w:val="sk-SK" w:eastAsia="sk-SK" w:bidi="sk-SK"/>
      </w:rPr>
    </w:lvl>
  </w:abstractNum>
  <w:abstractNum w:abstractNumId="2" w15:restartNumberingAfterBreak="0">
    <w:nsid w:val="0FA02643"/>
    <w:multiLevelType w:val="hybridMultilevel"/>
    <w:tmpl w:val="07C220AE"/>
    <w:lvl w:ilvl="0" w:tplc="28C45D90">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CD9688EE">
      <w:numFmt w:val="bullet"/>
      <w:lvlText w:val="•"/>
      <w:lvlJc w:val="left"/>
      <w:pPr>
        <w:ind w:left="1692" w:hanging="284"/>
      </w:pPr>
      <w:rPr>
        <w:rFonts w:hint="default"/>
        <w:lang w:val="sk-SK" w:eastAsia="sk-SK" w:bidi="sk-SK"/>
      </w:rPr>
    </w:lvl>
    <w:lvl w:ilvl="2" w:tplc="7536317E">
      <w:numFmt w:val="bullet"/>
      <w:lvlText w:val="•"/>
      <w:lvlJc w:val="left"/>
      <w:pPr>
        <w:ind w:left="2604" w:hanging="284"/>
      </w:pPr>
      <w:rPr>
        <w:rFonts w:hint="default"/>
        <w:lang w:val="sk-SK" w:eastAsia="sk-SK" w:bidi="sk-SK"/>
      </w:rPr>
    </w:lvl>
    <w:lvl w:ilvl="3" w:tplc="2DF46964">
      <w:numFmt w:val="bullet"/>
      <w:lvlText w:val="•"/>
      <w:lvlJc w:val="left"/>
      <w:pPr>
        <w:ind w:left="3517" w:hanging="284"/>
      </w:pPr>
      <w:rPr>
        <w:rFonts w:hint="default"/>
        <w:lang w:val="sk-SK" w:eastAsia="sk-SK" w:bidi="sk-SK"/>
      </w:rPr>
    </w:lvl>
    <w:lvl w:ilvl="4" w:tplc="C098F9DC">
      <w:numFmt w:val="bullet"/>
      <w:lvlText w:val="•"/>
      <w:lvlJc w:val="left"/>
      <w:pPr>
        <w:ind w:left="4429" w:hanging="284"/>
      </w:pPr>
      <w:rPr>
        <w:rFonts w:hint="default"/>
        <w:lang w:val="sk-SK" w:eastAsia="sk-SK" w:bidi="sk-SK"/>
      </w:rPr>
    </w:lvl>
    <w:lvl w:ilvl="5" w:tplc="29809DFC">
      <w:numFmt w:val="bullet"/>
      <w:lvlText w:val="•"/>
      <w:lvlJc w:val="left"/>
      <w:pPr>
        <w:ind w:left="5342" w:hanging="284"/>
      </w:pPr>
      <w:rPr>
        <w:rFonts w:hint="default"/>
        <w:lang w:val="sk-SK" w:eastAsia="sk-SK" w:bidi="sk-SK"/>
      </w:rPr>
    </w:lvl>
    <w:lvl w:ilvl="6" w:tplc="51D6D028">
      <w:numFmt w:val="bullet"/>
      <w:lvlText w:val="•"/>
      <w:lvlJc w:val="left"/>
      <w:pPr>
        <w:ind w:left="6254" w:hanging="284"/>
      </w:pPr>
      <w:rPr>
        <w:rFonts w:hint="default"/>
        <w:lang w:val="sk-SK" w:eastAsia="sk-SK" w:bidi="sk-SK"/>
      </w:rPr>
    </w:lvl>
    <w:lvl w:ilvl="7" w:tplc="0C5A422E">
      <w:numFmt w:val="bullet"/>
      <w:lvlText w:val="•"/>
      <w:lvlJc w:val="left"/>
      <w:pPr>
        <w:ind w:left="7167" w:hanging="284"/>
      </w:pPr>
      <w:rPr>
        <w:rFonts w:hint="default"/>
        <w:lang w:val="sk-SK" w:eastAsia="sk-SK" w:bidi="sk-SK"/>
      </w:rPr>
    </w:lvl>
    <w:lvl w:ilvl="8" w:tplc="707A88EA">
      <w:numFmt w:val="bullet"/>
      <w:lvlText w:val="•"/>
      <w:lvlJc w:val="left"/>
      <w:pPr>
        <w:ind w:left="8079" w:hanging="284"/>
      </w:pPr>
      <w:rPr>
        <w:rFonts w:hint="default"/>
        <w:lang w:val="sk-SK" w:eastAsia="sk-SK" w:bidi="sk-SK"/>
      </w:rPr>
    </w:lvl>
  </w:abstractNum>
  <w:abstractNum w:abstractNumId="3" w15:restartNumberingAfterBreak="0">
    <w:nsid w:val="12C54045"/>
    <w:multiLevelType w:val="hybridMultilevel"/>
    <w:tmpl w:val="A38EF786"/>
    <w:lvl w:ilvl="0" w:tplc="98DCB5C0">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082CD3B6">
      <w:numFmt w:val="bullet"/>
      <w:lvlText w:val="•"/>
      <w:lvlJc w:val="left"/>
      <w:pPr>
        <w:ind w:left="1692" w:hanging="284"/>
      </w:pPr>
      <w:rPr>
        <w:rFonts w:hint="default"/>
        <w:lang w:val="sk-SK" w:eastAsia="sk-SK" w:bidi="sk-SK"/>
      </w:rPr>
    </w:lvl>
    <w:lvl w:ilvl="2" w:tplc="96549B1A">
      <w:numFmt w:val="bullet"/>
      <w:lvlText w:val="•"/>
      <w:lvlJc w:val="left"/>
      <w:pPr>
        <w:ind w:left="2604" w:hanging="284"/>
      </w:pPr>
      <w:rPr>
        <w:rFonts w:hint="default"/>
        <w:lang w:val="sk-SK" w:eastAsia="sk-SK" w:bidi="sk-SK"/>
      </w:rPr>
    </w:lvl>
    <w:lvl w:ilvl="3" w:tplc="9984E7A0">
      <w:numFmt w:val="bullet"/>
      <w:lvlText w:val="•"/>
      <w:lvlJc w:val="left"/>
      <w:pPr>
        <w:ind w:left="3517" w:hanging="284"/>
      </w:pPr>
      <w:rPr>
        <w:rFonts w:hint="default"/>
        <w:lang w:val="sk-SK" w:eastAsia="sk-SK" w:bidi="sk-SK"/>
      </w:rPr>
    </w:lvl>
    <w:lvl w:ilvl="4" w:tplc="86BE9A1A">
      <w:numFmt w:val="bullet"/>
      <w:lvlText w:val="•"/>
      <w:lvlJc w:val="left"/>
      <w:pPr>
        <w:ind w:left="4429" w:hanging="284"/>
      </w:pPr>
      <w:rPr>
        <w:rFonts w:hint="default"/>
        <w:lang w:val="sk-SK" w:eastAsia="sk-SK" w:bidi="sk-SK"/>
      </w:rPr>
    </w:lvl>
    <w:lvl w:ilvl="5" w:tplc="6B121D38">
      <w:numFmt w:val="bullet"/>
      <w:lvlText w:val="•"/>
      <w:lvlJc w:val="left"/>
      <w:pPr>
        <w:ind w:left="5342" w:hanging="284"/>
      </w:pPr>
      <w:rPr>
        <w:rFonts w:hint="default"/>
        <w:lang w:val="sk-SK" w:eastAsia="sk-SK" w:bidi="sk-SK"/>
      </w:rPr>
    </w:lvl>
    <w:lvl w:ilvl="6" w:tplc="43E07160">
      <w:numFmt w:val="bullet"/>
      <w:lvlText w:val="•"/>
      <w:lvlJc w:val="left"/>
      <w:pPr>
        <w:ind w:left="6254" w:hanging="284"/>
      </w:pPr>
      <w:rPr>
        <w:rFonts w:hint="default"/>
        <w:lang w:val="sk-SK" w:eastAsia="sk-SK" w:bidi="sk-SK"/>
      </w:rPr>
    </w:lvl>
    <w:lvl w:ilvl="7" w:tplc="CD96AAE4">
      <w:numFmt w:val="bullet"/>
      <w:lvlText w:val="•"/>
      <w:lvlJc w:val="left"/>
      <w:pPr>
        <w:ind w:left="7167" w:hanging="284"/>
      </w:pPr>
      <w:rPr>
        <w:rFonts w:hint="default"/>
        <w:lang w:val="sk-SK" w:eastAsia="sk-SK" w:bidi="sk-SK"/>
      </w:rPr>
    </w:lvl>
    <w:lvl w:ilvl="8" w:tplc="722C79E2">
      <w:numFmt w:val="bullet"/>
      <w:lvlText w:val="•"/>
      <w:lvlJc w:val="left"/>
      <w:pPr>
        <w:ind w:left="8079" w:hanging="284"/>
      </w:pPr>
      <w:rPr>
        <w:rFonts w:hint="default"/>
        <w:lang w:val="sk-SK" w:eastAsia="sk-SK" w:bidi="sk-SK"/>
      </w:rPr>
    </w:lvl>
  </w:abstractNum>
  <w:abstractNum w:abstractNumId="4" w15:restartNumberingAfterBreak="0">
    <w:nsid w:val="14053E88"/>
    <w:multiLevelType w:val="hybridMultilevel"/>
    <w:tmpl w:val="71DA30FA"/>
    <w:lvl w:ilvl="0" w:tplc="49BC162C">
      <w:start w:val="1"/>
      <w:numFmt w:val="decimal"/>
      <w:lvlText w:val="(%1)"/>
      <w:lvlJc w:val="left"/>
      <w:pPr>
        <w:ind w:left="502" w:hanging="410"/>
        <w:jc w:val="left"/>
      </w:pPr>
      <w:rPr>
        <w:rFonts w:ascii="Bookman Old Style" w:eastAsia="Bookman Old Style" w:hAnsi="Bookman Old Style" w:cs="Bookman Old Style" w:hint="default"/>
        <w:w w:val="100"/>
        <w:sz w:val="20"/>
        <w:szCs w:val="20"/>
        <w:lang w:val="sk-SK" w:eastAsia="sk-SK" w:bidi="sk-SK"/>
      </w:rPr>
    </w:lvl>
    <w:lvl w:ilvl="1" w:tplc="05BC78FA">
      <w:numFmt w:val="bullet"/>
      <w:lvlText w:val="•"/>
      <w:lvlJc w:val="left"/>
      <w:pPr>
        <w:ind w:left="1440" w:hanging="410"/>
      </w:pPr>
      <w:rPr>
        <w:rFonts w:hint="default"/>
        <w:lang w:val="sk-SK" w:eastAsia="sk-SK" w:bidi="sk-SK"/>
      </w:rPr>
    </w:lvl>
    <w:lvl w:ilvl="2" w:tplc="9F4EE23A">
      <w:numFmt w:val="bullet"/>
      <w:lvlText w:val="•"/>
      <w:lvlJc w:val="left"/>
      <w:pPr>
        <w:ind w:left="2380" w:hanging="410"/>
      </w:pPr>
      <w:rPr>
        <w:rFonts w:hint="default"/>
        <w:lang w:val="sk-SK" w:eastAsia="sk-SK" w:bidi="sk-SK"/>
      </w:rPr>
    </w:lvl>
    <w:lvl w:ilvl="3" w:tplc="6B728782">
      <w:numFmt w:val="bullet"/>
      <w:lvlText w:val="•"/>
      <w:lvlJc w:val="left"/>
      <w:pPr>
        <w:ind w:left="3321" w:hanging="410"/>
      </w:pPr>
      <w:rPr>
        <w:rFonts w:hint="default"/>
        <w:lang w:val="sk-SK" w:eastAsia="sk-SK" w:bidi="sk-SK"/>
      </w:rPr>
    </w:lvl>
    <w:lvl w:ilvl="4" w:tplc="F09C59A4">
      <w:numFmt w:val="bullet"/>
      <w:lvlText w:val="•"/>
      <w:lvlJc w:val="left"/>
      <w:pPr>
        <w:ind w:left="4261" w:hanging="410"/>
      </w:pPr>
      <w:rPr>
        <w:rFonts w:hint="default"/>
        <w:lang w:val="sk-SK" w:eastAsia="sk-SK" w:bidi="sk-SK"/>
      </w:rPr>
    </w:lvl>
    <w:lvl w:ilvl="5" w:tplc="4AAAAF9A">
      <w:numFmt w:val="bullet"/>
      <w:lvlText w:val="•"/>
      <w:lvlJc w:val="left"/>
      <w:pPr>
        <w:ind w:left="5202" w:hanging="410"/>
      </w:pPr>
      <w:rPr>
        <w:rFonts w:hint="default"/>
        <w:lang w:val="sk-SK" w:eastAsia="sk-SK" w:bidi="sk-SK"/>
      </w:rPr>
    </w:lvl>
    <w:lvl w:ilvl="6" w:tplc="1D80FAEC">
      <w:numFmt w:val="bullet"/>
      <w:lvlText w:val="•"/>
      <w:lvlJc w:val="left"/>
      <w:pPr>
        <w:ind w:left="6142" w:hanging="410"/>
      </w:pPr>
      <w:rPr>
        <w:rFonts w:hint="default"/>
        <w:lang w:val="sk-SK" w:eastAsia="sk-SK" w:bidi="sk-SK"/>
      </w:rPr>
    </w:lvl>
    <w:lvl w:ilvl="7" w:tplc="F3E4058A">
      <w:numFmt w:val="bullet"/>
      <w:lvlText w:val="•"/>
      <w:lvlJc w:val="left"/>
      <w:pPr>
        <w:ind w:left="7083" w:hanging="410"/>
      </w:pPr>
      <w:rPr>
        <w:rFonts w:hint="default"/>
        <w:lang w:val="sk-SK" w:eastAsia="sk-SK" w:bidi="sk-SK"/>
      </w:rPr>
    </w:lvl>
    <w:lvl w:ilvl="8" w:tplc="DA660978">
      <w:numFmt w:val="bullet"/>
      <w:lvlText w:val="•"/>
      <w:lvlJc w:val="left"/>
      <w:pPr>
        <w:ind w:left="8023" w:hanging="410"/>
      </w:pPr>
      <w:rPr>
        <w:rFonts w:hint="default"/>
        <w:lang w:val="sk-SK" w:eastAsia="sk-SK" w:bidi="sk-SK"/>
      </w:rPr>
    </w:lvl>
  </w:abstractNum>
  <w:abstractNum w:abstractNumId="5" w15:restartNumberingAfterBreak="0">
    <w:nsid w:val="17930E99"/>
    <w:multiLevelType w:val="hybridMultilevel"/>
    <w:tmpl w:val="598CD90C"/>
    <w:lvl w:ilvl="0" w:tplc="5EEAAEBE">
      <w:start w:val="1"/>
      <w:numFmt w:val="decimal"/>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1B2E019C">
      <w:numFmt w:val="bullet"/>
      <w:lvlText w:val="•"/>
      <w:lvlJc w:val="left"/>
      <w:pPr>
        <w:ind w:left="1692" w:hanging="284"/>
      </w:pPr>
      <w:rPr>
        <w:rFonts w:hint="default"/>
        <w:lang w:val="sk-SK" w:eastAsia="sk-SK" w:bidi="sk-SK"/>
      </w:rPr>
    </w:lvl>
    <w:lvl w:ilvl="2" w:tplc="1D44402E">
      <w:numFmt w:val="bullet"/>
      <w:lvlText w:val="•"/>
      <w:lvlJc w:val="left"/>
      <w:pPr>
        <w:ind w:left="2604" w:hanging="284"/>
      </w:pPr>
      <w:rPr>
        <w:rFonts w:hint="default"/>
        <w:lang w:val="sk-SK" w:eastAsia="sk-SK" w:bidi="sk-SK"/>
      </w:rPr>
    </w:lvl>
    <w:lvl w:ilvl="3" w:tplc="7AEC50E6">
      <w:numFmt w:val="bullet"/>
      <w:lvlText w:val="•"/>
      <w:lvlJc w:val="left"/>
      <w:pPr>
        <w:ind w:left="3517" w:hanging="284"/>
      </w:pPr>
      <w:rPr>
        <w:rFonts w:hint="default"/>
        <w:lang w:val="sk-SK" w:eastAsia="sk-SK" w:bidi="sk-SK"/>
      </w:rPr>
    </w:lvl>
    <w:lvl w:ilvl="4" w:tplc="FB1C0A98">
      <w:numFmt w:val="bullet"/>
      <w:lvlText w:val="•"/>
      <w:lvlJc w:val="left"/>
      <w:pPr>
        <w:ind w:left="4429" w:hanging="284"/>
      </w:pPr>
      <w:rPr>
        <w:rFonts w:hint="default"/>
        <w:lang w:val="sk-SK" w:eastAsia="sk-SK" w:bidi="sk-SK"/>
      </w:rPr>
    </w:lvl>
    <w:lvl w:ilvl="5" w:tplc="C2F27232">
      <w:numFmt w:val="bullet"/>
      <w:lvlText w:val="•"/>
      <w:lvlJc w:val="left"/>
      <w:pPr>
        <w:ind w:left="5342" w:hanging="284"/>
      </w:pPr>
      <w:rPr>
        <w:rFonts w:hint="default"/>
        <w:lang w:val="sk-SK" w:eastAsia="sk-SK" w:bidi="sk-SK"/>
      </w:rPr>
    </w:lvl>
    <w:lvl w:ilvl="6" w:tplc="69E271B2">
      <w:numFmt w:val="bullet"/>
      <w:lvlText w:val="•"/>
      <w:lvlJc w:val="left"/>
      <w:pPr>
        <w:ind w:left="6254" w:hanging="284"/>
      </w:pPr>
      <w:rPr>
        <w:rFonts w:hint="default"/>
        <w:lang w:val="sk-SK" w:eastAsia="sk-SK" w:bidi="sk-SK"/>
      </w:rPr>
    </w:lvl>
    <w:lvl w:ilvl="7" w:tplc="375E6A26">
      <w:numFmt w:val="bullet"/>
      <w:lvlText w:val="•"/>
      <w:lvlJc w:val="left"/>
      <w:pPr>
        <w:ind w:left="7167" w:hanging="284"/>
      </w:pPr>
      <w:rPr>
        <w:rFonts w:hint="default"/>
        <w:lang w:val="sk-SK" w:eastAsia="sk-SK" w:bidi="sk-SK"/>
      </w:rPr>
    </w:lvl>
    <w:lvl w:ilvl="8" w:tplc="CFFC8670">
      <w:numFmt w:val="bullet"/>
      <w:lvlText w:val="•"/>
      <w:lvlJc w:val="left"/>
      <w:pPr>
        <w:ind w:left="8079" w:hanging="284"/>
      </w:pPr>
      <w:rPr>
        <w:rFonts w:hint="default"/>
        <w:lang w:val="sk-SK" w:eastAsia="sk-SK" w:bidi="sk-SK"/>
      </w:rPr>
    </w:lvl>
  </w:abstractNum>
  <w:abstractNum w:abstractNumId="6" w15:restartNumberingAfterBreak="0">
    <w:nsid w:val="340E4411"/>
    <w:multiLevelType w:val="hybridMultilevel"/>
    <w:tmpl w:val="F93627CE"/>
    <w:lvl w:ilvl="0" w:tplc="9316164C">
      <w:start w:val="1"/>
      <w:numFmt w:val="decimal"/>
      <w:lvlText w:val="(%1)"/>
      <w:lvlJc w:val="left"/>
      <w:pPr>
        <w:ind w:left="502" w:hanging="320"/>
        <w:jc w:val="left"/>
      </w:pPr>
      <w:rPr>
        <w:rFonts w:ascii="Bookman Old Style" w:eastAsia="Bookman Old Style" w:hAnsi="Bookman Old Style" w:cs="Bookman Old Style" w:hint="default"/>
        <w:w w:val="100"/>
        <w:sz w:val="20"/>
        <w:szCs w:val="20"/>
        <w:lang w:val="sk-SK" w:eastAsia="sk-SK" w:bidi="sk-SK"/>
      </w:rPr>
    </w:lvl>
    <w:lvl w:ilvl="1" w:tplc="D736C4CE">
      <w:numFmt w:val="bullet"/>
      <w:lvlText w:val="•"/>
      <w:lvlJc w:val="left"/>
      <w:pPr>
        <w:ind w:left="1440" w:hanging="320"/>
      </w:pPr>
      <w:rPr>
        <w:rFonts w:hint="default"/>
        <w:lang w:val="sk-SK" w:eastAsia="sk-SK" w:bidi="sk-SK"/>
      </w:rPr>
    </w:lvl>
    <w:lvl w:ilvl="2" w:tplc="B470C3A8">
      <w:numFmt w:val="bullet"/>
      <w:lvlText w:val="•"/>
      <w:lvlJc w:val="left"/>
      <w:pPr>
        <w:ind w:left="2380" w:hanging="320"/>
      </w:pPr>
      <w:rPr>
        <w:rFonts w:hint="default"/>
        <w:lang w:val="sk-SK" w:eastAsia="sk-SK" w:bidi="sk-SK"/>
      </w:rPr>
    </w:lvl>
    <w:lvl w:ilvl="3" w:tplc="991E9592">
      <w:numFmt w:val="bullet"/>
      <w:lvlText w:val="•"/>
      <w:lvlJc w:val="left"/>
      <w:pPr>
        <w:ind w:left="3321" w:hanging="320"/>
      </w:pPr>
      <w:rPr>
        <w:rFonts w:hint="default"/>
        <w:lang w:val="sk-SK" w:eastAsia="sk-SK" w:bidi="sk-SK"/>
      </w:rPr>
    </w:lvl>
    <w:lvl w:ilvl="4" w:tplc="AC1C4A06">
      <w:numFmt w:val="bullet"/>
      <w:lvlText w:val="•"/>
      <w:lvlJc w:val="left"/>
      <w:pPr>
        <w:ind w:left="4261" w:hanging="320"/>
      </w:pPr>
      <w:rPr>
        <w:rFonts w:hint="default"/>
        <w:lang w:val="sk-SK" w:eastAsia="sk-SK" w:bidi="sk-SK"/>
      </w:rPr>
    </w:lvl>
    <w:lvl w:ilvl="5" w:tplc="301AC564">
      <w:numFmt w:val="bullet"/>
      <w:lvlText w:val="•"/>
      <w:lvlJc w:val="left"/>
      <w:pPr>
        <w:ind w:left="5202" w:hanging="320"/>
      </w:pPr>
      <w:rPr>
        <w:rFonts w:hint="default"/>
        <w:lang w:val="sk-SK" w:eastAsia="sk-SK" w:bidi="sk-SK"/>
      </w:rPr>
    </w:lvl>
    <w:lvl w:ilvl="6" w:tplc="2E06EAE0">
      <w:numFmt w:val="bullet"/>
      <w:lvlText w:val="•"/>
      <w:lvlJc w:val="left"/>
      <w:pPr>
        <w:ind w:left="6142" w:hanging="320"/>
      </w:pPr>
      <w:rPr>
        <w:rFonts w:hint="default"/>
        <w:lang w:val="sk-SK" w:eastAsia="sk-SK" w:bidi="sk-SK"/>
      </w:rPr>
    </w:lvl>
    <w:lvl w:ilvl="7" w:tplc="1C4A9ADC">
      <w:numFmt w:val="bullet"/>
      <w:lvlText w:val="•"/>
      <w:lvlJc w:val="left"/>
      <w:pPr>
        <w:ind w:left="7083" w:hanging="320"/>
      </w:pPr>
      <w:rPr>
        <w:rFonts w:hint="default"/>
        <w:lang w:val="sk-SK" w:eastAsia="sk-SK" w:bidi="sk-SK"/>
      </w:rPr>
    </w:lvl>
    <w:lvl w:ilvl="8" w:tplc="96FCB2CC">
      <w:numFmt w:val="bullet"/>
      <w:lvlText w:val="•"/>
      <w:lvlJc w:val="left"/>
      <w:pPr>
        <w:ind w:left="8023" w:hanging="320"/>
      </w:pPr>
      <w:rPr>
        <w:rFonts w:hint="default"/>
        <w:lang w:val="sk-SK" w:eastAsia="sk-SK" w:bidi="sk-SK"/>
      </w:rPr>
    </w:lvl>
  </w:abstractNum>
  <w:abstractNum w:abstractNumId="7" w15:restartNumberingAfterBreak="0">
    <w:nsid w:val="35D60740"/>
    <w:multiLevelType w:val="hybridMultilevel"/>
    <w:tmpl w:val="8A8A74EA"/>
    <w:lvl w:ilvl="0" w:tplc="C882D300">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4E64A822">
      <w:numFmt w:val="bullet"/>
      <w:lvlText w:val="•"/>
      <w:lvlJc w:val="left"/>
      <w:pPr>
        <w:ind w:left="1692" w:hanging="284"/>
      </w:pPr>
      <w:rPr>
        <w:rFonts w:hint="default"/>
        <w:lang w:val="sk-SK" w:eastAsia="sk-SK" w:bidi="sk-SK"/>
      </w:rPr>
    </w:lvl>
    <w:lvl w:ilvl="2" w:tplc="98EE5446">
      <w:numFmt w:val="bullet"/>
      <w:lvlText w:val="•"/>
      <w:lvlJc w:val="left"/>
      <w:pPr>
        <w:ind w:left="2604" w:hanging="284"/>
      </w:pPr>
      <w:rPr>
        <w:rFonts w:hint="default"/>
        <w:lang w:val="sk-SK" w:eastAsia="sk-SK" w:bidi="sk-SK"/>
      </w:rPr>
    </w:lvl>
    <w:lvl w:ilvl="3" w:tplc="8FC888F8">
      <w:numFmt w:val="bullet"/>
      <w:lvlText w:val="•"/>
      <w:lvlJc w:val="left"/>
      <w:pPr>
        <w:ind w:left="3517" w:hanging="284"/>
      </w:pPr>
      <w:rPr>
        <w:rFonts w:hint="default"/>
        <w:lang w:val="sk-SK" w:eastAsia="sk-SK" w:bidi="sk-SK"/>
      </w:rPr>
    </w:lvl>
    <w:lvl w:ilvl="4" w:tplc="F424C56E">
      <w:numFmt w:val="bullet"/>
      <w:lvlText w:val="•"/>
      <w:lvlJc w:val="left"/>
      <w:pPr>
        <w:ind w:left="4429" w:hanging="284"/>
      </w:pPr>
      <w:rPr>
        <w:rFonts w:hint="default"/>
        <w:lang w:val="sk-SK" w:eastAsia="sk-SK" w:bidi="sk-SK"/>
      </w:rPr>
    </w:lvl>
    <w:lvl w:ilvl="5" w:tplc="C8DC2A64">
      <w:numFmt w:val="bullet"/>
      <w:lvlText w:val="•"/>
      <w:lvlJc w:val="left"/>
      <w:pPr>
        <w:ind w:left="5342" w:hanging="284"/>
      </w:pPr>
      <w:rPr>
        <w:rFonts w:hint="default"/>
        <w:lang w:val="sk-SK" w:eastAsia="sk-SK" w:bidi="sk-SK"/>
      </w:rPr>
    </w:lvl>
    <w:lvl w:ilvl="6" w:tplc="B344D198">
      <w:numFmt w:val="bullet"/>
      <w:lvlText w:val="•"/>
      <w:lvlJc w:val="left"/>
      <w:pPr>
        <w:ind w:left="6254" w:hanging="284"/>
      </w:pPr>
      <w:rPr>
        <w:rFonts w:hint="default"/>
        <w:lang w:val="sk-SK" w:eastAsia="sk-SK" w:bidi="sk-SK"/>
      </w:rPr>
    </w:lvl>
    <w:lvl w:ilvl="7" w:tplc="589CD168">
      <w:numFmt w:val="bullet"/>
      <w:lvlText w:val="•"/>
      <w:lvlJc w:val="left"/>
      <w:pPr>
        <w:ind w:left="7167" w:hanging="284"/>
      </w:pPr>
      <w:rPr>
        <w:rFonts w:hint="default"/>
        <w:lang w:val="sk-SK" w:eastAsia="sk-SK" w:bidi="sk-SK"/>
      </w:rPr>
    </w:lvl>
    <w:lvl w:ilvl="8" w:tplc="17DA8FB6">
      <w:numFmt w:val="bullet"/>
      <w:lvlText w:val="•"/>
      <w:lvlJc w:val="left"/>
      <w:pPr>
        <w:ind w:left="8079" w:hanging="284"/>
      </w:pPr>
      <w:rPr>
        <w:rFonts w:hint="default"/>
        <w:lang w:val="sk-SK" w:eastAsia="sk-SK" w:bidi="sk-SK"/>
      </w:rPr>
    </w:lvl>
  </w:abstractNum>
  <w:abstractNum w:abstractNumId="8" w15:restartNumberingAfterBreak="0">
    <w:nsid w:val="3E504ECD"/>
    <w:multiLevelType w:val="hybridMultilevel"/>
    <w:tmpl w:val="C3D0AD4E"/>
    <w:lvl w:ilvl="0" w:tplc="0076E808">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342E3DDC">
      <w:numFmt w:val="bullet"/>
      <w:lvlText w:val="•"/>
      <w:lvlJc w:val="left"/>
      <w:pPr>
        <w:ind w:left="1692" w:hanging="284"/>
      </w:pPr>
      <w:rPr>
        <w:rFonts w:hint="default"/>
        <w:lang w:val="sk-SK" w:eastAsia="sk-SK" w:bidi="sk-SK"/>
      </w:rPr>
    </w:lvl>
    <w:lvl w:ilvl="2" w:tplc="B058BB6E">
      <w:numFmt w:val="bullet"/>
      <w:lvlText w:val="•"/>
      <w:lvlJc w:val="left"/>
      <w:pPr>
        <w:ind w:left="2604" w:hanging="284"/>
      </w:pPr>
      <w:rPr>
        <w:rFonts w:hint="default"/>
        <w:lang w:val="sk-SK" w:eastAsia="sk-SK" w:bidi="sk-SK"/>
      </w:rPr>
    </w:lvl>
    <w:lvl w:ilvl="3" w:tplc="F9864A9A">
      <w:numFmt w:val="bullet"/>
      <w:lvlText w:val="•"/>
      <w:lvlJc w:val="left"/>
      <w:pPr>
        <w:ind w:left="3517" w:hanging="284"/>
      </w:pPr>
      <w:rPr>
        <w:rFonts w:hint="default"/>
        <w:lang w:val="sk-SK" w:eastAsia="sk-SK" w:bidi="sk-SK"/>
      </w:rPr>
    </w:lvl>
    <w:lvl w:ilvl="4" w:tplc="72A0D8B8">
      <w:numFmt w:val="bullet"/>
      <w:lvlText w:val="•"/>
      <w:lvlJc w:val="left"/>
      <w:pPr>
        <w:ind w:left="4429" w:hanging="284"/>
      </w:pPr>
      <w:rPr>
        <w:rFonts w:hint="default"/>
        <w:lang w:val="sk-SK" w:eastAsia="sk-SK" w:bidi="sk-SK"/>
      </w:rPr>
    </w:lvl>
    <w:lvl w:ilvl="5" w:tplc="92AC396E">
      <w:numFmt w:val="bullet"/>
      <w:lvlText w:val="•"/>
      <w:lvlJc w:val="left"/>
      <w:pPr>
        <w:ind w:left="5342" w:hanging="284"/>
      </w:pPr>
      <w:rPr>
        <w:rFonts w:hint="default"/>
        <w:lang w:val="sk-SK" w:eastAsia="sk-SK" w:bidi="sk-SK"/>
      </w:rPr>
    </w:lvl>
    <w:lvl w:ilvl="6" w:tplc="BA1697DC">
      <w:numFmt w:val="bullet"/>
      <w:lvlText w:val="•"/>
      <w:lvlJc w:val="left"/>
      <w:pPr>
        <w:ind w:left="6254" w:hanging="284"/>
      </w:pPr>
      <w:rPr>
        <w:rFonts w:hint="default"/>
        <w:lang w:val="sk-SK" w:eastAsia="sk-SK" w:bidi="sk-SK"/>
      </w:rPr>
    </w:lvl>
    <w:lvl w:ilvl="7" w:tplc="4BE0510A">
      <w:numFmt w:val="bullet"/>
      <w:lvlText w:val="•"/>
      <w:lvlJc w:val="left"/>
      <w:pPr>
        <w:ind w:left="7167" w:hanging="284"/>
      </w:pPr>
      <w:rPr>
        <w:rFonts w:hint="default"/>
        <w:lang w:val="sk-SK" w:eastAsia="sk-SK" w:bidi="sk-SK"/>
      </w:rPr>
    </w:lvl>
    <w:lvl w:ilvl="8" w:tplc="59DCBA84">
      <w:numFmt w:val="bullet"/>
      <w:lvlText w:val="•"/>
      <w:lvlJc w:val="left"/>
      <w:pPr>
        <w:ind w:left="8079" w:hanging="284"/>
      </w:pPr>
      <w:rPr>
        <w:rFonts w:hint="default"/>
        <w:lang w:val="sk-SK" w:eastAsia="sk-SK" w:bidi="sk-SK"/>
      </w:rPr>
    </w:lvl>
  </w:abstractNum>
  <w:abstractNum w:abstractNumId="9" w15:restartNumberingAfterBreak="0">
    <w:nsid w:val="40E857B9"/>
    <w:multiLevelType w:val="hybridMultilevel"/>
    <w:tmpl w:val="278A5C14"/>
    <w:lvl w:ilvl="0" w:tplc="F8206812">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DAA21964">
      <w:numFmt w:val="bullet"/>
      <w:lvlText w:val="•"/>
      <w:lvlJc w:val="left"/>
      <w:pPr>
        <w:ind w:left="1692" w:hanging="284"/>
      </w:pPr>
      <w:rPr>
        <w:rFonts w:hint="default"/>
        <w:lang w:val="sk-SK" w:eastAsia="sk-SK" w:bidi="sk-SK"/>
      </w:rPr>
    </w:lvl>
    <w:lvl w:ilvl="2" w:tplc="6D4C79C6">
      <w:numFmt w:val="bullet"/>
      <w:lvlText w:val="•"/>
      <w:lvlJc w:val="left"/>
      <w:pPr>
        <w:ind w:left="2604" w:hanging="284"/>
      </w:pPr>
      <w:rPr>
        <w:rFonts w:hint="default"/>
        <w:lang w:val="sk-SK" w:eastAsia="sk-SK" w:bidi="sk-SK"/>
      </w:rPr>
    </w:lvl>
    <w:lvl w:ilvl="3" w:tplc="2C90F912">
      <w:numFmt w:val="bullet"/>
      <w:lvlText w:val="•"/>
      <w:lvlJc w:val="left"/>
      <w:pPr>
        <w:ind w:left="3517" w:hanging="284"/>
      </w:pPr>
      <w:rPr>
        <w:rFonts w:hint="default"/>
        <w:lang w:val="sk-SK" w:eastAsia="sk-SK" w:bidi="sk-SK"/>
      </w:rPr>
    </w:lvl>
    <w:lvl w:ilvl="4" w:tplc="AC64F09A">
      <w:numFmt w:val="bullet"/>
      <w:lvlText w:val="•"/>
      <w:lvlJc w:val="left"/>
      <w:pPr>
        <w:ind w:left="4429" w:hanging="284"/>
      </w:pPr>
      <w:rPr>
        <w:rFonts w:hint="default"/>
        <w:lang w:val="sk-SK" w:eastAsia="sk-SK" w:bidi="sk-SK"/>
      </w:rPr>
    </w:lvl>
    <w:lvl w:ilvl="5" w:tplc="F4260D3A">
      <w:numFmt w:val="bullet"/>
      <w:lvlText w:val="•"/>
      <w:lvlJc w:val="left"/>
      <w:pPr>
        <w:ind w:left="5342" w:hanging="284"/>
      </w:pPr>
      <w:rPr>
        <w:rFonts w:hint="default"/>
        <w:lang w:val="sk-SK" w:eastAsia="sk-SK" w:bidi="sk-SK"/>
      </w:rPr>
    </w:lvl>
    <w:lvl w:ilvl="6" w:tplc="D996F29A">
      <w:numFmt w:val="bullet"/>
      <w:lvlText w:val="•"/>
      <w:lvlJc w:val="left"/>
      <w:pPr>
        <w:ind w:left="6254" w:hanging="284"/>
      </w:pPr>
      <w:rPr>
        <w:rFonts w:hint="default"/>
        <w:lang w:val="sk-SK" w:eastAsia="sk-SK" w:bidi="sk-SK"/>
      </w:rPr>
    </w:lvl>
    <w:lvl w:ilvl="7" w:tplc="BFBE7490">
      <w:numFmt w:val="bullet"/>
      <w:lvlText w:val="•"/>
      <w:lvlJc w:val="left"/>
      <w:pPr>
        <w:ind w:left="7167" w:hanging="284"/>
      </w:pPr>
      <w:rPr>
        <w:rFonts w:hint="default"/>
        <w:lang w:val="sk-SK" w:eastAsia="sk-SK" w:bidi="sk-SK"/>
      </w:rPr>
    </w:lvl>
    <w:lvl w:ilvl="8" w:tplc="5802B040">
      <w:numFmt w:val="bullet"/>
      <w:lvlText w:val="•"/>
      <w:lvlJc w:val="left"/>
      <w:pPr>
        <w:ind w:left="8079" w:hanging="284"/>
      </w:pPr>
      <w:rPr>
        <w:rFonts w:hint="default"/>
        <w:lang w:val="sk-SK" w:eastAsia="sk-SK" w:bidi="sk-SK"/>
      </w:rPr>
    </w:lvl>
  </w:abstractNum>
  <w:abstractNum w:abstractNumId="10" w15:restartNumberingAfterBreak="0">
    <w:nsid w:val="46520C3C"/>
    <w:multiLevelType w:val="hybridMultilevel"/>
    <w:tmpl w:val="20A47938"/>
    <w:lvl w:ilvl="0" w:tplc="F618C06A">
      <w:start w:val="1"/>
      <w:numFmt w:val="decimal"/>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33EAEF1E">
      <w:start w:val="1"/>
      <w:numFmt w:val="lowerLetter"/>
      <w:lvlText w:val="%2)"/>
      <w:lvlJc w:val="left"/>
      <w:pPr>
        <w:ind w:left="1069" w:hanging="284"/>
        <w:jc w:val="left"/>
      </w:pPr>
      <w:rPr>
        <w:rFonts w:ascii="Bookman Old Style" w:eastAsia="Bookman Old Style" w:hAnsi="Bookman Old Style" w:cs="Bookman Old Style" w:hint="default"/>
        <w:w w:val="100"/>
        <w:sz w:val="20"/>
        <w:szCs w:val="20"/>
        <w:lang w:val="sk-SK" w:eastAsia="sk-SK" w:bidi="sk-SK"/>
      </w:rPr>
    </w:lvl>
    <w:lvl w:ilvl="2" w:tplc="0794181E">
      <w:numFmt w:val="bullet"/>
      <w:lvlText w:val="•"/>
      <w:lvlJc w:val="left"/>
      <w:pPr>
        <w:ind w:left="2042" w:hanging="284"/>
      </w:pPr>
      <w:rPr>
        <w:rFonts w:hint="default"/>
        <w:lang w:val="sk-SK" w:eastAsia="sk-SK" w:bidi="sk-SK"/>
      </w:rPr>
    </w:lvl>
    <w:lvl w:ilvl="3" w:tplc="8E1C66D0">
      <w:numFmt w:val="bullet"/>
      <w:lvlText w:val="•"/>
      <w:lvlJc w:val="left"/>
      <w:pPr>
        <w:ind w:left="3025" w:hanging="284"/>
      </w:pPr>
      <w:rPr>
        <w:rFonts w:hint="default"/>
        <w:lang w:val="sk-SK" w:eastAsia="sk-SK" w:bidi="sk-SK"/>
      </w:rPr>
    </w:lvl>
    <w:lvl w:ilvl="4" w:tplc="B240C98E">
      <w:numFmt w:val="bullet"/>
      <w:lvlText w:val="•"/>
      <w:lvlJc w:val="left"/>
      <w:pPr>
        <w:ind w:left="4008" w:hanging="284"/>
      </w:pPr>
      <w:rPr>
        <w:rFonts w:hint="default"/>
        <w:lang w:val="sk-SK" w:eastAsia="sk-SK" w:bidi="sk-SK"/>
      </w:rPr>
    </w:lvl>
    <w:lvl w:ilvl="5" w:tplc="E1147DBC">
      <w:numFmt w:val="bullet"/>
      <w:lvlText w:val="•"/>
      <w:lvlJc w:val="left"/>
      <w:pPr>
        <w:ind w:left="4991" w:hanging="284"/>
      </w:pPr>
      <w:rPr>
        <w:rFonts w:hint="default"/>
        <w:lang w:val="sk-SK" w:eastAsia="sk-SK" w:bidi="sk-SK"/>
      </w:rPr>
    </w:lvl>
    <w:lvl w:ilvl="6" w:tplc="0EB44AC2">
      <w:numFmt w:val="bullet"/>
      <w:lvlText w:val="•"/>
      <w:lvlJc w:val="left"/>
      <w:pPr>
        <w:ind w:left="5973" w:hanging="284"/>
      </w:pPr>
      <w:rPr>
        <w:rFonts w:hint="default"/>
        <w:lang w:val="sk-SK" w:eastAsia="sk-SK" w:bidi="sk-SK"/>
      </w:rPr>
    </w:lvl>
    <w:lvl w:ilvl="7" w:tplc="545EF4D4">
      <w:numFmt w:val="bullet"/>
      <w:lvlText w:val="•"/>
      <w:lvlJc w:val="left"/>
      <w:pPr>
        <w:ind w:left="6956" w:hanging="284"/>
      </w:pPr>
      <w:rPr>
        <w:rFonts w:hint="default"/>
        <w:lang w:val="sk-SK" w:eastAsia="sk-SK" w:bidi="sk-SK"/>
      </w:rPr>
    </w:lvl>
    <w:lvl w:ilvl="8" w:tplc="20D857D2">
      <w:numFmt w:val="bullet"/>
      <w:lvlText w:val="•"/>
      <w:lvlJc w:val="left"/>
      <w:pPr>
        <w:ind w:left="7939" w:hanging="284"/>
      </w:pPr>
      <w:rPr>
        <w:rFonts w:hint="default"/>
        <w:lang w:val="sk-SK" w:eastAsia="sk-SK" w:bidi="sk-SK"/>
      </w:rPr>
    </w:lvl>
  </w:abstractNum>
  <w:abstractNum w:abstractNumId="11" w15:restartNumberingAfterBreak="0">
    <w:nsid w:val="48675EA5"/>
    <w:multiLevelType w:val="hybridMultilevel"/>
    <w:tmpl w:val="4D3C4936"/>
    <w:lvl w:ilvl="0" w:tplc="074AE544">
      <w:start w:val="1"/>
      <w:numFmt w:val="decimal"/>
      <w:lvlText w:val="%1."/>
      <w:lvlJc w:val="left"/>
      <w:pPr>
        <w:ind w:left="502" w:hanging="397"/>
        <w:jc w:val="left"/>
      </w:pPr>
      <w:rPr>
        <w:rFonts w:ascii="Bookman Old Style" w:eastAsia="Bookman Old Style" w:hAnsi="Bookman Old Style" w:cs="Bookman Old Style" w:hint="default"/>
        <w:w w:val="99"/>
        <w:sz w:val="20"/>
        <w:szCs w:val="20"/>
        <w:lang w:val="sk-SK" w:eastAsia="sk-SK" w:bidi="sk-SK"/>
      </w:rPr>
    </w:lvl>
    <w:lvl w:ilvl="1" w:tplc="08503912">
      <w:start w:val="1"/>
      <w:numFmt w:val="decimal"/>
      <w:lvlText w:val="(%2)"/>
      <w:lvlJc w:val="left"/>
      <w:pPr>
        <w:ind w:left="502" w:hanging="413"/>
        <w:jc w:val="left"/>
      </w:pPr>
      <w:rPr>
        <w:rFonts w:ascii="Bookman Old Style" w:eastAsia="Bookman Old Style" w:hAnsi="Bookman Old Style" w:cs="Bookman Old Style" w:hint="default"/>
        <w:w w:val="100"/>
        <w:sz w:val="20"/>
        <w:szCs w:val="20"/>
        <w:lang w:val="sk-SK" w:eastAsia="sk-SK" w:bidi="sk-SK"/>
      </w:rPr>
    </w:lvl>
    <w:lvl w:ilvl="2" w:tplc="EAE4EA52">
      <w:numFmt w:val="bullet"/>
      <w:lvlText w:val="•"/>
      <w:lvlJc w:val="left"/>
      <w:pPr>
        <w:ind w:left="2380" w:hanging="413"/>
      </w:pPr>
      <w:rPr>
        <w:rFonts w:hint="default"/>
        <w:lang w:val="sk-SK" w:eastAsia="sk-SK" w:bidi="sk-SK"/>
      </w:rPr>
    </w:lvl>
    <w:lvl w:ilvl="3" w:tplc="F8D46E4E">
      <w:numFmt w:val="bullet"/>
      <w:lvlText w:val="•"/>
      <w:lvlJc w:val="left"/>
      <w:pPr>
        <w:ind w:left="3321" w:hanging="413"/>
      </w:pPr>
      <w:rPr>
        <w:rFonts w:hint="default"/>
        <w:lang w:val="sk-SK" w:eastAsia="sk-SK" w:bidi="sk-SK"/>
      </w:rPr>
    </w:lvl>
    <w:lvl w:ilvl="4" w:tplc="3D08AE9C">
      <w:numFmt w:val="bullet"/>
      <w:lvlText w:val="•"/>
      <w:lvlJc w:val="left"/>
      <w:pPr>
        <w:ind w:left="4261" w:hanging="413"/>
      </w:pPr>
      <w:rPr>
        <w:rFonts w:hint="default"/>
        <w:lang w:val="sk-SK" w:eastAsia="sk-SK" w:bidi="sk-SK"/>
      </w:rPr>
    </w:lvl>
    <w:lvl w:ilvl="5" w:tplc="1A826618">
      <w:numFmt w:val="bullet"/>
      <w:lvlText w:val="•"/>
      <w:lvlJc w:val="left"/>
      <w:pPr>
        <w:ind w:left="5202" w:hanging="413"/>
      </w:pPr>
      <w:rPr>
        <w:rFonts w:hint="default"/>
        <w:lang w:val="sk-SK" w:eastAsia="sk-SK" w:bidi="sk-SK"/>
      </w:rPr>
    </w:lvl>
    <w:lvl w:ilvl="6" w:tplc="FFEA3DEA">
      <w:numFmt w:val="bullet"/>
      <w:lvlText w:val="•"/>
      <w:lvlJc w:val="left"/>
      <w:pPr>
        <w:ind w:left="6142" w:hanging="413"/>
      </w:pPr>
      <w:rPr>
        <w:rFonts w:hint="default"/>
        <w:lang w:val="sk-SK" w:eastAsia="sk-SK" w:bidi="sk-SK"/>
      </w:rPr>
    </w:lvl>
    <w:lvl w:ilvl="7" w:tplc="87A2BE2E">
      <w:numFmt w:val="bullet"/>
      <w:lvlText w:val="•"/>
      <w:lvlJc w:val="left"/>
      <w:pPr>
        <w:ind w:left="7083" w:hanging="413"/>
      </w:pPr>
      <w:rPr>
        <w:rFonts w:hint="default"/>
        <w:lang w:val="sk-SK" w:eastAsia="sk-SK" w:bidi="sk-SK"/>
      </w:rPr>
    </w:lvl>
    <w:lvl w:ilvl="8" w:tplc="6778EA8C">
      <w:numFmt w:val="bullet"/>
      <w:lvlText w:val="•"/>
      <w:lvlJc w:val="left"/>
      <w:pPr>
        <w:ind w:left="8023" w:hanging="413"/>
      </w:pPr>
      <w:rPr>
        <w:rFonts w:hint="default"/>
        <w:lang w:val="sk-SK" w:eastAsia="sk-SK" w:bidi="sk-SK"/>
      </w:rPr>
    </w:lvl>
  </w:abstractNum>
  <w:abstractNum w:abstractNumId="12" w15:restartNumberingAfterBreak="0">
    <w:nsid w:val="4BBB7D51"/>
    <w:multiLevelType w:val="hybridMultilevel"/>
    <w:tmpl w:val="B9EC1BE4"/>
    <w:lvl w:ilvl="0" w:tplc="76448F8C">
      <w:start w:val="1"/>
      <w:numFmt w:val="decimal"/>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90F0E218">
      <w:start w:val="1"/>
      <w:numFmt w:val="lowerLetter"/>
      <w:lvlText w:val="%2)"/>
      <w:lvlJc w:val="left"/>
      <w:pPr>
        <w:ind w:left="1069" w:hanging="284"/>
        <w:jc w:val="left"/>
      </w:pPr>
      <w:rPr>
        <w:rFonts w:ascii="Bookman Old Style" w:eastAsia="Bookman Old Style" w:hAnsi="Bookman Old Style" w:cs="Bookman Old Style" w:hint="default"/>
        <w:w w:val="100"/>
        <w:sz w:val="20"/>
        <w:szCs w:val="20"/>
        <w:lang w:val="sk-SK" w:eastAsia="sk-SK" w:bidi="sk-SK"/>
      </w:rPr>
    </w:lvl>
    <w:lvl w:ilvl="2" w:tplc="73CA6678">
      <w:numFmt w:val="bullet"/>
      <w:lvlText w:val="•"/>
      <w:lvlJc w:val="left"/>
      <w:pPr>
        <w:ind w:left="2042" w:hanging="284"/>
      </w:pPr>
      <w:rPr>
        <w:rFonts w:hint="default"/>
        <w:lang w:val="sk-SK" w:eastAsia="sk-SK" w:bidi="sk-SK"/>
      </w:rPr>
    </w:lvl>
    <w:lvl w:ilvl="3" w:tplc="8698FE6E">
      <w:numFmt w:val="bullet"/>
      <w:lvlText w:val="•"/>
      <w:lvlJc w:val="left"/>
      <w:pPr>
        <w:ind w:left="3025" w:hanging="284"/>
      </w:pPr>
      <w:rPr>
        <w:rFonts w:hint="default"/>
        <w:lang w:val="sk-SK" w:eastAsia="sk-SK" w:bidi="sk-SK"/>
      </w:rPr>
    </w:lvl>
    <w:lvl w:ilvl="4" w:tplc="8E7A54F0">
      <w:numFmt w:val="bullet"/>
      <w:lvlText w:val="•"/>
      <w:lvlJc w:val="left"/>
      <w:pPr>
        <w:ind w:left="4008" w:hanging="284"/>
      </w:pPr>
      <w:rPr>
        <w:rFonts w:hint="default"/>
        <w:lang w:val="sk-SK" w:eastAsia="sk-SK" w:bidi="sk-SK"/>
      </w:rPr>
    </w:lvl>
    <w:lvl w:ilvl="5" w:tplc="FA10CA76">
      <w:numFmt w:val="bullet"/>
      <w:lvlText w:val="•"/>
      <w:lvlJc w:val="left"/>
      <w:pPr>
        <w:ind w:left="4991" w:hanging="284"/>
      </w:pPr>
      <w:rPr>
        <w:rFonts w:hint="default"/>
        <w:lang w:val="sk-SK" w:eastAsia="sk-SK" w:bidi="sk-SK"/>
      </w:rPr>
    </w:lvl>
    <w:lvl w:ilvl="6" w:tplc="946A27D2">
      <w:numFmt w:val="bullet"/>
      <w:lvlText w:val="•"/>
      <w:lvlJc w:val="left"/>
      <w:pPr>
        <w:ind w:left="5973" w:hanging="284"/>
      </w:pPr>
      <w:rPr>
        <w:rFonts w:hint="default"/>
        <w:lang w:val="sk-SK" w:eastAsia="sk-SK" w:bidi="sk-SK"/>
      </w:rPr>
    </w:lvl>
    <w:lvl w:ilvl="7" w:tplc="1CDA2556">
      <w:numFmt w:val="bullet"/>
      <w:lvlText w:val="•"/>
      <w:lvlJc w:val="left"/>
      <w:pPr>
        <w:ind w:left="6956" w:hanging="284"/>
      </w:pPr>
      <w:rPr>
        <w:rFonts w:hint="default"/>
        <w:lang w:val="sk-SK" w:eastAsia="sk-SK" w:bidi="sk-SK"/>
      </w:rPr>
    </w:lvl>
    <w:lvl w:ilvl="8" w:tplc="B890E096">
      <w:numFmt w:val="bullet"/>
      <w:lvlText w:val="•"/>
      <w:lvlJc w:val="left"/>
      <w:pPr>
        <w:ind w:left="7939" w:hanging="284"/>
      </w:pPr>
      <w:rPr>
        <w:rFonts w:hint="default"/>
        <w:lang w:val="sk-SK" w:eastAsia="sk-SK" w:bidi="sk-SK"/>
      </w:rPr>
    </w:lvl>
  </w:abstractNum>
  <w:abstractNum w:abstractNumId="13" w15:restartNumberingAfterBreak="0">
    <w:nsid w:val="5AAA6DDA"/>
    <w:multiLevelType w:val="hybridMultilevel"/>
    <w:tmpl w:val="358A3764"/>
    <w:lvl w:ilvl="0" w:tplc="3FB0D814">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2FB0F1C6">
      <w:numFmt w:val="bullet"/>
      <w:lvlText w:val="•"/>
      <w:lvlJc w:val="left"/>
      <w:pPr>
        <w:ind w:left="1692" w:hanging="284"/>
      </w:pPr>
      <w:rPr>
        <w:rFonts w:hint="default"/>
        <w:lang w:val="sk-SK" w:eastAsia="sk-SK" w:bidi="sk-SK"/>
      </w:rPr>
    </w:lvl>
    <w:lvl w:ilvl="2" w:tplc="D0CA5052">
      <w:numFmt w:val="bullet"/>
      <w:lvlText w:val="•"/>
      <w:lvlJc w:val="left"/>
      <w:pPr>
        <w:ind w:left="2604" w:hanging="284"/>
      </w:pPr>
      <w:rPr>
        <w:rFonts w:hint="default"/>
        <w:lang w:val="sk-SK" w:eastAsia="sk-SK" w:bidi="sk-SK"/>
      </w:rPr>
    </w:lvl>
    <w:lvl w:ilvl="3" w:tplc="CE10E2A4">
      <w:numFmt w:val="bullet"/>
      <w:lvlText w:val="•"/>
      <w:lvlJc w:val="left"/>
      <w:pPr>
        <w:ind w:left="3517" w:hanging="284"/>
      </w:pPr>
      <w:rPr>
        <w:rFonts w:hint="default"/>
        <w:lang w:val="sk-SK" w:eastAsia="sk-SK" w:bidi="sk-SK"/>
      </w:rPr>
    </w:lvl>
    <w:lvl w:ilvl="4" w:tplc="422289C8">
      <w:numFmt w:val="bullet"/>
      <w:lvlText w:val="•"/>
      <w:lvlJc w:val="left"/>
      <w:pPr>
        <w:ind w:left="4429" w:hanging="284"/>
      </w:pPr>
      <w:rPr>
        <w:rFonts w:hint="default"/>
        <w:lang w:val="sk-SK" w:eastAsia="sk-SK" w:bidi="sk-SK"/>
      </w:rPr>
    </w:lvl>
    <w:lvl w:ilvl="5" w:tplc="527CF1E6">
      <w:numFmt w:val="bullet"/>
      <w:lvlText w:val="•"/>
      <w:lvlJc w:val="left"/>
      <w:pPr>
        <w:ind w:left="5342" w:hanging="284"/>
      </w:pPr>
      <w:rPr>
        <w:rFonts w:hint="default"/>
        <w:lang w:val="sk-SK" w:eastAsia="sk-SK" w:bidi="sk-SK"/>
      </w:rPr>
    </w:lvl>
    <w:lvl w:ilvl="6" w:tplc="84288426">
      <w:numFmt w:val="bullet"/>
      <w:lvlText w:val="•"/>
      <w:lvlJc w:val="left"/>
      <w:pPr>
        <w:ind w:left="6254" w:hanging="284"/>
      </w:pPr>
      <w:rPr>
        <w:rFonts w:hint="default"/>
        <w:lang w:val="sk-SK" w:eastAsia="sk-SK" w:bidi="sk-SK"/>
      </w:rPr>
    </w:lvl>
    <w:lvl w:ilvl="7" w:tplc="3CF6356C">
      <w:numFmt w:val="bullet"/>
      <w:lvlText w:val="•"/>
      <w:lvlJc w:val="left"/>
      <w:pPr>
        <w:ind w:left="7167" w:hanging="284"/>
      </w:pPr>
      <w:rPr>
        <w:rFonts w:hint="default"/>
        <w:lang w:val="sk-SK" w:eastAsia="sk-SK" w:bidi="sk-SK"/>
      </w:rPr>
    </w:lvl>
    <w:lvl w:ilvl="8" w:tplc="BA9EE908">
      <w:numFmt w:val="bullet"/>
      <w:lvlText w:val="•"/>
      <w:lvlJc w:val="left"/>
      <w:pPr>
        <w:ind w:left="8079" w:hanging="284"/>
      </w:pPr>
      <w:rPr>
        <w:rFonts w:hint="default"/>
        <w:lang w:val="sk-SK" w:eastAsia="sk-SK" w:bidi="sk-SK"/>
      </w:rPr>
    </w:lvl>
  </w:abstractNum>
  <w:abstractNum w:abstractNumId="14" w15:restartNumberingAfterBreak="0">
    <w:nsid w:val="5B313A4F"/>
    <w:multiLevelType w:val="hybridMultilevel"/>
    <w:tmpl w:val="48AAF1AE"/>
    <w:lvl w:ilvl="0" w:tplc="2D00DBAC">
      <w:start w:val="1"/>
      <w:numFmt w:val="decimal"/>
      <w:lvlText w:val="(%1)"/>
      <w:lvlJc w:val="left"/>
      <w:pPr>
        <w:ind w:left="502" w:hanging="396"/>
        <w:jc w:val="left"/>
      </w:pPr>
      <w:rPr>
        <w:rFonts w:ascii="Bookman Old Style" w:eastAsia="Bookman Old Style" w:hAnsi="Bookman Old Style" w:cs="Bookman Old Style" w:hint="default"/>
        <w:w w:val="100"/>
        <w:sz w:val="20"/>
        <w:szCs w:val="20"/>
        <w:lang w:val="sk-SK" w:eastAsia="sk-SK" w:bidi="sk-SK"/>
      </w:rPr>
    </w:lvl>
    <w:lvl w:ilvl="1" w:tplc="07F6DE82">
      <w:numFmt w:val="bullet"/>
      <w:lvlText w:val="•"/>
      <w:lvlJc w:val="left"/>
      <w:pPr>
        <w:ind w:left="1440" w:hanging="396"/>
      </w:pPr>
      <w:rPr>
        <w:rFonts w:hint="default"/>
        <w:lang w:val="sk-SK" w:eastAsia="sk-SK" w:bidi="sk-SK"/>
      </w:rPr>
    </w:lvl>
    <w:lvl w:ilvl="2" w:tplc="C6BEF342">
      <w:numFmt w:val="bullet"/>
      <w:lvlText w:val="•"/>
      <w:lvlJc w:val="left"/>
      <w:pPr>
        <w:ind w:left="2380" w:hanging="396"/>
      </w:pPr>
      <w:rPr>
        <w:rFonts w:hint="default"/>
        <w:lang w:val="sk-SK" w:eastAsia="sk-SK" w:bidi="sk-SK"/>
      </w:rPr>
    </w:lvl>
    <w:lvl w:ilvl="3" w:tplc="F16A2D34">
      <w:numFmt w:val="bullet"/>
      <w:lvlText w:val="•"/>
      <w:lvlJc w:val="left"/>
      <w:pPr>
        <w:ind w:left="3321" w:hanging="396"/>
      </w:pPr>
      <w:rPr>
        <w:rFonts w:hint="default"/>
        <w:lang w:val="sk-SK" w:eastAsia="sk-SK" w:bidi="sk-SK"/>
      </w:rPr>
    </w:lvl>
    <w:lvl w:ilvl="4" w:tplc="A0EE31DC">
      <w:numFmt w:val="bullet"/>
      <w:lvlText w:val="•"/>
      <w:lvlJc w:val="left"/>
      <w:pPr>
        <w:ind w:left="4261" w:hanging="396"/>
      </w:pPr>
      <w:rPr>
        <w:rFonts w:hint="default"/>
        <w:lang w:val="sk-SK" w:eastAsia="sk-SK" w:bidi="sk-SK"/>
      </w:rPr>
    </w:lvl>
    <w:lvl w:ilvl="5" w:tplc="45289564">
      <w:numFmt w:val="bullet"/>
      <w:lvlText w:val="•"/>
      <w:lvlJc w:val="left"/>
      <w:pPr>
        <w:ind w:left="5202" w:hanging="396"/>
      </w:pPr>
      <w:rPr>
        <w:rFonts w:hint="default"/>
        <w:lang w:val="sk-SK" w:eastAsia="sk-SK" w:bidi="sk-SK"/>
      </w:rPr>
    </w:lvl>
    <w:lvl w:ilvl="6" w:tplc="A7BE9F8C">
      <w:numFmt w:val="bullet"/>
      <w:lvlText w:val="•"/>
      <w:lvlJc w:val="left"/>
      <w:pPr>
        <w:ind w:left="6142" w:hanging="396"/>
      </w:pPr>
      <w:rPr>
        <w:rFonts w:hint="default"/>
        <w:lang w:val="sk-SK" w:eastAsia="sk-SK" w:bidi="sk-SK"/>
      </w:rPr>
    </w:lvl>
    <w:lvl w:ilvl="7" w:tplc="49165DAA">
      <w:numFmt w:val="bullet"/>
      <w:lvlText w:val="•"/>
      <w:lvlJc w:val="left"/>
      <w:pPr>
        <w:ind w:left="7083" w:hanging="396"/>
      </w:pPr>
      <w:rPr>
        <w:rFonts w:hint="default"/>
        <w:lang w:val="sk-SK" w:eastAsia="sk-SK" w:bidi="sk-SK"/>
      </w:rPr>
    </w:lvl>
    <w:lvl w:ilvl="8" w:tplc="C34CE852">
      <w:numFmt w:val="bullet"/>
      <w:lvlText w:val="•"/>
      <w:lvlJc w:val="left"/>
      <w:pPr>
        <w:ind w:left="8023" w:hanging="396"/>
      </w:pPr>
      <w:rPr>
        <w:rFonts w:hint="default"/>
        <w:lang w:val="sk-SK" w:eastAsia="sk-SK" w:bidi="sk-SK"/>
      </w:rPr>
    </w:lvl>
  </w:abstractNum>
  <w:abstractNum w:abstractNumId="15" w15:restartNumberingAfterBreak="0">
    <w:nsid w:val="5CA5677A"/>
    <w:multiLevelType w:val="hybridMultilevel"/>
    <w:tmpl w:val="E1DA2890"/>
    <w:lvl w:ilvl="0" w:tplc="63842044">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4EB01D30">
      <w:numFmt w:val="bullet"/>
      <w:lvlText w:val="•"/>
      <w:lvlJc w:val="left"/>
      <w:pPr>
        <w:ind w:left="1692" w:hanging="284"/>
      </w:pPr>
      <w:rPr>
        <w:rFonts w:hint="default"/>
        <w:lang w:val="sk-SK" w:eastAsia="sk-SK" w:bidi="sk-SK"/>
      </w:rPr>
    </w:lvl>
    <w:lvl w:ilvl="2" w:tplc="339C56BC">
      <w:numFmt w:val="bullet"/>
      <w:lvlText w:val="•"/>
      <w:lvlJc w:val="left"/>
      <w:pPr>
        <w:ind w:left="2604" w:hanging="284"/>
      </w:pPr>
      <w:rPr>
        <w:rFonts w:hint="default"/>
        <w:lang w:val="sk-SK" w:eastAsia="sk-SK" w:bidi="sk-SK"/>
      </w:rPr>
    </w:lvl>
    <w:lvl w:ilvl="3" w:tplc="D3281DEC">
      <w:numFmt w:val="bullet"/>
      <w:lvlText w:val="•"/>
      <w:lvlJc w:val="left"/>
      <w:pPr>
        <w:ind w:left="3517" w:hanging="284"/>
      </w:pPr>
      <w:rPr>
        <w:rFonts w:hint="default"/>
        <w:lang w:val="sk-SK" w:eastAsia="sk-SK" w:bidi="sk-SK"/>
      </w:rPr>
    </w:lvl>
    <w:lvl w:ilvl="4" w:tplc="6FB039E0">
      <w:numFmt w:val="bullet"/>
      <w:lvlText w:val="•"/>
      <w:lvlJc w:val="left"/>
      <w:pPr>
        <w:ind w:left="4429" w:hanging="284"/>
      </w:pPr>
      <w:rPr>
        <w:rFonts w:hint="default"/>
        <w:lang w:val="sk-SK" w:eastAsia="sk-SK" w:bidi="sk-SK"/>
      </w:rPr>
    </w:lvl>
    <w:lvl w:ilvl="5" w:tplc="D1F0628A">
      <w:numFmt w:val="bullet"/>
      <w:lvlText w:val="•"/>
      <w:lvlJc w:val="left"/>
      <w:pPr>
        <w:ind w:left="5342" w:hanging="284"/>
      </w:pPr>
      <w:rPr>
        <w:rFonts w:hint="default"/>
        <w:lang w:val="sk-SK" w:eastAsia="sk-SK" w:bidi="sk-SK"/>
      </w:rPr>
    </w:lvl>
    <w:lvl w:ilvl="6" w:tplc="AA52B44C">
      <w:numFmt w:val="bullet"/>
      <w:lvlText w:val="•"/>
      <w:lvlJc w:val="left"/>
      <w:pPr>
        <w:ind w:left="6254" w:hanging="284"/>
      </w:pPr>
      <w:rPr>
        <w:rFonts w:hint="default"/>
        <w:lang w:val="sk-SK" w:eastAsia="sk-SK" w:bidi="sk-SK"/>
      </w:rPr>
    </w:lvl>
    <w:lvl w:ilvl="7" w:tplc="5D6C5D14">
      <w:numFmt w:val="bullet"/>
      <w:lvlText w:val="•"/>
      <w:lvlJc w:val="left"/>
      <w:pPr>
        <w:ind w:left="7167" w:hanging="284"/>
      </w:pPr>
      <w:rPr>
        <w:rFonts w:hint="default"/>
        <w:lang w:val="sk-SK" w:eastAsia="sk-SK" w:bidi="sk-SK"/>
      </w:rPr>
    </w:lvl>
    <w:lvl w:ilvl="8" w:tplc="5608C49A">
      <w:numFmt w:val="bullet"/>
      <w:lvlText w:val="•"/>
      <w:lvlJc w:val="left"/>
      <w:pPr>
        <w:ind w:left="8079" w:hanging="284"/>
      </w:pPr>
      <w:rPr>
        <w:rFonts w:hint="default"/>
        <w:lang w:val="sk-SK" w:eastAsia="sk-SK" w:bidi="sk-SK"/>
      </w:rPr>
    </w:lvl>
  </w:abstractNum>
  <w:abstractNum w:abstractNumId="16" w15:restartNumberingAfterBreak="0">
    <w:nsid w:val="67706F50"/>
    <w:multiLevelType w:val="hybridMultilevel"/>
    <w:tmpl w:val="361ACD30"/>
    <w:lvl w:ilvl="0" w:tplc="674E98B4">
      <w:start w:val="1"/>
      <w:numFmt w:val="decimal"/>
      <w:lvlText w:val="(%1)"/>
      <w:lvlJc w:val="left"/>
      <w:pPr>
        <w:ind w:left="502" w:hanging="381"/>
        <w:jc w:val="left"/>
      </w:pPr>
      <w:rPr>
        <w:rFonts w:ascii="Bookman Old Style" w:eastAsia="Bookman Old Style" w:hAnsi="Bookman Old Style" w:cs="Bookman Old Style" w:hint="default"/>
        <w:w w:val="100"/>
        <w:sz w:val="20"/>
        <w:szCs w:val="20"/>
        <w:lang w:val="sk-SK" w:eastAsia="sk-SK" w:bidi="sk-SK"/>
      </w:rPr>
    </w:lvl>
    <w:lvl w:ilvl="1" w:tplc="9E605348">
      <w:numFmt w:val="bullet"/>
      <w:lvlText w:val="•"/>
      <w:lvlJc w:val="left"/>
      <w:pPr>
        <w:ind w:left="1440" w:hanging="381"/>
      </w:pPr>
      <w:rPr>
        <w:rFonts w:hint="default"/>
        <w:lang w:val="sk-SK" w:eastAsia="sk-SK" w:bidi="sk-SK"/>
      </w:rPr>
    </w:lvl>
    <w:lvl w:ilvl="2" w:tplc="4BA43518">
      <w:numFmt w:val="bullet"/>
      <w:lvlText w:val="•"/>
      <w:lvlJc w:val="left"/>
      <w:pPr>
        <w:ind w:left="2380" w:hanging="381"/>
      </w:pPr>
      <w:rPr>
        <w:rFonts w:hint="default"/>
        <w:lang w:val="sk-SK" w:eastAsia="sk-SK" w:bidi="sk-SK"/>
      </w:rPr>
    </w:lvl>
    <w:lvl w:ilvl="3" w:tplc="2530067A">
      <w:numFmt w:val="bullet"/>
      <w:lvlText w:val="•"/>
      <w:lvlJc w:val="left"/>
      <w:pPr>
        <w:ind w:left="3321" w:hanging="381"/>
      </w:pPr>
      <w:rPr>
        <w:rFonts w:hint="default"/>
        <w:lang w:val="sk-SK" w:eastAsia="sk-SK" w:bidi="sk-SK"/>
      </w:rPr>
    </w:lvl>
    <w:lvl w:ilvl="4" w:tplc="C7D27782">
      <w:numFmt w:val="bullet"/>
      <w:lvlText w:val="•"/>
      <w:lvlJc w:val="left"/>
      <w:pPr>
        <w:ind w:left="4261" w:hanging="381"/>
      </w:pPr>
      <w:rPr>
        <w:rFonts w:hint="default"/>
        <w:lang w:val="sk-SK" w:eastAsia="sk-SK" w:bidi="sk-SK"/>
      </w:rPr>
    </w:lvl>
    <w:lvl w:ilvl="5" w:tplc="2C66B626">
      <w:numFmt w:val="bullet"/>
      <w:lvlText w:val="•"/>
      <w:lvlJc w:val="left"/>
      <w:pPr>
        <w:ind w:left="5202" w:hanging="381"/>
      </w:pPr>
      <w:rPr>
        <w:rFonts w:hint="default"/>
        <w:lang w:val="sk-SK" w:eastAsia="sk-SK" w:bidi="sk-SK"/>
      </w:rPr>
    </w:lvl>
    <w:lvl w:ilvl="6" w:tplc="4ACE52C8">
      <w:numFmt w:val="bullet"/>
      <w:lvlText w:val="•"/>
      <w:lvlJc w:val="left"/>
      <w:pPr>
        <w:ind w:left="6142" w:hanging="381"/>
      </w:pPr>
      <w:rPr>
        <w:rFonts w:hint="default"/>
        <w:lang w:val="sk-SK" w:eastAsia="sk-SK" w:bidi="sk-SK"/>
      </w:rPr>
    </w:lvl>
    <w:lvl w:ilvl="7" w:tplc="5832D5B0">
      <w:numFmt w:val="bullet"/>
      <w:lvlText w:val="•"/>
      <w:lvlJc w:val="left"/>
      <w:pPr>
        <w:ind w:left="7083" w:hanging="381"/>
      </w:pPr>
      <w:rPr>
        <w:rFonts w:hint="default"/>
        <w:lang w:val="sk-SK" w:eastAsia="sk-SK" w:bidi="sk-SK"/>
      </w:rPr>
    </w:lvl>
    <w:lvl w:ilvl="8" w:tplc="3DCAC4A2">
      <w:numFmt w:val="bullet"/>
      <w:lvlText w:val="•"/>
      <w:lvlJc w:val="left"/>
      <w:pPr>
        <w:ind w:left="8023" w:hanging="381"/>
      </w:pPr>
      <w:rPr>
        <w:rFonts w:hint="default"/>
        <w:lang w:val="sk-SK" w:eastAsia="sk-SK" w:bidi="sk-SK"/>
      </w:rPr>
    </w:lvl>
  </w:abstractNum>
  <w:abstractNum w:abstractNumId="17" w15:restartNumberingAfterBreak="0">
    <w:nsid w:val="68FC5903"/>
    <w:multiLevelType w:val="hybridMultilevel"/>
    <w:tmpl w:val="273CA0F8"/>
    <w:lvl w:ilvl="0" w:tplc="BB9E3E92">
      <w:start w:val="1"/>
      <w:numFmt w:val="decimal"/>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B1300870">
      <w:start w:val="1"/>
      <w:numFmt w:val="lowerLetter"/>
      <w:lvlText w:val="%2)"/>
      <w:lvlJc w:val="left"/>
      <w:pPr>
        <w:ind w:left="1069" w:hanging="284"/>
        <w:jc w:val="left"/>
      </w:pPr>
      <w:rPr>
        <w:rFonts w:ascii="Bookman Old Style" w:eastAsia="Bookman Old Style" w:hAnsi="Bookman Old Style" w:cs="Bookman Old Style" w:hint="default"/>
        <w:w w:val="100"/>
        <w:sz w:val="20"/>
        <w:szCs w:val="20"/>
        <w:lang w:val="sk-SK" w:eastAsia="sk-SK" w:bidi="sk-SK"/>
      </w:rPr>
    </w:lvl>
    <w:lvl w:ilvl="2" w:tplc="12A23036">
      <w:numFmt w:val="bullet"/>
      <w:lvlText w:val="•"/>
      <w:lvlJc w:val="left"/>
      <w:pPr>
        <w:ind w:left="2042" w:hanging="284"/>
      </w:pPr>
      <w:rPr>
        <w:rFonts w:hint="default"/>
        <w:lang w:val="sk-SK" w:eastAsia="sk-SK" w:bidi="sk-SK"/>
      </w:rPr>
    </w:lvl>
    <w:lvl w:ilvl="3" w:tplc="02B05FC6">
      <w:numFmt w:val="bullet"/>
      <w:lvlText w:val="•"/>
      <w:lvlJc w:val="left"/>
      <w:pPr>
        <w:ind w:left="3025" w:hanging="284"/>
      </w:pPr>
      <w:rPr>
        <w:rFonts w:hint="default"/>
        <w:lang w:val="sk-SK" w:eastAsia="sk-SK" w:bidi="sk-SK"/>
      </w:rPr>
    </w:lvl>
    <w:lvl w:ilvl="4" w:tplc="856CE4B6">
      <w:numFmt w:val="bullet"/>
      <w:lvlText w:val="•"/>
      <w:lvlJc w:val="left"/>
      <w:pPr>
        <w:ind w:left="4008" w:hanging="284"/>
      </w:pPr>
      <w:rPr>
        <w:rFonts w:hint="default"/>
        <w:lang w:val="sk-SK" w:eastAsia="sk-SK" w:bidi="sk-SK"/>
      </w:rPr>
    </w:lvl>
    <w:lvl w:ilvl="5" w:tplc="CDDE50FE">
      <w:numFmt w:val="bullet"/>
      <w:lvlText w:val="•"/>
      <w:lvlJc w:val="left"/>
      <w:pPr>
        <w:ind w:left="4991" w:hanging="284"/>
      </w:pPr>
      <w:rPr>
        <w:rFonts w:hint="default"/>
        <w:lang w:val="sk-SK" w:eastAsia="sk-SK" w:bidi="sk-SK"/>
      </w:rPr>
    </w:lvl>
    <w:lvl w:ilvl="6" w:tplc="8CA89666">
      <w:numFmt w:val="bullet"/>
      <w:lvlText w:val="•"/>
      <w:lvlJc w:val="left"/>
      <w:pPr>
        <w:ind w:left="5973" w:hanging="284"/>
      </w:pPr>
      <w:rPr>
        <w:rFonts w:hint="default"/>
        <w:lang w:val="sk-SK" w:eastAsia="sk-SK" w:bidi="sk-SK"/>
      </w:rPr>
    </w:lvl>
    <w:lvl w:ilvl="7" w:tplc="74C643BC">
      <w:numFmt w:val="bullet"/>
      <w:lvlText w:val="•"/>
      <w:lvlJc w:val="left"/>
      <w:pPr>
        <w:ind w:left="6956" w:hanging="284"/>
      </w:pPr>
      <w:rPr>
        <w:rFonts w:hint="default"/>
        <w:lang w:val="sk-SK" w:eastAsia="sk-SK" w:bidi="sk-SK"/>
      </w:rPr>
    </w:lvl>
    <w:lvl w:ilvl="8" w:tplc="D6F86DB8">
      <w:numFmt w:val="bullet"/>
      <w:lvlText w:val="•"/>
      <w:lvlJc w:val="left"/>
      <w:pPr>
        <w:ind w:left="7939" w:hanging="284"/>
      </w:pPr>
      <w:rPr>
        <w:rFonts w:hint="default"/>
        <w:lang w:val="sk-SK" w:eastAsia="sk-SK" w:bidi="sk-SK"/>
      </w:rPr>
    </w:lvl>
  </w:abstractNum>
  <w:abstractNum w:abstractNumId="18" w15:restartNumberingAfterBreak="0">
    <w:nsid w:val="6E8830CC"/>
    <w:multiLevelType w:val="hybridMultilevel"/>
    <w:tmpl w:val="A4141BD2"/>
    <w:lvl w:ilvl="0" w:tplc="A0A2D996">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FB440086">
      <w:numFmt w:val="bullet"/>
      <w:lvlText w:val="•"/>
      <w:lvlJc w:val="left"/>
      <w:pPr>
        <w:ind w:left="1692" w:hanging="284"/>
      </w:pPr>
      <w:rPr>
        <w:rFonts w:hint="default"/>
        <w:lang w:val="sk-SK" w:eastAsia="sk-SK" w:bidi="sk-SK"/>
      </w:rPr>
    </w:lvl>
    <w:lvl w:ilvl="2" w:tplc="5F92C44A">
      <w:numFmt w:val="bullet"/>
      <w:lvlText w:val="•"/>
      <w:lvlJc w:val="left"/>
      <w:pPr>
        <w:ind w:left="2604" w:hanging="284"/>
      </w:pPr>
      <w:rPr>
        <w:rFonts w:hint="default"/>
        <w:lang w:val="sk-SK" w:eastAsia="sk-SK" w:bidi="sk-SK"/>
      </w:rPr>
    </w:lvl>
    <w:lvl w:ilvl="3" w:tplc="BDAC006C">
      <w:numFmt w:val="bullet"/>
      <w:lvlText w:val="•"/>
      <w:lvlJc w:val="left"/>
      <w:pPr>
        <w:ind w:left="3517" w:hanging="284"/>
      </w:pPr>
      <w:rPr>
        <w:rFonts w:hint="default"/>
        <w:lang w:val="sk-SK" w:eastAsia="sk-SK" w:bidi="sk-SK"/>
      </w:rPr>
    </w:lvl>
    <w:lvl w:ilvl="4" w:tplc="A1C483E8">
      <w:numFmt w:val="bullet"/>
      <w:lvlText w:val="•"/>
      <w:lvlJc w:val="left"/>
      <w:pPr>
        <w:ind w:left="4429" w:hanging="284"/>
      </w:pPr>
      <w:rPr>
        <w:rFonts w:hint="default"/>
        <w:lang w:val="sk-SK" w:eastAsia="sk-SK" w:bidi="sk-SK"/>
      </w:rPr>
    </w:lvl>
    <w:lvl w:ilvl="5" w:tplc="DCD45270">
      <w:numFmt w:val="bullet"/>
      <w:lvlText w:val="•"/>
      <w:lvlJc w:val="left"/>
      <w:pPr>
        <w:ind w:left="5342" w:hanging="284"/>
      </w:pPr>
      <w:rPr>
        <w:rFonts w:hint="default"/>
        <w:lang w:val="sk-SK" w:eastAsia="sk-SK" w:bidi="sk-SK"/>
      </w:rPr>
    </w:lvl>
    <w:lvl w:ilvl="6" w:tplc="F00CADBE">
      <w:numFmt w:val="bullet"/>
      <w:lvlText w:val="•"/>
      <w:lvlJc w:val="left"/>
      <w:pPr>
        <w:ind w:left="6254" w:hanging="284"/>
      </w:pPr>
      <w:rPr>
        <w:rFonts w:hint="default"/>
        <w:lang w:val="sk-SK" w:eastAsia="sk-SK" w:bidi="sk-SK"/>
      </w:rPr>
    </w:lvl>
    <w:lvl w:ilvl="7" w:tplc="BED43EA0">
      <w:numFmt w:val="bullet"/>
      <w:lvlText w:val="•"/>
      <w:lvlJc w:val="left"/>
      <w:pPr>
        <w:ind w:left="7167" w:hanging="284"/>
      </w:pPr>
      <w:rPr>
        <w:rFonts w:hint="default"/>
        <w:lang w:val="sk-SK" w:eastAsia="sk-SK" w:bidi="sk-SK"/>
      </w:rPr>
    </w:lvl>
    <w:lvl w:ilvl="8" w:tplc="CE007AB6">
      <w:numFmt w:val="bullet"/>
      <w:lvlText w:val="•"/>
      <w:lvlJc w:val="left"/>
      <w:pPr>
        <w:ind w:left="8079" w:hanging="284"/>
      </w:pPr>
      <w:rPr>
        <w:rFonts w:hint="default"/>
        <w:lang w:val="sk-SK" w:eastAsia="sk-SK" w:bidi="sk-SK"/>
      </w:rPr>
    </w:lvl>
  </w:abstractNum>
  <w:abstractNum w:abstractNumId="19" w15:restartNumberingAfterBreak="0">
    <w:nsid w:val="72B54EFD"/>
    <w:multiLevelType w:val="hybridMultilevel"/>
    <w:tmpl w:val="253A7B80"/>
    <w:lvl w:ilvl="0" w:tplc="6522488E">
      <w:start w:val="1"/>
      <w:numFmt w:val="decimal"/>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DDC8CB34">
      <w:start w:val="1"/>
      <w:numFmt w:val="lowerLetter"/>
      <w:lvlText w:val="%2)"/>
      <w:lvlJc w:val="left"/>
      <w:pPr>
        <w:ind w:left="1069" w:hanging="284"/>
        <w:jc w:val="left"/>
      </w:pPr>
      <w:rPr>
        <w:rFonts w:ascii="Bookman Old Style" w:eastAsia="Bookman Old Style" w:hAnsi="Bookman Old Style" w:cs="Bookman Old Style" w:hint="default"/>
        <w:w w:val="100"/>
        <w:sz w:val="20"/>
        <w:szCs w:val="20"/>
        <w:lang w:val="sk-SK" w:eastAsia="sk-SK" w:bidi="sk-SK"/>
      </w:rPr>
    </w:lvl>
    <w:lvl w:ilvl="2" w:tplc="138EB19A">
      <w:numFmt w:val="bullet"/>
      <w:lvlText w:val="•"/>
      <w:lvlJc w:val="left"/>
      <w:pPr>
        <w:ind w:left="2042" w:hanging="284"/>
      </w:pPr>
      <w:rPr>
        <w:rFonts w:hint="default"/>
        <w:lang w:val="sk-SK" w:eastAsia="sk-SK" w:bidi="sk-SK"/>
      </w:rPr>
    </w:lvl>
    <w:lvl w:ilvl="3" w:tplc="EE3E5E60">
      <w:numFmt w:val="bullet"/>
      <w:lvlText w:val="•"/>
      <w:lvlJc w:val="left"/>
      <w:pPr>
        <w:ind w:left="3025" w:hanging="284"/>
      </w:pPr>
      <w:rPr>
        <w:rFonts w:hint="default"/>
        <w:lang w:val="sk-SK" w:eastAsia="sk-SK" w:bidi="sk-SK"/>
      </w:rPr>
    </w:lvl>
    <w:lvl w:ilvl="4" w:tplc="F44EDC8C">
      <w:numFmt w:val="bullet"/>
      <w:lvlText w:val="•"/>
      <w:lvlJc w:val="left"/>
      <w:pPr>
        <w:ind w:left="4008" w:hanging="284"/>
      </w:pPr>
      <w:rPr>
        <w:rFonts w:hint="default"/>
        <w:lang w:val="sk-SK" w:eastAsia="sk-SK" w:bidi="sk-SK"/>
      </w:rPr>
    </w:lvl>
    <w:lvl w:ilvl="5" w:tplc="73029D98">
      <w:numFmt w:val="bullet"/>
      <w:lvlText w:val="•"/>
      <w:lvlJc w:val="left"/>
      <w:pPr>
        <w:ind w:left="4991" w:hanging="284"/>
      </w:pPr>
      <w:rPr>
        <w:rFonts w:hint="default"/>
        <w:lang w:val="sk-SK" w:eastAsia="sk-SK" w:bidi="sk-SK"/>
      </w:rPr>
    </w:lvl>
    <w:lvl w:ilvl="6" w:tplc="5BF64DC6">
      <w:numFmt w:val="bullet"/>
      <w:lvlText w:val="•"/>
      <w:lvlJc w:val="left"/>
      <w:pPr>
        <w:ind w:left="5973" w:hanging="284"/>
      </w:pPr>
      <w:rPr>
        <w:rFonts w:hint="default"/>
        <w:lang w:val="sk-SK" w:eastAsia="sk-SK" w:bidi="sk-SK"/>
      </w:rPr>
    </w:lvl>
    <w:lvl w:ilvl="7" w:tplc="204EB56A">
      <w:numFmt w:val="bullet"/>
      <w:lvlText w:val="•"/>
      <w:lvlJc w:val="left"/>
      <w:pPr>
        <w:ind w:left="6956" w:hanging="284"/>
      </w:pPr>
      <w:rPr>
        <w:rFonts w:hint="default"/>
        <w:lang w:val="sk-SK" w:eastAsia="sk-SK" w:bidi="sk-SK"/>
      </w:rPr>
    </w:lvl>
    <w:lvl w:ilvl="8" w:tplc="4F0620BA">
      <w:numFmt w:val="bullet"/>
      <w:lvlText w:val="•"/>
      <w:lvlJc w:val="left"/>
      <w:pPr>
        <w:ind w:left="7939" w:hanging="284"/>
      </w:pPr>
      <w:rPr>
        <w:rFonts w:hint="default"/>
        <w:lang w:val="sk-SK" w:eastAsia="sk-SK" w:bidi="sk-SK"/>
      </w:rPr>
    </w:lvl>
  </w:abstractNum>
  <w:abstractNum w:abstractNumId="20" w15:restartNumberingAfterBreak="0">
    <w:nsid w:val="7E33497E"/>
    <w:multiLevelType w:val="hybridMultilevel"/>
    <w:tmpl w:val="501CB0EC"/>
    <w:lvl w:ilvl="0" w:tplc="F89C41FA">
      <w:start w:val="1"/>
      <w:numFmt w:val="decimal"/>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9E42EA78">
      <w:start w:val="1"/>
      <w:numFmt w:val="upperRoman"/>
      <w:lvlText w:val="%2."/>
      <w:lvlJc w:val="left"/>
      <w:pPr>
        <w:ind w:left="945" w:hanging="216"/>
        <w:jc w:val="left"/>
      </w:pPr>
      <w:rPr>
        <w:rFonts w:ascii="Bookman Old Style" w:eastAsia="Bookman Old Style" w:hAnsi="Bookman Old Style" w:cs="Bookman Old Style" w:hint="default"/>
        <w:w w:val="100"/>
        <w:sz w:val="20"/>
        <w:szCs w:val="20"/>
        <w:lang w:val="sk-SK" w:eastAsia="sk-SK" w:bidi="sk-SK"/>
      </w:rPr>
    </w:lvl>
    <w:lvl w:ilvl="2" w:tplc="8816227E">
      <w:numFmt w:val="bullet"/>
      <w:lvlText w:val="•"/>
      <w:lvlJc w:val="left"/>
      <w:pPr>
        <w:ind w:left="1936" w:hanging="216"/>
      </w:pPr>
      <w:rPr>
        <w:rFonts w:hint="default"/>
        <w:lang w:val="sk-SK" w:eastAsia="sk-SK" w:bidi="sk-SK"/>
      </w:rPr>
    </w:lvl>
    <w:lvl w:ilvl="3" w:tplc="B6601F70">
      <w:numFmt w:val="bullet"/>
      <w:lvlText w:val="•"/>
      <w:lvlJc w:val="left"/>
      <w:pPr>
        <w:ind w:left="2932" w:hanging="216"/>
      </w:pPr>
      <w:rPr>
        <w:rFonts w:hint="default"/>
        <w:lang w:val="sk-SK" w:eastAsia="sk-SK" w:bidi="sk-SK"/>
      </w:rPr>
    </w:lvl>
    <w:lvl w:ilvl="4" w:tplc="70A874F4">
      <w:numFmt w:val="bullet"/>
      <w:lvlText w:val="•"/>
      <w:lvlJc w:val="left"/>
      <w:pPr>
        <w:ind w:left="3928" w:hanging="216"/>
      </w:pPr>
      <w:rPr>
        <w:rFonts w:hint="default"/>
        <w:lang w:val="sk-SK" w:eastAsia="sk-SK" w:bidi="sk-SK"/>
      </w:rPr>
    </w:lvl>
    <w:lvl w:ilvl="5" w:tplc="2774015C">
      <w:numFmt w:val="bullet"/>
      <w:lvlText w:val="•"/>
      <w:lvlJc w:val="left"/>
      <w:pPr>
        <w:ind w:left="4924" w:hanging="216"/>
      </w:pPr>
      <w:rPr>
        <w:rFonts w:hint="default"/>
        <w:lang w:val="sk-SK" w:eastAsia="sk-SK" w:bidi="sk-SK"/>
      </w:rPr>
    </w:lvl>
    <w:lvl w:ilvl="6" w:tplc="A0184B30">
      <w:numFmt w:val="bullet"/>
      <w:lvlText w:val="•"/>
      <w:lvlJc w:val="left"/>
      <w:pPr>
        <w:ind w:left="5920" w:hanging="216"/>
      </w:pPr>
      <w:rPr>
        <w:rFonts w:hint="default"/>
        <w:lang w:val="sk-SK" w:eastAsia="sk-SK" w:bidi="sk-SK"/>
      </w:rPr>
    </w:lvl>
    <w:lvl w:ilvl="7" w:tplc="CEECE13E">
      <w:numFmt w:val="bullet"/>
      <w:lvlText w:val="•"/>
      <w:lvlJc w:val="left"/>
      <w:pPr>
        <w:ind w:left="6916" w:hanging="216"/>
      </w:pPr>
      <w:rPr>
        <w:rFonts w:hint="default"/>
        <w:lang w:val="sk-SK" w:eastAsia="sk-SK" w:bidi="sk-SK"/>
      </w:rPr>
    </w:lvl>
    <w:lvl w:ilvl="8" w:tplc="8ADEF408">
      <w:numFmt w:val="bullet"/>
      <w:lvlText w:val="•"/>
      <w:lvlJc w:val="left"/>
      <w:pPr>
        <w:ind w:left="7912" w:hanging="216"/>
      </w:pPr>
      <w:rPr>
        <w:rFonts w:hint="default"/>
        <w:lang w:val="sk-SK" w:eastAsia="sk-SK" w:bidi="sk-SK"/>
      </w:rPr>
    </w:lvl>
  </w:abstractNum>
  <w:abstractNum w:abstractNumId="21" w15:restartNumberingAfterBreak="0">
    <w:nsid w:val="7FD73456"/>
    <w:multiLevelType w:val="hybridMultilevel"/>
    <w:tmpl w:val="04AEF8FA"/>
    <w:lvl w:ilvl="0" w:tplc="47BAFCFA">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D088948A">
      <w:numFmt w:val="bullet"/>
      <w:lvlText w:val="•"/>
      <w:lvlJc w:val="left"/>
      <w:pPr>
        <w:ind w:left="1692" w:hanging="284"/>
      </w:pPr>
      <w:rPr>
        <w:rFonts w:hint="default"/>
        <w:lang w:val="sk-SK" w:eastAsia="sk-SK" w:bidi="sk-SK"/>
      </w:rPr>
    </w:lvl>
    <w:lvl w:ilvl="2" w:tplc="D7D6D9DA">
      <w:numFmt w:val="bullet"/>
      <w:lvlText w:val="•"/>
      <w:lvlJc w:val="left"/>
      <w:pPr>
        <w:ind w:left="2604" w:hanging="284"/>
      </w:pPr>
      <w:rPr>
        <w:rFonts w:hint="default"/>
        <w:lang w:val="sk-SK" w:eastAsia="sk-SK" w:bidi="sk-SK"/>
      </w:rPr>
    </w:lvl>
    <w:lvl w:ilvl="3" w:tplc="087A873C">
      <w:numFmt w:val="bullet"/>
      <w:lvlText w:val="•"/>
      <w:lvlJc w:val="left"/>
      <w:pPr>
        <w:ind w:left="3517" w:hanging="284"/>
      </w:pPr>
      <w:rPr>
        <w:rFonts w:hint="default"/>
        <w:lang w:val="sk-SK" w:eastAsia="sk-SK" w:bidi="sk-SK"/>
      </w:rPr>
    </w:lvl>
    <w:lvl w:ilvl="4" w:tplc="A8C8742C">
      <w:numFmt w:val="bullet"/>
      <w:lvlText w:val="•"/>
      <w:lvlJc w:val="left"/>
      <w:pPr>
        <w:ind w:left="4429" w:hanging="284"/>
      </w:pPr>
      <w:rPr>
        <w:rFonts w:hint="default"/>
        <w:lang w:val="sk-SK" w:eastAsia="sk-SK" w:bidi="sk-SK"/>
      </w:rPr>
    </w:lvl>
    <w:lvl w:ilvl="5" w:tplc="4D82F794">
      <w:numFmt w:val="bullet"/>
      <w:lvlText w:val="•"/>
      <w:lvlJc w:val="left"/>
      <w:pPr>
        <w:ind w:left="5342" w:hanging="284"/>
      </w:pPr>
      <w:rPr>
        <w:rFonts w:hint="default"/>
        <w:lang w:val="sk-SK" w:eastAsia="sk-SK" w:bidi="sk-SK"/>
      </w:rPr>
    </w:lvl>
    <w:lvl w:ilvl="6" w:tplc="8A7C2A8A">
      <w:numFmt w:val="bullet"/>
      <w:lvlText w:val="•"/>
      <w:lvlJc w:val="left"/>
      <w:pPr>
        <w:ind w:left="6254" w:hanging="284"/>
      </w:pPr>
      <w:rPr>
        <w:rFonts w:hint="default"/>
        <w:lang w:val="sk-SK" w:eastAsia="sk-SK" w:bidi="sk-SK"/>
      </w:rPr>
    </w:lvl>
    <w:lvl w:ilvl="7" w:tplc="4E3A7DC2">
      <w:numFmt w:val="bullet"/>
      <w:lvlText w:val="•"/>
      <w:lvlJc w:val="left"/>
      <w:pPr>
        <w:ind w:left="7167" w:hanging="284"/>
      </w:pPr>
      <w:rPr>
        <w:rFonts w:hint="default"/>
        <w:lang w:val="sk-SK" w:eastAsia="sk-SK" w:bidi="sk-SK"/>
      </w:rPr>
    </w:lvl>
    <w:lvl w:ilvl="8" w:tplc="1E20F0C0">
      <w:numFmt w:val="bullet"/>
      <w:lvlText w:val="•"/>
      <w:lvlJc w:val="left"/>
      <w:pPr>
        <w:ind w:left="8079" w:hanging="284"/>
      </w:pPr>
      <w:rPr>
        <w:rFonts w:hint="default"/>
        <w:lang w:val="sk-SK" w:eastAsia="sk-SK" w:bidi="sk-SK"/>
      </w:rPr>
    </w:lvl>
  </w:abstractNum>
  <w:num w:numId="1">
    <w:abstractNumId w:val="0"/>
  </w:num>
  <w:num w:numId="2">
    <w:abstractNumId w:val="12"/>
  </w:num>
  <w:num w:numId="3">
    <w:abstractNumId w:val="9"/>
  </w:num>
  <w:num w:numId="4">
    <w:abstractNumId w:val="5"/>
  </w:num>
  <w:num w:numId="5">
    <w:abstractNumId w:val="19"/>
  </w:num>
  <w:num w:numId="6">
    <w:abstractNumId w:val="20"/>
  </w:num>
  <w:num w:numId="7">
    <w:abstractNumId w:val="7"/>
  </w:num>
  <w:num w:numId="8">
    <w:abstractNumId w:val="17"/>
  </w:num>
  <w:num w:numId="9">
    <w:abstractNumId w:val="10"/>
  </w:num>
  <w:num w:numId="10">
    <w:abstractNumId w:val="8"/>
  </w:num>
  <w:num w:numId="11">
    <w:abstractNumId w:val="1"/>
  </w:num>
  <w:num w:numId="12">
    <w:abstractNumId w:val="3"/>
  </w:num>
  <w:num w:numId="13">
    <w:abstractNumId w:val="6"/>
  </w:num>
  <w:num w:numId="14">
    <w:abstractNumId w:val="15"/>
  </w:num>
  <w:num w:numId="15">
    <w:abstractNumId w:val="16"/>
  </w:num>
  <w:num w:numId="16">
    <w:abstractNumId w:val="21"/>
  </w:num>
  <w:num w:numId="17">
    <w:abstractNumId w:val="14"/>
  </w:num>
  <w:num w:numId="18">
    <w:abstractNumId w:val="2"/>
  </w:num>
  <w:num w:numId="19">
    <w:abstractNumId w:val="18"/>
  </w:num>
  <w:num w:numId="20">
    <w:abstractNumId w:val="4"/>
  </w:num>
  <w:num w:numId="21">
    <w:abstractNumId w:val="13"/>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E30B60"/>
    <w:rsid w:val="00470FBD"/>
    <w:rsid w:val="008561BF"/>
    <w:rsid w:val="0099686C"/>
    <w:rsid w:val="009B7AFB"/>
    <w:rsid w:val="00C23090"/>
    <w:rsid w:val="00CB547F"/>
    <w:rsid w:val="00D0358C"/>
    <w:rsid w:val="00E30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3BFD45C5"/>
  <w15:docId w15:val="{8E69B04F-8919-4311-BA87-0F721D536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man Old Style" w:eastAsia="Bookman Old Style" w:hAnsi="Bookman Old Style" w:cs="Bookman Old Style"/>
      <w:lang w:eastAsia="sk-SK" w:bidi="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200"/>
      <w:ind w:left="785" w:right="103" w:hanging="284"/>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561BF"/>
    <w:pPr>
      <w:tabs>
        <w:tab w:val="center" w:pos="4536"/>
        <w:tab w:val="right" w:pos="9072"/>
      </w:tabs>
    </w:pPr>
  </w:style>
  <w:style w:type="character" w:customStyle="1" w:styleId="HeaderChar">
    <w:name w:val="Header Char"/>
    <w:basedOn w:val="DefaultParagraphFont"/>
    <w:link w:val="Header"/>
    <w:uiPriority w:val="99"/>
    <w:rsid w:val="008561BF"/>
    <w:rPr>
      <w:rFonts w:ascii="Bookman Old Style" w:eastAsia="Bookman Old Style" w:hAnsi="Bookman Old Style" w:cs="Bookman Old Style"/>
      <w:lang w:eastAsia="sk-SK" w:bidi="sk-SK"/>
    </w:rPr>
  </w:style>
  <w:style w:type="paragraph" w:styleId="Footer">
    <w:name w:val="footer"/>
    <w:basedOn w:val="Normal"/>
    <w:link w:val="FooterChar"/>
    <w:uiPriority w:val="99"/>
    <w:unhideWhenUsed/>
    <w:rsid w:val="008561BF"/>
    <w:pPr>
      <w:tabs>
        <w:tab w:val="center" w:pos="4536"/>
        <w:tab w:val="right" w:pos="9072"/>
      </w:tabs>
    </w:pPr>
  </w:style>
  <w:style w:type="character" w:customStyle="1" w:styleId="FooterChar">
    <w:name w:val="Footer Char"/>
    <w:basedOn w:val="DefaultParagraphFont"/>
    <w:link w:val="Footer"/>
    <w:uiPriority w:val="99"/>
    <w:rsid w:val="008561BF"/>
    <w:rPr>
      <w:rFonts w:ascii="Bookman Old Style" w:eastAsia="Bookman Old Style" w:hAnsi="Bookman Old Style" w:cs="Bookman Old Style"/>
      <w:lang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elpdesk@slov-lex.sk" TargetMode="External"/><Relationship Id="rId5" Type="http://schemas.openxmlformats.org/officeDocument/2006/relationships/footnotes" Target="footnotes.xml"/><Relationship Id="rId10" Type="http://schemas.openxmlformats.org/officeDocument/2006/relationships/hyperlink" Target="http://www.slov-lex.sk"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4166</Words>
  <Characters>21419</Characters>
  <Application>Microsoft Office Word</Application>
  <DocSecurity>0</DocSecurity>
  <Lines>486</Lines>
  <Paragraphs>250</Paragraphs>
  <ScaleCrop>false</ScaleCrop>
  <Company/>
  <LinksUpToDate>false</LinksUpToDate>
  <CharactersWithSpaces>25335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spravodlivosti SR</dc:creator>
  <cp:keywords>class='Internal'</cp:keywords>
  <cp:lastModifiedBy>Ines Varvodic</cp:lastModifiedBy>
  <cp:revision>3</cp:revision>
  <dcterms:created xsi:type="dcterms:W3CDTF">2022-03-29T07:21:00Z</dcterms:created>
  <dcterms:modified xsi:type="dcterms:W3CDTF">2022-03-29T08:41:00Z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2021-11-30T00:00:00Z</vt:filetime>
  </property>
  <property fmtid="{D5CDD505-2E9C-101B-9397-08002B2CF9AE}" pid="3" name="LastSaved">
    <vt:filetime>2021-12-10T00:00:00Z</vt:filetime>
  </property>
</Properties>
</file>