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B45B5" w14:textId="09EA1E0A" w:rsidR="00EC0A5A" w:rsidRPr="00B00403" w:rsidRDefault="00EC0A5A" w:rsidP="00EC0A5A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rFonts w:ascii="Courier New" w:hAnsi="Courier New"/>
        </w:rPr>
        <w:t xml:space="preserve">1.</w:t>
      </w:r>
      <w:r>
        <w:rPr>
          <w:sz w:val="20"/>
          <w:rFonts w:ascii="Courier New" w:hAnsi="Courier New"/>
        </w:rPr>
        <w:t xml:space="preserve"> </w:t>
      </w:r>
      <w:r>
        <w:rPr>
          <w:sz w:val="20"/>
          <w:rFonts w:ascii="Courier New" w:hAnsi="Courier New"/>
        </w:rPr>
        <w:t xml:space="preserve">------IND- 2018 0650 FIN PL- ------ 20200804 --- --- FINAL</w:t>
      </w:r>
      <w:r>
        <w:rPr>
          <w:sz w:val="20"/>
          <w:rFonts w:ascii="Courier New" w:hAnsi="Courier New"/>
        </w:rPr>
        <w:t xml:space="preserve"> </w:t>
      </w:r>
    </w:p>
    <w:p w14:paraId="224AC7A4" w14:textId="77777777" w:rsidR="00243319" w:rsidRPr="00FB11F1" w:rsidRDefault="00243319" w:rsidP="00243319">
      <w:pPr>
        <w:pStyle w:val="LLMinisterionAsetus"/>
      </w:pPr>
      <w:r>
        <w:t xml:space="preserve">7/19</w:t>
      </w:r>
    </w:p>
    <w:p w14:paraId="14175602" w14:textId="77777777" w:rsidR="006A1A37" w:rsidRDefault="006A1A37" w:rsidP="00550738">
      <w:pPr>
        <w:pStyle w:val="LLMinisterionAsetus"/>
      </w:pPr>
      <w:r>
        <w:t xml:space="preserve">Rozporządzenie Ministerstwa Środowiska</w:t>
      </w:r>
    </w:p>
    <w:p w14:paraId="4EBBBE25" w14:textId="243DA883" w:rsidR="00716A6B" w:rsidRPr="003E26AD" w:rsidRDefault="008D4D36" w:rsidP="00550738">
      <w:pPr>
        <w:pStyle w:val="LLNormaali"/>
        <w:jc w:val="center"/>
        <w:rPr>
          <w:b/>
        </w:rPr>
      </w:pPr>
      <w:r>
        <w:rPr>
          <w:b/>
        </w:rPr>
        <w:t xml:space="preserve">w sprawie zatwierdzenia typu armatury wodociągowej przeznaczonej do wykorzystania w instalacjach wodociągowych w budynkach</w:t>
      </w:r>
    </w:p>
    <w:p w14:paraId="06B82CEA" w14:textId="394EA94E" w:rsidR="004A0CA1" w:rsidRDefault="004A0CA1" w:rsidP="00550738">
      <w:pPr>
        <w:pStyle w:val="LLSaadoksenNimi"/>
      </w:pPr>
    </w:p>
    <w:p w14:paraId="19C1DF4B" w14:textId="77777777" w:rsidR="00716A6B" w:rsidRPr="00716A6B" w:rsidRDefault="00716A6B" w:rsidP="00550738">
      <w:pPr>
        <w:pStyle w:val="LLNormaali"/>
      </w:pPr>
    </w:p>
    <w:p w14:paraId="629FB072" w14:textId="49E0D212" w:rsidR="002D7E58" w:rsidRDefault="002D7E58" w:rsidP="00550738">
      <w:pPr>
        <w:pStyle w:val="LLJohtolauseKappaleet"/>
      </w:pPr>
      <w:r>
        <w:t xml:space="preserve">Decyzją Ministerstwa Środowiska, na podstawie § 6 ust. 3, § 9 ust. 2 i § 10 ust. 3 ustawy w sprawie zatwierdzenia typu dla niektórych wyrobów budowlanych (954/2012), rozporządza się, co następuje:</w:t>
      </w:r>
    </w:p>
    <w:p w14:paraId="1005B5A2" w14:textId="77777777" w:rsidR="006A1A37" w:rsidRDefault="006A1A37" w:rsidP="00550738">
      <w:pPr>
        <w:pStyle w:val="LLPykala"/>
        <w:keepNext/>
        <w:keepLines/>
        <w:spacing w:before="240" w:after="240"/>
      </w:pPr>
      <w:r>
        <w:t xml:space="preserve">§ 1</w:t>
      </w:r>
    </w:p>
    <w:p w14:paraId="4615D2A1" w14:textId="526C32F6" w:rsidR="006A1A37" w:rsidRDefault="006A1A37" w:rsidP="00550738">
      <w:pPr>
        <w:pStyle w:val="LLPykalanOtsikko"/>
        <w:keepNext/>
        <w:keepLines/>
        <w:spacing w:after="240"/>
      </w:pPr>
      <w:r>
        <w:t xml:space="preserve">Zakres</w:t>
      </w:r>
    </w:p>
    <w:p w14:paraId="206086D2" w14:textId="6F2CD699" w:rsidR="00501DF5" w:rsidRDefault="002D7E58" w:rsidP="00CC2462">
      <w:pPr>
        <w:pStyle w:val="LLJohtolauseKappaleet"/>
      </w:pPr>
      <w:r>
        <w:t xml:space="preserve">Niniejsze rozporządzenie odnosi się do wymagań dotyczących zatwierdzenia typu armatury wodociągowej przeznaczonej do wykorzystania w instalacjach transportowania wody pitnej oraz ciepłej wody użytkowej znajdujących się w budynkach i nieruchomościach.</w:t>
      </w:r>
    </w:p>
    <w:p w14:paraId="06E4F34E" w14:textId="77777777" w:rsidR="006A1A37" w:rsidRDefault="006A1A37" w:rsidP="00550738">
      <w:pPr>
        <w:pStyle w:val="LLPykala"/>
        <w:keepNext/>
        <w:keepLines/>
        <w:spacing w:before="240" w:after="240"/>
      </w:pPr>
      <w:r>
        <w:t xml:space="preserve">§ 2</w:t>
      </w:r>
    </w:p>
    <w:p w14:paraId="1856AE09" w14:textId="77777777" w:rsidR="006A1A37" w:rsidRDefault="006A1A37" w:rsidP="00550738">
      <w:pPr>
        <w:pStyle w:val="LLPykalanOtsikko"/>
        <w:keepNext/>
        <w:keepLines/>
        <w:spacing w:after="240"/>
      </w:pPr>
      <w:r>
        <w:t xml:space="preserve">Definicje</w:t>
      </w:r>
    </w:p>
    <w:p w14:paraId="1DF8779F" w14:textId="3B5661B8" w:rsidR="00AD3350" w:rsidRDefault="00AD3350" w:rsidP="00CC2462">
      <w:pPr>
        <w:pStyle w:val="LLJohtolauseKappaleet"/>
        <w:keepNext/>
        <w:keepLines/>
      </w:pPr>
      <w:r>
        <w:t xml:space="preserve">Do celów niniejszego rozporządzenia zastosowanie mają następujące definicje:</w:t>
      </w:r>
    </w:p>
    <w:p w14:paraId="505F59AC" w14:textId="29B69DF8" w:rsidR="00A85386" w:rsidRPr="0008438B" w:rsidRDefault="00501DF5" w:rsidP="00CC2462">
      <w:pPr>
        <w:pStyle w:val="LLJohtolauseKappaleet"/>
      </w:pPr>
      <w:r>
        <w:rPr>
          <w:i/>
        </w:rPr>
        <w:t xml:space="preserve">1) Zawór regulacyjny armatury wodociągowej </w:t>
      </w:r>
      <w:r>
        <w:t xml:space="preserve">oznacza połączenie elementu zamknięcia, mechanizmu napędowego i siłownika.</w:t>
      </w:r>
      <w:r>
        <w:t xml:space="preserve"> </w:t>
      </w:r>
      <w:r>
        <w:t xml:space="preserve">Element zamknięcia umożliwia lub blokuje przepływ wody przez armaturę wodociągową.</w:t>
      </w:r>
      <w:r>
        <w:t xml:space="preserve"> </w:t>
      </w:r>
      <w:r>
        <w:t xml:space="preserve">Element zamknięcia jest obsługiwany przez siłownik z wykorzystaniem mechanizmu napędowego.</w:t>
      </w:r>
      <w:r>
        <w:t xml:space="preserve"> </w:t>
      </w:r>
      <w:r>
        <w:t xml:space="preserve">Element zamknięcia można obsługiwać ręcznie lub elektrycznie.</w:t>
      </w:r>
    </w:p>
    <w:p w14:paraId="7500037B" w14:textId="190A78B2" w:rsidR="00D72775" w:rsidRDefault="00501DF5" w:rsidP="00CC2462">
      <w:pPr>
        <w:pStyle w:val="LLJohtolauseKappaleet"/>
      </w:pPr>
      <w:r>
        <w:rPr>
          <w:i/>
        </w:rPr>
        <w:t xml:space="preserve">2) Elektroniczna armatura wodociągowa</w:t>
      </w:r>
      <w:r>
        <w:t xml:space="preserve"> oznacza kran z elektronicznie obsługiwanym zaworem regulacyjnym.</w:t>
      </w:r>
    </w:p>
    <w:p w14:paraId="3CD39F74" w14:textId="77777777" w:rsidR="006A1A37" w:rsidRPr="00CF6EB7" w:rsidRDefault="006A1A37" w:rsidP="00550738">
      <w:pPr>
        <w:pStyle w:val="LLPykala"/>
        <w:keepNext/>
        <w:keepLines/>
        <w:spacing w:before="240" w:after="240"/>
      </w:pPr>
      <w:r>
        <w:t xml:space="preserve">§ 3</w:t>
      </w:r>
    </w:p>
    <w:p w14:paraId="1D98F46B" w14:textId="41C504BA" w:rsidR="002D7E58" w:rsidRPr="002D7E58" w:rsidRDefault="00AD3350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Oznaczenie zgodności</w:t>
      </w:r>
    </w:p>
    <w:p w14:paraId="0FE56718" w14:textId="19BF72C6" w:rsidR="002D7E58" w:rsidRDefault="002D7E58" w:rsidP="00CC2462">
      <w:pPr>
        <w:pStyle w:val="LLJohtolauseKappaleet"/>
      </w:pPr>
      <w:r>
        <w:t xml:space="preserve">Celem przyznawania zatwierdzenia typu jest poświadczenie, że armatura wodociągowa spełnia mające zastosowanie zasadnicze wymagania techniczne na mocy § 117 c ustawy o użytkowaniu gruntów i budownictwie (132/1999), zmienionej ustawą (958/2012), i określone w tej ustawie.</w:t>
      </w:r>
    </w:p>
    <w:p w14:paraId="171CD7AA" w14:textId="60A2D65E" w:rsidR="006A1A37" w:rsidRDefault="006A1A37" w:rsidP="00550738">
      <w:pPr>
        <w:pStyle w:val="LLPykala"/>
        <w:keepNext/>
        <w:keepLines/>
        <w:spacing w:before="240" w:after="240"/>
      </w:pPr>
      <w:r>
        <w:t xml:space="preserve">§ 4</w:t>
      </w:r>
    </w:p>
    <w:p w14:paraId="488A5D70" w14:textId="77777777" w:rsidR="002D7E58" w:rsidRPr="002D7E58" w:rsidRDefault="002D7E58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Przydatność do przesyłu wody pitnej</w:t>
      </w:r>
    </w:p>
    <w:p w14:paraId="7F2F72DE" w14:textId="1BE2D60C" w:rsidR="00A536E0" w:rsidRPr="00CC2462" w:rsidRDefault="00244ED7" w:rsidP="00CC2462">
      <w:pPr>
        <w:pStyle w:val="LLJohtolauseKappaleet"/>
      </w:pPr>
      <w:r>
        <w:t xml:space="preserve">Akredytowane laboratorium badawcze bada specyfikację materiałów, z których wykonano armaturę wodociągową.</w:t>
      </w:r>
      <w:r>
        <w:t xml:space="preserve"> </w:t>
      </w:r>
    </w:p>
    <w:p w14:paraId="157BE83C" w14:textId="59209D09" w:rsidR="00B41701" w:rsidRPr="00CC2462" w:rsidRDefault="00B41701" w:rsidP="00CC2462">
      <w:pPr>
        <w:pStyle w:val="LLJohtolauseKappaleet"/>
      </w:pPr>
      <w:r>
        <w:t xml:space="preserve">Akredytowane laboratorium badawcze bada, ile ołowiu zostało wymyte do badanej wody z materiału, z którego wykonano armaturę wodociągową, w 26-tygodniowym okresie badania wymycia, albo wymywanie ołowiu i kadmu z armatury wodociągowej bada się w 10-dniowym okresie badania zgodnie z załącznikiem 1.</w:t>
      </w:r>
    </w:p>
    <w:p w14:paraId="23689952" w14:textId="77777777" w:rsidR="006A1A37" w:rsidRDefault="006A1A37" w:rsidP="00550738">
      <w:pPr>
        <w:pStyle w:val="LLPykala"/>
        <w:keepNext/>
        <w:keepLines/>
        <w:spacing w:before="240" w:after="240"/>
      </w:pPr>
      <w:r>
        <w:t xml:space="preserve">§ 5</w:t>
      </w:r>
    </w:p>
    <w:p w14:paraId="7ECEA213" w14:textId="4DC1AD9A" w:rsidR="002D7E58" w:rsidRPr="000F06E3" w:rsidRDefault="00740D24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Skład chemiczny i odporność metalowych części na korozję</w:t>
      </w:r>
      <w:r>
        <w:t xml:space="preserve"> </w:t>
      </w:r>
    </w:p>
    <w:p w14:paraId="1B1D62B3" w14:textId="3F7F303B" w:rsidR="00B41701" w:rsidRDefault="00B41701" w:rsidP="00CC2462">
      <w:pPr>
        <w:pStyle w:val="LLJohtolauseKappaleet"/>
      </w:pPr>
      <w:r>
        <w:t xml:space="preserve">Akredytowane laboratorium badawcze przeprowadza analizę składu chemicznego armatury wodociągowej.</w:t>
      </w:r>
      <w:r>
        <w:t xml:space="preserve"> </w:t>
      </w:r>
      <w:r>
        <w:t xml:space="preserve">Skład musi być zgodny ze składem zadeklarowanym przez producenta.</w:t>
      </w:r>
    </w:p>
    <w:p w14:paraId="0D6A18CF" w14:textId="01D9E64D" w:rsidR="00B41701" w:rsidRDefault="00B41701" w:rsidP="00CC2462">
      <w:pPr>
        <w:pStyle w:val="LLJohtolauseKappaleet"/>
      </w:pPr>
      <w:r>
        <w:t xml:space="preserve">Akredytowane laboratorium badawcze mierzy odporność armatury wodociągowej na odcynkowanie, jeśli zawartość cynku w składzie armatury wodociągowej przekracza 15 procent.</w:t>
      </w:r>
    </w:p>
    <w:p w14:paraId="64904D08" w14:textId="77777777" w:rsidR="003A4E6A" w:rsidRPr="007C4179" w:rsidRDefault="00B72F51" w:rsidP="00550738">
      <w:pPr>
        <w:pStyle w:val="LLPykala"/>
        <w:keepNext/>
        <w:keepLines/>
        <w:spacing w:before="240" w:after="240"/>
      </w:pPr>
      <w:r>
        <w:t xml:space="preserve">§ 6</w:t>
      </w:r>
    </w:p>
    <w:p w14:paraId="0EE80EAA" w14:textId="77777777" w:rsidR="003A4E6A" w:rsidRPr="007E7C2D" w:rsidRDefault="00A54D43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Powierzchnia zewnętrzna</w:t>
      </w:r>
    </w:p>
    <w:p w14:paraId="18B0D269" w14:textId="7FCC9FC4" w:rsidR="00C15999" w:rsidRDefault="00E46BEE" w:rsidP="00CC2462">
      <w:pPr>
        <w:pStyle w:val="LLJohtolauseKappaleet"/>
      </w:pPr>
      <w:r>
        <w:t xml:space="preserve">Akredytowane laboratorium badawcze przeprowadza kontrolę wzrokową zewnętrznej powierzchni armatury wodociągowej.</w:t>
      </w:r>
      <w:r>
        <w:t xml:space="preserve"> </w:t>
      </w:r>
    </w:p>
    <w:p w14:paraId="191BE3E5" w14:textId="1994090E" w:rsidR="009E4F60" w:rsidRDefault="009E4F60" w:rsidP="00CC2462">
      <w:pPr>
        <w:pStyle w:val="LLJohtolauseKappaleet"/>
      </w:pPr>
      <w:r>
        <w:t xml:space="preserve">Akredytowane laboratorium badawcze sprawdza wynik pomiaru temperatury powierzchni zaworu regulacyjnego armatury wodociągowej, określony przez producenta.</w:t>
      </w:r>
    </w:p>
    <w:p w14:paraId="1E18D876" w14:textId="77777777" w:rsidR="00A54D43" w:rsidRPr="007C4179" w:rsidRDefault="00A54D43" w:rsidP="00550738">
      <w:pPr>
        <w:pStyle w:val="LLPykala"/>
        <w:keepNext/>
        <w:keepLines/>
        <w:spacing w:before="240" w:after="240"/>
      </w:pPr>
      <w:r>
        <w:t xml:space="preserve">§ 7</w:t>
      </w:r>
    </w:p>
    <w:p w14:paraId="3A34F58B" w14:textId="77777777" w:rsidR="00A54D43" w:rsidRPr="006E6A64" w:rsidRDefault="00A54D43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Montaż i funkcje</w:t>
      </w:r>
    </w:p>
    <w:p w14:paraId="5303EEBC" w14:textId="2B8D9374" w:rsidR="00C15999" w:rsidRDefault="003C71ED" w:rsidP="00CC2462">
      <w:pPr>
        <w:pStyle w:val="LLJohtolauseKappaleet"/>
      </w:pPr>
      <w:r>
        <w:t xml:space="preserve">Akredytowane laboratorium badawcze bada montaż i funkcjonowanie armatury wodociągowej.</w:t>
      </w:r>
      <w:r>
        <w:t xml:space="preserve"> </w:t>
      </w:r>
      <w:r>
        <w:t xml:space="preserve">Armaturę wodociągową instaluje się zgodnie z instrukcjami montażu wydanymi przez producenta.</w:t>
      </w:r>
      <w:r>
        <w:t xml:space="preserve"> </w:t>
      </w:r>
      <w:r>
        <w:t xml:space="preserve">Armatura wodociągowa musi działać zgodnie z instrukcjami producenta.</w:t>
      </w:r>
      <w:r>
        <w:t xml:space="preserve"> </w:t>
      </w:r>
      <w:r>
        <w:t xml:space="preserve">Funkcje kranu elektronicznego kontroluje się co najmniej dwa razy.</w:t>
      </w:r>
    </w:p>
    <w:p w14:paraId="0787F8ED" w14:textId="77777777" w:rsidR="00ED6D8C" w:rsidRPr="00C574E0" w:rsidRDefault="00ED6D8C" w:rsidP="00550738">
      <w:pPr>
        <w:pStyle w:val="LLPykala"/>
        <w:keepNext/>
        <w:keepLines/>
        <w:spacing w:before="240" w:after="240"/>
      </w:pPr>
      <w:r>
        <w:t xml:space="preserve">§ 8</w:t>
      </w:r>
    </w:p>
    <w:p w14:paraId="06655B7E" w14:textId="77777777" w:rsidR="00ED6D8C" w:rsidRPr="00C574E0" w:rsidRDefault="00ED6D8C" w:rsidP="00550738">
      <w:pPr>
        <w:pStyle w:val="LLPykalanOtsikko"/>
        <w:keepNext/>
        <w:keepLines/>
        <w:spacing w:after="240"/>
      </w:pPr>
      <w:r>
        <w:t xml:space="preserve">Krany elektroniczne</w:t>
      </w:r>
    </w:p>
    <w:p w14:paraId="79739782" w14:textId="380F9E5A" w:rsidR="00ED6D8C" w:rsidRPr="00C15999" w:rsidRDefault="00131B1F" w:rsidP="00CC2462">
      <w:pPr>
        <w:pStyle w:val="LLJohtolauseKappaleet"/>
      </w:pPr>
      <w:r>
        <w:t xml:space="preserve">Akredytowane laboratorium badawcze kontroluje elektroniczne układy kranu elektronicznego.</w:t>
      </w:r>
      <w:r>
        <w:t xml:space="preserve"> </w:t>
      </w:r>
      <w:r>
        <w:t xml:space="preserve">W ramach kontroli kranu elektronicznego bada się określony przez producenta stopień ochrony układu elektronicznego.</w:t>
      </w:r>
      <w:r>
        <w:t xml:space="preserve"> </w:t>
      </w:r>
    </w:p>
    <w:p w14:paraId="628852E8" w14:textId="75A18946" w:rsidR="00CC3D71" w:rsidRPr="00CC2462" w:rsidRDefault="00ED6D8C" w:rsidP="00CC2462">
      <w:pPr>
        <w:pStyle w:val="LLJohtolauseKappaleet"/>
      </w:pPr>
      <w:r>
        <w:t xml:space="preserve">Kran zasilany siecią elektryczną kontroluje się w celu zapewnienia, że w przypadku awarii zasilania dopływ wody jest zamknięty.</w:t>
      </w:r>
    </w:p>
    <w:p w14:paraId="22E171B7" w14:textId="29ACB360" w:rsidR="003B65C9" w:rsidRPr="00CC2462" w:rsidRDefault="00ED6D8C" w:rsidP="00CC2462">
      <w:pPr>
        <w:pStyle w:val="LLJohtolauseKappaleet"/>
      </w:pPr>
      <w:r>
        <w:t xml:space="preserve">Kran zasilany z baterii kontroluje się w celu zapewnienia, że kran pozostaje zamknięty w przypadku, gdy napięcie baterii spadnie poniżej poziomu eksploatacji.</w:t>
      </w:r>
      <w:r>
        <w:t xml:space="preserve"> </w:t>
      </w:r>
      <w:r>
        <w:t xml:space="preserve">Kontrolę przeprowadza się przez wymianę baterii na zasilanie siecią elektryczną o regulowanym napięciu wyjściowym.</w:t>
      </w:r>
    </w:p>
    <w:p w14:paraId="307ADAA9" w14:textId="77777777" w:rsidR="006A1A37" w:rsidRDefault="00ED6D8C" w:rsidP="00550738">
      <w:pPr>
        <w:pStyle w:val="LLPykala"/>
        <w:keepNext/>
        <w:keepLines/>
        <w:spacing w:before="240" w:after="240"/>
      </w:pPr>
      <w:r>
        <w:t xml:space="preserve">§ 9</w:t>
      </w:r>
    </w:p>
    <w:p w14:paraId="742359D6" w14:textId="77777777" w:rsidR="002D7E58" w:rsidRPr="002D7E58" w:rsidRDefault="00A55B06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Wymiary</w:t>
      </w:r>
    </w:p>
    <w:p w14:paraId="520DBAA4" w14:textId="4D9F2959" w:rsidR="00B72F51" w:rsidRDefault="00BD2739" w:rsidP="00550738">
      <w:pPr>
        <w:pStyle w:val="LLNormaali"/>
        <w:ind w:firstLine="170"/>
        <w:jc w:val="both"/>
      </w:pPr>
      <w:r>
        <w:t xml:space="preserve">Akredytowane laboratorium badawcze kontroluje wymiary konstrukcyjne i przyłączeniowe armatury wodociągowej.</w:t>
      </w:r>
      <w:r>
        <w:t xml:space="preserve"> </w:t>
      </w:r>
    </w:p>
    <w:p w14:paraId="594A7112" w14:textId="77777777" w:rsidR="006A1A37" w:rsidRDefault="00ED6D8C" w:rsidP="00550738">
      <w:pPr>
        <w:pStyle w:val="LLPykala"/>
        <w:keepNext/>
        <w:keepLines/>
        <w:spacing w:before="240" w:after="240"/>
      </w:pPr>
      <w:r>
        <w:t xml:space="preserve">§ 10</w:t>
      </w:r>
    </w:p>
    <w:p w14:paraId="17E0A179" w14:textId="77777777" w:rsidR="002D7E58" w:rsidRPr="002D7E58" w:rsidRDefault="002D7E58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Szczelność</w:t>
      </w:r>
    </w:p>
    <w:p w14:paraId="61ADC219" w14:textId="563C70EC" w:rsidR="00C15999" w:rsidRDefault="00BD2739" w:rsidP="00CC2462">
      <w:pPr>
        <w:pStyle w:val="LLJohtolauseKappaleet"/>
      </w:pPr>
      <w:r>
        <w:t xml:space="preserve">Akredytowane laboratorium badawcze bada szczelność armatury wodociągowej.</w:t>
      </w:r>
      <w:r>
        <w:t xml:space="preserve"> </w:t>
      </w:r>
      <w:r>
        <w:t xml:space="preserve">Szczelność bada się przy użyciu zimnej wody o temperaturze (25±5) stopni Celsjusza, jak wskazano w tabeli 1.</w:t>
      </w:r>
      <w:r>
        <w:t xml:space="preserve"> </w:t>
      </w:r>
      <w:r>
        <w:t xml:space="preserve">Podczas badania armatura wodociągowa pozostaje szczelna.</w:t>
      </w:r>
      <w:r>
        <w:t xml:space="preserve"> </w:t>
      </w:r>
      <w:r>
        <w:t xml:space="preserve">Przełącznik działa zgodnie z przeznaczeniem; używana droga przepływu nie przecieka przez drugą drogę przepływu.</w:t>
      </w:r>
      <w:r>
        <w:t xml:space="preserve"> </w:t>
      </w:r>
      <w:r>
        <w:t xml:space="preserve">Armatura wodociągowa nie posiada przepływu poprzecznego.</w:t>
      </w:r>
    </w:p>
    <w:p w14:paraId="1F9F61F2" w14:textId="229D065C" w:rsidR="002D7E58" w:rsidRPr="002D7E58" w:rsidRDefault="002D7E58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</w:rPr>
      </w:pPr>
    </w:p>
    <w:p w14:paraId="04CA936A" w14:textId="67C4FE80" w:rsidR="00070D75" w:rsidRPr="0008292C" w:rsidRDefault="002D7E58" w:rsidP="00550738">
      <w:pPr>
        <w:keepNext/>
        <w:keepLines/>
        <w:spacing w:after="120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Tabela 1.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Badania szczelności armatury wodociągowej.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74"/>
        <w:gridCol w:w="2764"/>
        <w:gridCol w:w="680"/>
        <w:gridCol w:w="1577"/>
        <w:gridCol w:w="919"/>
        <w:gridCol w:w="922"/>
      </w:tblGrid>
      <w:tr w:rsidR="00070D75" w:rsidRPr="0065423A" w14:paraId="06B332D2" w14:textId="77777777" w:rsidTr="007D6756">
        <w:trPr>
          <w:cantSplit/>
        </w:trPr>
        <w:tc>
          <w:tcPr>
            <w:tcW w:w="254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609A5" w14:textId="0D52D3D4" w:rsidR="00070D75" w:rsidRPr="0065423A" w:rsidRDefault="00070D75" w:rsidP="00550738">
            <w:pPr>
              <w:keepNext/>
              <w:keepLines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Badany układ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2241" w14:textId="7ABF07DB" w:rsidR="00070D75" w:rsidRPr="0065423A" w:rsidRDefault="00070D75" w:rsidP="002148BB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Element zamknięcia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4FECB" w14:textId="77777777" w:rsidR="00070D75" w:rsidRPr="0065423A" w:rsidRDefault="00070D75" w:rsidP="00550738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Wylot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69CB" w14:textId="77777777" w:rsidR="00070D75" w:rsidRPr="0065423A" w:rsidRDefault="00070D75" w:rsidP="00550738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Ciśnienie</w:t>
            </w:r>
          </w:p>
          <w:p w14:paraId="1BFA657E" w14:textId="77777777" w:rsidR="00070D75" w:rsidRPr="0065423A" w:rsidRDefault="00070D75" w:rsidP="00550738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bar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1456F5" w14:textId="77777777" w:rsidR="00070D75" w:rsidRDefault="00070D75" w:rsidP="00550738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Czas trwania badania</w:t>
            </w:r>
          </w:p>
          <w:p w14:paraId="5758DA15" w14:textId="77777777" w:rsidR="00070D75" w:rsidRPr="0065423A" w:rsidRDefault="00070D75" w:rsidP="00550738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</w:t>
            </w:r>
          </w:p>
        </w:tc>
      </w:tr>
      <w:tr w:rsidR="006F107B" w:rsidRPr="0065423A" w14:paraId="6E016CDD" w14:textId="77777777" w:rsidTr="007D6756">
        <w:trPr>
          <w:cantSplit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B157F1" w14:textId="77777777" w:rsidR="006F107B" w:rsidRDefault="006F107B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Zawór regulacyjny i korpus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6E1F" w14:textId="77777777" w:rsidR="006F107B" w:rsidRPr="0065423A" w:rsidRDefault="006F107B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Drogi przepływu przed elementem zamknięcia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9699" w14:textId="412A7897" w:rsidR="006F107B" w:rsidRPr="0065423A" w:rsidRDefault="006F107B" w:rsidP="00CC2462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Zamknięty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1E4F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Otwarty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956A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16 ± 0,5</w:t>
            </w:r>
          </w:p>
        </w:tc>
        <w:tc>
          <w:tcPr>
            <w:tcW w:w="553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1DFBE" w14:textId="7441797B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60 ± 5</w:t>
            </w:r>
          </w:p>
        </w:tc>
      </w:tr>
      <w:tr w:rsidR="006F107B" w:rsidRPr="0065423A" w14:paraId="693E0DE8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4941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91CE7" w14:textId="77777777" w:rsidR="006F107B" w:rsidRPr="0065423A" w:rsidRDefault="006F107B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Drogi przepływu za elementem zamknięcia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9F0A" w14:textId="156106EF" w:rsidR="006F107B" w:rsidRPr="0065423A" w:rsidRDefault="006F107B" w:rsidP="00CC2462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Otwarty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034C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Zamknięty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4B14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± 0,2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0C419D" w14:textId="39CCC028" w:rsidR="006F107B" w:rsidRDefault="006F107B" w:rsidP="00550738">
            <w:pPr>
              <w:jc w:val="center"/>
            </w:pPr>
          </w:p>
        </w:tc>
      </w:tr>
      <w:tr w:rsidR="006F107B" w:rsidRPr="0065423A" w14:paraId="2C78AE54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7060" w14:textId="77777777" w:rsidR="006F107B" w:rsidRPr="0065423A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C65A" w14:textId="77777777" w:rsidR="006F107B" w:rsidRPr="0065423A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3C5E" w14:textId="4653BCA4" w:rsidR="006F107B" w:rsidRPr="0065423A" w:rsidRDefault="006F107B" w:rsidP="00CC2462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Otwarty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BB8A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Zamknięty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6B5C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 ± 0,02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F742D" w14:textId="5CAFEF03" w:rsidR="006F107B" w:rsidRDefault="006F107B" w:rsidP="00550738">
            <w:pPr>
              <w:jc w:val="center"/>
            </w:pPr>
          </w:p>
        </w:tc>
      </w:tr>
      <w:tr w:rsidR="006F107B" w:rsidRPr="0065423A" w14:paraId="4E67B728" w14:textId="77777777" w:rsidTr="007D6756">
        <w:trPr>
          <w:cantSplit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D38CB" w14:textId="36BB32A0" w:rsidR="006F107B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Przełącznik, ręczne zerowanie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7308" w14:textId="0D9D5B0A" w:rsidR="006F107B" w:rsidRPr="0065423A" w:rsidRDefault="006F107B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Element zamknięcia otwarty, przełącznik w pozycji wanny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9E9F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A: zamknięty / S: otwarty</w:t>
            </w:r>
          </w:p>
        </w:tc>
        <w:tc>
          <w:tcPr>
            <w:tcW w:w="5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0F13C0" w14:textId="77777777" w:rsidR="006F107B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± 0,2</w:t>
            </w:r>
          </w:p>
          <w:p w14:paraId="2F7597D3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0,2 ± 0,02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4E42DB" w14:textId="126C9107" w:rsidR="006F107B" w:rsidRDefault="006F107B" w:rsidP="00550738">
            <w:pPr>
              <w:jc w:val="center"/>
            </w:pPr>
          </w:p>
        </w:tc>
      </w:tr>
      <w:tr w:rsidR="006F107B" w:rsidRPr="0065423A" w14:paraId="3921A29B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4D13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C00B" w14:textId="7581DD9C" w:rsidR="006F107B" w:rsidRPr="0065423A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Element zamknięcia otwarty, przełącznik w pozycji prysznica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6CD" w14:textId="77777777" w:rsidR="006F107B" w:rsidRPr="0065423A" w:rsidRDefault="006F107B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S: zamknięty /A: otwarty</w:t>
            </w:r>
          </w:p>
        </w:tc>
        <w:tc>
          <w:tcPr>
            <w:tcW w:w="5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832A" w14:textId="77777777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3C10B" w14:textId="7E797CA6" w:rsidR="006F107B" w:rsidRDefault="006F107B" w:rsidP="00550738">
            <w:pPr>
              <w:jc w:val="center"/>
            </w:pPr>
          </w:p>
        </w:tc>
      </w:tr>
      <w:tr w:rsidR="006F107B" w:rsidRPr="0065423A" w14:paraId="0ADB314E" w14:textId="77777777" w:rsidTr="007D6756">
        <w:trPr>
          <w:cantSplit/>
        </w:trPr>
        <w:tc>
          <w:tcPr>
            <w:tcW w:w="8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D6EEC" w14:textId="0CF43A48" w:rsidR="006F107B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Przełącznik, automatyczne zerowanie</w:t>
            </w: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51081" w14:textId="121F9F9D" w:rsidR="006F107B" w:rsidRPr="0065423A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Element zamknięcia otwarty, przełącznik w pozycji wanny</w:t>
            </w:r>
          </w:p>
        </w:tc>
        <w:tc>
          <w:tcPr>
            <w:tcW w:w="9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1168CC" w14:textId="010BCBFC" w:rsidR="006F107B" w:rsidRDefault="006F107B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Oba otwarte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B266" w14:textId="3C9D3187" w:rsidR="006F107B" w:rsidRPr="0065423A" w:rsidRDefault="006F107B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± 0,2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7AFAB" w14:textId="44C76191" w:rsidR="006F107B" w:rsidRPr="007B2498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1623A113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F2C52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3F4FE" w14:textId="623AF9EA" w:rsidR="006F107B" w:rsidRPr="0065423A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Element zamknięcia otwarty, przełącznik w pozycji prysznica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9EC0" w14:textId="77777777" w:rsidR="006F107B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1510" w14:textId="50612EF4" w:rsidR="00A07B6D" w:rsidRDefault="00A07B6D" w:rsidP="00550738">
            <w:pPr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4 ± 0,2</w:t>
            </w:r>
          </w:p>
          <w:p w14:paraId="57D8E392" w14:textId="62FA76DE" w:rsidR="006F107B" w:rsidRPr="0087345B" w:rsidRDefault="006F107B" w:rsidP="00550738">
            <w:pPr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0,5 ± 0,02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F3E3E" w14:textId="41452DE6" w:rsidR="006F107B" w:rsidRPr="007B2498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534A7860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137E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AE74" w14:textId="0B926279" w:rsidR="006F107B" w:rsidRPr="0065423A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Element zamknięcia zamknięty</w:t>
            </w:r>
          </w:p>
        </w:tc>
        <w:tc>
          <w:tcPr>
            <w:tcW w:w="9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85E59" w14:textId="77777777" w:rsidR="006F107B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5DBE" w14:textId="5DE47600" w:rsidR="006F107B" w:rsidRPr="0087345B" w:rsidRDefault="006F107B" w:rsidP="005507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0FA98" w14:textId="6E8DF04F" w:rsidR="006F107B" w:rsidRPr="007B2498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17672992" w14:textId="77777777" w:rsidTr="007D6756">
        <w:trPr>
          <w:cantSplit/>
        </w:trPr>
        <w:tc>
          <w:tcPr>
            <w:tcW w:w="8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EEF0" w14:textId="77777777" w:rsidR="006F107B" w:rsidRDefault="006F107B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354E3" w14:textId="09D874FB" w:rsidR="006F107B" w:rsidRDefault="006F107B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Element zamknięcia otwarty, przełącznik w pozycji wanny</w:t>
            </w:r>
          </w:p>
        </w:tc>
        <w:tc>
          <w:tcPr>
            <w:tcW w:w="9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C714B" w14:textId="77777777" w:rsidR="006F107B" w:rsidRPr="0065423A" w:rsidRDefault="006F107B" w:rsidP="002148B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0238" w14:textId="77777777" w:rsidR="006F107B" w:rsidRPr="0087345B" w:rsidRDefault="006F107B" w:rsidP="00550738">
            <w:pPr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0,5 ± 0,02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8EC1F" w14:textId="7324E499" w:rsidR="006F107B" w:rsidRPr="0065423A" w:rsidRDefault="006F107B" w:rsidP="0055073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F107B" w:rsidRPr="0065423A" w14:paraId="41F1D3E7" w14:textId="77777777" w:rsidTr="007D6756">
        <w:trPr>
          <w:cantSplit/>
        </w:trPr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28461" w14:textId="77777777" w:rsidR="006F107B" w:rsidRDefault="006F107B" w:rsidP="00550738">
            <w:pPr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Zawór regulujący</w:t>
            </w:r>
          </w:p>
        </w:tc>
        <w:tc>
          <w:tcPr>
            <w:tcW w:w="1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5BE0" w14:textId="7C9F59F6" w:rsidR="006F107B" w:rsidRPr="0065423A" w:rsidRDefault="002148BB" w:rsidP="002148BB">
            <w:pPr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Przepływ poprzeczny pomiędzy połączeniami wlotowymi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63BC" w14:textId="0A3499F0" w:rsidR="006F107B" w:rsidRPr="0065423A" w:rsidRDefault="006F107B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Zamknięty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10874" w14:textId="1F024FC6" w:rsidR="006F107B" w:rsidRPr="0065423A" w:rsidRDefault="006F107B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Otwarty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5DB" w14:textId="77777777" w:rsidR="006F107B" w:rsidRPr="0065423A" w:rsidRDefault="006F107B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± 0,2</w:t>
            </w: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99D8" w14:textId="17175BCA" w:rsidR="006F107B" w:rsidRDefault="006F107B" w:rsidP="00550738">
            <w:pPr>
              <w:jc w:val="center"/>
            </w:pPr>
          </w:p>
        </w:tc>
      </w:tr>
    </w:tbl>
    <w:p w14:paraId="16A48810" w14:textId="4D7ED952" w:rsidR="0065423A" w:rsidRDefault="0065423A" w:rsidP="00550738">
      <w:pPr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166404EB" w14:textId="152ACABB" w:rsidR="00B12D8B" w:rsidRPr="00F559CB" w:rsidRDefault="00B12D8B" w:rsidP="00550738">
      <w:pPr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A = wanna, S = prysznic</w:t>
      </w:r>
    </w:p>
    <w:p w14:paraId="0623CC3A" w14:textId="4FC658A7" w:rsidR="002D7E58" w:rsidRDefault="00ED6D8C" w:rsidP="00550738">
      <w:pPr>
        <w:pStyle w:val="LLPykala"/>
        <w:keepNext/>
        <w:keepLines/>
        <w:spacing w:before="240" w:after="240"/>
      </w:pPr>
      <w:r>
        <w:t xml:space="preserve">§ 11</w:t>
      </w:r>
    </w:p>
    <w:p w14:paraId="265E863E" w14:textId="7777777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Odporność ciśnieniowa</w:t>
      </w:r>
    </w:p>
    <w:p w14:paraId="1350C2B5" w14:textId="5C61C4DD" w:rsidR="006D5BA9" w:rsidRDefault="00C62FA4" w:rsidP="00CC2462">
      <w:pPr>
        <w:pStyle w:val="LLJohtolauseKappaleet"/>
      </w:pPr>
      <w:r>
        <w:t xml:space="preserve">Akredytowane laboratorium badawcze bada odporność ciśnieniową armatury wodociągowej.</w:t>
      </w:r>
      <w:r>
        <w:t xml:space="preserve"> </w:t>
      </w:r>
      <w:r>
        <w:t xml:space="preserve">Odporność ciśnieniową bada się przy użyciu zimnej wody o temperaturze (25±5) stopni Celsjusza, jak wskazano w tabeli 2.</w:t>
      </w:r>
      <w:r>
        <w:t xml:space="preserve"> </w:t>
      </w:r>
      <w:r>
        <w:t xml:space="preserve">Podczas badania nie może dojść do trwałego zniekształcenia lub uszkodzenia armatury wodociągowej.</w:t>
      </w:r>
    </w:p>
    <w:p w14:paraId="1C4A467D" w14:textId="77777777" w:rsidR="00781720" w:rsidRDefault="00781720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687EEDBE" w14:textId="2DCA4766" w:rsidR="00781720" w:rsidRPr="0008292C" w:rsidRDefault="00781720" w:rsidP="002148BB">
      <w:pPr>
        <w:keepNext/>
        <w:keepLines/>
        <w:spacing w:after="120"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Tabela 2.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Badanie ciśnieniowe armatury wodociągowej.</w:t>
      </w:r>
    </w:p>
    <w:tbl>
      <w:tblPr>
        <w:tblW w:w="68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9"/>
        <w:gridCol w:w="850"/>
        <w:gridCol w:w="851"/>
        <w:gridCol w:w="992"/>
        <w:gridCol w:w="992"/>
      </w:tblGrid>
      <w:tr w:rsidR="00432AE3" w:rsidRPr="0065423A" w14:paraId="3E66AE7C" w14:textId="77777777" w:rsidTr="00432AE3">
        <w:trPr>
          <w:cantSplit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3A381" w14:textId="7084C10E" w:rsidR="00432AE3" w:rsidRPr="0065423A" w:rsidRDefault="00432AE3" w:rsidP="002148BB">
            <w:pPr>
              <w:keepNext/>
              <w:keepLines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Badany układ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461A9" w14:textId="77777777" w:rsidR="00432AE3" w:rsidRPr="0065423A" w:rsidRDefault="00432AE3" w:rsidP="002148BB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Element zamknięcia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3430C" w14:textId="77777777" w:rsidR="00432AE3" w:rsidRPr="0065423A" w:rsidRDefault="00432AE3" w:rsidP="002148BB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Wylot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FF51C" w14:textId="77777777" w:rsidR="00432AE3" w:rsidRPr="0065423A" w:rsidRDefault="00432AE3" w:rsidP="002148BB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Ciśnienie</w:t>
            </w:r>
          </w:p>
          <w:p w14:paraId="46DAED2B" w14:textId="77777777" w:rsidR="00432AE3" w:rsidRPr="0065423A" w:rsidRDefault="00432AE3" w:rsidP="002148BB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954B9" w14:textId="77777777" w:rsidR="00432AE3" w:rsidRDefault="00432AE3" w:rsidP="002148BB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Czas trwania badania</w:t>
            </w:r>
          </w:p>
          <w:p w14:paraId="61C42FB2" w14:textId="77777777" w:rsidR="00432AE3" w:rsidRPr="0065423A" w:rsidRDefault="00432AE3" w:rsidP="002148BB">
            <w:pPr>
              <w:keepNext/>
              <w:keepLines/>
              <w:jc w:val="center"/>
              <w:rPr>
                <w:color w:val="000000"/>
                <w:spacing w:val="-6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s</w:t>
            </w:r>
          </w:p>
        </w:tc>
      </w:tr>
      <w:tr w:rsidR="00432AE3" w:rsidRPr="0065423A" w14:paraId="4B480117" w14:textId="77777777" w:rsidTr="00432AE3">
        <w:trPr>
          <w:cantSplit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9754" w14:textId="77777777" w:rsidR="00432AE3" w:rsidRPr="0065423A" w:rsidRDefault="00432AE3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Drogi przepływu przed elementem zamknięcia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A218C" w14:textId="343EA374" w:rsidR="00432AE3" w:rsidRPr="0065423A" w:rsidRDefault="00432AE3" w:rsidP="00CC2462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Zamknięty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BE4" w14:textId="77777777" w:rsidR="00432AE3" w:rsidRPr="0065423A" w:rsidRDefault="00432AE3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Otwarty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1756" w14:textId="77777777" w:rsidR="00432AE3" w:rsidRPr="0065423A" w:rsidRDefault="00432AE3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25 ± 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4199FB3C" w14:textId="77777777" w:rsidR="00432AE3" w:rsidRPr="0065423A" w:rsidRDefault="00432AE3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60 ± 5</w:t>
            </w:r>
          </w:p>
        </w:tc>
      </w:tr>
      <w:tr w:rsidR="00432AE3" w:rsidRPr="0065423A" w14:paraId="4DEF92BC" w14:textId="77777777" w:rsidTr="00432AE3">
        <w:trPr>
          <w:cantSplit/>
        </w:trPr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B675" w14:textId="77777777" w:rsidR="00432AE3" w:rsidRPr="0065423A" w:rsidRDefault="00432AE3" w:rsidP="002148BB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Drogi przepływu za elementem zamknięcia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7DF2" w14:textId="62117706" w:rsidR="00432AE3" w:rsidRPr="0065423A" w:rsidRDefault="00432AE3" w:rsidP="00CC2462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Otwarty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85C8" w14:textId="77777777" w:rsidR="00432AE3" w:rsidRPr="0065423A" w:rsidRDefault="00432AE3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Otwarty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D78" w14:textId="77777777" w:rsidR="00432AE3" w:rsidRPr="0065423A" w:rsidRDefault="00432AE3" w:rsidP="002148BB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4 ± 0,2</w:t>
            </w:r>
            <w:r>
              <w:rPr>
                <w:color w:val="000000"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76D4" w14:textId="77777777" w:rsidR="00432AE3" w:rsidRDefault="00432AE3" w:rsidP="002148BB">
            <w:pPr>
              <w:jc w:val="center"/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60 ± 5</w:t>
            </w:r>
          </w:p>
        </w:tc>
      </w:tr>
    </w:tbl>
    <w:p w14:paraId="3BF35B64" w14:textId="77777777" w:rsidR="004671DD" w:rsidRDefault="00F162EC" w:rsidP="00550738">
      <w:pPr>
        <w:pStyle w:val="LLPykala"/>
        <w:keepNext/>
        <w:keepLines/>
        <w:spacing w:before="240" w:after="240"/>
      </w:pPr>
      <w:r>
        <w:t xml:space="preserve">§ 12</w:t>
      </w:r>
    </w:p>
    <w:p w14:paraId="0205EB8A" w14:textId="4421EA39" w:rsidR="004671DD" w:rsidRDefault="009A1BF1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Standardowe natężenie przepływu</w:t>
      </w:r>
    </w:p>
    <w:p w14:paraId="7FB957B1" w14:textId="568C8F98" w:rsidR="00C15999" w:rsidRPr="00CC2462" w:rsidRDefault="00F0784A" w:rsidP="00CC2462">
      <w:pPr>
        <w:pStyle w:val="LLJohtolauseKappaleet"/>
      </w:pPr>
      <w:r>
        <w:t xml:space="preserve">Akredytowane laboratorium badawcze bada standardowe natężenie przepływu w armaturze wodociągowej.</w:t>
      </w:r>
      <w:r>
        <w:t xml:space="preserve"> </w:t>
      </w:r>
      <w:r>
        <w:t xml:space="preserve">Standardowe natężenie przepływu bada się przy użyciu sprzętu badawczego przy ciśnieniu wody wynoszącym (3 0/+0,2) barów.</w:t>
      </w:r>
      <w:r>
        <w:t xml:space="preserve"> </w:t>
      </w:r>
      <w:r>
        <w:t xml:space="preserve">Podczas badania zawór regulujący armatury wodociągowej jest w pełni otwarty.</w:t>
      </w:r>
      <w:r>
        <w:t xml:space="preserve"> </w:t>
      </w:r>
      <w:r>
        <w:t xml:space="preserve">W przypadku armatury wodociągowej z mieszaczem standardowe natężenie przepływu mierzy się przy następujących wartościach temperatury wody zmieszanej: zimna woda o temperaturze (10–15) stopni Celsjusza, 34 stopni Celsjusza, 38 stopni Celsjusza, 44 stopni Celsjusza; ciepła woda o temperaturze (60–65) stopni Celsjusza.</w:t>
      </w:r>
    </w:p>
    <w:p w14:paraId="4E5B34B1" w14:textId="77777777" w:rsidR="00D72775" w:rsidRDefault="00F162EC" w:rsidP="00550738">
      <w:pPr>
        <w:pStyle w:val="LLPykala"/>
        <w:keepNext/>
        <w:keepLines/>
        <w:spacing w:before="240" w:after="240"/>
      </w:pPr>
      <w:r>
        <w:t xml:space="preserve">§ 13</w:t>
      </w:r>
    </w:p>
    <w:p w14:paraId="1C015992" w14:textId="77777777" w:rsidR="00D72775" w:rsidRDefault="00D72775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Funkcje kontrolne</w:t>
      </w:r>
    </w:p>
    <w:p w14:paraId="7AD605C2" w14:textId="2DEF9D5A" w:rsidR="00800AEA" w:rsidRPr="00CC2462" w:rsidRDefault="003F3666" w:rsidP="00CC2462">
      <w:pPr>
        <w:pStyle w:val="LLJohtolauseKappaleet"/>
      </w:pPr>
      <w:r>
        <w:t xml:space="preserve">Akredytowane laboratorium badawcze bada funkcje sterujące armatury wodociągowej z mieszaczem.</w:t>
      </w:r>
      <w:r>
        <w:t xml:space="preserve"> </w:t>
      </w:r>
      <w:r>
        <w:t xml:space="preserve">Badanie przeprowadza się przy użyciu sprzętu badawczego właściwego dla armatur wodociągowych przy ciśnieniu wody wynoszącym (3 0/+0,2) barów.</w:t>
      </w:r>
      <w:r>
        <w:t xml:space="preserve"> </w:t>
      </w:r>
      <w:r>
        <w:t xml:space="preserve">Podczas badania przeprowadza się próby wskazane w tabeli 3.</w:t>
      </w:r>
    </w:p>
    <w:p w14:paraId="575C998A" w14:textId="3BBCC4CB" w:rsidR="00D85BA9" w:rsidRDefault="00D85BA9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  <w:snapToGrid w:val="0"/>
          <w:spacing w:val="-2"/>
        </w:rPr>
      </w:pPr>
    </w:p>
    <w:p w14:paraId="685D4A5E" w14:textId="5C745232" w:rsidR="00800AEA" w:rsidRPr="0008292C" w:rsidRDefault="00800AEA" w:rsidP="002148BB">
      <w:pPr>
        <w:keepNext/>
        <w:keepLines/>
        <w:spacing w:after="120"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Tabela 3.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Badanie funkcji sterujących armatury wodociągowej.</w:t>
      </w: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391"/>
        <w:gridCol w:w="1414"/>
        <w:gridCol w:w="1837"/>
        <w:gridCol w:w="1694"/>
      </w:tblGrid>
      <w:tr w:rsidR="00872D80" w:rsidRPr="00CC2462" w14:paraId="45823803" w14:textId="77777777" w:rsidTr="002148BB">
        <w:trPr>
          <w:cantSplit/>
        </w:trPr>
        <w:tc>
          <w:tcPr>
            <w:tcW w:w="2881" w:type="pct"/>
            <w:gridSpan w:val="2"/>
          </w:tcPr>
          <w:p w14:paraId="7D928355" w14:textId="77777777" w:rsidR="00872D80" w:rsidRPr="00CC2462" w:rsidRDefault="00872D80" w:rsidP="002148BB">
            <w:pPr>
              <w:keepNext/>
              <w:keepLines/>
              <w:suppressAutoHyphens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color w:val="000000"/>
                <w:sz w:val="20"/>
                <w:rFonts w:ascii="Times New Roman" w:hAnsi="Times New Roman"/>
              </w:rPr>
              <w:t xml:space="preserve">Badanie</w:t>
            </w:r>
          </w:p>
        </w:tc>
        <w:tc>
          <w:tcPr>
            <w:tcW w:w="2119" w:type="pct"/>
            <w:gridSpan w:val="2"/>
          </w:tcPr>
          <w:p w14:paraId="78C55607" w14:textId="2FEF16D2" w:rsidR="00872D80" w:rsidRPr="00CC2462" w:rsidRDefault="00872D80" w:rsidP="002148BB">
            <w:pPr>
              <w:keepNext/>
              <w:keepLines/>
              <w:suppressAutoHyphens/>
              <w:jc w:val="center"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Wymóg</w:t>
            </w:r>
          </w:p>
        </w:tc>
      </w:tr>
      <w:tr w:rsidR="009C10E4" w:rsidRPr="00CC2462" w14:paraId="75602B95" w14:textId="77777777" w:rsidTr="002148BB">
        <w:trPr>
          <w:cantSplit/>
        </w:trPr>
        <w:tc>
          <w:tcPr>
            <w:tcW w:w="2881" w:type="pct"/>
            <w:gridSpan w:val="2"/>
          </w:tcPr>
          <w:p w14:paraId="2FABB377" w14:textId="77777777" w:rsidR="009C10E4" w:rsidRPr="00CC2462" w:rsidRDefault="009C10E4" w:rsidP="002148BB">
            <w:pPr>
              <w:suppressAutoHyphens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Uchwyt</w:t>
            </w:r>
            <w:r>
              <w:rPr>
                <w:b/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102" w:type="pct"/>
          </w:tcPr>
          <w:p w14:paraId="6910B70B" w14:textId="77777777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Krany prysznicowe, Gv</w:t>
            </w:r>
          </w:p>
        </w:tc>
        <w:tc>
          <w:tcPr>
            <w:tcW w:w="1017" w:type="pct"/>
          </w:tcPr>
          <w:p w14:paraId="414B0088" w14:textId="77777777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Inne krany, Gv</w:t>
            </w:r>
          </w:p>
        </w:tc>
      </w:tr>
      <w:tr w:rsidR="00C4435A" w:rsidRPr="00CC2462" w14:paraId="5E96C315" w14:textId="77777777" w:rsidTr="002148BB">
        <w:trPr>
          <w:cantSplit/>
        </w:trPr>
        <w:tc>
          <w:tcPr>
            <w:tcW w:w="2034" w:type="pct"/>
            <w:vMerge w:val="restart"/>
          </w:tcPr>
          <w:p w14:paraId="0574EC97" w14:textId="641A818D" w:rsidR="00C4435A" w:rsidRPr="00CC2462" w:rsidRDefault="00001C3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Temperatura wody wymieszanej 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s</w:t>
            </w:r>
            <w:r>
              <w:rPr>
                <w:sz w:val="20"/>
                <w:rFonts w:ascii="Times New Roman" w:hAnsi="Times New Roman"/>
              </w:rPr>
              <w:t xml:space="preserve"> czułość sterowania pomiędzy (T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m</w:t>
            </w:r>
            <w:r>
              <w:rPr>
                <w:sz w:val="20"/>
                <w:rFonts w:ascii="Times New Roman" w:hAnsi="Times New Roman"/>
              </w:rPr>
              <w:t xml:space="preserve"> - 4) a (T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m</w:t>
            </w:r>
            <w:r>
              <w:rPr>
                <w:sz w:val="20"/>
                <w:rFonts w:ascii="Times New Roman" w:hAnsi="Times New Roman"/>
              </w:rPr>
              <w:t xml:space="preserve"> + 4)</w:t>
            </w:r>
          </w:p>
        </w:tc>
        <w:tc>
          <w:tcPr>
            <w:tcW w:w="848" w:type="pct"/>
          </w:tcPr>
          <w:p w14:paraId="71A52143" w14:textId="3BD06FC1" w:rsidR="00C4435A" w:rsidRPr="00CC2462" w:rsidRDefault="00C4435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 &gt; 45 mm</w:t>
            </w:r>
          </w:p>
        </w:tc>
        <w:tc>
          <w:tcPr>
            <w:tcW w:w="1102" w:type="pct"/>
          </w:tcPr>
          <w:p w14:paraId="66FA0152" w14:textId="6DF15D42" w:rsidR="00C4435A" w:rsidRPr="00CC2462" w:rsidRDefault="00C4435A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≥ 12 mm</w:t>
            </w:r>
          </w:p>
        </w:tc>
        <w:tc>
          <w:tcPr>
            <w:tcW w:w="1017" w:type="pct"/>
          </w:tcPr>
          <w:p w14:paraId="20119BE7" w14:textId="5F938CBC" w:rsidR="00C4435A" w:rsidRPr="00CC2462" w:rsidRDefault="00C4435A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≥ 10 mm</w:t>
            </w:r>
          </w:p>
        </w:tc>
      </w:tr>
      <w:tr w:rsidR="00C4435A" w:rsidRPr="00CC2462" w14:paraId="2731A031" w14:textId="77777777" w:rsidTr="002148BB">
        <w:trPr>
          <w:cantSplit/>
        </w:trPr>
        <w:tc>
          <w:tcPr>
            <w:tcW w:w="2034" w:type="pct"/>
            <w:vMerge/>
          </w:tcPr>
          <w:p w14:paraId="58C6F87C" w14:textId="77777777" w:rsidR="00C4435A" w:rsidRPr="00CC2462" w:rsidRDefault="00C4435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</w:tcPr>
          <w:p w14:paraId="6437908D" w14:textId="1B6DF4C5" w:rsidR="00C4435A" w:rsidRPr="00CC2462" w:rsidRDefault="00C4435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 ≤ 45 mm</w:t>
            </w:r>
          </w:p>
        </w:tc>
        <w:tc>
          <w:tcPr>
            <w:tcW w:w="1102" w:type="pct"/>
          </w:tcPr>
          <w:p w14:paraId="42B15374" w14:textId="27818428" w:rsidR="00C4435A" w:rsidRPr="00CC2462" w:rsidRDefault="00C4435A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≥ 12° lub ≥ 12 mm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017" w:type="pct"/>
          </w:tcPr>
          <w:p w14:paraId="27DB6800" w14:textId="0FD2DD53" w:rsidR="00C4435A" w:rsidRPr="00CC2462" w:rsidRDefault="00EB7D9A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≥ 10° lub ≥ 10 mm</w:t>
            </w:r>
          </w:p>
        </w:tc>
      </w:tr>
      <w:tr w:rsidR="009C10E4" w:rsidRPr="00CC2462" w14:paraId="54846E1B" w14:textId="77777777" w:rsidTr="002148BB">
        <w:trPr>
          <w:cantSplit/>
        </w:trPr>
        <w:tc>
          <w:tcPr>
            <w:tcW w:w="2881" w:type="pct"/>
            <w:gridSpan w:val="2"/>
          </w:tcPr>
          <w:p w14:paraId="35DB49A0" w14:textId="77777777" w:rsidR="009C10E4" w:rsidRPr="00CC2462" w:rsidRDefault="009C10E4" w:rsidP="002148BB">
            <w:pPr>
              <w:suppressAutoHyphens/>
              <w:rPr>
                <w:b/>
                <w:sz w:val="20"/>
                <w:szCs w:val="20"/>
                <w:rFonts w:ascii="Times New Roman" w:hAnsi="Times New Roman"/>
              </w:rPr>
            </w:pPr>
            <w:r>
              <w:rPr>
                <w:b/>
                <w:sz w:val="20"/>
                <w:rFonts w:ascii="Times New Roman" w:hAnsi="Times New Roman"/>
              </w:rPr>
              <w:t xml:space="preserve">Kran termostatyczny</w:t>
            </w:r>
          </w:p>
        </w:tc>
        <w:tc>
          <w:tcPr>
            <w:tcW w:w="1102" w:type="pct"/>
          </w:tcPr>
          <w:p w14:paraId="38A44017" w14:textId="77777777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Krany kuchenne</w:t>
            </w:r>
          </w:p>
        </w:tc>
        <w:tc>
          <w:tcPr>
            <w:tcW w:w="1017" w:type="pct"/>
          </w:tcPr>
          <w:p w14:paraId="103B7857" w14:textId="77777777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Inne krany</w:t>
            </w:r>
          </w:p>
        </w:tc>
      </w:tr>
      <w:tr w:rsidR="009C10E4" w:rsidRPr="00CC2462" w14:paraId="299514F6" w14:textId="77777777" w:rsidTr="002148BB">
        <w:trPr>
          <w:cantSplit/>
        </w:trPr>
        <w:tc>
          <w:tcPr>
            <w:tcW w:w="2881" w:type="pct"/>
            <w:gridSpan w:val="2"/>
          </w:tcPr>
          <w:p w14:paraId="7780ED1A" w14:textId="77777777" w:rsidR="009C10E4" w:rsidRPr="00CC2462" w:rsidRDefault="00001C3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Czułość sterowania pomiędzy 34 °C a 42 °C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  <w:tc>
          <w:tcPr>
            <w:tcW w:w="1102" w:type="pct"/>
          </w:tcPr>
          <w:p w14:paraId="281502D8" w14:textId="465C015A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Gt ≥ 10 mm</w:t>
            </w:r>
          </w:p>
        </w:tc>
        <w:tc>
          <w:tcPr>
            <w:tcW w:w="1017" w:type="pct"/>
          </w:tcPr>
          <w:p w14:paraId="491AF0CF" w14:textId="52ACA30D" w:rsidR="009C10E4" w:rsidRPr="00CC2462" w:rsidRDefault="009C10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Gt ≥ 12 mm</w:t>
            </w:r>
          </w:p>
        </w:tc>
      </w:tr>
      <w:tr w:rsidR="00426180" w:rsidRPr="00CC2462" w14:paraId="7BA116D0" w14:textId="77777777" w:rsidTr="002148BB">
        <w:trPr>
          <w:cantSplit/>
        </w:trPr>
        <w:tc>
          <w:tcPr>
            <w:tcW w:w="2881" w:type="pct"/>
            <w:gridSpan w:val="2"/>
          </w:tcPr>
          <w:p w14:paraId="5751DA16" w14:textId="56229A09" w:rsidR="00426180" w:rsidRPr="00CC2462" w:rsidRDefault="00BF042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Na początku badania 1–3, 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s</w:t>
            </w:r>
            <w:r>
              <w:rPr>
                <w:sz w:val="20"/>
                <w:rFonts w:ascii="Times New Roman" w:hAnsi="Times New Roman"/>
              </w:rPr>
              <w:t xml:space="preserve"> = (38±1) °C</w:t>
            </w:r>
          </w:p>
        </w:tc>
        <w:tc>
          <w:tcPr>
            <w:tcW w:w="2119" w:type="pct"/>
            <w:gridSpan w:val="2"/>
          </w:tcPr>
          <w:p w14:paraId="7A286B16" w14:textId="77777777" w:rsidR="00426180" w:rsidRPr="00CC2462" w:rsidRDefault="00426180" w:rsidP="002148BB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180" w:rsidRPr="00CC2462" w14:paraId="097C3644" w14:textId="77777777" w:rsidTr="002148BB">
        <w:trPr>
          <w:cantSplit/>
        </w:trPr>
        <w:tc>
          <w:tcPr>
            <w:tcW w:w="2881" w:type="pct"/>
            <w:gridSpan w:val="2"/>
          </w:tcPr>
          <w:p w14:paraId="6DF51216" w14:textId="77777777" w:rsidR="00426180" w:rsidRPr="00CC2462" w:rsidRDefault="00BF042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1 Bezpieczeństwo w przypadku przerwania dopływu zimnej wody, objętość wody</w:t>
            </w:r>
          </w:p>
        </w:tc>
        <w:tc>
          <w:tcPr>
            <w:tcW w:w="2119" w:type="pct"/>
            <w:gridSpan w:val="2"/>
          </w:tcPr>
          <w:p w14:paraId="6DC3BED0" w14:textId="44A40208" w:rsidR="00426180" w:rsidRPr="00CC2462" w:rsidRDefault="002755DD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5 s: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≤ 200 ml, 30 s: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≤ 300 ml,</w:t>
            </w:r>
          </w:p>
        </w:tc>
      </w:tr>
      <w:tr w:rsidR="00247C7A" w:rsidRPr="00CC2462" w14:paraId="624355CC" w14:textId="77777777" w:rsidTr="002148BB">
        <w:trPr>
          <w:cantSplit/>
        </w:trPr>
        <w:tc>
          <w:tcPr>
            <w:tcW w:w="2881" w:type="pct"/>
            <w:gridSpan w:val="2"/>
          </w:tcPr>
          <w:p w14:paraId="4CCD2165" w14:textId="77777777" w:rsidR="00247C7A" w:rsidRPr="00CC2462" w:rsidRDefault="00247C7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2 Stabilność temperatury podczas zmiany ciśnienia zimnej wody</w:t>
            </w:r>
          </w:p>
          <w:p w14:paraId="7D3A7630" w14:textId="62EECADD" w:rsidR="00247C7A" w:rsidRPr="00CC2462" w:rsidRDefault="00247C7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Zmiana ciśnienia: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3 bar -&gt; 2 bar, 15 s -&gt; 3 bar, 60 s -&gt; 2 bar, 15 s -&gt; 3 bar, 60 s</w:t>
            </w:r>
          </w:p>
        </w:tc>
        <w:tc>
          <w:tcPr>
            <w:tcW w:w="2119" w:type="pct"/>
            <w:gridSpan w:val="2"/>
            <w:vMerge w:val="restart"/>
          </w:tcPr>
          <w:p w14:paraId="75308AA2" w14:textId="2B317937" w:rsidR="00247C7A" w:rsidRPr="00CC2462" w:rsidRDefault="00247C7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Maksymalne odchylenie 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s</w:t>
            </w:r>
            <w:r>
              <w:rPr>
                <w:sz w:val="20"/>
                <w:rFonts w:ascii="Times New Roman" w:hAnsi="Times New Roman"/>
              </w:rPr>
              <w:t xml:space="preserve"> po 2 K 20 s i po wyzerowaniu.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  <w:r>
              <w:rPr>
                <w:sz w:val="20"/>
                <w:rFonts w:ascii="Times New Roman" w:hAnsi="Times New Roman"/>
              </w:rPr>
              <w:t xml:space="preserve">Oprócz tego maksymalne odchylenie 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s</w:t>
            </w:r>
            <w:r>
              <w:rPr>
                <w:sz w:val="20"/>
                <w:rFonts w:ascii="Times New Roman" w:hAnsi="Times New Roman"/>
              </w:rPr>
              <w:t xml:space="preserve"> po 3 K 1 s dla odpływu innego niż odpływ w wannie.</w:t>
            </w:r>
            <w:r>
              <w:rPr>
                <w:sz w:val="20"/>
                <w:rFonts w:ascii="Times New Roman" w:hAnsi="Times New Roman"/>
              </w:rPr>
              <w:t xml:space="preserve"> </w:t>
            </w:r>
          </w:p>
        </w:tc>
      </w:tr>
      <w:tr w:rsidR="00247C7A" w:rsidRPr="00CC2462" w14:paraId="370B888B" w14:textId="77777777" w:rsidTr="002148BB">
        <w:trPr>
          <w:cantSplit/>
        </w:trPr>
        <w:tc>
          <w:tcPr>
            <w:tcW w:w="2881" w:type="pct"/>
            <w:gridSpan w:val="2"/>
          </w:tcPr>
          <w:p w14:paraId="4A613A24" w14:textId="77777777" w:rsidR="00247C7A" w:rsidRPr="00CC2462" w:rsidRDefault="00247C7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3 Stabilność temperatury podczas zmiany ciśnienia ciepłej wody</w:t>
            </w:r>
          </w:p>
          <w:p w14:paraId="4C3F5125" w14:textId="1E8B293B" w:rsidR="00247C7A" w:rsidRPr="00CC2462" w:rsidRDefault="00247C7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Zmiana temperatury: ciepła woda +65 °C -&gt; +55 °C, 30 s -&gt; +65 °C, 40 s</w:t>
            </w:r>
          </w:p>
        </w:tc>
        <w:tc>
          <w:tcPr>
            <w:tcW w:w="2119" w:type="pct"/>
            <w:gridSpan w:val="2"/>
            <w:vMerge/>
          </w:tcPr>
          <w:p w14:paraId="3418D0B5" w14:textId="7C6B8CA4" w:rsidR="00247C7A" w:rsidRPr="00CC2462" w:rsidRDefault="00247C7A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2D80" w:rsidRPr="00CC2462" w14:paraId="4C9475ED" w14:textId="77777777" w:rsidTr="002148BB">
        <w:trPr>
          <w:cantSplit/>
        </w:trPr>
        <w:tc>
          <w:tcPr>
            <w:tcW w:w="5000" w:type="pct"/>
            <w:gridSpan w:val="4"/>
          </w:tcPr>
          <w:p w14:paraId="50821FB3" w14:textId="4B59981A" w:rsidR="002755DD" w:rsidRPr="00CC2462" w:rsidRDefault="00872D80" w:rsidP="002148BB">
            <w:pPr>
              <w:suppressAutoHyphens/>
              <w:spacing w:before="120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s</w:t>
            </w:r>
            <w:r>
              <w:rPr>
                <w:sz w:val="20"/>
                <w:rFonts w:ascii="Times New Roman" w:hAnsi="Times New Roman"/>
              </w:rPr>
              <w:t xml:space="preserve">       oznacza temperaturę wody zmieszanej</w:t>
            </w:r>
          </w:p>
          <w:p w14:paraId="2B0702C0" w14:textId="1853365F" w:rsidR="002755DD" w:rsidRPr="00CC2462" w:rsidRDefault="002755DD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T</w:t>
            </w:r>
            <w:r>
              <w:rPr>
                <w:sz w:val="20"/>
                <w:vertAlign w:val="subscript"/>
                <w:rFonts w:ascii="Times New Roman" w:hAnsi="Times New Roman"/>
              </w:rPr>
              <w:t xml:space="preserve">m</w:t>
            </w:r>
            <w:r>
              <w:rPr>
                <w:sz w:val="20"/>
                <w:rFonts w:ascii="Times New Roman" w:hAnsi="Times New Roman"/>
              </w:rPr>
              <w:t xml:space="preserve">       oznacza temperaturę wody zimnej i ciepłej</w:t>
            </w:r>
          </w:p>
          <w:p w14:paraId="470148BB" w14:textId="0464B290" w:rsidR="009C10E4" w:rsidRPr="00CC2462" w:rsidRDefault="00872D80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Gv    przesunięcie końcówki uchwytu uruchamiającego mieszacz lub zmiana kąta obrotu</w:t>
            </w:r>
          </w:p>
          <w:p w14:paraId="73CE4E08" w14:textId="472D031F" w:rsidR="00872D80" w:rsidRPr="00CC2462" w:rsidRDefault="00EB7D9A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r       odległość pomiędzy końcówką uchwytu uruchamiającego a środkową osią mieszacza</w:t>
            </w:r>
          </w:p>
        </w:tc>
      </w:tr>
    </w:tbl>
    <w:p w14:paraId="1CBD340A" w14:textId="77777777" w:rsidR="002D7E58" w:rsidRDefault="002D7E58" w:rsidP="00550738">
      <w:pPr>
        <w:pStyle w:val="LLPykala"/>
        <w:keepNext/>
        <w:keepLines/>
        <w:spacing w:before="240" w:after="240"/>
      </w:pPr>
      <w:r>
        <w:t xml:space="preserve">§ 14</w:t>
      </w:r>
    </w:p>
    <w:p w14:paraId="21823708" w14:textId="77777777" w:rsidR="006D5BA9" w:rsidRPr="006D5BA9" w:rsidRDefault="00BF7638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Wytrzymałość</w:t>
      </w:r>
    </w:p>
    <w:p w14:paraId="1B85E7C1" w14:textId="5582000C" w:rsidR="006D5BA9" w:rsidRPr="00CC2462" w:rsidRDefault="00F10C4F" w:rsidP="00CC2462">
      <w:pPr>
        <w:pStyle w:val="LLJohtolauseKappaleet"/>
      </w:pPr>
      <w:r>
        <w:t xml:space="preserve">Akredytowane laboratorium badawcze bada wytrzymałość mieszacza armatury wodociągowej.</w:t>
      </w:r>
      <w:r>
        <w:t xml:space="preserve"> </w:t>
      </w:r>
      <w:r>
        <w:t xml:space="preserve">Badanie przeprowadza się przy użyciu sprzętu badawczego poprzez wielokrotne otwieranie i zamykanie przepływu wody za pomocą zaworu.</w:t>
      </w:r>
      <w:r>
        <w:t xml:space="preserve"> </w:t>
      </w:r>
      <w:r>
        <w:t xml:space="preserve">Ręczny zawór regulacyjny zamyka się z prędkością kątową wynoszącą (60±5) stopni na sekundę.</w:t>
      </w:r>
      <w:r>
        <w:t xml:space="preserve"> </w:t>
      </w:r>
      <w:r>
        <w:t xml:space="preserve">Zamknięte i otwarte pozycje utrzymuje się przez (5±0,5) sekund.</w:t>
      </w:r>
      <w:r>
        <w:t xml:space="preserve"> </w:t>
      </w:r>
      <w:r>
        <w:t xml:space="preserve">Liczba cykli operacyjnych i warunki badania wytrzymałości są określone w tabeli 4.</w:t>
      </w:r>
    </w:p>
    <w:p w14:paraId="4CF46FC8" w14:textId="11733792" w:rsidR="00AD41D1" w:rsidRDefault="00AD41D1" w:rsidP="00CC2462">
      <w:pPr>
        <w:pStyle w:val="LLJohtolauseKappaleet"/>
      </w:pPr>
      <w:r>
        <w:t xml:space="preserve">Po zakończeniu badania wytrzymałości armatura wodociągowa pozostaje szczelna podczas badania przeprowadzanego zgodnie z § 10 niniejszego rozporządzenia.</w:t>
      </w:r>
    </w:p>
    <w:p w14:paraId="7B189347" w14:textId="77777777" w:rsidR="008C694D" w:rsidRPr="006D5BA9" w:rsidRDefault="008C694D" w:rsidP="00550738">
      <w:pPr>
        <w:ind w:firstLine="142"/>
        <w:jc w:val="both"/>
        <w:rPr>
          <w:rFonts w:ascii="Times New Roman" w:eastAsia="Times New Roman" w:hAnsi="Times New Roman"/>
          <w:snapToGrid w:val="0"/>
        </w:rPr>
      </w:pPr>
    </w:p>
    <w:p w14:paraId="78D70586" w14:textId="7748C0A5" w:rsidR="006D5BA9" w:rsidRPr="0008292C" w:rsidRDefault="006D5BA9" w:rsidP="002148BB">
      <w:pPr>
        <w:keepNext/>
        <w:keepLines/>
        <w:spacing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Tabela 4.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Warunki badania wytrzymałości i liczba cykli operacyjnych.</w:t>
      </w:r>
    </w:p>
    <w:p w14:paraId="6BFBD3E6" w14:textId="77777777" w:rsidR="002D7E58" w:rsidRDefault="002D7E58" w:rsidP="002148BB">
      <w:pPr>
        <w:keepNext/>
        <w:keepLines/>
        <w:spacing w:line="276" w:lineRule="auto"/>
        <w:jc w:val="both"/>
        <w:rPr>
          <w:rFonts w:ascii="Times New Roman" w:hAnsi="Times New Roman"/>
        </w:rPr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1936"/>
        <w:gridCol w:w="1637"/>
        <w:gridCol w:w="1786"/>
      </w:tblGrid>
      <w:tr w:rsidR="000576D8" w:rsidRPr="008600FE" w14:paraId="1A0C0529" w14:textId="77777777" w:rsidTr="002148BB">
        <w:trPr>
          <w:cantSplit/>
        </w:trPr>
        <w:tc>
          <w:tcPr>
            <w:tcW w:w="1786" w:type="pct"/>
          </w:tcPr>
          <w:p w14:paraId="36FCFFE3" w14:textId="77777777" w:rsidR="000576D8" w:rsidRPr="008600FE" w:rsidRDefault="000576D8" w:rsidP="002148BB">
            <w:pPr>
              <w:keepNext/>
              <w:keepLines/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Badany układ</w:t>
            </w:r>
          </w:p>
        </w:tc>
        <w:tc>
          <w:tcPr>
            <w:tcW w:w="1161" w:type="pct"/>
          </w:tcPr>
          <w:p w14:paraId="22F17F82" w14:textId="05D1C925" w:rsidR="000576D8" w:rsidRPr="00CC2462" w:rsidRDefault="000576D8" w:rsidP="002148BB">
            <w:pPr>
              <w:keepNext/>
              <w:keepLines/>
              <w:suppressAutoHyphen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Temperatura wody, °C</w:t>
            </w:r>
          </w:p>
          <w:p w14:paraId="25B5621D" w14:textId="77777777" w:rsidR="000576D8" w:rsidRPr="00CC2462" w:rsidRDefault="000576D8" w:rsidP="002148BB">
            <w:pPr>
              <w:keepNext/>
              <w:keepLines/>
              <w:suppressAutoHyphen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(zimna/ciepła)</w:t>
            </w:r>
          </w:p>
        </w:tc>
        <w:tc>
          <w:tcPr>
            <w:tcW w:w="982" w:type="pct"/>
          </w:tcPr>
          <w:p w14:paraId="1E0C2D42" w14:textId="4D781775" w:rsidR="000576D8" w:rsidRPr="00CC2462" w:rsidRDefault="000576D8" w:rsidP="002148BB">
            <w:pPr>
              <w:keepNext/>
              <w:keepLines/>
              <w:suppressAutoHyphen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Ciśnienie i natężenie przepływu</w:t>
            </w:r>
          </w:p>
        </w:tc>
        <w:tc>
          <w:tcPr>
            <w:tcW w:w="1071" w:type="pct"/>
          </w:tcPr>
          <w:p w14:paraId="7953AC75" w14:textId="1EBDB615" w:rsidR="000576D8" w:rsidRPr="008600FE" w:rsidRDefault="000576D8" w:rsidP="002148BB">
            <w:pPr>
              <w:keepNext/>
              <w:keepLines/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Liczba cykli</w:t>
            </w:r>
          </w:p>
        </w:tc>
      </w:tr>
      <w:tr w:rsidR="001208D6" w:rsidRPr="008600FE" w14:paraId="2EFDA561" w14:textId="77777777" w:rsidTr="002148BB">
        <w:trPr>
          <w:cantSplit/>
        </w:trPr>
        <w:tc>
          <w:tcPr>
            <w:tcW w:w="1786" w:type="pct"/>
          </w:tcPr>
          <w:p w14:paraId="5A2EA4B9" w14:textId="77777777" w:rsidR="001208D6" w:rsidRPr="008600FE" w:rsidRDefault="001208D6" w:rsidP="002148BB">
            <w:pPr>
              <w:keepNext/>
              <w:keepLines/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1" w:type="pct"/>
          </w:tcPr>
          <w:p w14:paraId="4A723B34" w14:textId="77777777" w:rsidR="001208D6" w:rsidRDefault="001208D6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spacing w:val="8"/>
                <w:sz w:val="20"/>
                <w:szCs w:val="20"/>
              </w:rPr>
            </w:pPr>
          </w:p>
        </w:tc>
        <w:tc>
          <w:tcPr>
            <w:tcW w:w="982" w:type="pct"/>
          </w:tcPr>
          <w:p w14:paraId="1B56063F" w14:textId="77777777" w:rsidR="001208D6" w:rsidRPr="008600FE" w:rsidRDefault="001208D6" w:rsidP="002148BB">
            <w:pPr>
              <w:keepNext/>
              <w:keepLines/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4E3A55E2" w14:textId="77777777" w:rsidR="001208D6" w:rsidRDefault="001208D6" w:rsidP="002148BB">
            <w:pPr>
              <w:keepNext/>
              <w:keepLines/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16AAE" w:rsidRPr="008600FE" w14:paraId="167996D5" w14:textId="77777777" w:rsidTr="002148BB">
        <w:trPr>
          <w:cantSplit/>
        </w:trPr>
        <w:tc>
          <w:tcPr>
            <w:tcW w:w="1786" w:type="pct"/>
          </w:tcPr>
          <w:p w14:paraId="53BE51C1" w14:textId="77777777" w:rsidR="00F16AAE" w:rsidRPr="008600F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Zawór regulacyjny, przykręcony</w:t>
            </w:r>
          </w:p>
        </w:tc>
        <w:tc>
          <w:tcPr>
            <w:tcW w:w="1161" w:type="pct"/>
          </w:tcPr>
          <w:p w14:paraId="475338F2" w14:textId="2EB7B566" w:rsidR="00F16AAE" w:rsidRPr="00CC2462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 w:val="restart"/>
          </w:tcPr>
          <w:p w14:paraId="3190EA97" w14:textId="1BEBF85D" w:rsidR="00F16AA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(4±0,5) bar</w:t>
            </w:r>
          </w:p>
          <w:p w14:paraId="1D528A95" w14:textId="7D216E83" w:rsidR="00F16AAE" w:rsidRPr="008600F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(0,1±0,02) dm</w:t>
            </w:r>
            <w:r>
              <w:rPr>
                <w:sz w:val="20"/>
                <w:vertAlign w:val="superscript"/>
                <w:rFonts w:ascii="Times New Roman" w:hAnsi="Times New Roman"/>
              </w:rPr>
              <w:t xml:space="preserve">3</w:t>
            </w:r>
            <w:r>
              <w:rPr>
                <w:sz w:val="20"/>
                <w:rFonts w:ascii="Times New Roman" w:hAnsi="Times New Roman"/>
              </w:rPr>
              <w:t xml:space="preserve">/s</w:t>
            </w:r>
          </w:p>
        </w:tc>
        <w:tc>
          <w:tcPr>
            <w:tcW w:w="1071" w:type="pct"/>
          </w:tcPr>
          <w:p w14:paraId="029B2F7E" w14:textId="77777777" w:rsidR="00F16AAE" w:rsidRPr="008600FE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200 000</w:t>
            </w:r>
          </w:p>
        </w:tc>
      </w:tr>
      <w:tr w:rsidR="00F16AAE" w:rsidRPr="008600FE" w14:paraId="1B8CEDD0" w14:textId="77777777" w:rsidTr="002148BB">
        <w:trPr>
          <w:cantSplit/>
        </w:trPr>
        <w:tc>
          <w:tcPr>
            <w:tcW w:w="1786" w:type="pct"/>
          </w:tcPr>
          <w:p w14:paraId="519C1EFE" w14:textId="77777777" w:rsidR="00F16AA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Zawór regulujący, mieszacz</w:t>
            </w:r>
          </w:p>
        </w:tc>
        <w:tc>
          <w:tcPr>
            <w:tcW w:w="1161" w:type="pct"/>
          </w:tcPr>
          <w:p w14:paraId="6D5DD28C" w14:textId="7771E67A" w:rsidR="00F16AAE" w:rsidRPr="00CC2462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/>
          </w:tcPr>
          <w:p w14:paraId="436325F7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4DB45E27" w14:textId="13DBE56E" w:rsidR="00F16AAE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70 000 </w:t>
            </w:r>
            <w:r>
              <w:rPr>
                <w:sz w:val="20"/>
                <w:vertAlign w:val="superscript"/>
                <w:rFonts w:ascii="Times New Roman" w:hAnsi="Times New Roman"/>
              </w:rPr>
              <w:t xml:space="preserve">a)</w:t>
            </w:r>
          </w:p>
        </w:tc>
      </w:tr>
      <w:tr w:rsidR="00F16AAE" w:rsidRPr="008600FE" w14:paraId="6CFB8018" w14:textId="77777777" w:rsidTr="002148BB">
        <w:trPr>
          <w:cantSplit/>
        </w:trPr>
        <w:tc>
          <w:tcPr>
            <w:tcW w:w="1786" w:type="pct"/>
          </w:tcPr>
          <w:p w14:paraId="088C10C5" w14:textId="77777777" w:rsidR="00F16AAE" w:rsidRPr="008600F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Zawór regulujący, kran termostatyczny</w:t>
            </w:r>
          </w:p>
        </w:tc>
        <w:tc>
          <w:tcPr>
            <w:tcW w:w="1161" w:type="pct"/>
          </w:tcPr>
          <w:p w14:paraId="006BFEA2" w14:textId="1BB3415B" w:rsidR="00F16AAE" w:rsidRPr="00CC2462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/>
          </w:tcPr>
          <w:p w14:paraId="4A142EA5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034E46B7" w14:textId="77777777" w:rsidR="00F16AAE" w:rsidRPr="008600FE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50 000</w:t>
            </w:r>
          </w:p>
        </w:tc>
      </w:tr>
      <w:tr w:rsidR="00F16AAE" w:rsidRPr="008600FE" w14:paraId="52A22161" w14:textId="77777777" w:rsidTr="002148BB">
        <w:trPr>
          <w:cantSplit/>
        </w:trPr>
        <w:tc>
          <w:tcPr>
            <w:tcW w:w="1786" w:type="pct"/>
          </w:tcPr>
          <w:p w14:paraId="076DF99B" w14:textId="77777777" w:rsidR="00F16AA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Przełącznik</w:t>
            </w:r>
          </w:p>
        </w:tc>
        <w:tc>
          <w:tcPr>
            <w:tcW w:w="1161" w:type="pct"/>
          </w:tcPr>
          <w:p w14:paraId="210D7478" w14:textId="71DB6452" w:rsidR="00F16AAE" w:rsidRPr="00CC2462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/>
          </w:tcPr>
          <w:p w14:paraId="1C39EC2C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5261FE2" w14:textId="77777777" w:rsidR="00F16AAE" w:rsidRPr="008600FE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30 000</w:t>
            </w:r>
          </w:p>
        </w:tc>
      </w:tr>
      <w:tr w:rsidR="00F16AAE" w:rsidRPr="008600FE" w14:paraId="27545520" w14:textId="77777777" w:rsidTr="002148BB">
        <w:trPr>
          <w:cantSplit/>
        </w:trPr>
        <w:tc>
          <w:tcPr>
            <w:tcW w:w="1786" w:type="pct"/>
          </w:tcPr>
          <w:p w14:paraId="30E75EE1" w14:textId="77777777" w:rsidR="00F16AAE" w:rsidRDefault="00F16AAE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Dysza ze zmianą kierunku</w:t>
            </w:r>
          </w:p>
        </w:tc>
        <w:tc>
          <w:tcPr>
            <w:tcW w:w="1161" w:type="pct"/>
          </w:tcPr>
          <w:p w14:paraId="372FB302" w14:textId="13AAA07F" w:rsidR="00F16AAE" w:rsidRPr="00CC2462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≤ 30</w:t>
            </w:r>
          </w:p>
        </w:tc>
        <w:tc>
          <w:tcPr>
            <w:tcW w:w="982" w:type="pct"/>
            <w:vMerge/>
          </w:tcPr>
          <w:p w14:paraId="3BF32254" w14:textId="77777777" w:rsidR="00F16AAE" w:rsidRPr="008600FE" w:rsidRDefault="00F16AAE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978B8BE" w14:textId="77777777" w:rsidR="00F16AAE" w:rsidRDefault="00F16AAE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80 000</w:t>
            </w:r>
          </w:p>
        </w:tc>
      </w:tr>
      <w:tr w:rsidR="003339E4" w:rsidRPr="008600FE" w14:paraId="5DDB3BA8" w14:textId="77777777" w:rsidTr="002148BB">
        <w:trPr>
          <w:cantSplit/>
        </w:trPr>
        <w:tc>
          <w:tcPr>
            <w:tcW w:w="1786" w:type="pct"/>
          </w:tcPr>
          <w:p w14:paraId="3E14592E" w14:textId="54C5D3AE" w:rsidR="003339E4" w:rsidRDefault="003339E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Zawór pralki</w:t>
            </w:r>
          </w:p>
        </w:tc>
        <w:tc>
          <w:tcPr>
            <w:tcW w:w="1161" w:type="pct"/>
          </w:tcPr>
          <w:p w14:paraId="2DAE1BCB" w14:textId="5DAB0F49" w:rsidR="003339E4" w:rsidRPr="00CC2462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≤ 30</w:t>
            </w:r>
          </w:p>
        </w:tc>
        <w:tc>
          <w:tcPr>
            <w:tcW w:w="982" w:type="pct"/>
            <w:vMerge/>
          </w:tcPr>
          <w:p w14:paraId="0B6D0BAC" w14:textId="77777777" w:rsidR="003339E4" w:rsidRPr="008600FE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71657F8D" w14:textId="6D196A96" w:rsidR="003339E4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10 000</w:t>
            </w:r>
          </w:p>
        </w:tc>
      </w:tr>
      <w:tr w:rsidR="003339E4" w:rsidRPr="008600FE" w14:paraId="64952190" w14:textId="77777777" w:rsidTr="002148BB">
        <w:trPr>
          <w:cantSplit/>
        </w:trPr>
        <w:tc>
          <w:tcPr>
            <w:tcW w:w="1786" w:type="pct"/>
          </w:tcPr>
          <w:p w14:paraId="3B1D7393" w14:textId="101FD985" w:rsidR="003339E4" w:rsidRDefault="003339E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Elektroniczna armatura wodociągowa, kurek czerpalny</w:t>
            </w:r>
          </w:p>
        </w:tc>
        <w:tc>
          <w:tcPr>
            <w:tcW w:w="1161" w:type="pct"/>
          </w:tcPr>
          <w:p w14:paraId="73E78F70" w14:textId="77049988" w:rsidR="003339E4" w:rsidRPr="00CC2462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/>
          </w:tcPr>
          <w:p w14:paraId="1576AF01" w14:textId="77777777" w:rsidR="003339E4" w:rsidRPr="008600FE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052481D3" w14:textId="640959A5" w:rsidR="003339E4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210 000</w:t>
            </w:r>
          </w:p>
        </w:tc>
      </w:tr>
      <w:tr w:rsidR="003339E4" w:rsidRPr="008600FE" w14:paraId="5CE42E34" w14:textId="77777777" w:rsidTr="002148BB">
        <w:trPr>
          <w:cantSplit/>
        </w:trPr>
        <w:tc>
          <w:tcPr>
            <w:tcW w:w="1786" w:type="pct"/>
          </w:tcPr>
          <w:p w14:paraId="69526917" w14:textId="4BA1D2E8" w:rsidR="003339E4" w:rsidRPr="008600FE" w:rsidRDefault="003339E4" w:rsidP="002148BB">
            <w:pPr>
              <w:suppressAutoHyphens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Elektroniczna armatura wodociągowa, mieszacz</w:t>
            </w:r>
          </w:p>
        </w:tc>
        <w:tc>
          <w:tcPr>
            <w:tcW w:w="1161" w:type="pct"/>
          </w:tcPr>
          <w:p w14:paraId="1996879A" w14:textId="67AEE243" w:rsidR="003339E4" w:rsidRPr="00CC2462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(≤ 30)/(65±2)</w:t>
            </w:r>
          </w:p>
        </w:tc>
        <w:tc>
          <w:tcPr>
            <w:tcW w:w="982" w:type="pct"/>
            <w:vMerge/>
          </w:tcPr>
          <w:p w14:paraId="3EDCD62B" w14:textId="77777777" w:rsidR="003339E4" w:rsidRPr="008600FE" w:rsidRDefault="003339E4" w:rsidP="002148BB">
            <w:pPr>
              <w:suppressAutoHyphens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71" w:type="pct"/>
          </w:tcPr>
          <w:p w14:paraId="39110471" w14:textId="72347D06" w:rsidR="003339E4" w:rsidRPr="008600FE" w:rsidRDefault="003339E4" w:rsidP="002148BB">
            <w:pPr>
              <w:suppressAutoHyphens/>
              <w:jc w:val="center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70 000</w:t>
            </w:r>
          </w:p>
        </w:tc>
      </w:tr>
      <w:tr w:rsidR="003339E4" w:rsidRPr="008600FE" w14:paraId="3A2F9D52" w14:textId="77777777" w:rsidTr="002148BB">
        <w:trPr>
          <w:cantSplit/>
        </w:trPr>
        <w:tc>
          <w:tcPr>
            <w:tcW w:w="5000" w:type="pct"/>
            <w:gridSpan w:val="4"/>
          </w:tcPr>
          <w:p w14:paraId="38CD61D9" w14:textId="46A3B7F7" w:rsidR="003339E4" w:rsidRPr="008600FE" w:rsidRDefault="003339E4" w:rsidP="002148BB">
            <w:pPr>
              <w:suppressAutoHyphens/>
              <w:spacing w:before="60"/>
              <w:rPr>
                <w:sz w:val="20"/>
                <w:szCs w:val="20"/>
                <w:rFonts w:ascii="Times New Roman" w:hAnsi="Times New Roman"/>
              </w:rPr>
            </w:pPr>
            <w:r>
              <w:rPr>
                <w:sz w:val="20"/>
                <w:rFonts w:ascii="Times New Roman" w:hAnsi="Times New Roman"/>
              </w:rPr>
              <w:t xml:space="preserve">a) Mieszacze: trajektoria kwadratowa lub trójkątna, w tym trzy cykle otwierania/zamykania, czas trwania przepływu (5±0,5) s</w:t>
            </w:r>
          </w:p>
        </w:tc>
      </w:tr>
    </w:tbl>
    <w:p w14:paraId="0D197F72" w14:textId="27225D5E" w:rsidR="002D7E58" w:rsidRDefault="002D7E58" w:rsidP="00550738">
      <w:pPr>
        <w:pStyle w:val="LLPykala"/>
        <w:keepNext/>
        <w:keepLines/>
        <w:spacing w:before="240" w:after="240"/>
      </w:pPr>
      <w:r>
        <w:t xml:space="preserve">§ 15</w:t>
      </w:r>
    </w:p>
    <w:p w14:paraId="263AE2D3" w14:textId="77777777" w:rsidR="006D5BA9" w:rsidRDefault="00212378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Wytrzymałość mechanizmu napędowego na obciążenia momentem skręcającym</w:t>
      </w:r>
      <w:r>
        <w:t xml:space="preserve"> </w:t>
      </w:r>
    </w:p>
    <w:p w14:paraId="3C1C8B26" w14:textId="54909F56" w:rsidR="005D05AE" w:rsidRDefault="00EE2532" w:rsidP="00CC2462">
      <w:pPr>
        <w:pStyle w:val="LLJohtolauseKappaleet"/>
      </w:pPr>
      <w:r>
        <w:t xml:space="preserve">Akredytowane laboratorium badawcze bada wytrzymałość mechanizmu napędowego armatury wodociągowej na obciążenia momentem skręcającym.</w:t>
      </w:r>
      <w:r>
        <w:t xml:space="preserve"> </w:t>
      </w:r>
      <w:r>
        <w:t xml:space="preserve">Badanie przeprowadza się w sposób określony w tabeli 5.</w:t>
      </w:r>
      <w:r>
        <w:t xml:space="preserve"> </w:t>
      </w:r>
      <w:r>
        <w:t xml:space="preserve">Podczas badania nie może dojść do trwałego zniekształcenia lub uszkodzenia armatury wodociągowej.</w:t>
      </w:r>
      <w:r>
        <w:t xml:space="preserve"> </w:t>
      </w:r>
      <w:r>
        <w:t xml:space="preserve">Po zakończeniu badania armatura wodociągowa pozostaje szczelna.</w:t>
      </w:r>
      <w:r>
        <w:t xml:space="preserve"> </w:t>
      </w:r>
      <w:r>
        <w:t xml:space="preserve">Krany termostatyczne spełniają wymagania dotyczące funkcji sterujących.</w:t>
      </w:r>
    </w:p>
    <w:p w14:paraId="268CD7D7" w14:textId="77777777" w:rsidR="00F73882" w:rsidRPr="005D05AE" w:rsidRDefault="00F73882" w:rsidP="00550738">
      <w:pPr>
        <w:spacing w:line="220" w:lineRule="exact"/>
        <w:ind w:firstLine="170"/>
        <w:jc w:val="both"/>
        <w:rPr>
          <w:rFonts w:ascii="Times New Roman" w:eastAsia="Times New Roman" w:hAnsi="Times New Roman"/>
          <w:szCs w:val="24"/>
        </w:rPr>
      </w:pPr>
    </w:p>
    <w:p w14:paraId="2B780E85" w14:textId="4B3D99B5" w:rsidR="004671DD" w:rsidRDefault="004671DD" w:rsidP="002148BB">
      <w:pPr>
        <w:keepNext/>
        <w:keepLines/>
        <w:spacing w:line="220" w:lineRule="exact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Tabela 5.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Wytrzymałość mechanizmu napędowego na obciążenia momentem skręcającym.</w:t>
      </w:r>
    </w:p>
    <w:p w14:paraId="06764D79" w14:textId="77777777" w:rsidR="002148BB" w:rsidRPr="0008292C" w:rsidRDefault="002148BB" w:rsidP="002148BB">
      <w:pPr>
        <w:keepNext/>
        <w:keepLines/>
        <w:spacing w:line="220" w:lineRule="exact"/>
        <w:jc w:val="both"/>
        <w:rPr>
          <w:rFonts w:ascii="Times New Roman" w:eastAsia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29"/>
        <w:gridCol w:w="1844"/>
        <w:gridCol w:w="2457"/>
      </w:tblGrid>
      <w:tr w:rsidR="005D05AE" w:rsidRPr="00CE2F4E" w14:paraId="4A7CE147" w14:textId="77777777" w:rsidTr="002148BB">
        <w:trPr>
          <w:cantSplit/>
        </w:trPr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C62768" w14:textId="77777777" w:rsidR="005D05AE" w:rsidRPr="00CE2F4E" w:rsidRDefault="005D05AE" w:rsidP="002148BB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Badany układ</w:t>
            </w:r>
          </w:p>
        </w:tc>
        <w:tc>
          <w:tcPr>
            <w:tcW w:w="1107" w:type="pct"/>
            <w:tcBorders>
              <w:top w:val="single" w:sz="6" w:space="0" w:color="auto"/>
            </w:tcBorders>
          </w:tcPr>
          <w:p w14:paraId="57E27ED2" w14:textId="77777777" w:rsidR="005D05AE" w:rsidRPr="00CE2F4E" w:rsidRDefault="005D05AE" w:rsidP="002148BB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Moment skręcający</w:t>
            </w:r>
          </w:p>
        </w:tc>
        <w:tc>
          <w:tcPr>
            <w:tcW w:w="1476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8276A" w14:textId="66D2C631" w:rsidR="005D05AE" w:rsidRPr="00CE2F4E" w:rsidRDefault="005D05AE" w:rsidP="005B6A8E">
            <w:pPr>
              <w:keepNext/>
              <w:keepLines/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Czas trwania badania</w:t>
            </w:r>
          </w:p>
        </w:tc>
      </w:tr>
      <w:tr w:rsidR="005D05AE" w:rsidRPr="00CE2F4E" w14:paraId="7C0932D8" w14:textId="77777777" w:rsidTr="002148BB">
        <w:trPr>
          <w:cantSplit/>
        </w:trPr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B3D7B" w14:textId="153E968A" w:rsidR="005D05AE" w:rsidRPr="00CE2F4E" w:rsidRDefault="005D05AE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Zawór regulacyjny: kierunki zamknij/otwórz</w:t>
            </w:r>
          </w:p>
        </w:tc>
        <w:tc>
          <w:tcPr>
            <w:tcW w:w="1107" w:type="pct"/>
            <w:tcBorders>
              <w:top w:val="single" w:sz="6" w:space="0" w:color="auto"/>
              <w:bottom w:val="single" w:sz="6" w:space="0" w:color="auto"/>
            </w:tcBorders>
          </w:tcPr>
          <w:p w14:paraId="7CD2659B" w14:textId="11D550B5" w:rsidR="005D05AE" w:rsidRPr="00CE2F4E" w:rsidRDefault="005D05AE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(6±0,2) Nm</w:t>
            </w:r>
          </w:p>
        </w:tc>
        <w:tc>
          <w:tcPr>
            <w:tcW w:w="1476" w:type="pct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0E7EA" w14:textId="1D21E12F" w:rsidR="005D05AE" w:rsidRDefault="005D05AE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Moment skręcający (300–315) s</w:t>
            </w:r>
          </w:p>
          <w:p w14:paraId="081DD88C" w14:textId="37C892A1" w:rsidR="005D05AE" w:rsidRPr="00CE2F4E" w:rsidRDefault="005D05AE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Czas przyspieszenia (4–6) s</w:t>
            </w:r>
          </w:p>
        </w:tc>
      </w:tr>
      <w:tr w:rsidR="005D05AE" w:rsidRPr="00CE2F4E" w14:paraId="592C1D6C" w14:textId="77777777" w:rsidTr="002148BB">
        <w:trPr>
          <w:cantSplit/>
        </w:trPr>
        <w:tc>
          <w:tcPr>
            <w:tcW w:w="24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F08D52" w14:textId="24ADFA10" w:rsidR="005D05AE" w:rsidRPr="00CE2F4E" w:rsidRDefault="005D05AE" w:rsidP="00550738">
            <w:pPr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Uchwyt sterujący temperaturą w kranie termostatycznym</w:t>
            </w:r>
          </w:p>
        </w:tc>
        <w:tc>
          <w:tcPr>
            <w:tcW w:w="1107" w:type="pct"/>
            <w:tcBorders>
              <w:top w:val="single" w:sz="6" w:space="0" w:color="auto"/>
              <w:bottom w:val="single" w:sz="6" w:space="0" w:color="auto"/>
            </w:tcBorders>
          </w:tcPr>
          <w:p w14:paraId="326A3837" w14:textId="3F85D84A" w:rsidR="005D05AE" w:rsidRPr="00CE2F4E" w:rsidRDefault="005D05AE" w:rsidP="00550738">
            <w:pPr>
              <w:jc w:val="center"/>
              <w:rPr>
                <w:color w:val="000000"/>
                <w:sz w:val="20"/>
                <w:szCs w:val="20"/>
                <w:rFonts w:ascii="Times New Roman" w:hAnsi="Times New Roman"/>
              </w:rPr>
            </w:pPr>
            <w:r>
              <w:rPr>
                <w:color w:val="000000"/>
                <w:sz w:val="20"/>
                <w:rFonts w:ascii="Times New Roman" w:hAnsi="Times New Roman"/>
              </w:rPr>
              <w:t xml:space="preserve">(3+0/-0,15) Nm</w:t>
            </w:r>
          </w:p>
        </w:tc>
        <w:tc>
          <w:tcPr>
            <w:tcW w:w="1476" w:type="pct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5D04" w14:textId="77777777" w:rsidR="005D05AE" w:rsidRPr="00CE2F4E" w:rsidRDefault="005D05AE" w:rsidP="0055073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45B918E7" w14:textId="77777777" w:rsidR="002D7E58" w:rsidRDefault="002D7E58" w:rsidP="00550738">
      <w:pPr>
        <w:pStyle w:val="LLPykala"/>
        <w:keepNext/>
        <w:keepLines/>
        <w:spacing w:before="240" w:after="240"/>
      </w:pPr>
      <w:r>
        <w:t xml:space="preserve">§ 16</w:t>
      </w:r>
    </w:p>
    <w:p w14:paraId="68FD2CFC" w14:textId="77777777" w:rsidR="006D5BA9" w:rsidRPr="006D5BA9" w:rsidRDefault="007A4CC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Zapobieganie odpływowi wstecznemu</w:t>
      </w:r>
    </w:p>
    <w:p w14:paraId="3015D8DF" w14:textId="4E6FBFC9" w:rsidR="004E5E93" w:rsidRDefault="00EE2532" w:rsidP="00CC2462">
      <w:pPr>
        <w:pStyle w:val="LLJohtolauseKappaleet"/>
      </w:pPr>
      <w:r>
        <w:t xml:space="preserve">Akredytowane laboratorium badawcze bada zabezpieczenie armatury wodociągowej przed przepływem wstecznym.</w:t>
      </w:r>
      <w:r>
        <w:t xml:space="preserve"> </w:t>
      </w:r>
    </w:p>
    <w:p w14:paraId="66EF51BC" w14:textId="77777777" w:rsidR="002D7E58" w:rsidRDefault="002D7E58" w:rsidP="00550738">
      <w:pPr>
        <w:pStyle w:val="LLPykala"/>
        <w:keepNext/>
        <w:keepLines/>
        <w:spacing w:before="240" w:after="240"/>
      </w:pPr>
      <w:r>
        <w:t xml:space="preserve">§ 17</w:t>
      </w:r>
    </w:p>
    <w:p w14:paraId="061F9874" w14:textId="3C8CCB76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Poziom hałasu</w:t>
      </w:r>
    </w:p>
    <w:p w14:paraId="052856FC" w14:textId="5A913DDC" w:rsidR="002D7E58" w:rsidRPr="00CC2462" w:rsidRDefault="000752ED" w:rsidP="00CC2462">
      <w:pPr>
        <w:pStyle w:val="LLJohtolauseKappaleet"/>
      </w:pPr>
      <w:r>
        <w:t xml:space="preserve">Akredytowane laboratorium badawcze bada poziom hałasu generowany przez armaturę wodociągową.</w:t>
      </w:r>
      <w:r>
        <w:t xml:space="preserve"> </w:t>
      </w:r>
      <w:r>
        <w:t xml:space="preserve">Na potrzeby pomiaru poziomu hałasu wymienny układ armatury wodociągowej można zastąpić oporem przepływu.</w:t>
      </w:r>
      <w:r>
        <w:t xml:space="preserve"> </w:t>
      </w:r>
      <w:r>
        <w:t xml:space="preserve">Natężenie przepływu wybiera się w taki sposób, aby odpowiadało ono zastąpionemu układowi, w celu spełnienia wymogu dotyczącego natężenia przepływu zgodnie z zamierzonym użytkowaniem armatury odpływowej.</w:t>
      </w:r>
    </w:p>
    <w:p w14:paraId="12705B3F" w14:textId="118714F4" w:rsidR="008D4D36" w:rsidRDefault="00021660" w:rsidP="00CC2462">
      <w:pPr>
        <w:pStyle w:val="LLJohtolauseKappaleet"/>
      </w:pPr>
      <w:r>
        <w:t xml:space="preserve">Poziom hałasu generowanego przez armaturę wodociągową i odnośne natężenie przepływu mierzy się przy ciśnieniu wody wynoszącym 0,1, 0,3 i 0,5 megapaskala.</w:t>
      </w:r>
      <w:r>
        <w:t xml:space="preserve"> </w:t>
      </w:r>
      <w:r>
        <w:t xml:space="preserve">Podczas pomiaru stosuje się ciśnienie 0,3 megapaskala, które określa grupę hałasu generowanego przez armaturę wodociągową, w celu ustalenia maksymalnego poziomu hałasu generowanego przez kran przy przekręcaniu uchwytów uruchamiających.</w:t>
      </w:r>
      <w:r>
        <w:t xml:space="preserve"> </w:t>
      </w:r>
      <w:r>
        <w:t xml:space="preserve">Poziom hałasu określa się na podstawie pomiarów trzech próbek.</w:t>
      </w:r>
    </w:p>
    <w:p w14:paraId="6A17592E" w14:textId="77777777" w:rsidR="002D7E58" w:rsidRDefault="002D7E58" w:rsidP="00550738">
      <w:pPr>
        <w:pStyle w:val="LLPykala"/>
        <w:keepNext/>
        <w:keepLines/>
        <w:spacing w:before="240" w:after="240"/>
      </w:pPr>
      <w:r>
        <w:t xml:space="preserve">§ 18</w:t>
      </w:r>
    </w:p>
    <w:p w14:paraId="1CC527A2" w14:textId="7777777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Oznakowanie</w:t>
      </w:r>
    </w:p>
    <w:p w14:paraId="0BB2C61D" w14:textId="54E81564" w:rsidR="008D4D36" w:rsidRPr="00CC2462" w:rsidRDefault="00C90E99" w:rsidP="00CC2462">
      <w:pPr>
        <w:pStyle w:val="LLJohtolauseKappaleet"/>
      </w:pPr>
      <w:r>
        <w:t xml:space="preserve">Akredytowane laboratorium badawcze bada oznaczenia armatury wodociągowej.</w:t>
      </w:r>
      <w:r>
        <w:t xml:space="preserve"> </w:t>
      </w:r>
    </w:p>
    <w:p w14:paraId="1C0EA578" w14:textId="77777777" w:rsidR="002D7E58" w:rsidRDefault="002D7E58" w:rsidP="00550738">
      <w:pPr>
        <w:pStyle w:val="LLPykala"/>
        <w:keepNext/>
        <w:keepLines/>
        <w:spacing w:before="240" w:after="240"/>
      </w:pPr>
      <w:r>
        <w:t xml:space="preserve">§ 19</w:t>
      </w:r>
    </w:p>
    <w:p w14:paraId="78EEAA68" w14:textId="7777777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Badanie typu</w:t>
      </w:r>
    </w:p>
    <w:p w14:paraId="770C525C" w14:textId="7A3B5397" w:rsidR="0008438B" w:rsidRDefault="00CA2483" w:rsidP="00CC2462">
      <w:pPr>
        <w:pStyle w:val="LLJohtolauseKappaleet"/>
      </w:pPr>
      <w:r>
        <w:t xml:space="preserve">W celu uzyskania zatwierdzenia typu akredytowane laboratorium badawcze przeprowadza badanie typu armatury wodociągowej zgodnie z zakresem badań przedstawionym w tabeli 2.1.</w:t>
      </w:r>
    </w:p>
    <w:p w14:paraId="284AB8C0" w14:textId="5102BB65" w:rsidR="008D4D36" w:rsidRDefault="006D5BA9" w:rsidP="00CC2462">
      <w:pPr>
        <w:pStyle w:val="LLJohtolauseKappaleet"/>
      </w:pPr>
      <w:r>
        <w:t xml:space="preserve">Na potrzeby badania typu producent dostarcza oprócz próbek rysunki wyrobu, w tym wykaz części i specyfikacje surowców, specyfikacje i certyfikacje materiałów oraz instrukcje montażu.</w:t>
      </w:r>
    </w:p>
    <w:p w14:paraId="6375D8A5" w14:textId="77777777" w:rsidR="002D7E58" w:rsidRDefault="00ED6D8C" w:rsidP="00550738">
      <w:pPr>
        <w:pStyle w:val="LLPykala"/>
        <w:keepNext/>
        <w:keepLines/>
        <w:spacing w:before="240" w:after="240"/>
      </w:pPr>
      <w:r>
        <w:t xml:space="preserve">§ 20</w:t>
      </w:r>
    </w:p>
    <w:p w14:paraId="3B052F86" w14:textId="5205DB07" w:rsidR="006D5BA9" w:rsidRPr="006D5BA9" w:rsidRDefault="006D5BA9" w:rsidP="00550738">
      <w:pPr>
        <w:pStyle w:val="LLPykalanOtsikko"/>
        <w:keepNext/>
        <w:keepLines/>
        <w:spacing w:after="240"/>
        <w:rPr>
          <w:i w:val="0"/>
        </w:rPr>
      </w:pPr>
      <w:r>
        <w:t xml:space="preserve">Kontrola jakości powiązana z zatwierdzeniem typu</w:t>
      </w:r>
    </w:p>
    <w:p w14:paraId="166038B4" w14:textId="2826FDFB" w:rsidR="007A2E38" w:rsidRPr="002148BB" w:rsidRDefault="00E22470" w:rsidP="00CC2462">
      <w:pPr>
        <w:pStyle w:val="LLJohtolauseKappaleet"/>
      </w:pPr>
      <w:r>
        <w:t xml:space="preserve">Organ odpowiedzialny za certyfikację kontroli jakości zapewnia, by armatura wodociągowa spełniała wymagania dotyczące zatwierdzenia typu, a także warunki określone w decyzji w sprawie zatwierdzenia typu.</w:t>
      </w:r>
    </w:p>
    <w:p w14:paraId="4F451703" w14:textId="4F588639" w:rsidR="008D4D36" w:rsidRDefault="006D5BA9" w:rsidP="00CC2462">
      <w:pPr>
        <w:pStyle w:val="LLJohtolauseKappaleet"/>
      </w:pPr>
      <w:r>
        <w:t xml:space="preserve">Organ ds. certyfikacji w zakresie jakości przeprowadza wstępną kontrolę zakładu produkcyjnego, prowadzi stały nadzór wewnętrznego systemu kontroli jakości i wykonuje badania losowo pobranych próbek wyrobów co najmniej raz w roku lub częściej, jeśli wyroby nie spełniają wymagań dotyczących zatwierdzenia typu.</w:t>
      </w:r>
      <w:r>
        <w:t xml:space="preserve"> </w:t>
      </w:r>
      <w:r>
        <w:t xml:space="preserve">Zakres badań losowo pobranych próbek przedstawiono w tabeli 2.2 w załączniku 2.</w:t>
      </w:r>
    </w:p>
    <w:p w14:paraId="1FE215D5" w14:textId="7AEA3C6E" w:rsidR="008D4D36" w:rsidRDefault="00DF3012" w:rsidP="00CC2462">
      <w:pPr>
        <w:pStyle w:val="LLJohtolauseKappaleet"/>
      </w:pPr>
      <w:r>
        <w:t xml:space="preserve">Wewnętrzna kontrola jakości produkcji, przeprowadzana przez producenta, obejmuje co najmniej kontrole i badania przedstawione w tabeli 3.1 w załączniku 3.</w:t>
      </w:r>
    </w:p>
    <w:p w14:paraId="0662A94F" w14:textId="77777777" w:rsidR="006A1A37" w:rsidRDefault="00ED6D8C" w:rsidP="00550738">
      <w:pPr>
        <w:pStyle w:val="LLPykala"/>
        <w:keepNext/>
        <w:keepLines/>
        <w:spacing w:before="240" w:after="240"/>
      </w:pPr>
      <w:r>
        <w:t xml:space="preserve">§ 21</w:t>
      </w:r>
    </w:p>
    <w:p w14:paraId="1205E823" w14:textId="77777777" w:rsidR="006A1A37" w:rsidRDefault="006A1A37" w:rsidP="00550738">
      <w:pPr>
        <w:pStyle w:val="LLPykalanOtsikko"/>
        <w:keepNext/>
        <w:keepLines/>
        <w:spacing w:after="240"/>
      </w:pPr>
      <w:r>
        <w:t xml:space="preserve">Wejście w życie</w:t>
      </w:r>
    </w:p>
    <w:p w14:paraId="07A72F2E" w14:textId="0CC772FE" w:rsidR="005320F8" w:rsidRDefault="006A1A37" w:rsidP="00550738">
      <w:pPr>
        <w:pStyle w:val="LLKappalejako"/>
      </w:pPr>
      <w:r>
        <w:t xml:space="preserve">Niniejszy dekret wchodzi w życie z dniem 1 stycznia 2020 r.</w:t>
      </w:r>
    </w:p>
    <w:p w14:paraId="33C9AE7C" w14:textId="77777777" w:rsidR="006A1A37" w:rsidRDefault="006A1A37" w:rsidP="00550738">
      <w:pPr>
        <w:pStyle w:val="LLKappalejako"/>
      </w:pPr>
    </w:p>
    <w:p w14:paraId="5B379C6B" w14:textId="77777777" w:rsidR="006A1A37" w:rsidRDefault="006A1A37" w:rsidP="00550738">
      <w:pPr>
        <w:pStyle w:val="LLNormaali"/>
      </w:pPr>
    </w:p>
    <w:p w14:paraId="18D2C2F1" w14:textId="5A932129" w:rsidR="008D4D36" w:rsidRDefault="006A1A37" w:rsidP="00550738">
      <w:pPr>
        <w:pStyle w:val="LLPaivays"/>
      </w:pPr>
      <w:r>
        <w:t xml:space="preserve">Helsinki, 11 kwietnia 2019 r.</w:t>
      </w:r>
    </w:p>
    <w:p w14:paraId="5088DC75" w14:textId="1930FD8A" w:rsidR="006A1A37" w:rsidRDefault="006A1A37" w:rsidP="00550738">
      <w:pPr>
        <w:pStyle w:val="LLPaivays"/>
      </w:pPr>
    </w:p>
    <w:p w14:paraId="2D7E651F" w14:textId="58CF5746" w:rsidR="006A1A37" w:rsidRDefault="00A37429" w:rsidP="002148BB">
      <w:pPr>
        <w:pStyle w:val="LLMinisterinAllekirjoitus"/>
        <w:keepNext/>
        <w:keepLines/>
      </w:pPr>
      <w:r>
        <w:t xml:space="preserve">Minister Środowiska, Energii i Mieszkalnictwa Kimmo Tiilikainen</w:t>
      </w:r>
    </w:p>
    <w:p w14:paraId="25EECFB6" w14:textId="77777777" w:rsidR="008D4D36" w:rsidRPr="008D4D36" w:rsidRDefault="008D4D36" w:rsidP="002148BB">
      <w:pPr>
        <w:pStyle w:val="LLNormaali"/>
        <w:keepNext/>
        <w:keepLines/>
      </w:pPr>
    </w:p>
    <w:p w14:paraId="54B4EBFD" w14:textId="7A54ACC5" w:rsidR="001E4DE2" w:rsidRDefault="008D4D36" w:rsidP="002148BB">
      <w:pPr>
        <w:pStyle w:val="LLMinisterinAllekirjoitus"/>
      </w:pPr>
      <w:r>
        <w:t xml:space="preserve">starszy specjalista Tomi Marjamäki</w:t>
      </w:r>
    </w:p>
    <w:p w14:paraId="3BCE37A8" w14:textId="046EEDAC" w:rsidR="006D5BA9" w:rsidRPr="006D5BA9" w:rsidRDefault="00A56177" w:rsidP="002148BB">
      <w:pPr>
        <w:keepNext/>
        <w:keepLines/>
        <w:pageBreakBefore/>
        <w:spacing w:before="240" w:after="60"/>
        <w:outlineLvl w:val="0"/>
        <w:rPr>
          <w:bCs/>
          <w:noProof/>
          <w:kern w:val="28"/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Załącznik 1</w:t>
      </w:r>
    </w:p>
    <w:p w14:paraId="7139ED56" w14:textId="77777777" w:rsidR="006D5BA9" w:rsidRPr="002148BB" w:rsidRDefault="006D5BA9" w:rsidP="002148BB">
      <w:pPr>
        <w:keepNext/>
        <w:keepLines/>
        <w:spacing w:before="240" w:after="60"/>
        <w:outlineLvl w:val="0"/>
        <w:rPr>
          <w:b/>
          <w:bCs/>
          <w:noProof/>
          <w:kern w:val="28"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Uwalnianie metali ciężkich – metoda badawcza</w:t>
      </w:r>
    </w:p>
    <w:p w14:paraId="48C551EC" w14:textId="455E7A61" w:rsidR="006D5BA9" w:rsidRPr="006D5BA9" w:rsidRDefault="00A56177" w:rsidP="002148BB">
      <w:pPr>
        <w:spacing w:after="120"/>
        <w:jc w:val="both"/>
        <w:rPr>
          <w:sz w:val="20"/>
          <w:szCs w:val="20"/>
          <w:rFonts w:ascii="Times New Roman" w:eastAsia="Times New Roman" w:hAnsi="Times New Roman"/>
        </w:rPr>
      </w:pPr>
      <w:r>
        <w:rPr>
          <w:sz w:val="20"/>
          <w:rFonts w:ascii="Times New Roman" w:hAnsi="Times New Roman"/>
        </w:rPr>
        <w:t xml:space="preserve">Bada się rozpuszczalność metali ciężkich (kadmu i ołowiu) znajdujących się w mosiężnych elementach armatury wodociągowej, które mają kontakt z wodą.</w:t>
      </w:r>
      <w:r>
        <w:rPr>
          <w:sz w:val="20"/>
          <w:rFonts w:ascii="Times New Roman" w:hAnsi="Times New Roman"/>
        </w:rPr>
        <w:t xml:space="preserve"> </w:t>
      </w:r>
      <w:r>
        <w:rPr>
          <w:sz w:val="20"/>
          <w:rFonts w:ascii="Times New Roman" w:hAnsi="Times New Roman"/>
        </w:rPr>
        <w:t xml:space="preserve">Badanie przeprowadza się na nieużywanej armaturze wodociągowej przez okres 10 dni.</w:t>
      </w:r>
    </w:p>
    <w:p w14:paraId="62AA0BA6" w14:textId="77777777" w:rsidR="006D5BA9" w:rsidRPr="006D5BA9" w:rsidRDefault="006D5BA9" w:rsidP="002148BB">
      <w:pPr>
        <w:keepNext/>
        <w:keepLines/>
        <w:spacing w:after="120"/>
        <w:jc w:val="both"/>
        <w:rPr>
          <w:snapToGrid w:val="0"/>
          <w:sz w:val="20"/>
          <w:szCs w:val="20"/>
          <w:u w:val="single"/>
          <w:rFonts w:ascii="Times New Roman" w:eastAsia="Times New Roman" w:hAnsi="Times New Roman"/>
        </w:rPr>
      </w:pPr>
      <w:r>
        <w:rPr>
          <w:snapToGrid w:val="0"/>
          <w:sz w:val="20"/>
          <w:u w:val="single"/>
          <w:rFonts w:ascii="Times New Roman" w:hAnsi="Times New Roman"/>
        </w:rPr>
        <w:t xml:space="preserve">Roztwór do badań</w:t>
      </w:r>
    </w:p>
    <w:p w14:paraId="308DD817" w14:textId="4BA22334" w:rsidR="006D5BA9" w:rsidRPr="00CC2462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W celu przygotowania roztworu do badań (syntetycznej wody pitnej) należy odważyć 50 mg NaCl, 50 mg Na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SO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4</w:t>
      </w:r>
      <w:r>
        <w:rPr>
          <w:snapToGrid w:val="0"/>
          <w:sz w:val="20"/>
          <w:rFonts w:ascii="Times New Roman" w:hAnsi="Times New Roman"/>
        </w:rPr>
        <w:t xml:space="preserve"> i 50 mg CaCO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3 </w:t>
      </w:r>
      <w:r>
        <w:rPr>
          <w:snapToGrid w:val="0"/>
          <w:sz w:val="20"/>
          <w:rFonts w:ascii="Times New Roman" w:hAnsi="Times New Roman"/>
        </w:rPr>
        <w:t xml:space="preserve">(wszystkie substancje z certyfikatem czystości) na litr destylowanej i/lub dejonizowanej wody.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Roztwór należy zamieszać; należy przepuścić przez niego CO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 w postaci pęcherzyków, aż rozpuści się cały CaCO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3</w:t>
      </w:r>
      <w:r>
        <w:rPr>
          <w:snapToGrid w:val="0"/>
          <w:sz w:val="20"/>
          <w:rFonts w:ascii="Times New Roman" w:hAnsi="Times New Roman"/>
        </w:rPr>
        <w:t xml:space="preserve">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Następnie należy dodać do roztworu pęcherzyki powietrza, mieszając roztwór do czasu, aż wartość pH wzrośnie do 7,0±0,1.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Ze względu na powolne rozpuszczanie się CaCO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3</w:t>
      </w:r>
      <w:r>
        <w:rPr>
          <w:snapToGrid w:val="0"/>
          <w:sz w:val="20"/>
          <w:rFonts w:ascii="Times New Roman" w:hAnsi="Times New Roman"/>
        </w:rPr>
        <w:t xml:space="preserve"> przed dodaniem pęcherzyków powietrza należy upewnić się, że cały CaCO</w:t>
      </w:r>
      <w:r>
        <w:rPr>
          <w:snapToGrid w:val="0"/>
          <w:sz w:val="20"/>
          <w:vertAlign w:val="superscript"/>
          <w:rFonts w:ascii="Times New Roman" w:hAnsi="Times New Roman"/>
        </w:rPr>
        <w:t xml:space="preserve">3</w:t>
      </w:r>
      <w:r>
        <w:rPr>
          <w:snapToGrid w:val="0"/>
          <w:sz w:val="20"/>
          <w:rFonts w:ascii="Times New Roman" w:hAnsi="Times New Roman"/>
        </w:rPr>
        <w:t xml:space="preserve"> się uprzednio rozpuścił; w przeciwnym wypadku roztwór się nie ustabilizuje.</w:t>
      </w:r>
    </w:p>
    <w:p w14:paraId="4CA7BCB4" w14:textId="5ED94A7C" w:rsidR="006D5BA9" w:rsidRPr="006D5BA9" w:rsidRDefault="006D5BA9" w:rsidP="002148BB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Roztwór do badań można także przygotować przez odważenie 50 mg NaCl, 50 mg Na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SO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4</w:t>
      </w:r>
      <w:r>
        <w:rPr>
          <w:snapToGrid w:val="0"/>
          <w:sz w:val="20"/>
          <w:rFonts w:ascii="Times New Roman" w:hAnsi="Times New Roman"/>
        </w:rPr>
        <w:t xml:space="preserve"> i 37 mg Ca(OH)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 (wszystkie w stopniu czystości cz.d.a.) na litr wody destylowanej lub dejonizowanej.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Roztwór należy mieszać do czasu, aż prawie cały Ca(OH)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 się rozpuści; należy przepuścić przez niego CO</w:t>
      </w:r>
      <w:r>
        <w:rPr>
          <w:snapToGrid w:val="0"/>
          <w:sz w:val="20"/>
          <w:vertAlign w:val="subscript"/>
          <w:rFonts w:ascii="Times New Roman" w:hAnsi="Times New Roman"/>
        </w:rPr>
        <w:t xml:space="preserve">2</w:t>
      </w:r>
      <w:r>
        <w:rPr>
          <w:snapToGrid w:val="0"/>
          <w:sz w:val="20"/>
          <w:rFonts w:ascii="Times New Roman" w:hAnsi="Times New Roman"/>
        </w:rPr>
        <w:t xml:space="preserve"> w postaci pęcherzyków, aż wartość pH spadnie poniżej 5.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Następnie należy dodać do roztworu pęcherzyki powietrza, mieszając roztwór do czasu, aż wartość pH wzrośnie do 7,0±0,1.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Ta metoda przygotowania roztworu ułatwi rozpuszczenie soli.</w:t>
      </w:r>
    </w:p>
    <w:p w14:paraId="29332511" w14:textId="3BAC14CF" w:rsidR="006D5BA9" w:rsidRPr="006D5BA9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Syntetyczną wodę pitną należy przygotować bezpośrednio przed każdą wymianą wody lub zapewnić czystość roztworu i jego pH 7,0±0,1 (przynajmniej w odniesieniu do wymiany wody w dniach 4, 8 i 9).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Z roztworu – w związku z wymianą wody w dniach 8 i 9 – należy pobrać próbkę zerową.</w:t>
      </w:r>
    </w:p>
    <w:p w14:paraId="2A21CC4D" w14:textId="77777777" w:rsidR="006D5BA9" w:rsidRPr="006D5BA9" w:rsidRDefault="006D5BA9" w:rsidP="002148BB">
      <w:pPr>
        <w:keepNext/>
        <w:keepLines/>
        <w:spacing w:after="120"/>
        <w:jc w:val="both"/>
        <w:rPr>
          <w:snapToGrid w:val="0"/>
          <w:sz w:val="20"/>
          <w:szCs w:val="20"/>
          <w:u w:val="single"/>
          <w:rFonts w:ascii="Times New Roman" w:eastAsia="Times New Roman" w:hAnsi="Times New Roman"/>
        </w:rPr>
      </w:pPr>
      <w:r>
        <w:rPr>
          <w:snapToGrid w:val="0"/>
          <w:sz w:val="20"/>
          <w:u w:val="single"/>
          <w:rFonts w:ascii="Times New Roman" w:hAnsi="Times New Roman"/>
        </w:rPr>
        <w:t xml:space="preserve">Sprzęt badawczy</w:t>
      </w:r>
    </w:p>
    <w:p w14:paraId="6DA7789E" w14:textId="77777777" w:rsidR="006D5BA9" w:rsidRPr="006D5BA9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Spektrometr do pomiaru absorpcji atomowej wyposażony w piec grafitowy lub inne narzędzie pomiarowe o wystarczającej wrażliwości.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Granica wykrywalności pomiaru wynosi przynajmniej 0,1 </w:t>
      </w:r>
      <w:r>
        <w:rPr>
          <w:szCs w:val="20"/>
          <w:snapToGrid w:val="0"/>
          <w:sz w:val="20"/>
          <w:rFonts w:ascii="Times New Roman" w:hAnsi="Times New Roman"/>
        </w:rPr>
        <w:sym w:font="Symbol" w:char="F06D"/>
      </w:r>
      <w:r>
        <w:rPr>
          <w:snapToGrid w:val="0"/>
          <w:sz w:val="20"/>
          <w:rFonts w:ascii="Times New Roman" w:hAnsi="Times New Roman"/>
        </w:rPr>
        <w:t xml:space="preserve">g/l dla ołowiu (Pb) i 0,02 </w:t>
      </w:r>
      <w:r>
        <w:rPr>
          <w:szCs w:val="20"/>
          <w:snapToGrid w:val="0"/>
          <w:sz w:val="20"/>
          <w:rFonts w:ascii="Times New Roman" w:hAnsi="Times New Roman"/>
        </w:rPr>
        <w:sym w:font="Symbol" w:char="F06D"/>
      </w:r>
      <w:r>
        <w:rPr>
          <w:snapToGrid w:val="0"/>
          <w:sz w:val="20"/>
          <w:rFonts w:ascii="Times New Roman" w:hAnsi="Times New Roman"/>
        </w:rPr>
        <w:t xml:space="preserve">g/l dla kadmu (Cd).</w:t>
      </w:r>
    </w:p>
    <w:p w14:paraId="4CCB2CA6" w14:textId="77777777" w:rsidR="006D5BA9" w:rsidRPr="006D5BA9" w:rsidRDefault="006D5BA9" w:rsidP="002148BB">
      <w:pPr>
        <w:keepNext/>
        <w:keepLines/>
        <w:spacing w:after="120"/>
        <w:jc w:val="both"/>
        <w:rPr>
          <w:snapToGrid w:val="0"/>
          <w:sz w:val="20"/>
          <w:szCs w:val="20"/>
          <w:u w:val="single"/>
          <w:rFonts w:ascii="Times New Roman" w:eastAsia="Times New Roman" w:hAnsi="Times New Roman"/>
        </w:rPr>
      </w:pPr>
      <w:r>
        <w:rPr>
          <w:snapToGrid w:val="0"/>
          <w:sz w:val="20"/>
          <w:u w:val="single"/>
          <w:rFonts w:ascii="Times New Roman" w:hAnsi="Times New Roman"/>
        </w:rPr>
        <w:t xml:space="preserve">Metoda badania</w:t>
      </w:r>
    </w:p>
    <w:p w14:paraId="297CC1D6" w14:textId="1122D962" w:rsidR="006D5BA9" w:rsidRPr="00D33680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Części próbki mające kontakt z wodą pitną oczyszcza się z tłuszczu przy użyciu czystego etanolu.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Następnie przelewa się wodę z kranu przez próbkę przez jedną godzinę z uwzględnieniem standardowego natężenia przepływu dla armatury wodociągowej.</w:t>
      </w:r>
    </w:p>
    <w:p w14:paraId="3224E6F1" w14:textId="511C3033" w:rsidR="006D5BA9" w:rsidRPr="006D5BA9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Do otworów przepływowych próbki używa się zaślepek wykonanych z bezbarwnego polietylenu lub pokrytych polietylenową powłoką.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Zaślepki można wykonać z innych materiałów, pod warunkiem że nie uwalniają one kadmu ani ołowiu.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Próbkę natychmiastowo spłukuje się syntetyczną wodą pitną w ten sposób, że wypełnia się próbkę do połowy, potrząsa nią przez około pół minuty, a następnie wylewa się z niej wodę.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Następnie niezwłocznie wypełnia się próbkę syntetyczną wodą pitną, tak aby do środka nie przedostało się powietrze; otwory przepływowe zatyka się zaślepkami.</w:t>
      </w:r>
      <w:r>
        <w:rPr>
          <w:snapToGrid w:val="0"/>
          <w:sz w:val="20"/>
          <w:rFonts w:ascii="Times New Roman" w:hAnsi="Times New Roman"/>
        </w:rPr>
        <w:t xml:space="preserve"> </w:t>
      </w:r>
    </w:p>
    <w:p w14:paraId="4CBC67DE" w14:textId="04E0AEDB" w:rsidR="006D5BA9" w:rsidRPr="00CC2462" w:rsidRDefault="006D5BA9" w:rsidP="00550738">
      <w:pPr>
        <w:spacing w:after="120"/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Syntetyczną wodę pitną pozostawia się w próbce przez jeden dzień, następnie odprowadza się ją z próbki, mierzy objętość wody i ponownie napełnia próbkę.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Syntetyczną wodę pitną wymienia się w próbce po dniach 1, 2, 3, 4, 7, 8 i 9.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Ilość wody odprowadzonej z próbki bada się w celu zapewnienia jej stałego poziomu (±10 %).</w:t>
      </w:r>
    </w:p>
    <w:p w14:paraId="72E991F4" w14:textId="774003F0" w:rsidR="006D5BA9" w:rsidRPr="00CC2462" w:rsidRDefault="008A518D" w:rsidP="00550738">
      <w:pPr>
        <w:jc w:val="both"/>
        <w:rPr>
          <w:snapToGrid w:val="0"/>
          <w:sz w:val="20"/>
          <w:szCs w:val="20"/>
          <w:rFonts w:ascii="Times New Roman" w:eastAsia="Times New Roman" w:hAnsi="Times New Roman"/>
        </w:rPr>
      </w:pPr>
      <w:r>
        <w:rPr>
          <w:snapToGrid w:val="0"/>
          <w:sz w:val="20"/>
          <w:rFonts w:ascii="Times New Roman" w:hAnsi="Times New Roman"/>
        </w:rPr>
        <w:t xml:space="preserve">Po dniach 8 i 9 analizuje się kadm i ołów, pochodzące z wymienionej wody w próbce (okres badania: dni 9 i 10).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W wynikach badania uwzględnia się zmierzone stężenia minus odpowiadające im stężenia w próbce zerowej (</w:t>
      </w:r>
      <w:r>
        <w:rPr>
          <w:szCs w:val="20"/>
          <w:snapToGrid w:val="0"/>
          <w:sz w:val="20"/>
          <w:rFonts w:ascii="Times New Roman" w:hAnsi="Times New Roman"/>
        </w:rPr>
        <w:sym w:font="Symbol" w:char="F06D"/>
      </w:r>
      <w:r>
        <w:rPr>
          <w:snapToGrid w:val="0"/>
          <w:sz w:val="20"/>
          <w:rFonts w:ascii="Times New Roman" w:hAnsi="Times New Roman"/>
        </w:rPr>
        <w:t xml:space="preserve">g/l).</w:t>
      </w:r>
      <w:r>
        <w:rPr>
          <w:snapToGrid w:val="0"/>
          <w:sz w:val="20"/>
          <w:rFonts w:ascii="Times New Roman" w:hAnsi="Times New Roman"/>
        </w:rPr>
        <w:t xml:space="preserve"> </w:t>
      </w:r>
      <w:r>
        <w:rPr>
          <w:snapToGrid w:val="0"/>
          <w:sz w:val="20"/>
          <w:rFonts w:ascii="Times New Roman" w:hAnsi="Times New Roman"/>
        </w:rPr>
        <w:t xml:space="preserve">Oprócz tego rejestruje się łączną zawartość kadmu i ołowiu (</w:t>
      </w:r>
      <w:r>
        <w:rPr>
          <w:szCs w:val="20"/>
          <w:snapToGrid w:val="0"/>
          <w:sz w:val="20"/>
          <w:rFonts w:ascii="Times New Roman" w:hAnsi="Times New Roman"/>
        </w:rPr>
        <w:sym w:font="Symbol" w:char="F06D"/>
      </w:r>
      <w:r>
        <w:rPr>
          <w:snapToGrid w:val="0"/>
          <w:sz w:val="20"/>
          <w:rFonts w:ascii="Times New Roman" w:hAnsi="Times New Roman"/>
        </w:rPr>
        <w:t xml:space="preserve">g), obliczoną na podstawie stężeń i objętości wody w próbce, a także objętości wody w litrach.</w:t>
      </w:r>
    </w:p>
    <w:p w14:paraId="2C0A86BD" w14:textId="6DE40F23" w:rsidR="006D5BA9" w:rsidRPr="006D5BA9" w:rsidRDefault="006D5BA9" w:rsidP="002148BB">
      <w:pPr>
        <w:keepNext/>
        <w:keepLines/>
        <w:pageBreakBefore/>
        <w:spacing w:before="240" w:after="60"/>
        <w:outlineLvl w:val="0"/>
        <w:rPr>
          <w:bCs/>
          <w:noProof/>
          <w:kern w:val="28"/>
          <w:sz w:val="24"/>
          <w:szCs w:val="24"/>
          <w:rFonts w:ascii="Times New Roman" w:eastAsia="Times New Roman" w:hAnsi="Times New Roman"/>
        </w:rPr>
      </w:pPr>
      <w:r>
        <w:rPr>
          <w:sz w:val="24"/>
          <w:rFonts w:ascii="Times New Roman" w:hAnsi="Times New Roman"/>
        </w:rPr>
        <w:t xml:space="preserve">Załącznik 2</w:t>
      </w:r>
    </w:p>
    <w:p w14:paraId="2ADFD9D4" w14:textId="0F51B0C0" w:rsidR="006D5BA9" w:rsidRPr="006D5BA9" w:rsidRDefault="00A56177" w:rsidP="002148BB">
      <w:pPr>
        <w:keepNext/>
        <w:keepLines/>
        <w:spacing w:before="240" w:after="60"/>
        <w:outlineLvl w:val="0"/>
        <w:rPr>
          <w:b/>
          <w:bCs/>
          <w:noProof/>
          <w:kern w:val="28"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Badanie zatwierdzenia typu armatury wodociągowej i zewnętrzna kontrola jakości</w:t>
      </w:r>
    </w:p>
    <w:p w14:paraId="68B45355" w14:textId="77777777" w:rsidR="006D5BA9" w:rsidRPr="002148BB" w:rsidRDefault="006D5BA9" w:rsidP="002148BB">
      <w:pPr>
        <w:keepNext/>
        <w:keepLines/>
        <w:spacing w:before="240" w:after="60"/>
        <w:outlineLvl w:val="0"/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</w:pPr>
    </w:p>
    <w:p w14:paraId="68EDE25B" w14:textId="6125A2C8" w:rsidR="006D5BA9" w:rsidRPr="007D6756" w:rsidRDefault="006D5BA9" w:rsidP="002148BB">
      <w:pPr>
        <w:keepNext/>
        <w:keepLines/>
        <w:tabs>
          <w:tab w:val="left" w:pos="1276"/>
        </w:tabs>
        <w:spacing w:after="180"/>
        <w:rPr>
          <w:szCs w:val="24"/>
          <w:rFonts w:ascii="Times New Roman" w:eastAsia="Times New Roman" w:hAnsi="Times New Roman"/>
        </w:rPr>
      </w:pPr>
      <w:r>
        <w:rPr>
          <w:szCs w:val="24"/>
          <w:rFonts w:ascii="Times New Roman" w:hAnsi="Times New Roman"/>
        </w:rPr>
        <w:t xml:space="preserve">Tabela 2.1.</w:t>
      </w:r>
      <w:r>
        <w:rPr>
          <w:szCs w:val="24"/>
          <w:rFonts w:ascii="Times New Roman" w:hAnsi="Times New Roman"/>
        </w:rPr>
        <w:t xml:space="preserve"> </w:t>
      </w:r>
      <w:r>
        <w:rPr>
          <w:szCs w:val="24"/>
          <w:rFonts w:ascii="Times New Roman" w:hAnsi="Times New Roman"/>
        </w:rPr>
        <w:t xml:space="preserve">Właściwości badane podczas badania zatwierdzenia typu armatury wodociągowej i zakres badania.</w:t>
      </w:r>
    </w:p>
    <w:tbl>
      <w:tblPr>
        <w:tblW w:w="7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799"/>
        <w:gridCol w:w="3402"/>
      </w:tblGrid>
      <w:tr w:rsidR="00C13C32" w:rsidRPr="00C13C32" w14:paraId="6DFC9D5A" w14:textId="77777777" w:rsidTr="002148BB">
        <w:trPr>
          <w:cantSplit/>
          <w:trHeight w:val="253"/>
        </w:trPr>
        <w:tc>
          <w:tcPr>
            <w:tcW w:w="3799" w:type="dxa"/>
            <w:vMerge w:val="restart"/>
          </w:tcPr>
          <w:p w14:paraId="0911AE47" w14:textId="77777777" w:rsidR="00C13C32" w:rsidRPr="00C13C32" w:rsidRDefault="00C13C32" w:rsidP="002148BB">
            <w:pPr>
              <w:keepNext/>
              <w:keepLines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Badana właściwość</w:t>
            </w:r>
          </w:p>
        </w:tc>
        <w:tc>
          <w:tcPr>
            <w:tcW w:w="3402" w:type="dxa"/>
            <w:vMerge w:val="restart"/>
          </w:tcPr>
          <w:p w14:paraId="06579EE1" w14:textId="77777777" w:rsidR="00C13C32" w:rsidRPr="00C13C32" w:rsidRDefault="00C13C32" w:rsidP="002148BB">
            <w:pPr>
              <w:keepNext/>
              <w:keepLines/>
              <w:jc w:val="center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Zakres badania</w:t>
            </w:r>
          </w:p>
          <w:p w14:paraId="6A76E358" w14:textId="77777777" w:rsidR="00C13C32" w:rsidRPr="00C13C32" w:rsidRDefault="00C13C32" w:rsidP="002148BB">
            <w:pPr>
              <w:keepNext/>
              <w:keepLines/>
              <w:jc w:val="center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zespół/wyrób</w:t>
            </w:r>
          </w:p>
        </w:tc>
      </w:tr>
      <w:tr w:rsidR="00C13C32" w:rsidRPr="00C13C32" w14:paraId="07F0B4C6" w14:textId="77777777" w:rsidTr="002148BB">
        <w:trPr>
          <w:cantSplit/>
          <w:trHeight w:val="253"/>
        </w:trPr>
        <w:tc>
          <w:tcPr>
            <w:tcW w:w="3799" w:type="dxa"/>
            <w:vMerge/>
          </w:tcPr>
          <w:p w14:paraId="0F2D859A" w14:textId="77777777" w:rsidR="00C13C32" w:rsidRPr="00C13C32" w:rsidRDefault="00C13C32" w:rsidP="002148B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vMerge/>
          </w:tcPr>
          <w:p w14:paraId="606B1AD1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13C32" w:rsidRPr="00C13C32" w14:paraId="3CD70F9B" w14:textId="77777777" w:rsidTr="002148BB">
        <w:trPr>
          <w:cantSplit/>
        </w:trPr>
        <w:tc>
          <w:tcPr>
            <w:tcW w:w="3799" w:type="dxa"/>
          </w:tcPr>
          <w:p w14:paraId="3853B22C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Właściwości materiału</w:t>
            </w:r>
          </w:p>
          <w:p w14:paraId="7DE71C32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Uwalnianie metali ciężkich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6319EAE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</w:p>
          <w:p w14:paraId="58A13E12" w14:textId="6A7CCB03" w:rsidR="00C13C32" w:rsidRPr="00C13C32" w:rsidRDefault="00C13C32" w:rsidP="002148BB">
            <w:pPr>
              <w:jc w:val="center"/>
              <w:rPr>
                <w:spacing w:val="-4"/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jeden raz/surowiec/typ kranu</w:t>
            </w:r>
          </w:p>
        </w:tc>
      </w:tr>
      <w:tr w:rsidR="00C13C32" w:rsidRPr="00C13C32" w14:paraId="44A7C7FE" w14:textId="77777777" w:rsidTr="002148BB">
        <w:trPr>
          <w:cantSplit/>
        </w:trPr>
        <w:tc>
          <w:tcPr>
            <w:tcW w:w="3799" w:type="dxa"/>
          </w:tcPr>
          <w:p w14:paraId="217E89B3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Wymiary</w:t>
            </w:r>
          </w:p>
        </w:tc>
        <w:tc>
          <w:tcPr>
            <w:tcW w:w="3402" w:type="dxa"/>
          </w:tcPr>
          <w:p w14:paraId="0E754A15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6A27DE13" w14:textId="77777777" w:rsidTr="002148BB">
        <w:trPr>
          <w:cantSplit/>
        </w:trPr>
        <w:tc>
          <w:tcPr>
            <w:tcW w:w="3799" w:type="dxa"/>
          </w:tcPr>
          <w:p w14:paraId="73B0363C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Szczelność</w:t>
            </w:r>
          </w:p>
        </w:tc>
        <w:tc>
          <w:tcPr>
            <w:tcW w:w="3402" w:type="dxa"/>
          </w:tcPr>
          <w:p w14:paraId="4A1D8944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167EA8A8" w14:textId="77777777" w:rsidTr="002148BB">
        <w:trPr>
          <w:cantSplit/>
        </w:trPr>
        <w:tc>
          <w:tcPr>
            <w:tcW w:w="3799" w:type="dxa"/>
          </w:tcPr>
          <w:p w14:paraId="167F8015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Odporność ciśnieniowa</w:t>
            </w:r>
          </w:p>
        </w:tc>
        <w:tc>
          <w:tcPr>
            <w:tcW w:w="3402" w:type="dxa"/>
          </w:tcPr>
          <w:p w14:paraId="34615ECD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3F47DAC9" w14:textId="77777777" w:rsidTr="002148BB">
        <w:trPr>
          <w:cantSplit/>
        </w:trPr>
        <w:tc>
          <w:tcPr>
            <w:tcW w:w="3799" w:type="dxa"/>
          </w:tcPr>
          <w:p w14:paraId="1418E1C4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Parametry techniczne przepływu</w:t>
            </w:r>
          </w:p>
        </w:tc>
        <w:tc>
          <w:tcPr>
            <w:tcW w:w="3402" w:type="dxa"/>
          </w:tcPr>
          <w:p w14:paraId="1999E08A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599327C6" w14:textId="77777777" w:rsidTr="002148BB">
        <w:trPr>
          <w:cantSplit/>
        </w:trPr>
        <w:tc>
          <w:tcPr>
            <w:tcW w:w="3799" w:type="dxa"/>
          </w:tcPr>
          <w:p w14:paraId="42A123E4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Wytrzymałość uchwytów uruchamiających na obciążenia momentem skręcającym</w:t>
            </w:r>
          </w:p>
        </w:tc>
        <w:tc>
          <w:tcPr>
            <w:tcW w:w="3402" w:type="dxa"/>
          </w:tcPr>
          <w:p w14:paraId="3AEAB79F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186BE488" w14:textId="77777777" w:rsidTr="002148BB">
        <w:trPr>
          <w:cantSplit/>
        </w:trPr>
        <w:tc>
          <w:tcPr>
            <w:tcW w:w="3799" w:type="dxa"/>
          </w:tcPr>
          <w:p w14:paraId="7D69CF09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Odporność na ścieranie</w:t>
            </w:r>
          </w:p>
        </w:tc>
        <w:tc>
          <w:tcPr>
            <w:tcW w:w="3402" w:type="dxa"/>
          </w:tcPr>
          <w:p w14:paraId="5F3892FD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</w:t>
            </w:r>
          </w:p>
        </w:tc>
      </w:tr>
      <w:tr w:rsidR="00C13C32" w:rsidRPr="00C13C32" w14:paraId="08E57E12" w14:textId="77777777" w:rsidTr="002148BB">
        <w:trPr>
          <w:cantSplit/>
        </w:trPr>
        <w:tc>
          <w:tcPr>
            <w:tcW w:w="3799" w:type="dxa"/>
          </w:tcPr>
          <w:p w14:paraId="7E2AE91A" w14:textId="77777777" w:rsidR="00C13C32" w:rsidRPr="00C13C32" w:rsidRDefault="00C13C32" w:rsidP="002148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Akustyka</w:t>
            </w:r>
          </w:p>
        </w:tc>
        <w:tc>
          <w:tcPr>
            <w:tcW w:w="3402" w:type="dxa"/>
          </w:tcPr>
          <w:p w14:paraId="4F3D9763" w14:textId="77777777" w:rsidR="00C13C32" w:rsidRPr="00C13C32" w:rsidRDefault="00C13C32" w:rsidP="002148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</w:t>
            </w:r>
          </w:p>
        </w:tc>
      </w:tr>
    </w:tbl>
    <w:p w14:paraId="6722287E" w14:textId="77777777" w:rsidR="00C13C32" w:rsidRDefault="00C13C32" w:rsidP="00550738">
      <w:pPr>
        <w:rPr>
          <w:rFonts w:ascii="Times New Roman" w:hAnsi="Times New Roman"/>
          <w:i/>
        </w:rPr>
      </w:pPr>
    </w:p>
    <w:p w14:paraId="24827DFE" w14:textId="77777777" w:rsidR="00442B19" w:rsidRPr="00C13C32" w:rsidRDefault="00442B19" w:rsidP="00550738">
      <w:pPr>
        <w:rPr>
          <w:rFonts w:ascii="Times New Roman" w:hAnsi="Times New Roman"/>
          <w:i/>
        </w:rPr>
      </w:pPr>
    </w:p>
    <w:p w14:paraId="68847E25" w14:textId="7BE2B03D" w:rsidR="00C13C32" w:rsidRPr="007D6756" w:rsidRDefault="00C13C32" w:rsidP="002148BB">
      <w:pPr>
        <w:keepNext/>
        <w:keepLines/>
        <w:tabs>
          <w:tab w:val="left" w:pos="1276"/>
        </w:tabs>
        <w:spacing w:after="180"/>
        <w:rPr>
          <w:szCs w:val="24"/>
          <w:rFonts w:ascii="Times New Roman" w:eastAsia="Times New Roman" w:hAnsi="Times New Roman"/>
        </w:rPr>
      </w:pPr>
      <w:r>
        <w:rPr>
          <w:szCs w:val="24"/>
          <w:rFonts w:ascii="Times New Roman" w:hAnsi="Times New Roman"/>
        </w:rPr>
        <w:t xml:space="preserve">Tabela 2.2.</w:t>
      </w:r>
      <w:r>
        <w:rPr>
          <w:szCs w:val="24"/>
          <w:rFonts w:ascii="Times New Roman" w:hAnsi="Times New Roman"/>
        </w:rPr>
        <w:t xml:space="preserve"> </w:t>
      </w:r>
      <w:r>
        <w:rPr>
          <w:szCs w:val="24"/>
          <w:rFonts w:ascii="Times New Roman" w:hAnsi="Times New Roman"/>
        </w:rPr>
        <w:t xml:space="preserve">Kontrole i próby w ramach zewnętrznej kontroli jakości oraz ich minimalny zakres dla armatury wodociągowej.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515"/>
        <w:gridCol w:w="3261"/>
      </w:tblGrid>
      <w:tr w:rsidR="00C13C32" w14:paraId="39724659" w14:textId="77777777" w:rsidTr="002148BB">
        <w:trPr>
          <w:cantSplit/>
        </w:trPr>
        <w:tc>
          <w:tcPr>
            <w:tcW w:w="3515" w:type="dxa"/>
          </w:tcPr>
          <w:p w14:paraId="14435C1C" w14:textId="77777777" w:rsidR="00C13C32" w:rsidRDefault="00C13C32" w:rsidP="002148BB">
            <w:pPr>
              <w:keepNext/>
              <w:keepLines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Badanie</w:t>
            </w:r>
          </w:p>
        </w:tc>
        <w:tc>
          <w:tcPr>
            <w:tcW w:w="3261" w:type="dxa"/>
          </w:tcPr>
          <w:p w14:paraId="77314D60" w14:textId="77777777" w:rsidR="00C13C32" w:rsidRDefault="00C13C32" w:rsidP="002148BB">
            <w:pPr>
              <w:keepNext/>
              <w:keepLines/>
              <w:jc w:val="center"/>
              <w:rPr>
                <w:b/>
                <w:rFonts w:ascii="Times New Roman" w:hAnsi="Times New Roman"/>
              </w:rPr>
            </w:pPr>
            <w:r>
              <w:rPr>
                <w:b/>
                <w:rFonts w:ascii="Times New Roman" w:hAnsi="Times New Roman"/>
              </w:rPr>
              <w:t xml:space="preserve">Zakres badania</w:t>
            </w:r>
          </w:p>
        </w:tc>
      </w:tr>
      <w:tr w:rsidR="00C13C32" w14:paraId="53A83714" w14:textId="77777777" w:rsidTr="002148BB">
        <w:trPr>
          <w:cantSplit/>
        </w:trPr>
        <w:tc>
          <w:tcPr>
            <w:tcW w:w="3515" w:type="dxa"/>
          </w:tcPr>
          <w:p w14:paraId="7001A284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Oględziny zewnętrzne</w:t>
            </w:r>
          </w:p>
        </w:tc>
        <w:tc>
          <w:tcPr>
            <w:tcW w:w="3261" w:type="dxa"/>
          </w:tcPr>
          <w:p w14:paraId="09C48829" w14:textId="6ED98691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jeden raz/wyrób</w:t>
            </w:r>
          </w:p>
        </w:tc>
      </w:tr>
      <w:tr w:rsidR="00C13C32" w14:paraId="5416DC63" w14:textId="77777777" w:rsidTr="002148BB">
        <w:trPr>
          <w:cantSplit/>
        </w:trPr>
        <w:tc>
          <w:tcPr>
            <w:tcW w:w="3515" w:type="dxa"/>
          </w:tcPr>
          <w:p w14:paraId="7755DE38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Szczelność</w:t>
            </w:r>
          </w:p>
        </w:tc>
        <w:tc>
          <w:tcPr>
            <w:tcW w:w="3261" w:type="dxa"/>
          </w:tcPr>
          <w:p w14:paraId="343AF006" w14:textId="44593185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jeden raz/rok/rodzina wyrobów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C13C32" w14:paraId="1628BE93" w14:textId="77777777" w:rsidTr="002148BB">
        <w:trPr>
          <w:cantSplit/>
        </w:trPr>
        <w:tc>
          <w:tcPr>
            <w:tcW w:w="3515" w:type="dxa"/>
          </w:tcPr>
          <w:p w14:paraId="0C11A360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Odporność ciśnieniowa</w:t>
            </w:r>
          </w:p>
        </w:tc>
        <w:tc>
          <w:tcPr>
            <w:tcW w:w="3261" w:type="dxa"/>
          </w:tcPr>
          <w:p w14:paraId="1BB55273" w14:textId="738BFE01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jeden raz/rok/rodzina wyrobów</w:t>
            </w:r>
          </w:p>
        </w:tc>
      </w:tr>
      <w:tr w:rsidR="00C13C32" w14:paraId="3C70E044" w14:textId="77777777" w:rsidTr="002148BB">
        <w:trPr>
          <w:cantSplit/>
        </w:trPr>
        <w:tc>
          <w:tcPr>
            <w:tcW w:w="3515" w:type="dxa"/>
          </w:tcPr>
          <w:p w14:paraId="3423DB1B" w14:textId="77777777" w:rsidR="00C13C32" w:rsidRDefault="00C13C32" w:rsidP="0055073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Akustyka</w:t>
            </w:r>
          </w:p>
        </w:tc>
        <w:tc>
          <w:tcPr>
            <w:tcW w:w="3261" w:type="dxa"/>
          </w:tcPr>
          <w:p w14:paraId="5E995C25" w14:textId="102E178F" w:rsidR="00C13C32" w:rsidRDefault="00C13C32" w:rsidP="0055073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jeden raz/rok</w:t>
            </w:r>
          </w:p>
        </w:tc>
      </w:tr>
    </w:tbl>
    <w:p w14:paraId="1097ED65" w14:textId="42CA2906" w:rsidR="00DF3012" w:rsidRDefault="00DF3012" w:rsidP="002148BB">
      <w:pPr>
        <w:pStyle w:val="LLNormaali"/>
        <w:pageBreakBefore/>
      </w:pPr>
      <w:r>
        <w:t xml:space="preserve">Załącznik 3</w:t>
      </w:r>
    </w:p>
    <w:p w14:paraId="0AF77BFC" w14:textId="06519AD6" w:rsidR="00DF3012" w:rsidRPr="002148BB" w:rsidRDefault="00DF3012" w:rsidP="002148BB">
      <w:pPr>
        <w:keepNext/>
        <w:keepLines/>
        <w:spacing w:before="240" w:after="60"/>
        <w:outlineLvl w:val="0"/>
        <w:rPr>
          <w:b/>
          <w:bCs/>
          <w:noProof/>
          <w:kern w:val="28"/>
          <w:sz w:val="24"/>
          <w:szCs w:val="24"/>
          <w:rFonts w:ascii="Times New Roman" w:eastAsia="Times New Roman" w:hAnsi="Times New Roman"/>
        </w:rPr>
      </w:pPr>
      <w:r>
        <w:rPr>
          <w:b/>
          <w:sz w:val="24"/>
          <w:rFonts w:ascii="Times New Roman" w:hAnsi="Times New Roman"/>
        </w:rPr>
        <w:t xml:space="preserve">Wewnętrzne badania jakości producenta</w:t>
      </w:r>
    </w:p>
    <w:p w14:paraId="03ADBEA4" w14:textId="4FB0EF35" w:rsidR="00D853B5" w:rsidRPr="002148BB" w:rsidRDefault="00D853B5" w:rsidP="002148BB">
      <w:pPr>
        <w:keepNext/>
        <w:keepLines/>
        <w:spacing w:before="240" w:after="60"/>
        <w:outlineLvl w:val="0"/>
        <w:rPr>
          <w:rFonts w:ascii="Times New Roman" w:eastAsia="Times New Roman" w:hAnsi="Times New Roman"/>
          <w:b/>
          <w:bCs/>
          <w:noProof/>
          <w:kern w:val="28"/>
          <w:sz w:val="24"/>
          <w:szCs w:val="24"/>
        </w:rPr>
      </w:pPr>
    </w:p>
    <w:p w14:paraId="6D7639D3" w14:textId="14E05169" w:rsidR="00DF3012" w:rsidRPr="007D6756" w:rsidRDefault="00DF3012" w:rsidP="002148BB">
      <w:pPr>
        <w:pStyle w:val="LLNormaali"/>
        <w:keepNext/>
        <w:keepLines/>
      </w:pPr>
      <w:r>
        <w:t xml:space="preserve">Tabela 3,1.</w:t>
      </w:r>
      <w:r>
        <w:t xml:space="preserve"> </w:t>
      </w:r>
      <w:r>
        <w:t xml:space="preserve">Kontrole i badania w ramach wewnętrznej kontroli jakości oraz ich minimalny zakres dla armatury wodociągowej.</w:t>
      </w:r>
    </w:p>
    <w:p w14:paraId="010CF972" w14:textId="77777777" w:rsidR="00DF3012" w:rsidRPr="00DF3012" w:rsidRDefault="00DF3012" w:rsidP="002148BB">
      <w:pPr>
        <w:pStyle w:val="LLNormaali"/>
        <w:keepNext/>
        <w:keepLines/>
      </w:pPr>
    </w:p>
    <w:tbl>
      <w:tblPr>
        <w:tblStyle w:val="TableGrid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56"/>
        <w:gridCol w:w="4180"/>
      </w:tblGrid>
      <w:tr w:rsidR="00DF3012" w:rsidRPr="00DF3012" w14:paraId="6E62DB83" w14:textId="77777777" w:rsidTr="002148BB">
        <w:trPr>
          <w:cantSplit/>
        </w:trPr>
        <w:tc>
          <w:tcPr>
            <w:tcW w:w="2493" w:type="pct"/>
          </w:tcPr>
          <w:p w14:paraId="6B954DDC" w14:textId="77777777" w:rsidR="00DF3012" w:rsidRPr="00DF3012" w:rsidRDefault="00DF3012" w:rsidP="002148BB">
            <w:pPr>
              <w:pStyle w:val="LLNormaali"/>
              <w:rPr>
                <w:b/>
              </w:rPr>
            </w:pPr>
            <w:r>
              <w:rPr>
                <w:b/>
              </w:rPr>
              <w:t xml:space="preserve">Badanie</w:t>
            </w:r>
          </w:p>
        </w:tc>
        <w:tc>
          <w:tcPr>
            <w:tcW w:w="2507" w:type="pct"/>
          </w:tcPr>
          <w:p w14:paraId="59D8D4A6" w14:textId="77777777" w:rsidR="00DF3012" w:rsidRPr="00DF3012" w:rsidRDefault="00DF3012" w:rsidP="002148BB">
            <w:pPr>
              <w:pStyle w:val="LLNormaali"/>
              <w:rPr>
                <w:b/>
              </w:rPr>
            </w:pPr>
            <w:r>
              <w:rPr>
                <w:b/>
              </w:rPr>
              <w:t xml:space="preserve">Zakres badania</w:t>
            </w:r>
          </w:p>
        </w:tc>
      </w:tr>
      <w:tr w:rsidR="00DF3012" w:rsidRPr="00DF3012" w14:paraId="2407698D" w14:textId="77777777" w:rsidTr="002148BB">
        <w:trPr>
          <w:cantSplit/>
        </w:trPr>
        <w:tc>
          <w:tcPr>
            <w:tcW w:w="2493" w:type="pct"/>
          </w:tcPr>
          <w:p w14:paraId="618C306A" w14:textId="77777777" w:rsidR="00DF3012" w:rsidRPr="00DF3012" w:rsidRDefault="00DF3012" w:rsidP="002148BB">
            <w:pPr>
              <w:pStyle w:val="LLNormaali"/>
            </w:pPr>
            <w:r>
              <w:t xml:space="preserve">Kontrola służąca zatwierdzeniu materiałów: surowców, uszczelnień, innych komponentów</w:t>
            </w:r>
          </w:p>
        </w:tc>
        <w:tc>
          <w:tcPr>
            <w:tcW w:w="2507" w:type="pct"/>
          </w:tcPr>
          <w:p w14:paraId="5A2A4E37" w14:textId="1D60DFB9" w:rsidR="00DF3012" w:rsidRPr="00DF3012" w:rsidRDefault="00DF3012" w:rsidP="002148BB">
            <w:pPr>
              <w:pStyle w:val="LLNormaali"/>
            </w:pPr>
            <w:r>
              <w:t xml:space="preserve">Należy zarejestrować każdą zatwierdzoną partię oraz zweryfikować odpowiedniość zatwierdzonego materiału</w:t>
            </w:r>
          </w:p>
        </w:tc>
      </w:tr>
      <w:tr w:rsidR="00DF3012" w:rsidRPr="00DF3012" w14:paraId="5C9551E5" w14:textId="77777777" w:rsidTr="002148BB">
        <w:trPr>
          <w:cantSplit/>
        </w:trPr>
        <w:tc>
          <w:tcPr>
            <w:tcW w:w="2493" w:type="pct"/>
          </w:tcPr>
          <w:p w14:paraId="4B690A55" w14:textId="77777777" w:rsidR="00DF3012" w:rsidRPr="00DF3012" w:rsidRDefault="00DF3012" w:rsidP="002148BB">
            <w:pPr>
              <w:pStyle w:val="LLNormaali"/>
            </w:pPr>
            <w:r>
              <w:t xml:space="preserve">Proces produkcji</w:t>
            </w:r>
          </w:p>
          <w:p w14:paraId="17BE3CFE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Proces odlewania</w:t>
            </w:r>
          </w:p>
          <w:p w14:paraId="78369524" w14:textId="77777777" w:rsidR="00DF3012" w:rsidRPr="00DF3012" w:rsidRDefault="00DF3012" w:rsidP="002148BB">
            <w:pPr>
              <w:pStyle w:val="LLNormaali"/>
            </w:pPr>
          </w:p>
          <w:p w14:paraId="6104811C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Oprzyrządowanie</w:t>
            </w:r>
          </w:p>
          <w:p w14:paraId="384858B1" w14:textId="77777777" w:rsidR="00DF3012" w:rsidRPr="00DF3012" w:rsidRDefault="00DF3012" w:rsidP="002148BB">
            <w:pPr>
              <w:pStyle w:val="LLNormaali"/>
            </w:pPr>
          </w:p>
          <w:p w14:paraId="4A7F50CC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Chromowanie galwaniczne</w:t>
            </w:r>
          </w:p>
          <w:p w14:paraId="114B7B6D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Montaż</w:t>
            </w:r>
          </w:p>
        </w:tc>
        <w:tc>
          <w:tcPr>
            <w:tcW w:w="2507" w:type="pct"/>
          </w:tcPr>
          <w:p w14:paraId="17CACBDB" w14:textId="77777777" w:rsidR="00DF3012" w:rsidRPr="00DF3012" w:rsidRDefault="00DF3012" w:rsidP="002148BB">
            <w:pPr>
              <w:pStyle w:val="LLNormaali"/>
            </w:pPr>
          </w:p>
          <w:p w14:paraId="59FB606E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Ciągłe monitorowanie temperatury i bieżąca kontrola wzrokowa</w:t>
            </w:r>
          </w:p>
          <w:p w14:paraId="1BAF4DEE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Należy ustalić najistotniejsze wymiary oraz monitorować stałość wymiarów</w:t>
            </w:r>
          </w:p>
          <w:p w14:paraId="2F4D6181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Oględziny zewnętrzne</w:t>
            </w:r>
          </w:p>
          <w:p w14:paraId="46A254A0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Oględziny zewnętrzne</w:t>
            </w:r>
          </w:p>
        </w:tc>
      </w:tr>
      <w:tr w:rsidR="00DF3012" w:rsidRPr="00DF3012" w14:paraId="58BE9D40" w14:textId="77777777" w:rsidTr="002148BB">
        <w:trPr>
          <w:cantSplit/>
        </w:trPr>
        <w:tc>
          <w:tcPr>
            <w:tcW w:w="2493" w:type="pct"/>
          </w:tcPr>
          <w:p w14:paraId="67739AE0" w14:textId="77777777" w:rsidR="00DF3012" w:rsidRPr="00DF3012" w:rsidRDefault="00DF3012" w:rsidP="002148BB">
            <w:pPr>
              <w:pStyle w:val="LLNormaali"/>
            </w:pPr>
            <w:r>
              <w:t xml:space="preserve">Właściwości funkcjonalne</w:t>
            </w:r>
          </w:p>
          <w:p w14:paraId="590977AA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Szczelność</w:t>
            </w:r>
          </w:p>
        </w:tc>
        <w:tc>
          <w:tcPr>
            <w:tcW w:w="2507" w:type="pct"/>
          </w:tcPr>
          <w:p w14:paraId="5B408B00" w14:textId="77777777" w:rsidR="00DF3012" w:rsidRPr="00DF3012" w:rsidRDefault="00DF3012" w:rsidP="002148BB">
            <w:pPr>
              <w:pStyle w:val="LLNormaali"/>
            </w:pPr>
          </w:p>
          <w:p w14:paraId="56215B76" w14:textId="77777777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Wszystkie wyroby</w:t>
            </w:r>
          </w:p>
        </w:tc>
      </w:tr>
      <w:tr w:rsidR="00DF3012" w:rsidRPr="00DF3012" w14:paraId="72A9C923" w14:textId="77777777" w:rsidTr="002148BB">
        <w:trPr>
          <w:cantSplit/>
        </w:trPr>
        <w:tc>
          <w:tcPr>
            <w:tcW w:w="2493" w:type="pct"/>
          </w:tcPr>
          <w:p w14:paraId="23A382DC" w14:textId="51109647" w:rsidR="00DF3012" w:rsidRPr="00DF3012" w:rsidRDefault="00DF3012" w:rsidP="002148BB">
            <w:pPr>
              <w:pStyle w:val="LLNormaali"/>
            </w:pPr>
            <w:r>
              <w:t xml:space="preserve">Instrukcje robocze, procedury i rysunki</w:t>
            </w:r>
          </w:p>
        </w:tc>
        <w:tc>
          <w:tcPr>
            <w:tcW w:w="2507" w:type="pct"/>
          </w:tcPr>
          <w:p w14:paraId="52DFE6E5" w14:textId="750ED10D" w:rsidR="00DF3012" w:rsidRPr="00DF3012" w:rsidRDefault="00DF3012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Należy udokumentować wytyczne dotyczące poszczególnych etapów produkcji.</w:t>
            </w:r>
            <w:r>
              <w:t xml:space="preserve"> </w:t>
            </w:r>
            <w:r>
              <w:t xml:space="preserve">Należy zarejestrować i opatrzyć datą zmiany wprowadzone w dokumentach.</w:t>
            </w:r>
          </w:p>
        </w:tc>
      </w:tr>
      <w:tr w:rsidR="00DF3012" w:rsidRPr="00DF3012" w14:paraId="52BE544C" w14:textId="77777777" w:rsidTr="002148BB">
        <w:trPr>
          <w:cantSplit/>
        </w:trPr>
        <w:tc>
          <w:tcPr>
            <w:tcW w:w="2493" w:type="pct"/>
          </w:tcPr>
          <w:p w14:paraId="76963DC5" w14:textId="77777777" w:rsidR="00DF3012" w:rsidRPr="00DF3012" w:rsidRDefault="00DF3012" w:rsidP="002148BB">
            <w:pPr>
              <w:pStyle w:val="LLNormaali"/>
            </w:pPr>
            <w:r>
              <w:t xml:space="preserve">Rozpatrywanie skarg</w:t>
            </w:r>
          </w:p>
        </w:tc>
        <w:tc>
          <w:tcPr>
            <w:tcW w:w="2507" w:type="pct"/>
          </w:tcPr>
          <w:p w14:paraId="7CCCAAB8" w14:textId="28738B2F" w:rsidR="00DF3012" w:rsidRPr="00DF3012" w:rsidRDefault="00901757" w:rsidP="002148BB">
            <w:pPr>
              <w:pStyle w:val="LLNormaali"/>
              <w:numPr>
                <w:ilvl w:val="0"/>
                <w:numId w:val="48"/>
              </w:numPr>
              <w:ind w:left="318" w:hanging="318"/>
            </w:pPr>
            <w:r>
              <w:t xml:space="preserve">Należy ustanowić procedurę zarządzania skargami.</w:t>
            </w:r>
          </w:p>
        </w:tc>
      </w:tr>
    </w:tbl>
    <w:p w14:paraId="584951AA" w14:textId="77777777" w:rsidR="00DF3012" w:rsidRDefault="00DF3012" w:rsidP="002148BB">
      <w:pPr>
        <w:pStyle w:val="LLNormaali"/>
      </w:pPr>
    </w:p>
    <w:sectPr w:rsidR="00DF3012" w:rsidSect="00C85EB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621C08" w14:textId="77777777" w:rsidR="005143DD" w:rsidRDefault="005143DD">
      <w:r>
        <w:separator/>
      </w:r>
    </w:p>
  </w:endnote>
  <w:endnote w:type="continuationSeparator" w:id="0">
    <w:p w14:paraId="41BA6056" w14:textId="77777777" w:rsidR="005143DD" w:rsidRDefault="00514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C6B11" w14:textId="77777777" w:rsidR="00185699" w:rsidRDefault="00185699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541D75" w14:textId="77777777" w:rsidR="00185699" w:rsidRDefault="0018569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6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B44ABF" w14:textId="3DE68F14" w:rsidR="00185699" w:rsidRDefault="001856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1F94"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0885AF" w14:textId="24EA86B0" w:rsidR="00243319" w:rsidRPr="007D6756" w:rsidRDefault="00243319">
    <w:pPr>
      <w:pStyle w:val="Footer"/>
      <w:rPr>
        <w:sz w:val="16"/>
        <w:szCs w:val="16"/>
        <w:rFonts w:ascii="Times New Roman" w:hAnsi="Times New Roman"/>
      </w:rPr>
    </w:pPr>
    <w:r>
      <w:rPr>
        <w:sz w:val="16"/>
        <w:szCs w:val="16"/>
        <w:rFonts w:ascii="Times New Roman" w:hAnsi="Times New Roman"/>
      </w:rPr>
      <w:t xml:space="preserve">Dyrektywa (UE) 2015/1535 Parlamentu Europejskiego i Rady (32015L1535), Dz.U. L 241 z 17.9.2015, s. 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1CB73F" w14:textId="77777777" w:rsidR="005143DD" w:rsidRDefault="005143DD">
      <w:r>
        <w:separator/>
      </w:r>
    </w:p>
  </w:footnote>
  <w:footnote w:type="continuationSeparator" w:id="0">
    <w:p w14:paraId="1B719E70" w14:textId="77777777" w:rsidR="005143DD" w:rsidRDefault="00514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5C390" w14:textId="77777777" w:rsidR="00550738" w:rsidRPr="00550738" w:rsidRDefault="00550738" w:rsidP="00243319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9396618"/>
    <w:multiLevelType w:val="hybridMultilevel"/>
    <w:tmpl w:val="1F78A284"/>
    <w:lvl w:ilvl="0" w:tplc="075EE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2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3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9" w15:restartNumberingAfterBreak="0">
    <w:nsid w:val="3A4E7080"/>
    <w:multiLevelType w:val="hybridMultilevel"/>
    <w:tmpl w:val="562EBC76"/>
    <w:lvl w:ilvl="0" w:tplc="23E220B0">
      <w:start w:val="1"/>
      <w:numFmt w:val="lowerLetter"/>
      <w:lvlText w:val="%1)"/>
      <w:lvlJc w:val="left"/>
      <w:pPr>
        <w:ind w:left="53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56" w:hanging="360"/>
      </w:pPr>
    </w:lvl>
    <w:lvl w:ilvl="2" w:tplc="040B001B" w:tentative="1">
      <w:start w:val="1"/>
      <w:numFmt w:val="lowerRoman"/>
      <w:lvlText w:val="%3."/>
      <w:lvlJc w:val="right"/>
      <w:pPr>
        <w:ind w:left="1976" w:hanging="180"/>
      </w:pPr>
    </w:lvl>
    <w:lvl w:ilvl="3" w:tplc="040B000F" w:tentative="1">
      <w:start w:val="1"/>
      <w:numFmt w:val="decimal"/>
      <w:lvlText w:val="%4."/>
      <w:lvlJc w:val="left"/>
      <w:pPr>
        <w:ind w:left="2696" w:hanging="360"/>
      </w:pPr>
    </w:lvl>
    <w:lvl w:ilvl="4" w:tplc="040B0019" w:tentative="1">
      <w:start w:val="1"/>
      <w:numFmt w:val="lowerLetter"/>
      <w:lvlText w:val="%5."/>
      <w:lvlJc w:val="left"/>
      <w:pPr>
        <w:ind w:left="3416" w:hanging="360"/>
      </w:pPr>
    </w:lvl>
    <w:lvl w:ilvl="5" w:tplc="040B001B" w:tentative="1">
      <w:start w:val="1"/>
      <w:numFmt w:val="lowerRoman"/>
      <w:lvlText w:val="%6."/>
      <w:lvlJc w:val="right"/>
      <w:pPr>
        <w:ind w:left="4136" w:hanging="180"/>
      </w:pPr>
    </w:lvl>
    <w:lvl w:ilvl="6" w:tplc="040B000F" w:tentative="1">
      <w:start w:val="1"/>
      <w:numFmt w:val="decimal"/>
      <w:lvlText w:val="%7."/>
      <w:lvlJc w:val="left"/>
      <w:pPr>
        <w:ind w:left="4856" w:hanging="360"/>
      </w:pPr>
    </w:lvl>
    <w:lvl w:ilvl="7" w:tplc="040B0019" w:tentative="1">
      <w:start w:val="1"/>
      <w:numFmt w:val="lowerLetter"/>
      <w:lvlText w:val="%8."/>
      <w:lvlJc w:val="left"/>
      <w:pPr>
        <w:ind w:left="5576" w:hanging="360"/>
      </w:pPr>
    </w:lvl>
    <w:lvl w:ilvl="8" w:tplc="040B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0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1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2" w15:restartNumberingAfterBreak="0">
    <w:nsid w:val="3DF81EDA"/>
    <w:multiLevelType w:val="hybridMultilevel"/>
    <w:tmpl w:val="F464672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5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0" w15:restartNumberingAfterBreak="0">
    <w:nsid w:val="4AFB411F"/>
    <w:multiLevelType w:val="hybridMultilevel"/>
    <w:tmpl w:val="DEA046C2"/>
    <w:lvl w:ilvl="0" w:tplc="E6B2FA66">
      <w:start w:val="1"/>
      <w:numFmt w:val="lowerLetter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32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5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7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1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3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5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6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7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5"/>
  </w:num>
  <w:num w:numId="3">
    <w:abstractNumId w:val="27"/>
  </w:num>
  <w:num w:numId="4">
    <w:abstractNumId w:val="4"/>
  </w:num>
  <w:num w:numId="5">
    <w:abstractNumId w:val="31"/>
  </w:num>
  <w:num w:numId="6">
    <w:abstractNumId w:val="23"/>
  </w:num>
  <w:num w:numId="7">
    <w:abstractNumId w:val="26"/>
  </w:num>
  <w:num w:numId="8">
    <w:abstractNumId w:val="44"/>
  </w:num>
  <w:num w:numId="9">
    <w:abstractNumId w:val="39"/>
  </w:num>
  <w:num w:numId="10">
    <w:abstractNumId w:val="28"/>
  </w:num>
  <w:num w:numId="11">
    <w:abstractNumId w:val="13"/>
  </w:num>
  <w:num w:numId="12">
    <w:abstractNumId w:val="14"/>
  </w:num>
  <w:num w:numId="13">
    <w:abstractNumId w:val="8"/>
  </w:num>
  <w:num w:numId="14">
    <w:abstractNumId w:val="12"/>
  </w:num>
  <w:num w:numId="15">
    <w:abstractNumId w:val="42"/>
  </w:num>
  <w:num w:numId="16">
    <w:abstractNumId w:val="41"/>
  </w:num>
  <w:num w:numId="17">
    <w:abstractNumId w:val="16"/>
  </w:num>
  <w:num w:numId="18">
    <w:abstractNumId w:val="5"/>
  </w:num>
  <w:num w:numId="19">
    <w:abstractNumId w:val="32"/>
  </w:num>
  <w:num w:numId="20">
    <w:abstractNumId w:val="17"/>
  </w:num>
  <w:num w:numId="21">
    <w:abstractNumId w:val="38"/>
  </w:num>
  <w:num w:numId="22">
    <w:abstractNumId w:val="0"/>
  </w:num>
  <w:num w:numId="23">
    <w:abstractNumId w:val="3"/>
  </w:num>
  <w:num w:numId="24">
    <w:abstractNumId w:val="7"/>
  </w:num>
  <w:num w:numId="25">
    <w:abstractNumId w:val="11"/>
  </w:num>
  <w:num w:numId="26">
    <w:abstractNumId w:val="25"/>
  </w:num>
  <w:num w:numId="27">
    <w:abstractNumId w:val="20"/>
  </w:num>
  <w:num w:numId="28">
    <w:abstractNumId w:val="46"/>
  </w:num>
  <w:num w:numId="29">
    <w:abstractNumId w:val="37"/>
  </w:num>
  <w:num w:numId="30">
    <w:abstractNumId w:val="29"/>
  </w:num>
  <w:num w:numId="31">
    <w:abstractNumId w:val="18"/>
  </w:num>
  <w:num w:numId="32">
    <w:abstractNumId w:val="21"/>
  </w:num>
  <w:num w:numId="33">
    <w:abstractNumId w:val="6"/>
  </w:num>
  <w:num w:numId="34">
    <w:abstractNumId w:val="40"/>
  </w:num>
  <w:num w:numId="35">
    <w:abstractNumId w:val="15"/>
  </w:num>
  <w:num w:numId="36">
    <w:abstractNumId w:val="24"/>
  </w:num>
  <w:num w:numId="37">
    <w:abstractNumId w:val="36"/>
  </w:num>
  <w:num w:numId="38">
    <w:abstractNumId w:val="34"/>
  </w:num>
  <w:num w:numId="39">
    <w:abstractNumId w:val="2"/>
  </w:num>
  <w:num w:numId="40">
    <w:abstractNumId w:val="45"/>
  </w:num>
  <w:num w:numId="41">
    <w:abstractNumId w:val="33"/>
  </w:num>
  <w:num w:numId="42">
    <w:abstractNumId w:val="47"/>
  </w:num>
  <w:num w:numId="43">
    <w:abstractNumId w:val="43"/>
  </w:num>
  <w:num w:numId="44">
    <w:abstractNumId w:val="9"/>
  </w:num>
  <w:num w:numId="45">
    <w:abstractNumId w:val="22"/>
  </w:num>
  <w:num w:numId="46">
    <w:abstractNumId w:val="19"/>
  </w:num>
  <w:num w:numId="47">
    <w:abstractNumId w:val="30"/>
  </w:num>
  <w:num w:numId="48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fi-FI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i-FI" w:vendorID="22" w:dllVersion="513" w:checkStyle="1"/>
  <w:activeWritingStyle w:appName="MSWord" w:lang="sv-SE" w:vendorID="22" w:dllVersion="513" w:checkStyle="1"/>
  <w:proofState w:spelling="dirty" w:grammar="dirty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7"/>
    <w:rsid w:val="00000757"/>
    <w:rsid w:val="00000B13"/>
    <w:rsid w:val="00000D79"/>
    <w:rsid w:val="00001C34"/>
    <w:rsid w:val="00001C65"/>
    <w:rsid w:val="00001CEB"/>
    <w:rsid w:val="000026A6"/>
    <w:rsid w:val="00005736"/>
    <w:rsid w:val="0000616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660"/>
    <w:rsid w:val="0002194F"/>
    <w:rsid w:val="00023201"/>
    <w:rsid w:val="00024B6D"/>
    <w:rsid w:val="00026049"/>
    <w:rsid w:val="00030044"/>
    <w:rsid w:val="0003265F"/>
    <w:rsid w:val="0003393F"/>
    <w:rsid w:val="00034169"/>
    <w:rsid w:val="00034B95"/>
    <w:rsid w:val="0003652F"/>
    <w:rsid w:val="000370C8"/>
    <w:rsid w:val="00040D23"/>
    <w:rsid w:val="00043723"/>
    <w:rsid w:val="00047B66"/>
    <w:rsid w:val="000502E9"/>
    <w:rsid w:val="00050C95"/>
    <w:rsid w:val="00052549"/>
    <w:rsid w:val="00052E56"/>
    <w:rsid w:val="000543D1"/>
    <w:rsid w:val="000576D8"/>
    <w:rsid w:val="00060476"/>
    <w:rsid w:val="000608D6"/>
    <w:rsid w:val="00060DAE"/>
    <w:rsid w:val="00061325"/>
    <w:rsid w:val="000614BC"/>
    <w:rsid w:val="00061565"/>
    <w:rsid w:val="00061FE7"/>
    <w:rsid w:val="00062A38"/>
    <w:rsid w:val="000634E2"/>
    <w:rsid w:val="00063DCC"/>
    <w:rsid w:val="00066DC3"/>
    <w:rsid w:val="000677E9"/>
    <w:rsid w:val="00070B45"/>
    <w:rsid w:val="00070D75"/>
    <w:rsid w:val="0007188D"/>
    <w:rsid w:val="000722C4"/>
    <w:rsid w:val="00073A22"/>
    <w:rsid w:val="000752ED"/>
    <w:rsid w:val="00075ADB"/>
    <w:rsid w:val="000769BB"/>
    <w:rsid w:val="000776BB"/>
    <w:rsid w:val="00077867"/>
    <w:rsid w:val="000811EC"/>
    <w:rsid w:val="0008292C"/>
    <w:rsid w:val="00083E71"/>
    <w:rsid w:val="00084034"/>
    <w:rsid w:val="0008438B"/>
    <w:rsid w:val="000861FB"/>
    <w:rsid w:val="00086D51"/>
    <w:rsid w:val="00086E44"/>
    <w:rsid w:val="0009198D"/>
    <w:rsid w:val="0009275E"/>
    <w:rsid w:val="00093977"/>
    <w:rsid w:val="00094938"/>
    <w:rsid w:val="00094A2B"/>
    <w:rsid w:val="000968AF"/>
    <w:rsid w:val="0009707B"/>
    <w:rsid w:val="00097836"/>
    <w:rsid w:val="000A11C5"/>
    <w:rsid w:val="000A11C9"/>
    <w:rsid w:val="000A23C8"/>
    <w:rsid w:val="000A2C2D"/>
    <w:rsid w:val="000A3181"/>
    <w:rsid w:val="000A4346"/>
    <w:rsid w:val="000A48BD"/>
    <w:rsid w:val="000A4CC1"/>
    <w:rsid w:val="000A55E5"/>
    <w:rsid w:val="000A6C3E"/>
    <w:rsid w:val="000A7212"/>
    <w:rsid w:val="000A75CB"/>
    <w:rsid w:val="000A7669"/>
    <w:rsid w:val="000B0F5F"/>
    <w:rsid w:val="000B2410"/>
    <w:rsid w:val="000B43F5"/>
    <w:rsid w:val="000C13BA"/>
    <w:rsid w:val="000C15D4"/>
    <w:rsid w:val="000C1725"/>
    <w:rsid w:val="000C23FC"/>
    <w:rsid w:val="000C3A8E"/>
    <w:rsid w:val="000C4809"/>
    <w:rsid w:val="000C5020"/>
    <w:rsid w:val="000D0AA3"/>
    <w:rsid w:val="000D1D74"/>
    <w:rsid w:val="000D3443"/>
    <w:rsid w:val="000D425F"/>
    <w:rsid w:val="000D4882"/>
    <w:rsid w:val="000D5454"/>
    <w:rsid w:val="000D550A"/>
    <w:rsid w:val="000D74A1"/>
    <w:rsid w:val="000E0B7D"/>
    <w:rsid w:val="000E1BB8"/>
    <w:rsid w:val="000E2BF4"/>
    <w:rsid w:val="000E446C"/>
    <w:rsid w:val="000E741B"/>
    <w:rsid w:val="000F02E2"/>
    <w:rsid w:val="000F06B2"/>
    <w:rsid w:val="000F06E3"/>
    <w:rsid w:val="000F1313"/>
    <w:rsid w:val="000F1A50"/>
    <w:rsid w:val="000F1AE5"/>
    <w:rsid w:val="000F1F94"/>
    <w:rsid w:val="000F1F95"/>
    <w:rsid w:val="000F30AC"/>
    <w:rsid w:val="000F3FDB"/>
    <w:rsid w:val="000F5A45"/>
    <w:rsid w:val="000F66A0"/>
    <w:rsid w:val="000F6DC9"/>
    <w:rsid w:val="000F70C7"/>
    <w:rsid w:val="000F71FD"/>
    <w:rsid w:val="000F75A6"/>
    <w:rsid w:val="00100EB7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5868"/>
    <w:rsid w:val="001166D4"/>
    <w:rsid w:val="0011693E"/>
    <w:rsid w:val="00117C3F"/>
    <w:rsid w:val="001208D6"/>
    <w:rsid w:val="00120A6F"/>
    <w:rsid w:val="00120D3D"/>
    <w:rsid w:val="00121E3B"/>
    <w:rsid w:val="0012475C"/>
    <w:rsid w:val="00124C6B"/>
    <w:rsid w:val="00124F12"/>
    <w:rsid w:val="00127CDC"/>
    <w:rsid w:val="00127D8D"/>
    <w:rsid w:val="001305A0"/>
    <w:rsid w:val="001310B9"/>
    <w:rsid w:val="00131B1F"/>
    <w:rsid w:val="0013495D"/>
    <w:rsid w:val="001421FF"/>
    <w:rsid w:val="001534DC"/>
    <w:rsid w:val="001619B4"/>
    <w:rsid w:val="00161A08"/>
    <w:rsid w:val="001628A5"/>
    <w:rsid w:val="00162A7C"/>
    <w:rsid w:val="00167060"/>
    <w:rsid w:val="00170B5F"/>
    <w:rsid w:val="00171AEB"/>
    <w:rsid w:val="00171F44"/>
    <w:rsid w:val="001729F4"/>
    <w:rsid w:val="00172F9D"/>
    <w:rsid w:val="001737ED"/>
    <w:rsid w:val="00173F89"/>
    <w:rsid w:val="00174FCA"/>
    <w:rsid w:val="00175AD6"/>
    <w:rsid w:val="00177976"/>
    <w:rsid w:val="001809D8"/>
    <w:rsid w:val="00182522"/>
    <w:rsid w:val="00185699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17D8"/>
    <w:rsid w:val="001A1CC5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6714"/>
    <w:rsid w:val="001C77EA"/>
    <w:rsid w:val="001D333D"/>
    <w:rsid w:val="001D74D6"/>
    <w:rsid w:val="001D7C93"/>
    <w:rsid w:val="001E07D9"/>
    <w:rsid w:val="001E0895"/>
    <w:rsid w:val="001E2815"/>
    <w:rsid w:val="001E3303"/>
    <w:rsid w:val="001E4DE2"/>
    <w:rsid w:val="001E6CCB"/>
    <w:rsid w:val="001E6CFE"/>
    <w:rsid w:val="001F0934"/>
    <w:rsid w:val="001F4F56"/>
    <w:rsid w:val="001F6E1A"/>
    <w:rsid w:val="001F7A9B"/>
    <w:rsid w:val="001F7A9D"/>
    <w:rsid w:val="002013EA"/>
    <w:rsid w:val="00203617"/>
    <w:rsid w:val="002042DB"/>
    <w:rsid w:val="002049A0"/>
    <w:rsid w:val="00204DAB"/>
    <w:rsid w:val="0020549F"/>
    <w:rsid w:val="00205D1B"/>
    <w:rsid w:val="00205F1C"/>
    <w:rsid w:val="002070FC"/>
    <w:rsid w:val="00212378"/>
    <w:rsid w:val="00213078"/>
    <w:rsid w:val="002133C2"/>
    <w:rsid w:val="002133CB"/>
    <w:rsid w:val="002148BB"/>
    <w:rsid w:val="00214F6B"/>
    <w:rsid w:val="00216F59"/>
    <w:rsid w:val="0021781C"/>
    <w:rsid w:val="00220C7D"/>
    <w:rsid w:val="002233F1"/>
    <w:rsid w:val="00223FC3"/>
    <w:rsid w:val="002305CB"/>
    <w:rsid w:val="00231DF8"/>
    <w:rsid w:val="00232CF3"/>
    <w:rsid w:val="00232E8B"/>
    <w:rsid w:val="00233151"/>
    <w:rsid w:val="00236F17"/>
    <w:rsid w:val="00241124"/>
    <w:rsid w:val="00241EBC"/>
    <w:rsid w:val="00242236"/>
    <w:rsid w:val="00243319"/>
    <w:rsid w:val="002445F2"/>
    <w:rsid w:val="002446DA"/>
    <w:rsid w:val="00244B73"/>
    <w:rsid w:val="00244ED7"/>
    <w:rsid w:val="00245257"/>
    <w:rsid w:val="00245365"/>
    <w:rsid w:val="0024571F"/>
    <w:rsid w:val="00245804"/>
    <w:rsid w:val="0024634E"/>
    <w:rsid w:val="002478DC"/>
    <w:rsid w:val="00247B38"/>
    <w:rsid w:val="00247C7A"/>
    <w:rsid w:val="00247D0A"/>
    <w:rsid w:val="002502FA"/>
    <w:rsid w:val="002505A5"/>
    <w:rsid w:val="00251092"/>
    <w:rsid w:val="002519A0"/>
    <w:rsid w:val="0025236F"/>
    <w:rsid w:val="002523B2"/>
    <w:rsid w:val="002529E7"/>
    <w:rsid w:val="00252C30"/>
    <w:rsid w:val="00252C37"/>
    <w:rsid w:val="00253030"/>
    <w:rsid w:val="00253ED4"/>
    <w:rsid w:val="00254B1E"/>
    <w:rsid w:val="00255C26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05F7"/>
    <w:rsid w:val="00273B75"/>
    <w:rsid w:val="00273F65"/>
    <w:rsid w:val="002755DD"/>
    <w:rsid w:val="0027666C"/>
    <w:rsid w:val="002767A8"/>
    <w:rsid w:val="0027698E"/>
    <w:rsid w:val="00276C0A"/>
    <w:rsid w:val="00280518"/>
    <w:rsid w:val="0028520A"/>
    <w:rsid w:val="00292DB8"/>
    <w:rsid w:val="00293DCE"/>
    <w:rsid w:val="0029500E"/>
    <w:rsid w:val="00295268"/>
    <w:rsid w:val="002953B9"/>
    <w:rsid w:val="00296B10"/>
    <w:rsid w:val="002A0577"/>
    <w:rsid w:val="002A2066"/>
    <w:rsid w:val="002A4575"/>
    <w:rsid w:val="002A5827"/>
    <w:rsid w:val="002A630E"/>
    <w:rsid w:val="002A736D"/>
    <w:rsid w:val="002B0120"/>
    <w:rsid w:val="002B3891"/>
    <w:rsid w:val="002B4A7F"/>
    <w:rsid w:val="002B712B"/>
    <w:rsid w:val="002C14C8"/>
    <w:rsid w:val="002C19FF"/>
    <w:rsid w:val="002C25AD"/>
    <w:rsid w:val="002C3B1D"/>
    <w:rsid w:val="002C694B"/>
    <w:rsid w:val="002C6DEF"/>
    <w:rsid w:val="002D0561"/>
    <w:rsid w:val="002D158A"/>
    <w:rsid w:val="002D2DFF"/>
    <w:rsid w:val="002D4C0B"/>
    <w:rsid w:val="002D7E58"/>
    <w:rsid w:val="002E0619"/>
    <w:rsid w:val="002E0770"/>
    <w:rsid w:val="002E0859"/>
    <w:rsid w:val="002E136D"/>
    <w:rsid w:val="002E1C57"/>
    <w:rsid w:val="002E21BA"/>
    <w:rsid w:val="002E58B2"/>
    <w:rsid w:val="002E73F2"/>
    <w:rsid w:val="002F02BB"/>
    <w:rsid w:val="002F036A"/>
    <w:rsid w:val="002F0513"/>
    <w:rsid w:val="002F0DA6"/>
    <w:rsid w:val="002F191F"/>
    <w:rsid w:val="002F3ECD"/>
    <w:rsid w:val="002F486D"/>
    <w:rsid w:val="002F690F"/>
    <w:rsid w:val="0030010F"/>
    <w:rsid w:val="00302A04"/>
    <w:rsid w:val="00303A94"/>
    <w:rsid w:val="0030433D"/>
    <w:rsid w:val="00304948"/>
    <w:rsid w:val="003115B9"/>
    <w:rsid w:val="00311A68"/>
    <w:rsid w:val="00312ED2"/>
    <w:rsid w:val="00313379"/>
    <w:rsid w:val="0031475A"/>
    <w:rsid w:val="00314777"/>
    <w:rsid w:val="00314807"/>
    <w:rsid w:val="00315799"/>
    <w:rsid w:val="00317836"/>
    <w:rsid w:val="003206A2"/>
    <w:rsid w:val="003246A6"/>
    <w:rsid w:val="0032557F"/>
    <w:rsid w:val="00325F90"/>
    <w:rsid w:val="00326029"/>
    <w:rsid w:val="00327C20"/>
    <w:rsid w:val="0033013E"/>
    <w:rsid w:val="00331079"/>
    <w:rsid w:val="00332AFA"/>
    <w:rsid w:val="003339E4"/>
    <w:rsid w:val="00333C32"/>
    <w:rsid w:val="0033438A"/>
    <w:rsid w:val="00334D23"/>
    <w:rsid w:val="00336539"/>
    <w:rsid w:val="00337046"/>
    <w:rsid w:val="00337B35"/>
    <w:rsid w:val="00342547"/>
    <w:rsid w:val="003433C2"/>
    <w:rsid w:val="00347E93"/>
    <w:rsid w:val="00350D78"/>
    <w:rsid w:val="0035308D"/>
    <w:rsid w:val="00353702"/>
    <w:rsid w:val="003569FE"/>
    <w:rsid w:val="00360341"/>
    <w:rsid w:val="00360DD8"/>
    <w:rsid w:val="00360E69"/>
    <w:rsid w:val="00362079"/>
    <w:rsid w:val="003624AA"/>
    <w:rsid w:val="0036367F"/>
    <w:rsid w:val="00363B7B"/>
    <w:rsid w:val="00373F61"/>
    <w:rsid w:val="00374108"/>
    <w:rsid w:val="003741DD"/>
    <w:rsid w:val="0037489B"/>
    <w:rsid w:val="0037538C"/>
    <w:rsid w:val="0037558E"/>
    <w:rsid w:val="00375FB8"/>
    <w:rsid w:val="00377BFD"/>
    <w:rsid w:val="003801DE"/>
    <w:rsid w:val="0038158D"/>
    <w:rsid w:val="00381959"/>
    <w:rsid w:val="00384BEB"/>
    <w:rsid w:val="003856BD"/>
    <w:rsid w:val="0039043F"/>
    <w:rsid w:val="00390BBF"/>
    <w:rsid w:val="00392B9C"/>
    <w:rsid w:val="00392BB4"/>
    <w:rsid w:val="00393127"/>
    <w:rsid w:val="00394176"/>
    <w:rsid w:val="003A1F68"/>
    <w:rsid w:val="003A26DC"/>
    <w:rsid w:val="003A4E6A"/>
    <w:rsid w:val="003A58B2"/>
    <w:rsid w:val="003A7AF7"/>
    <w:rsid w:val="003B0771"/>
    <w:rsid w:val="003B1CA9"/>
    <w:rsid w:val="003B1D71"/>
    <w:rsid w:val="003B2B16"/>
    <w:rsid w:val="003B2DC7"/>
    <w:rsid w:val="003B2F0E"/>
    <w:rsid w:val="003B63D8"/>
    <w:rsid w:val="003B65C9"/>
    <w:rsid w:val="003C0684"/>
    <w:rsid w:val="003C2B7B"/>
    <w:rsid w:val="003C5C12"/>
    <w:rsid w:val="003C65E6"/>
    <w:rsid w:val="003C71ED"/>
    <w:rsid w:val="003D038A"/>
    <w:rsid w:val="003D6066"/>
    <w:rsid w:val="003D6403"/>
    <w:rsid w:val="003D7447"/>
    <w:rsid w:val="003E10C5"/>
    <w:rsid w:val="003E26AD"/>
    <w:rsid w:val="003E2774"/>
    <w:rsid w:val="003E3AA4"/>
    <w:rsid w:val="003E46C0"/>
    <w:rsid w:val="003E4F2F"/>
    <w:rsid w:val="003E5AFB"/>
    <w:rsid w:val="003F0137"/>
    <w:rsid w:val="003F0709"/>
    <w:rsid w:val="003F3666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17FD9"/>
    <w:rsid w:val="00420AF8"/>
    <w:rsid w:val="0042177D"/>
    <w:rsid w:val="00421B61"/>
    <w:rsid w:val="00421C3C"/>
    <w:rsid w:val="004232D2"/>
    <w:rsid w:val="00424DB0"/>
    <w:rsid w:val="00424EDF"/>
    <w:rsid w:val="00426180"/>
    <w:rsid w:val="00427F43"/>
    <w:rsid w:val="004300A4"/>
    <w:rsid w:val="00431379"/>
    <w:rsid w:val="00431A47"/>
    <w:rsid w:val="00432AE3"/>
    <w:rsid w:val="004340A9"/>
    <w:rsid w:val="004348C9"/>
    <w:rsid w:val="004357BA"/>
    <w:rsid w:val="00436A88"/>
    <w:rsid w:val="00440C37"/>
    <w:rsid w:val="004417F1"/>
    <w:rsid w:val="00442197"/>
    <w:rsid w:val="00442B19"/>
    <w:rsid w:val="0044376A"/>
    <w:rsid w:val="00443949"/>
    <w:rsid w:val="00445534"/>
    <w:rsid w:val="004465E7"/>
    <w:rsid w:val="0045072D"/>
    <w:rsid w:val="00451B3B"/>
    <w:rsid w:val="00452280"/>
    <w:rsid w:val="004556A2"/>
    <w:rsid w:val="004558C8"/>
    <w:rsid w:val="00456116"/>
    <w:rsid w:val="00456368"/>
    <w:rsid w:val="0045667E"/>
    <w:rsid w:val="00456803"/>
    <w:rsid w:val="00460201"/>
    <w:rsid w:val="0046089E"/>
    <w:rsid w:val="004612E9"/>
    <w:rsid w:val="00463249"/>
    <w:rsid w:val="00463FD2"/>
    <w:rsid w:val="004671DD"/>
    <w:rsid w:val="0047100A"/>
    <w:rsid w:val="004752C5"/>
    <w:rsid w:val="004753A3"/>
    <w:rsid w:val="004768CC"/>
    <w:rsid w:val="00481B60"/>
    <w:rsid w:val="00482025"/>
    <w:rsid w:val="00483057"/>
    <w:rsid w:val="00483449"/>
    <w:rsid w:val="00485B55"/>
    <w:rsid w:val="00490C7F"/>
    <w:rsid w:val="0049168D"/>
    <w:rsid w:val="00492A6F"/>
    <w:rsid w:val="00493235"/>
    <w:rsid w:val="004941E5"/>
    <w:rsid w:val="00494F64"/>
    <w:rsid w:val="004967AF"/>
    <w:rsid w:val="004A0CA1"/>
    <w:rsid w:val="004A1491"/>
    <w:rsid w:val="004A20F3"/>
    <w:rsid w:val="004A3857"/>
    <w:rsid w:val="004A58F9"/>
    <w:rsid w:val="004A6E42"/>
    <w:rsid w:val="004B0FF6"/>
    <w:rsid w:val="004B4B00"/>
    <w:rsid w:val="004B5A50"/>
    <w:rsid w:val="004B7136"/>
    <w:rsid w:val="004B741F"/>
    <w:rsid w:val="004C0F0E"/>
    <w:rsid w:val="004C2447"/>
    <w:rsid w:val="004C45D0"/>
    <w:rsid w:val="004C56B7"/>
    <w:rsid w:val="004C5949"/>
    <w:rsid w:val="004C6D41"/>
    <w:rsid w:val="004D0F41"/>
    <w:rsid w:val="004D1C90"/>
    <w:rsid w:val="004D30BE"/>
    <w:rsid w:val="004D328B"/>
    <w:rsid w:val="004D35CD"/>
    <w:rsid w:val="004D3E0C"/>
    <w:rsid w:val="004D4146"/>
    <w:rsid w:val="004D7277"/>
    <w:rsid w:val="004D7EE0"/>
    <w:rsid w:val="004E0F73"/>
    <w:rsid w:val="004E2153"/>
    <w:rsid w:val="004E232B"/>
    <w:rsid w:val="004E5E93"/>
    <w:rsid w:val="004F1386"/>
    <w:rsid w:val="004F3408"/>
    <w:rsid w:val="004F37CF"/>
    <w:rsid w:val="004F45F5"/>
    <w:rsid w:val="004F6D83"/>
    <w:rsid w:val="00501DF5"/>
    <w:rsid w:val="005045AC"/>
    <w:rsid w:val="005078C4"/>
    <w:rsid w:val="00507AB7"/>
    <w:rsid w:val="005112AE"/>
    <w:rsid w:val="005121CA"/>
    <w:rsid w:val="00512DBE"/>
    <w:rsid w:val="00512F6F"/>
    <w:rsid w:val="005143DD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0FCD"/>
    <w:rsid w:val="00532011"/>
    <w:rsid w:val="005320F8"/>
    <w:rsid w:val="00533274"/>
    <w:rsid w:val="005359A7"/>
    <w:rsid w:val="00535DA6"/>
    <w:rsid w:val="00536E21"/>
    <w:rsid w:val="00537322"/>
    <w:rsid w:val="00540668"/>
    <w:rsid w:val="00540C5D"/>
    <w:rsid w:val="00541E6B"/>
    <w:rsid w:val="00541FC8"/>
    <w:rsid w:val="00543113"/>
    <w:rsid w:val="00546C4C"/>
    <w:rsid w:val="00550738"/>
    <w:rsid w:val="005514C4"/>
    <w:rsid w:val="0055413D"/>
    <w:rsid w:val="00555A17"/>
    <w:rsid w:val="00556BBA"/>
    <w:rsid w:val="00564DEC"/>
    <w:rsid w:val="005662AC"/>
    <w:rsid w:val="005747C4"/>
    <w:rsid w:val="005767C8"/>
    <w:rsid w:val="005815CB"/>
    <w:rsid w:val="00582EFF"/>
    <w:rsid w:val="005853E6"/>
    <w:rsid w:val="00587CD7"/>
    <w:rsid w:val="0059124A"/>
    <w:rsid w:val="00591464"/>
    <w:rsid w:val="005A10EA"/>
    <w:rsid w:val="005A1605"/>
    <w:rsid w:val="005A1C33"/>
    <w:rsid w:val="005A38B8"/>
    <w:rsid w:val="005A4C29"/>
    <w:rsid w:val="005A6734"/>
    <w:rsid w:val="005A7B14"/>
    <w:rsid w:val="005B0086"/>
    <w:rsid w:val="005B0251"/>
    <w:rsid w:val="005B0BF3"/>
    <w:rsid w:val="005B574D"/>
    <w:rsid w:val="005B6A8E"/>
    <w:rsid w:val="005B7A21"/>
    <w:rsid w:val="005C28BF"/>
    <w:rsid w:val="005C3891"/>
    <w:rsid w:val="005C3D11"/>
    <w:rsid w:val="005C4FE0"/>
    <w:rsid w:val="005C6E54"/>
    <w:rsid w:val="005C7E83"/>
    <w:rsid w:val="005D0466"/>
    <w:rsid w:val="005D047B"/>
    <w:rsid w:val="005D05AE"/>
    <w:rsid w:val="005D15B5"/>
    <w:rsid w:val="005D1D26"/>
    <w:rsid w:val="005D4881"/>
    <w:rsid w:val="005D569A"/>
    <w:rsid w:val="005D5B30"/>
    <w:rsid w:val="005D752A"/>
    <w:rsid w:val="005E079F"/>
    <w:rsid w:val="005E392C"/>
    <w:rsid w:val="005E7444"/>
    <w:rsid w:val="005F2B6B"/>
    <w:rsid w:val="005F35B9"/>
    <w:rsid w:val="005F3779"/>
    <w:rsid w:val="005F466A"/>
    <w:rsid w:val="005F5D85"/>
    <w:rsid w:val="005F6812"/>
    <w:rsid w:val="00600AE3"/>
    <w:rsid w:val="00602870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181D"/>
    <w:rsid w:val="006253A0"/>
    <w:rsid w:val="0062665A"/>
    <w:rsid w:val="0062698C"/>
    <w:rsid w:val="00630648"/>
    <w:rsid w:val="006309A0"/>
    <w:rsid w:val="006372F4"/>
    <w:rsid w:val="00637C8E"/>
    <w:rsid w:val="00640A11"/>
    <w:rsid w:val="006428BE"/>
    <w:rsid w:val="00642E9F"/>
    <w:rsid w:val="00650521"/>
    <w:rsid w:val="00651023"/>
    <w:rsid w:val="006524E7"/>
    <w:rsid w:val="00653788"/>
    <w:rsid w:val="0065423A"/>
    <w:rsid w:val="006565C8"/>
    <w:rsid w:val="00660696"/>
    <w:rsid w:val="00660FA6"/>
    <w:rsid w:val="00661C40"/>
    <w:rsid w:val="00663CB3"/>
    <w:rsid w:val="00664184"/>
    <w:rsid w:val="006652DD"/>
    <w:rsid w:val="0066592E"/>
    <w:rsid w:val="006669BF"/>
    <w:rsid w:val="00670496"/>
    <w:rsid w:val="006724B9"/>
    <w:rsid w:val="00672E0E"/>
    <w:rsid w:val="00673FE4"/>
    <w:rsid w:val="006747C5"/>
    <w:rsid w:val="00676463"/>
    <w:rsid w:val="00680CBB"/>
    <w:rsid w:val="00683309"/>
    <w:rsid w:val="006834AF"/>
    <w:rsid w:val="00683843"/>
    <w:rsid w:val="00683F3E"/>
    <w:rsid w:val="0068454F"/>
    <w:rsid w:val="0068492B"/>
    <w:rsid w:val="00685B6B"/>
    <w:rsid w:val="00687BBE"/>
    <w:rsid w:val="00690920"/>
    <w:rsid w:val="00693643"/>
    <w:rsid w:val="00695838"/>
    <w:rsid w:val="00695D94"/>
    <w:rsid w:val="006960DA"/>
    <w:rsid w:val="006A0F0B"/>
    <w:rsid w:val="006A1A37"/>
    <w:rsid w:val="006A1E9E"/>
    <w:rsid w:val="006A21FC"/>
    <w:rsid w:val="006A2F36"/>
    <w:rsid w:val="006A5163"/>
    <w:rsid w:val="006B0989"/>
    <w:rsid w:val="006B0E5E"/>
    <w:rsid w:val="006B2658"/>
    <w:rsid w:val="006B2F61"/>
    <w:rsid w:val="006B4295"/>
    <w:rsid w:val="006B557E"/>
    <w:rsid w:val="006B6985"/>
    <w:rsid w:val="006B7B0A"/>
    <w:rsid w:val="006C070F"/>
    <w:rsid w:val="006C170E"/>
    <w:rsid w:val="006C38DC"/>
    <w:rsid w:val="006C45AA"/>
    <w:rsid w:val="006C4822"/>
    <w:rsid w:val="006D12BE"/>
    <w:rsid w:val="006D225C"/>
    <w:rsid w:val="006D3B6B"/>
    <w:rsid w:val="006D4C55"/>
    <w:rsid w:val="006D5BA9"/>
    <w:rsid w:val="006D642E"/>
    <w:rsid w:val="006E0967"/>
    <w:rsid w:val="006E45DD"/>
    <w:rsid w:val="006E4E3C"/>
    <w:rsid w:val="006E56A2"/>
    <w:rsid w:val="006E640F"/>
    <w:rsid w:val="006E6A64"/>
    <w:rsid w:val="006E7E9F"/>
    <w:rsid w:val="006F0B1A"/>
    <w:rsid w:val="006F107B"/>
    <w:rsid w:val="006F1A2F"/>
    <w:rsid w:val="006F20FD"/>
    <w:rsid w:val="006F3115"/>
    <w:rsid w:val="006F3607"/>
    <w:rsid w:val="006F5F3F"/>
    <w:rsid w:val="006F7C55"/>
    <w:rsid w:val="00700617"/>
    <w:rsid w:val="00701097"/>
    <w:rsid w:val="00701EDC"/>
    <w:rsid w:val="00702977"/>
    <w:rsid w:val="00702F51"/>
    <w:rsid w:val="00703CD6"/>
    <w:rsid w:val="00704DA4"/>
    <w:rsid w:val="0070655B"/>
    <w:rsid w:val="00711F7C"/>
    <w:rsid w:val="00712590"/>
    <w:rsid w:val="00712A36"/>
    <w:rsid w:val="0071463C"/>
    <w:rsid w:val="00715039"/>
    <w:rsid w:val="00716A6B"/>
    <w:rsid w:val="007179BE"/>
    <w:rsid w:val="00717A35"/>
    <w:rsid w:val="00717D2E"/>
    <w:rsid w:val="0072082F"/>
    <w:rsid w:val="00720B6F"/>
    <w:rsid w:val="00721D80"/>
    <w:rsid w:val="00722E11"/>
    <w:rsid w:val="00723434"/>
    <w:rsid w:val="0072425F"/>
    <w:rsid w:val="00724524"/>
    <w:rsid w:val="00725317"/>
    <w:rsid w:val="007264E0"/>
    <w:rsid w:val="007269A3"/>
    <w:rsid w:val="00726A28"/>
    <w:rsid w:val="0072735A"/>
    <w:rsid w:val="007275D7"/>
    <w:rsid w:val="007304CB"/>
    <w:rsid w:val="00734053"/>
    <w:rsid w:val="00734241"/>
    <w:rsid w:val="00736DB4"/>
    <w:rsid w:val="0073710B"/>
    <w:rsid w:val="0074053D"/>
    <w:rsid w:val="00740D24"/>
    <w:rsid w:val="00742899"/>
    <w:rsid w:val="007433F8"/>
    <w:rsid w:val="007501D0"/>
    <w:rsid w:val="007508DA"/>
    <w:rsid w:val="00751369"/>
    <w:rsid w:val="00751EF6"/>
    <w:rsid w:val="007543E9"/>
    <w:rsid w:val="007548FD"/>
    <w:rsid w:val="00755550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54B"/>
    <w:rsid w:val="00775B66"/>
    <w:rsid w:val="0077641D"/>
    <w:rsid w:val="00780BBD"/>
    <w:rsid w:val="00781720"/>
    <w:rsid w:val="00783D28"/>
    <w:rsid w:val="00785D7E"/>
    <w:rsid w:val="007914C8"/>
    <w:rsid w:val="007919D0"/>
    <w:rsid w:val="00791DB7"/>
    <w:rsid w:val="00796058"/>
    <w:rsid w:val="007961ED"/>
    <w:rsid w:val="0079674C"/>
    <w:rsid w:val="00797CFD"/>
    <w:rsid w:val="007A1F5B"/>
    <w:rsid w:val="007A2E38"/>
    <w:rsid w:val="007A4CC9"/>
    <w:rsid w:val="007A4F7D"/>
    <w:rsid w:val="007A5C1E"/>
    <w:rsid w:val="007A5F41"/>
    <w:rsid w:val="007A669F"/>
    <w:rsid w:val="007A7E78"/>
    <w:rsid w:val="007B18ED"/>
    <w:rsid w:val="007B2660"/>
    <w:rsid w:val="007B29BB"/>
    <w:rsid w:val="007B2DFB"/>
    <w:rsid w:val="007B52B9"/>
    <w:rsid w:val="007B5D24"/>
    <w:rsid w:val="007B6F82"/>
    <w:rsid w:val="007C05F6"/>
    <w:rsid w:val="007C1B99"/>
    <w:rsid w:val="007C3603"/>
    <w:rsid w:val="007C3721"/>
    <w:rsid w:val="007C4179"/>
    <w:rsid w:val="007C5DA4"/>
    <w:rsid w:val="007C7399"/>
    <w:rsid w:val="007D1283"/>
    <w:rsid w:val="007D277B"/>
    <w:rsid w:val="007D2D4A"/>
    <w:rsid w:val="007D331F"/>
    <w:rsid w:val="007D46F9"/>
    <w:rsid w:val="007D4C94"/>
    <w:rsid w:val="007D4DF4"/>
    <w:rsid w:val="007D4E10"/>
    <w:rsid w:val="007D6756"/>
    <w:rsid w:val="007D7028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E7C2D"/>
    <w:rsid w:val="007F17D0"/>
    <w:rsid w:val="007F197F"/>
    <w:rsid w:val="007F260B"/>
    <w:rsid w:val="007F46A7"/>
    <w:rsid w:val="007F6E4D"/>
    <w:rsid w:val="00800ADC"/>
    <w:rsid w:val="00800AEA"/>
    <w:rsid w:val="00803E18"/>
    <w:rsid w:val="00807643"/>
    <w:rsid w:val="00814E3D"/>
    <w:rsid w:val="00815458"/>
    <w:rsid w:val="00815669"/>
    <w:rsid w:val="00815D87"/>
    <w:rsid w:val="008208B7"/>
    <w:rsid w:val="00821567"/>
    <w:rsid w:val="0082305A"/>
    <w:rsid w:val="00823A40"/>
    <w:rsid w:val="00826432"/>
    <w:rsid w:val="00831EC7"/>
    <w:rsid w:val="00832A4D"/>
    <w:rsid w:val="008335B6"/>
    <w:rsid w:val="008357B3"/>
    <w:rsid w:val="0084002E"/>
    <w:rsid w:val="00841169"/>
    <w:rsid w:val="0084150F"/>
    <w:rsid w:val="00842B2C"/>
    <w:rsid w:val="00842B89"/>
    <w:rsid w:val="008434DE"/>
    <w:rsid w:val="00846891"/>
    <w:rsid w:val="008506B4"/>
    <w:rsid w:val="008506D5"/>
    <w:rsid w:val="00850724"/>
    <w:rsid w:val="00850AF4"/>
    <w:rsid w:val="0085139F"/>
    <w:rsid w:val="008516D7"/>
    <w:rsid w:val="00852C5E"/>
    <w:rsid w:val="00852F5A"/>
    <w:rsid w:val="00853D20"/>
    <w:rsid w:val="00853E81"/>
    <w:rsid w:val="00856BB8"/>
    <w:rsid w:val="008571E9"/>
    <w:rsid w:val="008600FE"/>
    <w:rsid w:val="00861733"/>
    <w:rsid w:val="00861A2E"/>
    <w:rsid w:val="00861A31"/>
    <w:rsid w:val="00862CEB"/>
    <w:rsid w:val="00863AA4"/>
    <w:rsid w:val="00863DDF"/>
    <w:rsid w:val="00866185"/>
    <w:rsid w:val="00866475"/>
    <w:rsid w:val="008704E9"/>
    <w:rsid w:val="0087128B"/>
    <w:rsid w:val="00872D80"/>
    <w:rsid w:val="00872E1F"/>
    <w:rsid w:val="00872F49"/>
    <w:rsid w:val="008731A2"/>
    <w:rsid w:val="0087345B"/>
    <w:rsid w:val="0087370F"/>
    <w:rsid w:val="00874D58"/>
    <w:rsid w:val="00876A7C"/>
    <w:rsid w:val="00876B11"/>
    <w:rsid w:val="00877266"/>
    <w:rsid w:val="008826AF"/>
    <w:rsid w:val="00883B15"/>
    <w:rsid w:val="00885DD6"/>
    <w:rsid w:val="00886C85"/>
    <w:rsid w:val="008903A6"/>
    <w:rsid w:val="008906AD"/>
    <w:rsid w:val="008907B4"/>
    <w:rsid w:val="00890B76"/>
    <w:rsid w:val="00890C18"/>
    <w:rsid w:val="00892348"/>
    <w:rsid w:val="00896B7D"/>
    <w:rsid w:val="00896F25"/>
    <w:rsid w:val="00896F9E"/>
    <w:rsid w:val="00897EA1"/>
    <w:rsid w:val="008A518D"/>
    <w:rsid w:val="008A5B08"/>
    <w:rsid w:val="008A6284"/>
    <w:rsid w:val="008A6434"/>
    <w:rsid w:val="008B10BB"/>
    <w:rsid w:val="008B1700"/>
    <w:rsid w:val="008B2208"/>
    <w:rsid w:val="008B26BA"/>
    <w:rsid w:val="008B26DF"/>
    <w:rsid w:val="008B5067"/>
    <w:rsid w:val="008B6AF2"/>
    <w:rsid w:val="008B6E19"/>
    <w:rsid w:val="008B7338"/>
    <w:rsid w:val="008B782B"/>
    <w:rsid w:val="008B79F7"/>
    <w:rsid w:val="008B7B4B"/>
    <w:rsid w:val="008C059B"/>
    <w:rsid w:val="008C2174"/>
    <w:rsid w:val="008C2AFC"/>
    <w:rsid w:val="008C4A4D"/>
    <w:rsid w:val="008C5F70"/>
    <w:rsid w:val="008C694D"/>
    <w:rsid w:val="008C6CEB"/>
    <w:rsid w:val="008C6F48"/>
    <w:rsid w:val="008C712A"/>
    <w:rsid w:val="008D0FCE"/>
    <w:rsid w:val="008D1BEB"/>
    <w:rsid w:val="008D2404"/>
    <w:rsid w:val="008D3AA5"/>
    <w:rsid w:val="008D4752"/>
    <w:rsid w:val="008D4A96"/>
    <w:rsid w:val="008D4D36"/>
    <w:rsid w:val="008D6DA5"/>
    <w:rsid w:val="008D765A"/>
    <w:rsid w:val="008D78E1"/>
    <w:rsid w:val="008D7BB5"/>
    <w:rsid w:val="008E15F4"/>
    <w:rsid w:val="008E336B"/>
    <w:rsid w:val="008E3437"/>
    <w:rsid w:val="008E3838"/>
    <w:rsid w:val="008E3D10"/>
    <w:rsid w:val="008E5DE8"/>
    <w:rsid w:val="008F01C4"/>
    <w:rsid w:val="008F162A"/>
    <w:rsid w:val="008F1F22"/>
    <w:rsid w:val="008F471B"/>
    <w:rsid w:val="008F4DD4"/>
    <w:rsid w:val="008F55A2"/>
    <w:rsid w:val="008F6A51"/>
    <w:rsid w:val="008F6AC8"/>
    <w:rsid w:val="009014EA"/>
    <w:rsid w:val="00901757"/>
    <w:rsid w:val="009026C3"/>
    <w:rsid w:val="00902A54"/>
    <w:rsid w:val="009033B5"/>
    <w:rsid w:val="0090554B"/>
    <w:rsid w:val="009066F7"/>
    <w:rsid w:val="00907CDB"/>
    <w:rsid w:val="009104CE"/>
    <w:rsid w:val="0091070F"/>
    <w:rsid w:val="00911180"/>
    <w:rsid w:val="009126FE"/>
    <w:rsid w:val="00912A46"/>
    <w:rsid w:val="009142F6"/>
    <w:rsid w:val="00915E94"/>
    <w:rsid w:val="009227B4"/>
    <w:rsid w:val="009231B9"/>
    <w:rsid w:val="00925A7D"/>
    <w:rsid w:val="00925BA7"/>
    <w:rsid w:val="00926C86"/>
    <w:rsid w:val="00927758"/>
    <w:rsid w:val="00927D77"/>
    <w:rsid w:val="009309AB"/>
    <w:rsid w:val="00930B9A"/>
    <w:rsid w:val="00931A81"/>
    <w:rsid w:val="0093232A"/>
    <w:rsid w:val="00932830"/>
    <w:rsid w:val="00934693"/>
    <w:rsid w:val="009348DD"/>
    <w:rsid w:val="009351D7"/>
    <w:rsid w:val="00936812"/>
    <w:rsid w:val="0093694A"/>
    <w:rsid w:val="00936E0C"/>
    <w:rsid w:val="00937EDD"/>
    <w:rsid w:val="009404EC"/>
    <w:rsid w:val="00941491"/>
    <w:rsid w:val="00941D51"/>
    <w:rsid w:val="00943D06"/>
    <w:rsid w:val="00944CAD"/>
    <w:rsid w:val="00946CA5"/>
    <w:rsid w:val="00947D8C"/>
    <w:rsid w:val="009500E7"/>
    <w:rsid w:val="0095031F"/>
    <w:rsid w:val="009505AE"/>
    <w:rsid w:val="009513D6"/>
    <w:rsid w:val="00951B10"/>
    <w:rsid w:val="0095254D"/>
    <w:rsid w:val="00952BB2"/>
    <w:rsid w:val="00954A27"/>
    <w:rsid w:val="00955368"/>
    <w:rsid w:val="00956836"/>
    <w:rsid w:val="00956EB7"/>
    <w:rsid w:val="009577A3"/>
    <w:rsid w:val="00957B58"/>
    <w:rsid w:val="00960AD0"/>
    <w:rsid w:val="00963188"/>
    <w:rsid w:val="00964667"/>
    <w:rsid w:val="00967406"/>
    <w:rsid w:val="00982523"/>
    <w:rsid w:val="0098337C"/>
    <w:rsid w:val="0098383B"/>
    <w:rsid w:val="00987062"/>
    <w:rsid w:val="00990555"/>
    <w:rsid w:val="009918A7"/>
    <w:rsid w:val="00991A14"/>
    <w:rsid w:val="00994366"/>
    <w:rsid w:val="009947F3"/>
    <w:rsid w:val="00994A79"/>
    <w:rsid w:val="00995170"/>
    <w:rsid w:val="009977DD"/>
    <w:rsid w:val="00997C0F"/>
    <w:rsid w:val="009A1494"/>
    <w:rsid w:val="009A1BF1"/>
    <w:rsid w:val="009A23E4"/>
    <w:rsid w:val="009B0B47"/>
    <w:rsid w:val="009B0F48"/>
    <w:rsid w:val="009B1141"/>
    <w:rsid w:val="009B3382"/>
    <w:rsid w:val="009B3478"/>
    <w:rsid w:val="009B3A21"/>
    <w:rsid w:val="009B4CFF"/>
    <w:rsid w:val="009B5946"/>
    <w:rsid w:val="009B717E"/>
    <w:rsid w:val="009B71AB"/>
    <w:rsid w:val="009C10E4"/>
    <w:rsid w:val="009C2B77"/>
    <w:rsid w:val="009C4A36"/>
    <w:rsid w:val="009C5AEB"/>
    <w:rsid w:val="009D1283"/>
    <w:rsid w:val="009D22F8"/>
    <w:rsid w:val="009D7B40"/>
    <w:rsid w:val="009D7D94"/>
    <w:rsid w:val="009E0EB6"/>
    <w:rsid w:val="009E166A"/>
    <w:rsid w:val="009E3EA6"/>
    <w:rsid w:val="009E481E"/>
    <w:rsid w:val="009E4F60"/>
    <w:rsid w:val="009E4F6F"/>
    <w:rsid w:val="009E519A"/>
    <w:rsid w:val="009E5515"/>
    <w:rsid w:val="009E765A"/>
    <w:rsid w:val="009F263A"/>
    <w:rsid w:val="009F4241"/>
    <w:rsid w:val="009F5183"/>
    <w:rsid w:val="009F52F2"/>
    <w:rsid w:val="009F72FD"/>
    <w:rsid w:val="00A0024C"/>
    <w:rsid w:val="00A014EA"/>
    <w:rsid w:val="00A02F9B"/>
    <w:rsid w:val="00A05399"/>
    <w:rsid w:val="00A0547A"/>
    <w:rsid w:val="00A06CF5"/>
    <w:rsid w:val="00A07570"/>
    <w:rsid w:val="00A07B6D"/>
    <w:rsid w:val="00A1054A"/>
    <w:rsid w:val="00A105F8"/>
    <w:rsid w:val="00A14CBE"/>
    <w:rsid w:val="00A170CC"/>
    <w:rsid w:val="00A172DE"/>
    <w:rsid w:val="00A173AE"/>
    <w:rsid w:val="00A20A78"/>
    <w:rsid w:val="00A210D4"/>
    <w:rsid w:val="00A2129B"/>
    <w:rsid w:val="00A21ADC"/>
    <w:rsid w:val="00A25833"/>
    <w:rsid w:val="00A25C2F"/>
    <w:rsid w:val="00A27BCC"/>
    <w:rsid w:val="00A3091D"/>
    <w:rsid w:val="00A321C6"/>
    <w:rsid w:val="00A33806"/>
    <w:rsid w:val="00A34650"/>
    <w:rsid w:val="00A34BEC"/>
    <w:rsid w:val="00A3589E"/>
    <w:rsid w:val="00A35FFE"/>
    <w:rsid w:val="00A3683F"/>
    <w:rsid w:val="00A36A75"/>
    <w:rsid w:val="00A36F96"/>
    <w:rsid w:val="00A37429"/>
    <w:rsid w:val="00A37B8B"/>
    <w:rsid w:val="00A41323"/>
    <w:rsid w:val="00A43667"/>
    <w:rsid w:val="00A4401A"/>
    <w:rsid w:val="00A45011"/>
    <w:rsid w:val="00A46441"/>
    <w:rsid w:val="00A478FD"/>
    <w:rsid w:val="00A47912"/>
    <w:rsid w:val="00A503EE"/>
    <w:rsid w:val="00A52841"/>
    <w:rsid w:val="00A536E0"/>
    <w:rsid w:val="00A54615"/>
    <w:rsid w:val="00A549FB"/>
    <w:rsid w:val="00A54B91"/>
    <w:rsid w:val="00A54D43"/>
    <w:rsid w:val="00A55B06"/>
    <w:rsid w:val="00A55DEA"/>
    <w:rsid w:val="00A56177"/>
    <w:rsid w:val="00A5645A"/>
    <w:rsid w:val="00A62BF1"/>
    <w:rsid w:val="00A62C64"/>
    <w:rsid w:val="00A6367D"/>
    <w:rsid w:val="00A65997"/>
    <w:rsid w:val="00A66854"/>
    <w:rsid w:val="00A6779F"/>
    <w:rsid w:val="00A7038D"/>
    <w:rsid w:val="00A704A9"/>
    <w:rsid w:val="00A70622"/>
    <w:rsid w:val="00A712DA"/>
    <w:rsid w:val="00A71E9F"/>
    <w:rsid w:val="00A72647"/>
    <w:rsid w:val="00A730AA"/>
    <w:rsid w:val="00A74E2B"/>
    <w:rsid w:val="00A808D7"/>
    <w:rsid w:val="00A811DA"/>
    <w:rsid w:val="00A8125B"/>
    <w:rsid w:val="00A8134F"/>
    <w:rsid w:val="00A81402"/>
    <w:rsid w:val="00A82953"/>
    <w:rsid w:val="00A835AE"/>
    <w:rsid w:val="00A83834"/>
    <w:rsid w:val="00A83C7D"/>
    <w:rsid w:val="00A844AA"/>
    <w:rsid w:val="00A85386"/>
    <w:rsid w:val="00A8672B"/>
    <w:rsid w:val="00A877C7"/>
    <w:rsid w:val="00A90D5A"/>
    <w:rsid w:val="00A9153D"/>
    <w:rsid w:val="00A92A21"/>
    <w:rsid w:val="00A931F0"/>
    <w:rsid w:val="00A95673"/>
    <w:rsid w:val="00A95921"/>
    <w:rsid w:val="00A95B62"/>
    <w:rsid w:val="00A95D23"/>
    <w:rsid w:val="00AA1334"/>
    <w:rsid w:val="00AA1CC1"/>
    <w:rsid w:val="00AA30CA"/>
    <w:rsid w:val="00AA4121"/>
    <w:rsid w:val="00AA6E8E"/>
    <w:rsid w:val="00AB1A68"/>
    <w:rsid w:val="00AB353E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D07FE"/>
    <w:rsid w:val="00AD0A26"/>
    <w:rsid w:val="00AD21B7"/>
    <w:rsid w:val="00AD30DB"/>
    <w:rsid w:val="00AD3350"/>
    <w:rsid w:val="00AD3B0F"/>
    <w:rsid w:val="00AD3E93"/>
    <w:rsid w:val="00AD41D1"/>
    <w:rsid w:val="00AD5878"/>
    <w:rsid w:val="00AD632D"/>
    <w:rsid w:val="00AD75B9"/>
    <w:rsid w:val="00AD7DC0"/>
    <w:rsid w:val="00AD7FF9"/>
    <w:rsid w:val="00AE3A1F"/>
    <w:rsid w:val="00AE3D34"/>
    <w:rsid w:val="00AE580E"/>
    <w:rsid w:val="00AF04EA"/>
    <w:rsid w:val="00AF0995"/>
    <w:rsid w:val="00AF19A1"/>
    <w:rsid w:val="00AF3245"/>
    <w:rsid w:val="00AF34C9"/>
    <w:rsid w:val="00AF466E"/>
    <w:rsid w:val="00AF477A"/>
    <w:rsid w:val="00AF4803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29E"/>
    <w:rsid w:val="00B10593"/>
    <w:rsid w:val="00B11F6F"/>
    <w:rsid w:val="00B1236E"/>
    <w:rsid w:val="00B12D8B"/>
    <w:rsid w:val="00B14081"/>
    <w:rsid w:val="00B140DF"/>
    <w:rsid w:val="00B20077"/>
    <w:rsid w:val="00B20B4D"/>
    <w:rsid w:val="00B21AB5"/>
    <w:rsid w:val="00B233CE"/>
    <w:rsid w:val="00B236F7"/>
    <w:rsid w:val="00B23E78"/>
    <w:rsid w:val="00B25B2C"/>
    <w:rsid w:val="00B26DDF"/>
    <w:rsid w:val="00B27533"/>
    <w:rsid w:val="00B30909"/>
    <w:rsid w:val="00B31116"/>
    <w:rsid w:val="00B32CCB"/>
    <w:rsid w:val="00B35B11"/>
    <w:rsid w:val="00B36A40"/>
    <w:rsid w:val="00B40308"/>
    <w:rsid w:val="00B4051A"/>
    <w:rsid w:val="00B40531"/>
    <w:rsid w:val="00B40D6E"/>
    <w:rsid w:val="00B416B5"/>
    <w:rsid w:val="00B41701"/>
    <w:rsid w:val="00B42D9C"/>
    <w:rsid w:val="00B43BC5"/>
    <w:rsid w:val="00B46941"/>
    <w:rsid w:val="00B50676"/>
    <w:rsid w:val="00B51264"/>
    <w:rsid w:val="00B51451"/>
    <w:rsid w:val="00B51A90"/>
    <w:rsid w:val="00B523A3"/>
    <w:rsid w:val="00B5336D"/>
    <w:rsid w:val="00B5559F"/>
    <w:rsid w:val="00B56BCE"/>
    <w:rsid w:val="00B6025A"/>
    <w:rsid w:val="00B6050B"/>
    <w:rsid w:val="00B6196D"/>
    <w:rsid w:val="00B6486A"/>
    <w:rsid w:val="00B66882"/>
    <w:rsid w:val="00B67343"/>
    <w:rsid w:val="00B67E15"/>
    <w:rsid w:val="00B719E1"/>
    <w:rsid w:val="00B72DF4"/>
    <w:rsid w:val="00B72F51"/>
    <w:rsid w:val="00B73260"/>
    <w:rsid w:val="00B73393"/>
    <w:rsid w:val="00B73ECE"/>
    <w:rsid w:val="00B76478"/>
    <w:rsid w:val="00B77018"/>
    <w:rsid w:val="00B77E51"/>
    <w:rsid w:val="00B817A6"/>
    <w:rsid w:val="00B8432A"/>
    <w:rsid w:val="00B84E3D"/>
    <w:rsid w:val="00B858FE"/>
    <w:rsid w:val="00B872D6"/>
    <w:rsid w:val="00B9042C"/>
    <w:rsid w:val="00B9420D"/>
    <w:rsid w:val="00B95FAB"/>
    <w:rsid w:val="00B96D33"/>
    <w:rsid w:val="00B97461"/>
    <w:rsid w:val="00BA07E2"/>
    <w:rsid w:val="00BA2B10"/>
    <w:rsid w:val="00BA467A"/>
    <w:rsid w:val="00BB350B"/>
    <w:rsid w:val="00BB688F"/>
    <w:rsid w:val="00BB70AC"/>
    <w:rsid w:val="00BC1474"/>
    <w:rsid w:val="00BC283C"/>
    <w:rsid w:val="00BC50F7"/>
    <w:rsid w:val="00BC692D"/>
    <w:rsid w:val="00BC7C29"/>
    <w:rsid w:val="00BD2739"/>
    <w:rsid w:val="00BD465D"/>
    <w:rsid w:val="00BD55AF"/>
    <w:rsid w:val="00BE009D"/>
    <w:rsid w:val="00BE03B1"/>
    <w:rsid w:val="00BE074E"/>
    <w:rsid w:val="00BE0BC3"/>
    <w:rsid w:val="00BE3F31"/>
    <w:rsid w:val="00BF0424"/>
    <w:rsid w:val="00BF1E83"/>
    <w:rsid w:val="00BF29D9"/>
    <w:rsid w:val="00BF2C7A"/>
    <w:rsid w:val="00BF42DA"/>
    <w:rsid w:val="00BF6A94"/>
    <w:rsid w:val="00BF7638"/>
    <w:rsid w:val="00C01DCD"/>
    <w:rsid w:val="00C02835"/>
    <w:rsid w:val="00C10016"/>
    <w:rsid w:val="00C10E26"/>
    <w:rsid w:val="00C131FF"/>
    <w:rsid w:val="00C13C32"/>
    <w:rsid w:val="00C13E48"/>
    <w:rsid w:val="00C14CAE"/>
    <w:rsid w:val="00C15999"/>
    <w:rsid w:val="00C20617"/>
    <w:rsid w:val="00C22CBF"/>
    <w:rsid w:val="00C24BB4"/>
    <w:rsid w:val="00C25640"/>
    <w:rsid w:val="00C26932"/>
    <w:rsid w:val="00C32B61"/>
    <w:rsid w:val="00C36E9A"/>
    <w:rsid w:val="00C3764E"/>
    <w:rsid w:val="00C4269D"/>
    <w:rsid w:val="00C43B0D"/>
    <w:rsid w:val="00C43D48"/>
    <w:rsid w:val="00C4435A"/>
    <w:rsid w:val="00C46E51"/>
    <w:rsid w:val="00C51846"/>
    <w:rsid w:val="00C5185A"/>
    <w:rsid w:val="00C53C66"/>
    <w:rsid w:val="00C53D86"/>
    <w:rsid w:val="00C567FF"/>
    <w:rsid w:val="00C5702D"/>
    <w:rsid w:val="00C574E0"/>
    <w:rsid w:val="00C57814"/>
    <w:rsid w:val="00C6092A"/>
    <w:rsid w:val="00C60BD5"/>
    <w:rsid w:val="00C613F2"/>
    <w:rsid w:val="00C62FA4"/>
    <w:rsid w:val="00C643D4"/>
    <w:rsid w:val="00C6497C"/>
    <w:rsid w:val="00C66974"/>
    <w:rsid w:val="00C67B43"/>
    <w:rsid w:val="00C73070"/>
    <w:rsid w:val="00C73D6A"/>
    <w:rsid w:val="00C74666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4A9"/>
    <w:rsid w:val="00C87843"/>
    <w:rsid w:val="00C87A0E"/>
    <w:rsid w:val="00C903B4"/>
    <w:rsid w:val="00C90E99"/>
    <w:rsid w:val="00C912AD"/>
    <w:rsid w:val="00C9368B"/>
    <w:rsid w:val="00C95454"/>
    <w:rsid w:val="00C95716"/>
    <w:rsid w:val="00C97827"/>
    <w:rsid w:val="00C97A03"/>
    <w:rsid w:val="00CA0357"/>
    <w:rsid w:val="00CA0CF5"/>
    <w:rsid w:val="00CA21C9"/>
    <w:rsid w:val="00CA2483"/>
    <w:rsid w:val="00CA3714"/>
    <w:rsid w:val="00CA3F71"/>
    <w:rsid w:val="00CA5A31"/>
    <w:rsid w:val="00CA5B28"/>
    <w:rsid w:val="00CA77FB"/>
    <w:rsid w:val="00CB0B8B"/>
    <w:rsid w:val="00CB27CC"/>
    <w:rsid w:val="00CB2B32"/>
    <w:rsid w:val="00CB2D86"/>
    <w:rsid w:val="00CB4A03"/>
    <w:rsid w:val="00CC16DD"/>
    <w:rsid w:val="00CC1BB0"/>
    <w:rsid w:val="00CC2462"/>
    <w:rsid w:val="00CC3D71"/>
    <w:rsid w:val="00CC4DA8"/>
    <w:rsid w:val="00CC5A11"/>
    <w:rsid w:val="00CC7214"/>
    <w:rsid w:val="00CD0C80"/>
    <w:rsid w:val="00CD661D"/>
    <w:rsid w:val="00CE2F4E"/>
    <w:rsid w:val="00CE3174"/>
    <w:rsid w:val="00CE43BD"/>
    <w:rsid w:val="00CE51C5"/>
    <w:rsid w:val="00CE6A12"/>
    <w:rsid w:val="00CE75E3"/>
    <w:rsid w:val="00CF1122"/>
    <w:rsid w:val="00CF127D"/>
    <w:rsid w:val="00CF561D"/>
    <w:rsid w:val="00CF6EB7"/>
    <w:rsid w:val="00CF7A94"/>
    <w:rsid w:val="00D00070"/>
    <w:rsid w:val="00D00BD0"/>
    <w:rsid w:val="00D0289E"/>
    <w:rsid w:val="00D03754"/>
    <w:rsid w:val="00D04186"/>
    <w:rsid w:val="00D045AC"/>
    <w:rsid w:val="00D04EF2"/>
    <w:rsid w:val="00D04F06"/>
    <w:rsid w:val="00D07BF0"/>
    <w:rsid w:val="00D10098"/>
    <w:rsid w:val="00D115D2"/>
    <w:rsid w:val="00D13544"/>
    <w:rsid w:val="00D13C8D"/>
    <w:rsid w:val="00D148A8"/>
    <w:rsid w:val="00D151B8"/>
    <w:rsid w:val="00D15630"/>
    <w:rsid w:val="00D1660D"/>
    <w:rsid w:val="00D168D5"/>
    <w:rsid w:val="00D17641"/>
    <w:rsid w:val="00D200F0"/>
    <w:rsid w:val="00D207E4"/>
    <w:rsid w:val="00D25FFD"/>
    <w:rsid w:val="00D26E24"/>
    <w:rsid w:val="00D276F1"/>
    <w:rsid w:val="00D278D8"/>
    <w:rsid w:val="00D30D9D"/>
    <w:rsid w:val="00D31C7F"/>
    <w:rsid w:val="00D33088"/>
    <w:rsid w:val="00D33680"/>
    <w:rsid w:val="00D33BD0"/>
    <w:rsid w:val="00D33D96"/>
    <w:rsid w:val="00D348B0"/>
    <w:rsid w:val="00D34A4F"/>
    <w:rsid w:val="00D366BD"/>
    <w:rsid w:val="00D36EB8"/>
    <w:rsid w:val="00D4041C"/>
    <w:rsid w:val="00D40A31"/>
    <w:rsid w:val="00D40ACA"/>
    <w:rsid w:val="00D441EB"/>
    <w:rsid w:val="00D44217"/>
    <w:rsid w:val="00D46B7E"/>
    <w:rsid w:val="00D4753B"/>
    <w:rsid w:val="00D50D0E"/>
    <w:rsid w:val="00D52659"/>
    <w:rsid w:val="00D54D11"/>
    <w:rsid w:val="00D602CD"/>
    <w:rsid w:val="00D603C6"/>
    <w:rsid w:val="00D60F32"/>
    <w:rsid w:val="00D62D3E"/>
    <w:rsid w:val="00D630CE"/>
    <w:rsid w:val="00D63547"/>
    <w:rsid w:val="00D67113"/>
    <w:rsid w:val="00D6785B"/>
    <w:rsid w:val="00D70765"/>
    <w:rsid w:val="00D708F9"/>
    <w:rsid w:val="00D72775"/>
    <w:rsid w:val="00D739FA"/>
    <w:rsid w:val="00D73A1F"/>
    <w:rsid w:val="00D75546"/>
    <w:rsid w:val="00D75D46"/>
    <w:rsid w:val="00D75E42"/>
    <w:rsid w:val="00D7667A"/>
    <w:rsid w:val="00D81152"/>
    <w:rsid w:val="00D81538"/>
    <w:rsid w:val="00D82045"/>
    <w:rsid w:val="00D828CE"/>
    <w:rsid w:val="00D82C22"/>
    <w:rsid w:val="00D83C60"/>
    <w:rsid w:val="00D840F4"/>
    <w:rsid w:val="00D84B29"/>
    <w:rsid w:val="00D85324"/>
    <w:rsid w:val="00D853B5"/>
    <w:rsid w:val="00D85BA9"/>
    <w:rsid w:val="00D85ED8"/>
    <w:rsid w:val="00D87C47"/>
    <w:rsid w:val="00D91DB6"/>
    <w:rsid w:val="00D92136"/>
    <w:rsid w:val="00D952A1"/>
    <w:rsid w:val="00D95FE3"/>
    <w:rsid w:val="00D96554"/>
    <w:rsid w:val="00DA2B6C"/>
    <w:rsid w:val="00DA35B5"/>
    <w:rsid w:val="00DA3F48"/>
    <w:rsid w:val="00DA6196"/>
    <w:rsid w:val="00DB1223"/>
    <w:rsid w:val="00DB2956"/>
    <w:rsid w:val="00DB487F"/>
    <w:rsid w:val="00DB6247"/>
    <w:rsid w:val="00DC0754"/>
    <w:rsid w:val="00DC1D7D"/>
    <w:rsid w:val="00DC1FC8"/>
    <w:rsid w:val="00DC2CAB"/>
    <w:rsid w:val="00DC3CC6"/>
    <w:rsid w:val="00DC5554"/>
    <w:rsid w:val="00DC604D"/>
    <w:rsid w:val="00DD033F"/>
    <w:rsid w:val="00DD0548"/>
    <w:rsid w:val="00DD0576"/>
    <w:rsid w:val="00DD09E5"/>
    <w:rsid w:val="00DD2F75"/>
    <w:rsid w:val="00DD74A7"/>
    <w:rsid w:val="00DD7657"/>
    <w:rsid w:val="00DE20E2"/>
    <w:rsid w:val="00DE2C53"/>
    <w:rsid w:val="00DE2CAD"/>
    <w:rsid w:val="00DE32DD"/>
    <w:rsid w:val="00DE7C00"/>
    <w:rsid w:val="00DF3012"/>
    <w:rsid w:val="00DF3BBD"/>
    <w:rsid w:val="00DF4746"/>
    <w:rsid w:val="00DF4844"/>
    <w:rsid w:val="00DF5083"/>
    <w:rsid w:val="00DF5087"/>
    <w:rsid w:val="00E012B8"/>
    <w:rsid w:val="00E01CF0"/>
    <w:rsid w:val="00E04C11"/>
    <w:rsid w:val="00E052A6"/>
    <w:rsid w:val="00E05762"/>
    <w:rsid w:val="00E1051A"/>
    <w:rsid w:val="00E157A3"/>
    <w:rsid w:val="00E163EC"/>
    <w:rsid w:val="00E22470"/>
    <w:rsid w:val="00E22C29"/>
    <w:rsid w:val="00E2369D"/>
    <w:rsid w:val="00E24146"/>
    <w:rsid w:val="00E254CA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39D0"/>
    <w:rsid w:val="00E44C6B"/>
    <w:rsid w:val="00E45BC2"/>
    <w:rsid w:val="00E46150"/>
    <w:rsid w:val="00E46BEE"/>
    <w:rsid w:val="00E471A5"/>
    <w:rsid w:val="00E54355"/>
    <w:rsid w:val="00E562BB"/>
    <w:rsid w:val="00E56A47"/>
    <w:rsid w:val="00E574F2"/>
    <w:rsid w:val="00E60EF1"/>
    <w:rsid w:val="00E63A86"/>
    <w:rsid w:val="00E6442F"/>
    <w:rsid w:val="00E65820"/>
    <w:rsid w:val="00E66659"/>
    <w:rsid w:val="00E70B03"/>
    <w:rsid w:val="00E70EDE"/>
    <w:rsid w:val="00E81D6E"/>
    <w:rsid w:val="00E82D11"/>
    <w:rsid w:val="00E8300F"/>
    <w:rsid w:val="00E83757"/>
    <w:rsid w:val="00E846FF"/>
    <w:rsid w:val="00E92D87"/>
    <w:rsid w:val="00E940ED"/>
    <w:rsid w:val="00E94855"/>
    <w:rsid w:val="00E9582E"/>
    <w:rsid w:val="00E95E2E"/>
    <w:rsid w:val="00E95EB9"/>
    <w:rsid w:val="00E97615"/>
    <w:rsid w:val="00EA1DE3"/>
    <w:rsid w:val="00EA2351"/>
    <w:rsid w:val="00EA2B73"/>
    <w:rsid w:val="00EA6D0E"/>
    <w:rsid w:val="00EB124A"/>
    <w:rsid w:val="00EB1630"/>
    <w:rsid w:val="00EB2B72"/>
    <w:rsid w:val="00EB3776"/>
    <w:rsid w:val="00EB5118"/>
    <w:rsid w:val="00EB7D9A"/>
    <w:rsid w:val="00EC0A5A"/>
    <w:rsid w:val="00EC0BFA"/>
    <w:rsid w:val="00EC103C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D8C"/>
    <w:rsid w:val="00ED6EF2"/>
    <w:rsid w:val="00ED7711"/>
    <w:rsid w:val="00ED7C82"/>
    <w:rsid w:val="00EE0696"/>
    <w:rsid w:val="00EE2532"/>
    <w:rsid w:val="00EE389E"/>
    <w:rsid w:val="00EE4232"/>
    <w:rsid w:val="00EE4362"/>
    <w:rsid w:val="00EE56E6"/>
    <w:rsid w:val="00EE6382"/>
    <w:rsid w:val="00EE6422"/>
    <w:rsid w:val="00EE6EBE"/>
    <w:rsid w:val="00EE75D5"/>
    <w:rsid w:val="00EF0CF0"/>
    <w:rsid w:val="00EF0E21"/>
    <w:rsid w:val="00EF121D"/>
    <w:rsid w:val="00EF3837"/>
    <w:rsid w:val="00EF3FC2"/>
    <w:rsid w:val="00EF5ACA"/>
    <w:rsid w:val="00EF64C2"/>
    <w:rsid w:val="00EF7C09"/>
    <w:rsid w:val="00F00363"/>
    <w:rsid w:val="00F013CA"/>
    <w:rsid w:val="00F01518"/>
    <w:rsid w:val="00F01B05"/>
    <w:rsid w:val="00F037E4"/>
    <w:rsid w:val="00F054DC"/>
    <w:rsid w:val="00F05555"/>
    <w:rsid w:val="00F059F8"/>
    <w:rsid w:val="00F05CA8"/>
    <w:rsid w:val="00F0784A"/>
    <w:rsid w:val="00F10C4F"/>
    <w:rsid w:val="00F11BFE"/>
    <w:rsid w:val="00F13B00"/>
    <w:rsid w:val="00F15900"/>
    <w:rsid w:val="00F162EC"/>
    <w:rsid w:val="00F16AAE"/>
    <w:rsid w:val="00F1713A"/>
    <w:rsid w:val="00F175B6"/>
    <w:rsid w:val="00F17A72"/>
    <w:rsid w:val="00F208B1"/>
    <w:rsid w:val="00F25E1D"/>
    <w:rsid w:val="00F26022"/>
    <w:rsid w:val="00F263E2"/>
    <w:rsid w:val="00F268D9"/>
    <w:rsid w:val="00F33691"/>
    <w:rsid w:val="00F34CBB"/>
    <w:rsid w:val="00F36AFD"/>
    <w:rsid w:val="00F3745E"/>
    <w:rsid w:val="00F37C8E"/>
    <w:rsid w:val="00F40066"/>
    <w:rsid w:val="00F41516"/>
    <w:rsid w:val="00F419B1"/>
    <w:rsid w:val="00F443A3"/>
    <w:rsid w:val="00F44F7B"/>
    <w:rsid w:val="00F45AE3"/>
    <w:rsid w:val="00F47FEA"/>
    <w:rsid w:val="00F50A15"/>
    <w:rsid w:val="00F5110F"/>
    <w:rsid w:val="00F5399B"/>
    <w:rsid w:val="00F540CD"/>
    <w:rsid w:val="00F54EAC"/>
    <w:rsid w:val="00F559CB"/>
    <w:rsid w:val="00F57621"/>
    <w:rsid w:val="00F57C9D"/>
    <w:rsid w:val="00F57DCF"/>
    <w:rsid w:val="00F60243"/>
    <w:rsid w:val="00F607FB"/>
    <w:rsid w:val="00F60D0A"/>
    <w:rsid w:val="00F61379"/>
    <w:rsid w:val="00F651F0"/>
    <w:rsid w:val="00F674CC"/>
    <w:rsid w:val="00F73882"/>
    <w:rsid w:val="00F73E50"/>
    <w:rsid w:val="00F76660"/>
    <w:rsid w:val="00F77553"/>
    <w:rsid w:val="00F77563"/>
    <w:rsid w:val="00F809BA"/>
    <w:rsid w:val="00F810F7"/>
    <w:rsid w:val="00F830A8"/>
    <w:rsid w:val="00F83968"/>
    <w:rsid w:val="00F87108"/>
    <w:rsid w:val="00F8748E"/>
    <w:rsid w:val="00F90715"/>
    <w:rsid w:val="00F9097C"/>
    <w:rsid w:val="00F9114B"/>
    <w:rsid w:val="00F93111"/>
    <w:rsid w:val="00F9318B"/>
    <w:rsid w:val="00F93578"/>
    <w:rsid w:val="00F93802"/>
    <w:rsid w:val="00F94AE0"/>
    <w:rsid w:val="00F95229"/>
    <w:rsid w:val="00F9586C"/>
    <w:rsid w:val="00F973F8"/>
    <w:rsid w:val="00F97695"/>
    <w:rsid w:val="00FA1026"/>
    <w:rsid w:val="00FA2BAB"/>
    <w:rsid w:val="00FA2BED"/>
    <w:rsid w:val="00FA300C"/>
    <w:rsid w:val="00FA6A64"/>
    <w:rsid w:val="00FB21EC"/>
    <w:rsid w:val="00FB2886"/>
    <w:rsid w:val="00FB6269"/>
    <w:rsid w:val="00FB7AA4"/>
    <w:rsid w:val="00FB7BE7"/>
    <w:rsid w:val="00FC0F79"/>
    <w:rsid w:val="00FC19DC"/>
    <w:rsid w:val="00FC3AED"/>
    <w:rsid w:val="00FC51DF"/>
    <w:rsid w:val="00FC6AD6"/>
    <w:rsid w:val="00FC7546"/>
    <w:rsid w:val="00FD036D"/>
    <w:rsid w:val="00FD1158"/>
    <w:rsid w:val="00FD1658"/>
    <w:rsid w:val="00FD20BE"/>
    <w:rsid w:val="00FD2A73"/>
    <w:rsid w:val="00FD49DA"/>
    <w:rsid w:val="00FE0AEA"/>
    <w:rsid w:val="00FE1AFF"/>
    <w:rsid w:val="00FE2325"/>
    <w:rsid w:val="00FE37EF"/>
    <w:rsid w:val="00FE5627"/>
    <w:rsid w:val="00FE64B9"/>
    <w:rsid w:val="00FE7770"/>
    <w:rsid w:val="00FF2180"/>
    <w:rsid w:val="00FF2B63"/>
    <w:rsid w:val="00FF33A7"/>
    <w:rsid w:val="00FF3F92"/>
    <w:rsid w:val="00FF6A9F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4EDBEE6E"/>
  <w15:docId w15:val="{146F4EC3-CECB-4D88-B43F-7157B88CC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8D4D36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8D4D36"/>
    <w:rPr>
      <w:sz w:val="22"/>
      <w:szCs w:val="24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716A6B"/>
    <w:pPr>
      <w:spacing w:line="220" w:lineRule="exact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semiHidden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semiHidden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pl-PL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A2B6C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A2B6C"/>
    <w:rPr>
      <w:rFonts w:ascii="Calibri" w:eastAsia="Calibri" w:hAnsi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EC0A5A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C0A5A"/>
    <w:rPr>
      <w:rFonts w:ascii="Consolas" w:hAnsi="Consolas"/>
      <w:sz w:val="21"/>
      <w:szCs w:val="21"/>
      <w:lang w:val="pl-P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001778\AppData\Roaming\Microsoft\Mallit\S&#228;&#228;d&#246;spohja2013Suomi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B6FBC-F3D6-4D92-8C1B-C8D2BCA2C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Säädöspohja2013Suomi.dot</Template>
  <TotalTime>0</TotalTime>
  <Pages>9</Pages>
  <Words>2731</Words>
  <Characters>14327</Characters>
  <Application>Microsoft Office Word</Application>
  <DocSecurity>0</DocSecurity>
  <Lines>119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17024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dc:description/>
  <cp:lastModifiedBy>BROWNE, Emer</cp:lastModifiedBy>
  <cp:revision>3</cp:revision>
  <cp:lastPrinted>2015-09-29T15:18:00Z</cp:lastPrinted>
  <dcterms:created xsi:type="dcterms:W3CDTF">2020-07-28T10:10:00Z</dcterms:created>
  <dcterms:modified xsi:type="dcterms:W3CDTF">2020-07-28T10:10:00Z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