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FD" w:rsidRPr="003332FD" w:rsidRDefault="003332FD" w:rsidP="003332F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332FD">
        <w:rPr>
          <w:rFonts w:ascii="Times New Roman" w:eastAsia="Times New Roman" w:hAnsi="Times New Roman" w:cs="Times New Roman"/>
          <w:b/>
          <w:bCs/>
          <w:sz w:val="36"/>
          <w:szCs w:val="36"/>
          <w:lang w:eastAsia="fr-FR"/>
        </w:rPr>
        <w:t xml:space="preserve">Arrêté du 29 décembre 2020 relatif aux critères, aux sous-critères et au système de notation pour le calcul et l'affichage de l'indice de </w:t>
      </w:r>
      <w:proofErr w:type="spellStart"/>
      <w:r w:rsidRPr="003332FD">
        <w:rPr>
          <w:rFonts w:ascii="Times New Roman" w:eastAsia="Times New Roman" w:hAnsi="Times New Roman" w:cs="Times New Roman"/>
          <w:b/>
          <w:bCs/>
          <w:sz w:val="36"/>
          <w:szCs w:val="36"/>
          <w:lang w:eastAsia="fr-FR"/>
        </w:rPr>
        <w:t>réparabilité</w:t>
      </w:r>
      <w:proofErr w:type="spellEnd"/>
      <w:r w:rsidRPr="003332FD">
        <w:rPr>
          <w:rFonts w:ascii="Times New Roman" w:eastAsia="Times New Roman" w:hAnsi="Times New Roman" w:cs="Times New Roman"/>
          <w:b/>
          <w:bCs/>
          <w:sz w:val="36"/>
          <w:szCs w:val="36"/>
          <w:lang w:eastAsia="fr-FR"/>
        </w:rPr>
        <w:t xml:space="preserve"> des téléviseurs</w:t>
      </w:r>
    </w:p>
    <w:p w:rsidR="003332FD" w:rsidRPr="003332FD" w:rsidRDefault="003332FD" w:rsidP="003332F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t xml:space="preserve">Version initiale </w:t>
      </w:r>
    </w:p>
    <w:p w:rsidR="003332FD" w:rsidRPr="003332FD" w:rsidRDefault="003332FD" w:rsidP="003332FD">
      <w:pPr>
        <w:spacing w:before="100" w:beforeAutospacing="1" w:after="100" w:afterAutospacing="1"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 xml:space="preserve">Publics concernés : les producteurs, importateurs, distributeurs ou autres metteurs sur le marché de téléviseurs et les vendeurs de ces mêmes équipements ainsi que ceux utilisant un site internet, une plateforme ou toute autre voie de distribution en ligne dans le cadre de leur activité commerciale en France. </w:t>
      </w:r>
      <w:r w:rsidRPr="003332FD">
        <w:rPr>
          <w:rFonts w:ascii="Times New Roman" w:eastAsia="Times New Roman" w:hAnsi="Times New Roman" w:cs="Times New Roman"/>
          <w:sz w:val="24"/>
          <w:szCs w:val="24"/>
          <w:lang w:eastAsia="fr-FR"/>
        </w:rPr>
        <w:br/>
        <w:t xml:space="preserve">Objet : critères, sous-critères et système de notation pour le calcul et l'affichage de l'indice de </w:t>
      </w:r>
      <w:proofErr w:type="spellStart"/>
      <w:r w:rsidRPr="003332FD">
        <w:rPr>
          <w:rFonts w:ascii="Times New Roman" w:eastAsia="Times New Roman" w:hAnsi="Times New Roman" w:cs="Times New Roman"/>
          <w:sz w:val="24"/>
          <w:szCs w:val="24"/>
          <w:lang w:eastAsia="fr-FR"/>
        </w:rPr>
        <w:t>réparabilité</w:t>
      </w:r>
      <w:proofErr w:type="spellEnd"/>
      <w:r w:rsidRPr="003332FD">
        <w:rPr>
          <w:rFonts w:ascii="Times New Roman" w:eastAsia="Times New Roman" w:hAnsi="Times New Roman" w:cs="Times New Roman"/>
          <w:sz w:val="24"/>
          <w:szCs w:val="24"/>
          <w:lang w:eastAsia="fr-FR"/>
        </w:rPr>
        <w:t xml:space="preserve"> des téléviseurs. </w:t>
      </w:r>
      <w:r w:rsidRPr="003332FD">
        <w:rPr>
          <w:rFonts w:ascii="Times New Roman" w:eastAsia="Times New Roman" w:hAnsi="Times New Roman" w:cs="Times New Roman"/>
          <w:sz w:val="24"/>
          <w:szCs w:val="24"/>
          <w:lang w:eastAsia="fr-FR"/>
        </w:rPr>
        <w:br/>
        <w:t xml:space="preserve">Entrée en vigueur : le texte entre en vigueur le 1er janvier 2021. </w:t>
      </w:r>
      <w:r w:rsidRPr="003332FD">
        <w:rPr>
          <w:rFonts w:ascii="Times New Roman" w:eastAsia="Times New Roman" w:hAnsi="Times New Roman" w:cs="Times New Roman"/>
          <w:sz w:val="24"/>
          <w:szCs w:val="24"/>
          <w:lang w:eastAsia="fr-FR"/>
        </w:rPr>
        <w:br/>
        <w:t xml:space="preserve">Notice : le présent arrêté fixe le système de notation de l'indice de </w:t>
      </w:r>
      <w:proofErr w:type="spellStart"/>
      <w:r w:rsidRPr="003332FD">
        <w:rPr>
          <w:rFonts w:ascii="Times New Roman" w:eastAsia="Times New Roman" w:hAnsi="Times New Roman" w:cs="Times New Roman"/>
          <w:sz w:val="24"/>
          <w:szCs w:val="24"/>
          <w:lang w:eastAsia="fr-FR"/>
        </w:rPr>
        <w:t>réparabilité</w:t>
      </w:r>
      <w:proofErr w:type="spellEnd"/>
      <w:r w:rsidRPr="003332FD">
        <w:rPr>
          <w:rFonts w:ascii="Times New Roman" w:eastAsia="Times New Roman" w:hAnsi="Times New Roman" w:cs="Times New Roman"/>
          <w:sz w:val="24"/>
          <w:szCs w:val="24"/>
          <w:lang w:eastAsia="fr-FR"/>
        </w:rPr>
        <w:t xml:space="preserve"> des téléviseurs. </w:t>
      </w:r>
      <w:r w:rsidRPr="003332FD">
        <w:rPr>
          <w:rFonts w:ascii="Times New Roman" w:eastAsia="Times New Roman" w:hAnsi="Times New Roman" w:cs="Times New Roman"/>
          <w:sz w:val="24"/>
          <w:szCs w:val="24"/>
          <w:lang w:eastAsia="fr-FR"/>
        </w:rPr>
        <w:br/>
        <w:t xml:space="preserve">Références : le présent arrêté pourra être consulté sur le site Légifrance (https://www.legifrance.gouv.fr). </w:t>
      </w:r>
    </w:p>
    <w:p w:rsidR="003332FD" w:rsidRPr="003332FD" w:rsidRDefault="003332FD" w:rsidP="003332FD">
      <w:pPr>
        <w:spacing w:before="100" w:beforeAutospacing="1" w:after="100" w:afterAutospacing="1"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La ministre de la transition écologique et le ministre de l'économie, des finances et de la relance,</w:t>
      </w:r>
      <w:r w:rsidRPr="003332FD">
        <w:rPr>
          <w:rFonts w:ascii="Times New Roman" w:eastAsia="Times New Roman" w:hAnsi="Times New Roman" w:cs="Times New Roman"/>
          <w:sz w:val="24"/>
          <w:szCs w:val="24"/>
          <w:lang w:eastAsia="fr-FR"/>
        </w:rPr>
        <w:br/>
        <w:t>Vu le règlement (UE) 2019/2021 de la Commission du 1er octobre 2019 fixant des exigences d'écoconception pour les dispositifs d'affichage électroniques conformément à la directive 2009/125/CE du Parlement européen et du Conseil, modifiant le règlement (CE) n° 1275/2008 de la Commission et abrogeant le règlement (CE) n° 642/2009 de la Commission ;</w:t>
      </w:r>
      <w:r w:rsidRPr="003332FD">
        <w:rPr>
          <w:rFonts w:ascii="Times New Roman" w:eastAsia="Times New Roman" w:hAnsi="Times New Roman" w:cs="Times New Roman"/>
          <w:sz w:val="24"/>
          <w:szCs w:val="24"/>
          <w:lang w:eastAsia="fr-FR"/>
        </w:rPr>
        <w:br/>
        <w:t>Vu le code de l'environnement, notamment son article L. 541-9-2 ;</w:t>
      </w:r>
      <w:r w:rsidRPr="003332FD">
        <w:rPr>
          <w:rFonts w:ascii="Times New Roman" w:eastAsia="Times New Roman" w:hAnsi="Times New Roman" w:cs="Times New Roman"/>
          <w:sz w:val="24"/>
          <w:szCs w:val="24"/>
          <w:lang w:eastAsia="fr-FR"/>
        </w:rPr>
        <w:br/>
        <w:t xml:space="preserve">Vu le décret n° 2020-1757 du 29 décembre 2020 relatif à l'indice de </w:t>
      </w:r>
      <w:proofErr w:type="spellStart"/>
      <w:r w:rsidRPr="003332FD">
        <w:rPr>
          <w:rFonts w:ascii="Times New Roman" w:eastAsia="Times New Roman" w:hAnsi="Times New Roman" w:cs="Times New Roman"/>
          <w:sz w:val="24"/>
          <w:szCs w:val="24"/>
          <w:lang w:eastAsia="fr-FR"/>
        </w:rPr>
        <w:t>réparabilité</w:t>
      </w:r>
      <w:proofErr w:type="spellEnd"/>
      <w:r w:rsidRPr="003332FD">
        <w:rPr>
          <w:rFonts w:ascii="Times New Roman" w:eastAsia="Times New Roman" w:hAnsi="Times New Roman" w:cs="Times New Roman"/>
          <w:sz w:val="24"/>
          <w:szCs w:val="24"/>
          <w:lang w:eastAsia="fr-FR"/>
        </w:rPr>
        <w:t xml:space="preserve"> des équipements électriques et électroniques,</w:t>
      </w:r>
      <w:r w:rsidRPr="003332FD">
        <w:rPr>
          <w:rFonts w:ascii="Times New Roman" w:eastAsia="Times New Roman" w:hAnsi="Times New Roman" w:cs="Times New Roman"/>
          <w:sz w:val="24"/>
          <w:szCs w:val="24"/>
          <w:lang w:eastAsia="fr-FR"/>
        </w:rPr>
        <w:br/>
        <w:t>Arrêtent :</w:t>
      </w:r>
    </w:p>
    <w:p w:rsidR="003332FD" w:rsidRPr="003332FD" w:rsidRDefault="003332FD" w:rsidP="003332FD">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t>Article 1</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Le présent arrêté s'applique aux téléviseurs entrant dans le champ d'application du règlement du 1er octobre 2019 susvisé.</w:t>
      </w:r>
    </w:p>
    <w:p w:rsidR="003332FD" w:rsidRPr="003332FD" w:rsidRDefault="003332FD" w:rsidP="003332FD">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t>Article 2</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 xml:space="preserve">En application des articles R. 541-210 à R. 541-214 du code de l'environnement, les critères, les sous-critères et le système de notation applicables aux produits définis à l'article 1er pour calculer l'indice de </w:t>
      </w:r>
      <w:proofErr w:type="spellStart"/>
      <w:r w:rsidRPr="003332FD">
        <w:rPr>
          <w:rFonts w:ascii="Times New Roman" w:eastAsia="Times New Roman" w:hAnsi="Times New Roman" w:cs="Times New Roman"/>
          <w:sz w:val="24"/>
          <w:szCs w:val="24"/>
          <w:lang w:eastAsia="fr-FR"/>
        </w:rPr>
        <w:t>réparabilité</w:t>
      </w:r>
      <w:proofErr w:type="spellEnd"/>
      <w:r w:rsidRPr="003332FD">
        <w:rPr>
          <w:rFonts w:ascii="Times New Roman" w:eastAsia="Times New Roman" w:hAnsi="Times New Roman" w:cs="Times New Roman"/>
          <w:sz w:val="24"/>
          <w:szCs w:val="24"/>
          <w:lang w:eastAsia="fr-FR"/>
        </w:rPr>
        <w:t xml:space="preserve"> sont spécifiés ci-dessous :</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CRITÈRE NO 1. - DOCUMENTATION</w:t>
      </w:r>
      <w:r w:rsidRPr="003332FD">
        <w:rPr>
          <w:rFonts w:ascii="Times New Roman" w:eastAsia="Times New Roman" w:hAnsi="Times New Roman" w:cs="Times New Roman"/>
          <w:sz w:val="24"/>
          <w:szCs w:val="24"/>
          <w:lang w:eastAsia="fr-FR"/>
        </w:rPr>
        <w:br/>
        <w:t>SOUS-CRITÈRE 1.1. - ENGAGEMENT SUR LA DURÉE DE MISE À DISPOSITION SANS FRAIS DE LA DOCUMENTATION TECHNIQUE ET RELATIVE AUX CONSEILS D'UTILISATION ET D'ENTRETIEN</w:t>
      </w:r>
    </w:p>
    <w:p w:rsidR="003332FD" w:rsidRPr="003332FD" w:rsidRDefault="003332FD" w:rsidP="003332FD">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72"/>
        <w:gridCol w:w="402"/>
        <w:gridCol w:w="30"/>
        <w:gridCol w:w="504"/>
        <w:gridCol w:w="651"/>
        <w:gridCol w:w="1024"/>
        <w:gridCol w:w="414"/>
        <w:gridCol w:w="403"/>
        <w:gridCol w:w="528"/>
        <w:gridCol w:w="828"/>
      </w:tblGrid>
      <w:tr w:rsidR="003332FD" w:rsidRPr="003332FD"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0"/>
                <w:szCs w:val="20"/>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B</w:t>
            </w:r>
            <w:r w:rsidRPr="003332FD">
              <w:rPr>
                <w:rFonts w:ascii="Times New Roman" w:eastAsia="Times New Roman" w:hAnsi="Times New Roman" w:cs="Times New Roman"/>
                <w:b/>
                <w:bCs/>
                <w:sz w:val="24"/>
                <w:szCs w:val="24"/>
                <w:lang w:eastAsia="fr-FR"/>
              </w:rPr>
              <w:br/>
              <w:t>Réparateurs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C</w:t>
            </w:r>
            <w:r w:rsidRPr="003332FD">
              <w:rPr>
                <w:rFonts w:ascii="Times New Roman" w:eastAsia="Times New Roman" w:hAnsi="Times New Roman" w:cs="Times New Roman"/>
                <w:b/>
                <w:bCs/>
                <w:sz w:val="24"/>
                <w:szCs w:val="24"/>
                <w:lang w:eastAsia="fr-FR"/>
              </w:rPr>
              <w:br/>
              <w:t>Consommateurs</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Années de disponibilité</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Années de disponibilité</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 à 6</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7 à 8</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9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ou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 à 6</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7 à 8</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9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ou plus</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Type de documentation</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de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de points</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Identification sans équivoque du produit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Schéma démontage ou vue éclatée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Schémas de câblage et de raccordement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Schémas des cartes électroniques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Liste du matériel de réparation et de test nécessaire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Manuel technique d'instructions relatives à la réparation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Codes d'erreurs et de diagnostic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Informations sur composants et diagnostic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Instructions logicielles (y compris réinitialisation)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Accès aux incidents signalés et enregistrés dans l'équipement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Bulletins techniques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Encadrement spécifique de l'</w:t>
            </w:r>
            <w:proofErr w:type="spellStart"/>
            <w:r w:rsidRPr="003332FD">
              <w:rPr>
                <w:rFonts w:ascii="Times New Roman" w:eastAsia="Times New Roman" w:hAnsi="Times New Roman" w:cs="Times New Roman"/>
                <w:sz w:val="24"/>
                <w:szCs w:val="24"/>
                <w:lang w:eastAsia="fr-FR"/>
              </w:rPr>
              <w:t>auto-réparation</w:t>
            </w:r>
            <w:proofErr w:type="spellEnd"/>
            <w:r w:rsidRPr="003332FD">
              <w:rPr>
                <w:rFonts w:ascii="Times New Roman" w:eastAsia="Times New Roman" w:hAnsi="Times New Roman" w:cs="Times New Roman"/>
                <w:sz w:val="24"/>
                <w:szCs w:val="24"/>
                <w:lang w:eastAsia="fr-FR"/>
              </w:rPr>
              <w:t xml:space="preserve"> (opérations conseillées, instructions de sécurité et de réparation, répercussions éventuelles sur la garantie)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Informations sur accès aux réparateurs professionnels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lastRenderedPageBreak/>
              <w:br/>
              <w:t>Détection des pannes et actions requises (approche grand public)</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Conseils d'utilisation et d'entretien</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bl>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Le nombre maximal de points est 286. Note pour ce sous-critère = (nombre de points obtenus/286) × 10.</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CRITÈRE NO 2. - DÉMONTABILITÉ ET ACCÈS, OUTILS, FIXATIONS</w:t>
      </w:r>
      <w:r w:rsidRPr="003332FD">
        <w:rPr>
          <w:rFonts w:ascii="Times New Roman" w:eastAsia="Times New Roman" w:hAnsi="Times New Roman" w:cs="Times New Roman"/>
          <w:sz w:val="24"/>
          <w:szCs w:val="24"/>
          <w:lang w:eastAsia="fr-FR"/>
        </w:rPr>
        <w:br/>
        <w:t>SOUS-CRITÈRE 2.1. - FACILITÉ DE DÉMONTAGE DES PIÈCES (LISTE 2)</w:t>
      </w:r>
    </w:p>
    <w:p w:rsidR="003332FD" w:rsidRPr="003332FD" w:rsidRDefault="003332FD" w:rsidP="003332FD">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7"/>
        <w:gridCol w:w="3912"/>
        <w:gridCol w:w="315"/>
        <w:gridCol w:w="315"/>
        <w:gridCol w:w="330"/>
      </w:tblGrid>
      <w:tr w:rsidR="003332FD" w:rsidRPr="003332FD"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d'étapes pour accès unitaire à la pièce</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ND/NA (1) ou 4 ou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Pièces de la liste 2 (pièces externes)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de points</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Télécommande (2)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Sources d'alimentation externes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0"/>
                <w:szCs w:val="20"/>
                <w:lang w:eastAsia="fr-FR"/>
              </w:rPr>
            </w:pPr>
          </w:p>
        </w:tc>
      </w:tr>
    </w:tbl>
    <w:p w:rsidR="003332FD" w:rsidRPr="003332FD" w:rsidRDefault="003332FD" w:rsidP="003332FD">
      <w:pPr>
        <w:spacing w:after="24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1"/>
        <w:gridCol w:w="2779"/>
        <w:gridCol w:w="863"/>
        <w:gridCol w:w="607"/>
        <w:gridCol w:w="622"/>
      </w:tblGrid>
      <w:tr w:rsidR="003332FD" w:rsidRPr="003332FD"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24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d'étapes pour accès unitaire à la pièce</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ND/NA (1) ou 12 ou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10 à 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8 à 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 à 7</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Pièces de la liste 2 (pièces internes)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de points</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Sources d'alimentations internes (3)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Carte principale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Dalle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bl>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 ND/NA = non démontable ou non accessible unitairement.</w:t>
      </w:r>
      <w:r w:rsidRPr="003332FD">
        <w:rPr>
          <w:rFonts w:ascii="Times New Roman" w:eastAsia="Times New Roman" w:hAnsi="Times New Roman" w:cs="Times New Roman"/>
          <w:sz w:val="24"/>
          <w:szCs w:val="24"/>
          <w:lang w:eastAsia="fr-FR"/>
        </w:rPr>
        <w:br/>
      </w:r>
      <w:r w:rsidRPr="003332FD">
        <w:rPr>
          <w:rFonts w:ascii="Times New Roman" w:eastAsia="Times New Roman" w:hAnsi="Times New Roman" w:cs="Times New Roman"/>
          <w:sz w:val="24"/>
          <w:szCs w:val="24"/>
          <w:lang w:eastAsia="fr-FR"/>
        </w:rPr>
        <w:lastRenderedPageBreak/>
        <w:t>(2) Il suffit de retirer les piles ou la batterie.</w:t>
      </w:r>
      <w:r w:rsidRPr="003332FD">
        <w:rPr>
          <w:rFonts w:ascii="Times New Roman" w:eastAsia="Times New Roman" w:hAnsi="Times New Roman" w:cs="Times New Roman"/>
          <w:sz w:val="24"/>
          <w:szCs w:val="24"/>
          <w:lang w:eastAsia="fr-FR"/>
        </w:rPr>
        <w:br/>
        <w:t>(3) A griser en cas de sources d'alimentation externes.</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Dans le cas de sources d'alimentation internes, le nombre maximal de points est 12. Note pour ce sous-critère = (nombre de points obtenus/12) × 10.</w:t>
      </w:r>
      <w:r w:rsidRPr="003332FD">
        <w:rPr>
          <w:rFonts w:ascii="Times New Roman" w:eastAsia="Times New Roman" w:hAnsi="Times New Roman" w:cs="Times New Roman"/>
          <w:sz w:val="24"/>
          <w:szCs w:val="24"/>
          <w:lang w:eastAsia="fr-FR"/>
        </w:rPr>
        <w:br/>
        <w:t>Dans le cas de sources d'alimentation externes, le nombre maximal de points est 9. Note pour ce sous-critère = (nombre de points obtenus/9) × 10.</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SOUS-CRITÈRE 2.2. - OUTILS NÉCESSAIRES AU DÉMONTAGE DES PIÈCES (LISTE 2)</w:t>
      </w:r>
    </w:p>
    <w:p w:rsidR="003332FD" w:rsidRPr="003332FD" w:rsidRDefault="003332FD" w:rsidP="003332FD">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93"/>
        <w:gridCol w:w="850"/>
        <w:gridCol w:w="1809"/>
        <w:gridCol w:w="1582"/>
        <w:gridCol w:w="2222"/>
      </w:tblGrid>
      <w:tr w:rsidR="003332FD" w:rsidRPr="003332FD"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Type d'outils</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ND/NA</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Outils propriétaires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Outils spécifiques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Sans outil, outils communs (4)</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Pièces de la liste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de points (5)</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Télécommande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4</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Sources d'alimentation externes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0"/>
                <w:szCs w:val="20"/>
                <w:lang w:eastAsia="fr-FR"/>
              </w:rPr>
            </w:pP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Sources d'alimentation internes (3)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4</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Carte principale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4</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Dalle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4</w:t>
            </w:r>
          </w:p>
        </w:tc>
      </w:tr>
    </w:tbl>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 A griser en cas de sources d'alimentation externes.</w:t>
      </w:r>
      <w:r w:rsidRPr="003332FD">
        <w:rPr>
          <w:rFonts w:ascii="Times New Roman" w:eastAsia="Times New Roman" w:hAnsi="Times New Roman" w:cs="Times New Roman"/>
          <w:sz w:val="24"/>
          <w:szCs w:val="24"/>
          <w:lang w:eastAsia="fr-FR"/>
        </w:rPr>
        <w:br/>
        <w:t>(4) Ou bien outil fourni avec la pièce de rechange ou avec le produit.</w:t>
      </w:r>
      <w:r w:rsidRPr="003332FD">
        <w:rPr>
          <w:rFonts w:ascii="Times New Roman" w:eastAsia="Times New Roman" w:hAnsi="Times New Roman" w:cs="Times New Roman"/>
          <w:sz w:val="24"/>
          <w:szCs w:val="24"/>
          <w:lang w:eastAsia="fr-FR"/>
        </w:rPr>
        <w:br/>
        <w:t>(5) Prendre la notation la plus défavorable si plusieurs outils sont impliqués.</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Dans le cas de sources d'alimentation internes, le nombre maximal de points est 16. Note pour ce sous-critère = (nombre de points obtenus/16) × 10.</w:t>
      </w:r>
      <w:r w:rsidRPr="003332FD">
        <w:rPr>
          <w:rFonts w:ascii="Times New Roman" w:eastAsia="Times New Roman" w:hAnsi="Times New Roman" w:cs="Times New Roman"/>
          <w:sz w:val="24"/>
          <w:szCs w:val="24"/>
          <w:lang w:eastAsia="fr-FR"/>
        </w:rPr>
        <w:br/>
        <w:t>Dans le cas de sources d'alimentation externes, le nombre maximal de points est 12. Note pour ce sous-critère = (nombre de points obtenus/12) × 10.</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lastRenderedPageBreak/>
        <w:br/>
        <w:t>SOUS-CRITÈRE 2.3. - CARACTÉRISTIQUES DES FIXATIONS (POUR L'ASSEMBLAGE DES PIÈCES DES LISTES 1 ET 2)</w:t>
      </w:r>
    </w:p>
    <w:p w:rsidR="003332FD" w:rsidRPr="003332FD" w:rsidRDefault="003332FD" w:rsidP="003332FD">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32"/>
        <w:gridCol w:w="2144"/>
        <w:gridCol w:w="2110"/>
        <w:gridCol w:w="2170"/>
      </w:tblGrid>
      <w:tr w:rsidR="003332FD" w:rsidRPr="003332FD"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Type de fixation</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Ni amovible, ni réutilisable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Amovible, non réutilisable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Amovible et réutilisable (3)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Pièces de la liste 1 ou de la liste 2</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de points (4)</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Cache arrière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Module Wifi (5)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Module Bluetooth (6)</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Récepteur infrarouge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Haut-parleurs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Connecteurs (7)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Télécommande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Sources d'alimentation internes (8)</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Sources d'alimentation externes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0"/>
                <w:szCs w:val="20"/>
                <w:lang w:eastAsia="fr-FR"/>
              </w:rPr>
            </w:pP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Carte principale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Dalle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r>
    </w:tbl>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 Ou bien fixation fournie avec la pièce de rechange.</w:t>
      </w:r>
      <w:r w:rsidRPr="003332FD">
        <w:rPr>
          <w:rFonts w:ascii="Times New Roman" w:eastAsia="Times New Roman" w:hAnsi="Times New Roman" w:cs="Times New Roman"/>
          <w:sz w:val="24"/>
          <w:szCs w:val="24"/>
          <w:lang w:eastAsia="fr-FR"/>
        </w:rPr>
        <w:br/>
        <w:t>(4) Prendre la notation la plus défavorable si plusieurs fixations sont impliquées.</w:t>
      </w:r>
      <w:r w:rsidRPr="003332FD">
        <w:rPr>
          <w:rFonts w:ascii="Times New Roman" w:eastAsia="Times New Roman" w:hAnsi="Times New Roman" w:cs="Times New Roman"/>
          <w:sz w:val="24"/>
          <w:szCs w:val="24"/>
          <w:lang w:eastAsia="fr-FR"/>
        </w:rPr>
        <w:br/>
        <w:t>(5) A griser en cas d'absence.</w:t>
      </w:r>
      <w:r w:rsidRPr="003332FD">
        <w:rPr>
          <w:rFonts w:ascii="Times New Roman" w:eastAsia="Times New Roman" w:hAnsi="Times New Roman" w:cs="Times New Roman"/>
          <w:sz w:val="24"/>
          <w:szCs w:val="24"/>
          <w:lang w:eastAsia="fr-FR"/>
        </w:rPr>
        <w:br/>
        <w:t>(6) A griser en cas d'absence.</w:t>
      </w:r>
      <w:r w:rsidRPr="003332FD">
        <w:rPr>
          <w:rFonts w:ascii="Times New Roman" w:eastAsia="Times New Roman" w:hAnsi="Times New Roman" w:cs="Times New Roman"/>
          <w:sz w:val="24"/>
          <w:szCs w:val="24"/>
          <w:lang w:eastAsia="fr-FR"/>
        </w:rPr>
        <w:br/>
      </w:r>
      <w:r w:rsidRPr="003332FD">
        <w:rPr>
          <w:rFonts w:ascii="Times New Roman" w:eastAsia="Times New Roman" w:hAnsi="Times New Roman" w:cs="Times New Roman"/>
          <w:sz w:val="24"/>
          <w:szCs w:val="24"/>
          <w:lang w:eastAsia="fr-FR"/>
        </w:rPr>
        <w:lastRenderedPageBreak/>
        <w:t>(7) Pour connecter les équipements externes (câble, antenne, USB, DVD et Blu-ray).</w:t>
      </w:r>
      <w:r w:rsidRPr="003332FD">
        <w:rPr>
          <w:rFonts w:ascii="Times New Roman" w:eastAsia="Times New Roman" w:hAnsi="Times New Roman" w:cs="Times New Roman"/>
          <w:sz w:val="24"/>
          <w:szCs w:val="24"/>
          <w:lang w:eastAsia="fr-FR"/>
        </w:rPr>
        <w:br/>
        <w:t>(8) A griser en cas de sources d'alimentation externes.</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Dans le cas de sources d'alimentation internes, le nombre maximal de points est 20. Note pour ce sous-critère = (nombre de points obtenus/20) × 10.</w:t>
      </w:r>
      <w:r w:rsidRPr="003332FD">
        <w:rPr>
          <w:rFonts w:ascii="Times New Roman" w:eastAsia="Times New Roman" w:hAnsi="Times New Roman" w:cs="Times New Roman"/>
          <w:sz w:val="24"/>
          <w:szCs w:val="24"/>
          <w:lang w:eastAsia="fr-FR"/>
        </w:rPr>
        <w:br/>
        <w:t>Dans le cas de sources d'alimentation externes, le nombre maximal de points est 18. Note pour ce sous-critère = (nombre de points obtenus/18) × 10.</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CRITÈRE NO 3. - DISPONIBILITÉ DES PIÈCES DÉTACHÉES</w:t>
      </w:r>
      <w:r w:rsidRPr="003332FD">
        <w:rPr>
          <w:rFonts w:ascii="Times New Roman" w:eastAsia="Times New Roman" w:hAnsi="Times New Roman" w:cs="Times New Roman"/>
          <w:sz w:val="24"/>
          <w:szCs w:val="24"/>
          <w:lang w:eastAsia="fr-FR"/>
        </w:rPr>
        <w:br/>
        <w:t>SOUS-CRITÈRE 3.1. - ENGAGEMENT DU PRODUCTEUR SUR LA DURÉE DE DISPONIBILITÉ DES PIÈCES DE LA LISTE 2</w:t>
      </w:r>
    </w:p>
    <w:p w:rsidR="003332FD" w:rsidRPr="003332FD" w:rsidRDefault="003332FD" w:rsidP="003332FD">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6"/>
        <w:gridCol w:w="294"/>
        <w:gridCol w:w="292"/>
        <w:gridCol w:w="413"/>
        <w:gridCol w:w="649"/>
        <w:gridCol w:w="334"/>
        <w:gridCol w:w="329"/>
        <w:gridCol w:w="455"/>
        <w:gridCol w:w="710"/>
        <w:gridCol w:w="296"/>
        <w:gridCol w:w="293"/>
        <w:gridCol w:w="414"/>
        <w:gridCol w:w="652"/>
        <w:gridCol w:w="380"/>
        <w:gridCol w:w="367"/>
        <w:gridCol w:w="493"/>
        <w:gridCol w:w="759"/>
      </w:tblGrid>
      <w:tr w:rsidR="003332FD" w:rsidRPr="003332FD"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A</w:t>
            </w:r>
            <w:r w:rsidRPr="003332FD">
              <w:rPr>
                <w:rFonts w:ascii="Times New Roman" w:eastAsia="Times New Roman" w:hAnsi="Times New Roman" w:cs="Times New Roman"/>
                <w:b/>
                <w:bCs/>
                <w:sz w:val="24"/>
                <w:szCs w:val="24"/>
                <w:lang w:eastAsia="fr-FR"/>
              </w:rPr>
              <w:br/>
              <w:t>Producteur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B</w:t>
            </w:r>
            <w:r w:rsidRPr="003332FD">
              <w:rPr>
                <w:rFonts w:ascii="Times New Roman" w:eastAsia="Times New Roman" w:hAnsi="Times New Roman" w:cs="Times New Roman"/>
                <w:b/>
                <w:bCs/>
                <w:sz w:val="24"/>
                <w:szCs w:val="24"/>
                <w:lang w:eastAsia="fr-FR"/>
              </w:rPr>
              <w:br/>
              <w:t>Distributeurs de pièces détachées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C Réparateurs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D</w:t>
            </w:r>
            <w:r w:rsidRPr="003332FD">
              <w:rPr>
                <w:rFonts w:ascii="Times New Roman" w:eastAsia="Times New Roman" w:hAnsi="Times New Roman" w:cs="Times New Roman"/>
                <w:b/>
                <w:bCs/>
                <w:sz w:val="24"/>
                <w:szCs w:val="24"/>
                <w:lang w:eastAsia="fr-FR"/>
              </w:rPr>
              <w:br/>
              <w:t>Consommateurs</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Années de disponibilité</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Années de disponibilité</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Années de disponibilité</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Années de disponibilité</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 à 6</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7 à 8</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9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ou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 à 6</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7 à 8</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9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ou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 à 6</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7 à 8</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9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ou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 à 6</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7 à 8</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9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ou plus</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Pièces de la liste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Nombre de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Nombre de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Nombre de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Nombre de points</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Télécommande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Sources d'alimentation internes (1)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Sources d'alimentation externes (2)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Carte principale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Dalle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bl>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lastRenderedPageBreak/>
        <w:br/>
        <w:t>(1) A griser en cas de sources d'alimentation externes.</w:t>
      </w:r>
      <w:r w:rsidRPr="003332FD">
        <w:rPr>
          <w:rFonts w:ascii="Times New Roman" w:eastAsia="Times New Roman" w:hAnsi="Times New Roman" w:cs="Times New Roman"/>
          <w:sz w:val="24"/>
          <w:szCs w:val="24"/>
          <w:lang w:eastAsia="fr-FR"/>
        </w:rPr>
        <w:br/>
        <w:t>(2) A griser en cas de sources d'alimentation internes.</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Le nombre maximal de points est 176. Note pour ce sous-critère = (nombre de points obtenus/176) × 10.</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SOUS-CRITÈRE 3.2. - ENGAGEMENT DU PRODUCTEUR SUR LA DURÉE DE DISPONIBILITÉ DES PIÈCES DE LA LISTE 1</w:t>
      </w:r>
    </w:p>
    <w:p w:rsidR="003332FD" w:rsidRPr="003332FD" w:rsidRDefault="003332FD" w:rsidP="003332FD">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23"/>
        <w:gridCol w:w="315"/>
        <w:gridCol w:w="313"/>
        <w:gridCol w:w="434"/>
        <w:gridCol w:w="686"/>
        <w:gridCol w:w="360"/>
        <w:gridCol w:w="355"/>
        <w:gridCol w:w="482"/>
        <w:gridCol w:w="758"/>
        <w:gridCol w:w="317"/>
        <w:gridCol w:w="315"/>
        <w:gridCol w:w="435"/>
        <w:gridCol w:w="689"/>
        <w:gridCol w:w="395"/>
        <w:gridCol w:w="383"/>
        <w:gridCol w:w="508"/>
        <w:gridCol w:w="788"/>
      </w:tblGrid>
      <w:tr w:rsidR="003332FD" w:rsidRPr="003332FD"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A</w:t>
            </w:r>
            <w:r w:rsidRPr="003332FD">
              <w:rPr>
                <w:rFonts w:ascii="Times New Roman" w:eastAsia="Times New Roman" w:hAnsi="Times New Roman" w:cs="Times New Roman"/>
                <w:b/>
                <w:bCs/>
                <w:sz w:val="24"/>
                <w:szCs w:val="24"/>
                <w:lang w:eastAsia="fr-FR"/>
              </w:rPr>
              <w:br/>
              <w:t>Producteur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B</w:t>
            </w:r>
            <w:r w:rsidRPr="003332FD">
              <w:rPr>
                <w:rFonts w:ascii="Times New Roman" w:eastAsia="Times New Roman" w:hAnsi="Times New Roman" w:cs="Times New Roman"/>
                <w:b/>
                <w:bCs/>
                <w:sz w:val="24"/>
                <w:szCs w:val="24"/>
                <w:lang w:eastAsia="fr-FR"/>
              </w:rPr>
              <w:br/>
              <w:t>Distributeurs de pièces détachées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C Réparateurs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D</w:t>
            </w:r>
            <w:r w:rsidRPr="003332FD">
              <w:rPr>
                <w:rFonts w:ascii="Times New Roman" w:eastAsia="Times New Roman" w:hAnsi="Times New Roman" w:cs="Times New Roman"/>
                <w:b/>
                <w:bCs/>
                <w:sz w:val="24"/>
                <w:szCs w:val="24"/>
                <w:lang w:eastAsia="fr-FR"/>
              </w:rPr>
              <w:br/>
              <w:t>Consommateurs</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Années de disponibilité</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Années de disponibilité</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Années de disponibilité</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Années de disponibilité</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 à 6</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7 à 8</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9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ou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 à 6</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7 à 8</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9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ou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 à 6</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7 à 8</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9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ou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 à 6</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7 à 8</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9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ou plus</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Pièces de la liste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Nombre de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Nombre de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Nombre de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Nombre de points</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Cache arrière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Module Wifi (3)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Module Bluetooth (4)</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Récepteur infrarouge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Haut-parleurs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Connecteurs (5)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11</w:t>
            </w:r>
          </w:p>
        </w:tc>
      </w:tr>
    </w:tbl>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lastRenderedPageBreak/>
        <w:br/>
        <w:t>(3) A griser en cas d'absence.</w:t>
      </w:r>
      <w:r w:rsidRPr="003332FD">
        <w:rPr>
          <w:rFonts w:ascii="Times New Roman" w:eastAsia="Times New Roman" w:hAnsi="Times New Roman" w:cs="Times New Roman"/>
          <w:sz w:val="24"/>
          <w:szCs w:val="24"/>
          <w:lang w:eastAsia="fr-FR"/>
        </w:rPr>
        <w:br/>
        <w:t>(4) A griser en cas d'absence.</w:t>
      </w:r>
      <w:r w:rsidRPr="003332FD">
        <w:rPr>
          <w:rFonts w:ascii="Times New Roman" w:eastAsia="Times New Roman" w:hAnsi="Times New Roman" w:cs="Times New Roman"/>
          <w:sz w:val="24"/>
          <w:szCs w:val="24"/>
          <w:lang w:eastAsia="fr-FR"/>
        </w:rPr>
        <w:br/>
        <w:t>(5) Pour connecter les équipements externes (câble, antenne, USB, DVD et Blu-ray).</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Le nombre maximal de points est 264. Note pour ce sous-critère = (nombre de points obtenus/264) × 10.</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SOUS-CRITÈRE 3.3. - DÉLAI DE LIVRAISON DES PIÈCES DE LA LISTE 2</w:t>
      </w:r>
    </w:p>
    <w:p w:rsidR="003332FD" w:rsidRPr="003332FD" w:rsidRDefault="003332FD" w:rsidP="003332FD">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31"/>
        <w:gridCol w:w="646"/>
        <w:gridCol w:w="415"/>
        <w:gridCol w:w="252"/>
        <w:gridCol w:w="210"/>
        <w:gridCol w:w="859"/>
        <w:gridCol w:w="531"/>
        <w:gridCol w:w="318"/>
        <w:gridCol w:w="231"/>
        <w:gridCol w:w="711"/>
        <w:gridCol w:w="446"/>
        <w:gridCol w:w="271"/>
        <w:gridCol w:w="213"/>
        <w:gridCol w:w="875"/>
        <w:gridCol w:w="511"/>
        <w:gridCol w:w="311"/>
        <w:gridCol w:w="225"/>
      </w:tblGrid>
      <w:tr w:rsidR="003332FD" w:rsidRPr="003332FD"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A</w:t>
            </w:r>
            <w:r w:rsidRPr="003332FD">
              <w:rPr>
                <w:rFonts w:ascii="Times New Roman" w:eastAsia="Times New Roman" w:hAnsi="Times New Roman" w:cs="Times New Roman"/>
                <w:b/>
                <w:bCs/>
                <w:sz w:val="24"/>
                <w:szCs w:val="24"/>
                <w:lang w:eastAsia="fr-FR"/>
              </w:rPr>
              <w:br/>
              <w:t>Producteur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B</w:t>
            </w:r>
            <w:r w:rsidRPr="003332FD">
              <w:rPr>
                <w:rFonts w:ascii="Times New Roman" w:eastAsia="Times New Roman" w:hAnsi="Times New Roman" w:cs="Times New Roman"/>
                <w:b/>
                <w:bCs/>
                <w:sz w:val="24"/>
                <w:szCs w:val="24"/>
                <w:lang w:eastAsia="fr-FR"/>
              </w:rPr>
              <w:br/>
              <w:t>Distributeurs de pièces détachées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C Réparateurs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D</w:t>
            </w:r>
            <w:r w:rsidRPr="003332FD">
              <w:rPr>
                <w:rFonts w:ascii="Times New Roman" w:eastAsia="Times New Roman" w:hAnsi="Times New Roman" w:cs="Times New Roman"/>
                <w:b/>
                <w:bCs/>
                <w:sz w:val="24"/>
                <w:szCs w:val="24"/>
                <w:lang w:eastAsia="fr-FR"/>
              </w:rPr>
              <w:br/>
              <w:t>Consommateurs</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Jours de livraison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Jours de livraison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Jours de livraison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Jours de livraison (1)</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et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6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4</w:t>
            </w:r>
            <w:r w:rsidRPr="003332FD">
              <w:rPr>
                <w:rFonts w:ascii="Times New Roman" w:eastAsia="Times New Roman" w:hAnsi="Times New Roman" w:cs="Times New Roman"/>
                <w:b/>
                <w:bCs/>
                <w:sz w:val="24"/>
                <w:szCs w:val="24"/>
                <w:lang w:eastAsia="fr-FR"/>
              </w:rPr>
              <w:br/>
              <w:t>à 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w:t>
            </w:r>
            <w:r w:rsidRPr="003332FD">
              <w:rPr>
                <w:rFonts w:ascii="Times New Roman" w:eastAsia="Times New Roman" w:hAnsi="Times New Roman" w:cs="Times New Roman"/>
                <w:b/>
                <w:bCs/>
                <w:sz w:val="24"/>
                <w:szCs w:val="24"/>
                <w:lang w:eastAsia="fr-FR"/>
              </w:rPr>
              <w:br/>
              <w:t>à</w:t>
            </w:r>
            <w:r w:rsidRPr="003332FD">
              <w:rPr>
                <w:rFonts w:ascii="Times New Roman" w:eastAsia="Times New Roman" w:hAnsi="Times New Roman" w:cs="Times New Roman"/>
                <w:b/>
                <w:bCs/>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et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6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4</w:t>
            </w:r>
            <w:r w:rsidRPr="003332FD">
              <w:rPr>
                <w:rFonts w:ascii="Times New Roman" w:eastAsia="Times New Roman" w:hAnsi="Times New Roman" w:cs="Times New Roman"/>
                <w:b/>
                <w:bCs/>
                <w:sz w:val="24"/>
                <w:szCs w:val="24"/>
                <w:lang w:eastAsia="fr-FR"/>
              </w:rPr>
              <w:br/>
              <w:t>à 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w:t>
            </w:r>
            <w:r w:rsidRPr="003332FD">
              <w:rPr>
                <w:rFonts w:ascii="Times New Roman" w:eastAsia="Times New Roman" w:hAnsi="Times New Roman" w:cs="Times New Roman"/>
                <w:b/>
                <w:bCs/>
                <w:sz w:val="24"/>
                <w:szCs w:val="24"/>
                <w:lang w:eastAsia="fr-FR"/>
              </w:rPr>
              <w:br/>
              <w:t>à</w:t>
            </w:r>
            <w:r w:rsidRPr="003332FD">
              <w:rPr>
                <w:rFonts w:ascii="Times New Roman" w:eastAsia="Times New Roman" w:hAnsi="Times New Roman" w:cs="Times New Roman"/>
                <w:b/>
                <w:bCs/>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et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6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4</w:t>
            </w:r>
            <w:r w:rsidRPr="003332FD">
              <w:rPr>
                <w:rFonts w:ascii="Times New Roman" w:eastAsia="Times New Roman" w:hAnsi="Times New Roman" w:cs="Times New Roman"/>
                <w:b/>
                <w:bCs/>
                <w:sz w:val="24"/>
                <w:szCs w:val="24"/>
                <w:lang w:eastAsia="fr-FR"/>
              </w:rPr>
              <w:br/>
              <w:t>à 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w:t>
            </w:r>
            <w:r w:rsidRPr="003332FD">
              <w:rPr>
                <w:rFonts w:ascii="Times New Roman" w:eastAsia="Times New Roman" w:hAnsi="Times New Roman" w:cs="Times New Roman"/>
                <w:b/>
                <w:bCs/>
                <w:sz w:val="24"/>
                <w:szCs w:val="24"/>
                <w:lang w:eastAsia="fr-FR"/>
              </w:rPr>
              <w:br/>
              <w:t>à</w:t>
            </w:r>
            <w:r w:rsidRPr="003332FD">
              <w:rPr>
                <w:rFonts w:ascii="Times New Roman" w:eastAsia="Times New Roman" w:hAnsi="Times New Roman" w:cs="Times New Roman"/>
                <w:b/>
                <w:bCs/>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et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6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4</w:t>
            </w:r>
            <w:r w:rsidRPr="003332FD">
              <w:rPr>
                <w:rFonts w:ascii="Times New Roman" w:eastAsia="Times New Roman" w:hAnsi="Times New Roman" w:cs="Times New Roman"/>
                <w:b/>
                <w:bCs/>
                <w:sz w:val="24"/>
                <w:szCs w:val="24"/>
                <w:lang w:eastAsia="fr-FR"/>
              </w:rPr>
              <w:br/>
              <w:t>à 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w:t>
            </w:r>
            <w:r w:rsidRPr="003332FD">
              <w:rPr>
                <w:rFonts w:ascii="Times New Roman" w:eastAsia="Times New Roman" w:hAnsi="Times New Roman" w:cs="Times New Roman"/>
                <w:b/>
                <w:bCs/>
                <w:sz w:val="24"/>
                <w:szCs w:val="24"/>
                <w:lang w:eastAsia="fr-FR"/>
              </w:rPr>
              <w:br/>
              <w:t>à</w:t>
            </w:r>
            <w:r w:rsidRPr="003332FD">
              <w:rPr>
                <w:rFonts w:ascii="Times New Roman" w:eastAsia="Times New Roman" w:hAnsi="Times New Roman" w:cs="Times New Roman"/>
                <w:b/>
                <w:bCs/>
                <w:sz w:val="24"/>
                <w:szCs w:val="24"/>
                <w:lang w:eastAsia="fr-FR"/>
              </w:rPr>
              <w:br/>
              <w:t>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Pièces de la liste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de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de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de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de points</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Télécommande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Sources d'alimentation internes (2)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Sources d'alimentation externes (3)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Carte principale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Dalle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bl>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 Jours ouvrables à compter du jour de la commande.</w:t>
      </w:r>
      <w:r w:rsidRPr="003332FD">
        <w:rPr>
          <w:rFonts w:ascii="Times New Roman" w:eastAsia="Times New Roman" w:hAnsi="Times New Roman" w:cs="Times New Roman"/>
          <w:sz w:val="24"/>
          <w:szCs w:val="24"/>
          <w:lang w:eastAsia="fr-FR"/>
        </w:rPr>
        <w:br/>
      </w:r>
      <w:r w:rsidRPr="003332FD">
        <w:rPr>
          <w:rFonts w:ascii="Times New Roman" w:eastAsia="Times New Roman" w:hAnsi="Times New Roman" w:cs="Times New Roman"/>
          <w:sz w:val="24"/>
          <w:szCs w:val="24"/>
          <w:lang w:eastAsia="fr-FR"/>
        </w:rPr>
        <w:lastRenderedPageBreak/>
        <w:t>(2) A griser en cas de sources d'alimentation externes.</w:t>
      </w:r>
      <w:r w:rsidRPr="003332FD">
        <w:rPr>
          <w:rFonts w:ascii="Times New Roman" w:eastAsia="Times New Roman" w:hAnsi="Times New Roman" w:cs="Times New Roman"/>
          <w:sz w:val="24"/>
          <w:szCs w:val="24"/>
          <w:lang w:eastAsia="fr-FR"/>
        </w:rPr>
        <w:br/>
        <w:t>(3) A griser en cas de sources d'alimentation internes.</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Ces dispositions sont sans préjudice de celles de l'article L. 441-4 du code de la consommation, en ce qui concerne l'interdiction de limiter l'accès d'un professionnel de la réparation aux pièces détachées.</w:t>
      </w:r>
      <w:r w:rsidRPr="003332FD">
        <w:rPr>
          <w:rFonts w:ascii="Times New Roman" w:eastAsia="Times New Roman" w:hAnsi="Times New Roman" w:cs="Times New Roman"/>
          <w:sz w:val="24"/>
          <w:szCs w:val="24"/>
          <w:lang w:eastAsia="fr-FR"/>
        </w:rPr>
        <w:br/>
        <w:t>Le nombre maximal de points est 48. Note pour ce sous-critère = (nombre de points obtenus/48) × 10.</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SOUS-CRITÈRE 3.4. - DÉLAI DE LIVRAISON DES PIÈCES DE LA LISTE 1</w:t>
      </w:r>
    </w:p>
    <w:p w:rsidR="003332FD" w:rsidRPr="003332FD" w:rsidRDefault="003332FD" w:rsidP="003332FD">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0"/>
        <w:gridCol w:w="697"/>
        <w:gridCol w:w="448"/>
        <w:gridCol w:w="269"/>
        <w:gridCol w:w="210"/>
        <w:gridCol w:w="948"/>
        <w:gridCol w:w="592"/>
        <w:gridCol w:w="349"/>
        <w:gridCol w:w="240"/>
        <w:gridCol w:w="763"/>
        <w:gridCol w:w="481"/>
        <w:gridCol w:w="288"/>
        <w:gridCol w:w="214"/>
        <w:gridCol w:w="898"/>
        <w:gridCol w:w="533"/>
        <w:gridCol w:w="321"/>
        <w:gridCol w:w="225"/>
      </w:tblGrid>
      <w:tr w:rsidR="003332FD" w:rsidRPr="003332FD"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A</w:t>
            </w:r>
            <w:r w:rsidRPr="003332FD">
              <w:rPr>
                <w:rFonts w:ascii="Times New Roman" w:eastAsia="Times New Roman" w:hAnsi="Times New Roman" w:cs="Times New Roman"/>
                <w:b/>
                <w:bCs/>
                <w:sz w:val="24"/>
                <w:szCs w:val="24"/>
                <w:lang w:eastAsia="fr-FR"/>
              </w:rPr>
              <w:br/>
              <w:t>Producteur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B</w:t>
            </w:r>
            <w:r w:rsidRPr="003332FD">
              <w:rPr>
                <w:rFonts w:ascii="Times New Roman" w:eastAsia="Times New Roman" w:hAnsi="Times New Roman" w:cs="Times New Roman"/>
                <w:b/>
                <w:bCs/>
                <w:sz w:val="24"/>
                <w:szCs w:val="24"/>
                <w:lang w:eastAsia="fr-FR"/>
              </w:rPr>
              <w:br/>
              <w:t>Distributeurs de pièces détachées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C Réparateurs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D</w:t>
            </w:r>
            <w:r w:rsidRPr="003332FD">
              <w:rPr>
                <w:rFonts w:ascii="Times New Roman" w:eastAsia="Times New Roman" w:hAnsi="Times New Roman" w:cs="Times New Roman"/>
                <w:b/>
                <w:bCs/>
                <w:sz w:val="24"/>
                <w:szCs w:val="24"/>
                <w:lang w:eastAsia="fr-FR"/>
              </w:rPr>
              <w:br/>
              <w:t>Consommateurs</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Jours de livraison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Jours de livraison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Jours de livraison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Jours de livraison (1)</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et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6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4</w:t>
            </w:r>
            <w:r w:rsidRPr="003332FD">
              <w:rPr>
                <w:rFonts w:ascii="Times New Roman" w:eastAsia="Times New Roman" w:hAnsi="Times New Roman" w:cs="Times New Roman"/>
                <w:b/>
                <w:bCs/>
                <w:sz w:val="24"/>
                <w:szCs w:val="24"/>
                <w:lang w:eastAsia="fr-FR"/>
              </w:rPr>
              <w:br/>
              <w:t>à 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w:t>
            </w:r>
            <w:r w:rsidRPr="003332FD">
              <w:rPr>
                <w:rFonts w:ascii="Times New Roman" w:eastAsia="Times New Roman" w:hAnsi="Times New Roman" w:cs="Times New Roman"/>
                <w:b/>
                <w:bCs/>
                <w:sz w:val="24"/>
                <w:szCs w:val="24"/>
                <w:lang w:eastAsia="fr-FR"/>
              </w:rPr>
              <w:br/>
              <w:t>à</w:t>
            </w:r>
            <w:r w:rsidRPr="003332FD">
              <w:rPr>
                <w:rFonts w:ascii="Times New Roman" w:eastAsia="Times New Roman" w:hAnsi="Times New Roman" w:cs="Times New Roman"/>
                <w:b/>
                <w:bCs/>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et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6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4</w:t>
            </w:r>
            <w:r w:rsidRPr="003332FD">
              <w:rPr>
                <w:rFonts w:ascii="Times New Roman" w:eastAsia="Times New Roman" w:hAnsi="Times New Roman" w:cs="Times New Roman"/>
                <w:b/>
                <w:bCs/>
                <w:sz w:val="24"/>
                <w:szCs w:val="24"/>
                <w:lang w:eastAsia="fr-FR"/>
              </w:rPr>
              <w:br/>
              <w:t>à 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w:t>
            </w:r>
            <w:r w:rsidRPr="003332FD">
              <w:rPr>
                <w:rFonts w:ascii="Times New Roman" w:eastAsia="Times New Roman" w:hAnsi="Times New Roman" w:cs="Times New Roman"/>
                <w:b/>
                <w:bCs/>
                <w:sz w:val="24"/>
                <w:szCs w:val="24"/>
                <w:lang w:eastAsia="fr-FR"/>
              </w:rPr>
              <w:br/>
              <w:t>à</w:t>
            </w:r>
            <w:r w:rsidRPr="003332FD">
              <w:rPr>
                <w:rFonts w:ascii="Times New Roman" w:eastAsia="Times New Roman" w:hAnsi="Times New Roman" w:cs="Times New Roman"/>
                <w:b/>
                <w:bCs/>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et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6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4</w:t>
            </w:r>
            <w:r w:rsidRPr="003332FD">
              <w:rPr>
                <w:rFonts w:ascii="Times New Roman" w:eastAsia="Times New Roman" w:hAnsi="Times New Roman" w:cs="Times New Roman"/>
                <w:b/>
                <w:bCs/>
                <w:sz w:val="24"/>
                <w:szCs w:val="24"/>
                <w:lang w:eastAsia="fr-FR"/>
              </w:rPr>
              <w:br/>
              <w:t>à 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w:t>
            </w:r>
            <w:r w:rsidRPr="003332FD">
              <w:rPr>
                <w:rFonts w:ascii="Times New Roman" w:eastAsia="Times New Roman" w:hAnsi="Times New Roman" w:cs="Times New Roman"/>
                <w:b/>
                <w:bCs/>
                <w:sz w:val="24"/>
                <w:szCs w:val="24"/>
                <w:lang w:eastAsia="fr-FR"/>
              </w:rPr>
              <w:br/>
              <w:t>à</w:t>
            </w:r>
            <w:r w:rsidRPr="003332FD">
              <w:rPr>
                <w:rFonts w:ascii="Times New Roman" w:eastAsia="Times New Roman" w:hAnsi="Times New Roman" w:cs="Times New Roman"/>
                <w:b/>
                <w:bCs/>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11 et plus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6 à 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4</w:t>
            </w:r>
            <w:r w:rsidRPr="003332FD">
              <w:rPr>
                <w:rFonts w:ascii="Times New Roman" w:eastAsia="Times New Roman" w:hAnsi="Times New Roman" w:cs="Times New Roman"/>
                <w:b/>
                <w:bCs/>
                <w:sz w:val="24"/>
                <w:szCs w:val="24"/>
                <w:lang w:eastAsia="fr-FR"/>
              </w:rPr>
              <w:br/>
              <w:t>à 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1</w:t>
            </w:r>
            <w:r w:rsidRPr="003332FD">
              <w:rPr>
                <w:rFonts w:ascii="Times New Roman" w:eastAsia="Times New Roman" w:hAnsi="Times New Roman" w:cs="Times New Roman"/>
                <w:b/>
                <w:bCs/>
                <w:sz w:val="24"/>
                <w:szCs w:val="24"/>
                <w:lang w:eastAsia="fr-FR"/>
              </w:rPr>
              <w:br/>
              <w:t>à</w:t>
            </w:r>
            <w:r w:rsidRPr="003332FD">
              <w:rPr>
                <w:rFonts w:ascii="Times New Roman" w:eastAsia="Times New Roman" w:hAnsi="Times New Roman" w:cs="Times New Roman"/>
                <w:b/>
                <w:bCs/>
                <w:sz w:val="24"/>
                <w:szCs w:val="24"/>
                <w:lang w:eastAsia="fr-FR"/>
              </w:rPr>
              <w:br/>
              <w:t>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Pièce de la liste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de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de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de points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Nombre de points</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Cache arrière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Module Wifi</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Module Bluetooth</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Récepteur infrarouge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Haut-parleurs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Connecteurs (4)</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w:t>
            </w:r>
          </w:p>
        </w:tc>
      </w:tr>
    </w:tbl>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lastRenderedPageBreak/>
        <w:br/>
        <w:t>(1) Jours ouvrables à compter du jour de la commande.</w:t>
      </w:r>
      <w:r w:rsidRPr="003332FD">
        <w:rPr>
          <w:rFonts w:ascii="Times New Roman" w:eastAsia="Times New Roman" w:hAnsi="Times New Roman" w:cs="Times New Roman"/>
          <w:sz w:val="24"/>
          <w:szCs w:val="24"/>
          <w:lang w:eastAsia="fr-FR"/>
        </w:rPr>
        <w:br/>
        <w:t>(4) Pour connecter les équipements externes (câble, antenne, USB, DVD et Blu-ray).</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Ces dispositions sont sans préjudice de celles de l'article L. 441-4 du code de la consommation, en ce qui concerne l'interdiction de limiter l'accès d'un professionnel de la réparation aux pièces détachées.</w:t>
      </w:r>
      <w:r w:rsidRPr="003332FD">
        <w:rPr>
          <w:rFonts w:ascii="Times New Roman" w:eastAsia="Times New Roman" w:hAnsi="Times New Roman" w:cs="Times New Roman"/>
          <w:sz w:val="24"/>
          <w:szCs w:val="24"/>
          <w:lang w:eastAsia="fr-FR"/>
        </w:rPr>
        <w:br/>
        <w:t>Le nombre maximal de points est 72. Note pour ce sous-critère = (nombre de points obtenus/72) × 10.</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r>
      <w:proofErr w:type="spellStart"/>
      <w:r w:rsidRPr="003332FD">
        <w:rPr>
          <w:rFonts w:ascii="Times New Roman" w:eastAsia="Times New Roman" w:hAnsi="Times New Roman" w:cs="Times New Roman"/>
          <w:sz w:val="24"/>
          <w:szCs w:val="24"/>
          <w:lang w:eastAsia="fr-FR"/>
        </w:rPr>
        <w:t>CRITèRE</w:t>
      </w:r>
      <w:proofErr w:type="spellEnd"/>
      <w:r w:rsidRPr="003332FD">
        <w:rPr>
          <w:rFonts w:ascii="Times New Roman" w:eastAsia="Times New Roman" w:hAnsi="Times New Roman" w:cs="Times New Roman"/>
          <w:sz w:val="24"/>
          <w:szCs w:val="24"/>
          <w:lang w:eastAsia="fr-FR"/>
        </w:rPr>
        <w:t xml:space="preserve"> N° 4. - PRIX DES </w:t>
      </w:r>
      <w:proofErr w:type="spellStart"/>
      <w:r w:rsidRPr="003332FD">
        <w:rPr>
          <w:rFonts w:ascii="Times New Roman" w:eastAsia="Times New Roman" w:hAnsi="Times New Roman" w:cs="Times New Roman"/>
          <w:sz w:val="24"/>
          <w:szCs w:val="24"/>
          <w:lang w:eastAsia="fr-FR"/>
        </w:rPr>
        <w:t>PIèCES</w:t>
      </w:r>
      <w:proofErr w:type="spellEnd"/>
      <w:r w:rsidRPr="003332FD">
        <w:rPr>
          <w:rFonts w:ascii="Times New Roman" w:eastAsia="Times New Roman" w:hAnsi="Times New Roman" w:cs="Times New Roman"/>
          <w:sz w:val="24"/>
          <w:szCs w:val="24"/>
          <w:lang w:eastAsia="fr-FR"/>
        </w:rPr>
        <w:t xml:space="preserve"> </w:t>
      </w:r>
      <w:proofErr w:type="spellStart"/>
      <w:r w:rsidRPr="003332FD">
        <w:rPr>
          <w:rFonts w:ascii="Times New Roman" w:eastAsia="Times New Roman" w:hAnsi="Times New Roman" w:cs="Times New Roman"/>
          <w:sz w:val="24"/>
          <w:szCs w:val="24"/>
          <w:lang w:eastAsia="fr-FR"/>
        </w:rPr>
        <w:t>DéTACHéES</w:t>
      </w:r>
      <w:proofErr w:type="spellEnd"/>
      <w:r w:rsidRPr="003332FD">
        <w:rPr>
          <w:rFonts w:ascii="Times New Roman" w:eastAsia="Times New Roman" w:hAnsi="Times New Roman" w:cs="Times New Roman"/>
          <w:sz w:val="24"/>
          <w:szCs w:val="24"/>
          <w:lang w:eastAsia="fr-FR"/>
        </w:rPr>
        <w:br/>
        <w:t>Sous-critère 4.1. - Rapport prix des pièces de la liste 2 sur prix du produit neuf</w:t>
      </w:r>
      <w:r w:rsidRPr="003332FD">
        <w:rPr>
          <w:rFonts w:ascii="Times New Roman" w:eastAsia="Times New Roman" w:hAnsi="Times New Roman" w:cs="Times New Roman"/>
          <w:sz w:val="24"/>
          <w:szCs w:val="24"/>
          <w:lang w:eastAsia="fr-FR"/>
        </w:rPr>
        <w:br/>
        <w:t xml:space="preserve">A partir du rapport décrit dans l'arrêté du 29 décembre 2020 relatif aux modalités d'affichage, à la signalétique et aux paramètres généraux de calcul de l'indice de </w:t>
      </w:r>
      <w:proofErr w:type="spellStart"/>
      <w:r w:rsidRPr="003332FD">
        <w:rPr>
          <w:rFonts w:ascii="Times New Roman" w:eastAsia="Times New Roman" w:hAnsi="Times New Roman" w:cs="Times New Roman"/>
          <w:sz w:val="24"/>
          <w:szCs w:val="24"/>
          <w:lang w:eastAsia="fr-FR"/>
        </w:rPr>
        <w:t>réparabilité</w:t>
      </w:r>
      <w:proofErr w:type="spellEnd"/>
      <w:r w:rsidRPr="003332FD">
        <w:rPr>
          <w:rFonts w:ascii="Times New Roman" w:eastAsia="Times New Roman" w:hAnsi="Times New Roman" w:cs="Times New Roman"/>
          <w:sz w:val="24"/>
          <w:szCs w:val="24"/>
          <w:lang w:eastAsia="fr-FR"/>
        </w:rPr>
        <w:t>, le nombre de points obtenu pour ce critère est déterminé de la façon suivante :</w:t>
      </w:r>
      <w:r w:rsidRPr="003332FD">
        <w:rPr>
          <w:rFonts w:ascii="Times New Roman" w:eastAsia="Times New Roman" w:hAnsi="Times New Roman" w:cs="Times New Roman"/>
          <w:sz w:val="24"/>
          <w:szCs w:val="24"/>
          <w:lang w:eastAsia="fr-FR"/>
        </w:rPr>
        <w:br/>
        <w:t>- si le résultat du rapport est supérieur à 0,3 alors le nombre de points est 0 ;</w:t>
      </w:r>
      <w:r w:rsidRPr="003332FD">
        <w:rPr>
          <w:rFonts w:ascii="Times New Roman" w:eastAsia="Times New Roman" w:hAnsi="Times New Roman" w:cs="Times New Roman"/>
          <w:sz w:val="24"/>
          <w:szCs w:val="24"/>
          <w:lang w:eastAsia="fr-FR"/>
        </w:rPr>
        <w:br/>
        <w:t>- si le résultat du rapport est inférieur à 0,1 alors le nombre de points est 100 ;</w:t>
      </w:r>
      <w:r w:rsidRPr="003332FD">
        <w:rPr>
          <w:rFonts w:ascii="Times New Roman" w:eastAsia="Times New Roman" w:hAnsi="Times New Roman" w:cs="Times New Roman"/>
          <w:sz w:val="24"/>
          <w:szCs w:val="24"/>
          <w:lang w:eastAsia="fr-FR"/>
        </w:rPr>
        <w:br/>
        <w:t>- si le résultat du rapport est compris entre 0,1 et 0,3 alors le nombre de points est déterminé selon le tableau de correspondance suivant :</w:t>
      </w:r>
    </w:p>
    <w:p w:rsidR="003332FD" w:rsidRPr="003332FD" w:rsidRDefault="003332FD" w:rsidP="003332FD">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0"/>
        <w:gridCol w:w="369"/>
        <w:gridCol w:w="415"/>
        <w:gridCol w:w="415"/>
        <w:gridCol w:w="415"/>
        <w:gridCol w:w="415"/>
        <w:gridCol w:w="415"/>
        <w:gridCol w:w="415"/>
        <w:gridCol w:w="414"/>
        <w:gridCol w:w="414"/>
        <w:gridCol w:w="414"/>
        <w:gridCol w:w="322"/>
        <w:gridCol w:w="414"/>
        <w:gridCol w:w="414"/>
        <w:gridCol w:w="414"/>
        <w:gridCol w:w="414"/>
        <w:gridCol w:w="414"/>
        <w:gridCol w:w="414"/>
        <w:gridCol w:w="414"/>
        <w:gridCol w:w="414"/>
        <w:gridCol w:w="414"/>
        <w:gridCol w:w="337"/>
      </w:tblGrid>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Ratio</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0,12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0,14</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0,16</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0,17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0,18</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0,19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0,22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0,23</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0,24</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0,26</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0,27</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0,28</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0,29</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0,3</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r>
    </w:tbl>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La règle d'arrondi est la suivante :</w:t>
      </w:r>
      <w:r w:rsidRPr="003332FD">
        <w:rPr>
          <w:rFonts w:ascii="Times New Roman" w:eastAsia="Times New Roman" w:hAnsi="Times New Roman" w:cs="Times New Roman"/>
          <w:sz w:val="24"/>
          <w:szCs w:val="24"/>
          <w:lang w:eastAsia="fr-FR"/>
        </w:rPr>
        <w:br/>
        <w:t>- si le chiffre de la troisième décimale est inférieur à 5, on arrondit à la deuxième décimale inférieure ;</w:t>
      </w:r>
      <w:r w:rsidRPr="003332FD">
        <w:rPr>
          <w:rFonts w:ascii="Times New Roman" w:eastAsia="Times New Roman" w:hAnsi="Times New Roman" w:cs="Times New Roman"/>
          <w:sz w:val="24"/>
          <w:szCs w:val="24"/>
          <w:lang w:eastAsia="fr-FR"/>
        </w:rPr>
        <w:br/>
        <w:t>- si le chiffre de la troisième décimale est supérieur ou égal à 5, on arrondit à la deuxième décimale supérieure.</w:t>
      </w:r>
      <w:r w:rsidRPr="003332FD">
        <w:rPr>
          <w:rFonts w:ascii="Times New Roman" w:eastAsia="Times New Roman" w:hAnsi="Times New Roman" w:cs="Times New Roman"/>
          <w:sz w:val="24"/>
          <w:szCs w:val="24"/>
          <w:lang w:eastAsia="fr-FR"/>
        </w:rPr>
        <w:br/>
        <w:t>Le nombre maximal de points est 100. Note pour ce sous-critère = (nombre de points obtenus /100) × 10.</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CRITÈRE NO 5. - CRITÈRE SPÉCIFIQUE</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Pour les produits concernés par le présent arrêté, les coefficients des sous critères du critère 5 sont définis de la manière suivante :</w:t>
      </w:r>
    </w:p>
    <w:p w:rsidR="003332FD" w:rsidRPr="003332FD" w:rsidRDefault="003332FD" w:rsidP="003332FD">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6"/>
        <w:gridCol w:w="2447"/>
        <w:gridCol w:w="1264"/>
        <w:gridCol w:w="1797"/>
        <w:gridCol w:w="887"/>
        <w:gridCol w:w="1225"/>
      </w:tblGrid>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Critère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Sous-critère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Note du sous-critère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Coefficient du sous- critère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 xml:space="preserve">Note </w:t>
            </w:r>
            <w:r w:rsidRPr="003332FD">
              <w:rPr>
                <w:rFonts w:ascii="Times New Roman" w:eastAsia="Times New Roman" w:hAnsi="Times New Roman" w:cs="Times New Roman"/>
                <w:b/>
                <w:bCs/>
                <w:sz w:val="24"/>
                <w:szCs w:val="24"/>
                <w:lang w:eastAsia="fr-FR"/>
              </w:rPr>
              <w:br/>
              <w:t>du critère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 xml:space="preserve">Coefficient </w:t>
            </w:r>
            <w:r w:rsidRPr="003332FD">
              <w:rPr>
                <w:rFonts w:ascii="Times New Roman" w:eastAsia="Times New Roman" w:hAnsi="Times New Roman" w:cs="Times New Roman"/>
                <w:b/>
                <w:bCs/>
                <w:sz w:val="24"/>
                <w:szCs w:val="24"/>
                <w:lang w:eastAsia="fr-FR"/>
              </w:rPr>
              <w:br/>
              <w:t>du critère</w:t>
            </w:r>
          </w:p>
        </w:tc>
      </w:tr>
      <w:tr w:rsidR="003332FD" w:rsidRPr="003332FD"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5. Critère spécifique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5.1. Accessibilité du compteur d'usage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5.2. Assistance à distance sans frais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5.3. Possibilité de réinitialisation logicielle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r>
    </w:tbl>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SOUS-CRITÈRE 5.1. - ACCESSIBILITÉ DU COMPTEUR D'USAGE</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Un compteur d'usage est un dispositif d'affichage à destination du consommateur qui enregistre de façon cumulative l'usage du produit en nombre d'unités. L'unité considérée dans le présent arrêté est le nombre d'heures de fonctionnement de la dalle.</w:t>
      </w:r>
    </w:p>
    <w:p w:rsidR="003332FD" w:rsidRPr="003332FD" w:rsidRDefault="003332FD" w:rsidP="003332FD">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43"/>
        <w:gridCol w:w="917"/>
        <w:gridCol w:w="2393"/>
        <w:gridCol w:w="2903"/>
      </w:tblGrid>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C Consommateurs</w:t>
            </w:r>
          </w:p>
        </w:tc>
      </w:tr>
      <w:tr w:rsidR="003332FD" w:rsidRPr="003332FD"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Accessibilité du compteur d'usage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Situation</w:t>
            </w:r>
          </w:p>
        </w:tc>
      </w:tr>
      <w:tr w:rsidR="003332FD" w:rsidRPr="003332FD"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Absence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Difficilement accessible (1)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Visible ou facilement accessible (2)</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Nombre de points</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r>
    </w:tbl>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 xml:space="preserve">(1) Le consommateur prend connaissance de la valeur affichée par le compteur d'usage en effectuant strictement plus de trois clics. </w:t>
      </w:r>
      <w:r w:rsidRPr="003332FD">
        <w:rPr>
          <w:rFonts w:ascii="Times New Roman" w:eastAsia="Times New Roman" w:hAnsi="Times New Roman" w:cs="Times New Roman"/>
          <w:sz w:val="24"/>
          <w:szCs w:val="24"/>
          <w:lang w:eastAsia="fr-FR"/>
        </w:rPr>
        <w:br/>
        <w:t>(2) Le consommateur prend connaissance de la valeur affichée par le compteur d'usage en effectuant trois clics ou moins.</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lastRenderedPageBreak/>
        <w:br/>
        <w:t>Le nombre maximal de points est 2. Note pour ce sous-critère = (nombre de points obtenus/2) × 10.</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SOUS-CRITÈRE 5.2. - ASSISTANCE À DISTANCE SANS FRAIS</w:t>
      </w:r>
    </w:p>
    <w:p w:rsidR="003332FD" w:rsidRPr="003332FD" w:rsidRDefault="003332FD" w:rsidP="003332FD">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0"/>
        <w:gridCol w:w="772"/>
        <w:gridCol w:w="1432"/>
        <w:gridCol w:w="730"/>
        <w:gridCol w:w="1330"/>
        <w:gridCol w:w="1672"/>
        <w:gridCol w:w="1380"/>
      </w:tblGrid>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B Réparateurs</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C Consommateurs</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Type d'assistance à distance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Aucun</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 xml:space="preserve">Informations </w:t>
            </w:r>
            <w:r w:rsidRPr="003332FD">
              <w:rPr>
                <w:rFonts w:ascii="Times New Roman" w:eastAsia="Times New Roman" w:hAnsi="Times New Roman" w:cs="Times New Roman"/>
                <w:sz w:val="24"/>
                <w:szCs w:val="24"/>
                <w:lang w:eastAsia="fr-FR"/>
              </w:rPr>
              <w:br/>
              <w:t>à jour sur 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Aucun</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 xml:space="preserve">Informations </w:t>
            </w:r>
            <w:r w:rsidRPr="003332FD">
              <w:rPr>
                <w:rFonts w:ascii="Times New Roman" w:eastAsia="Times New Roman" w:hAnsi="Times New Roman" w:cs="Times New Roman"/>
                <w:sz w:val="24"/>
                <w:szCs w:val="24"/>
                <w:lang w:eastAsia="fr-FR"/>
              </w:rPr>
              <w:br/>
              <w:t>à distance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Aide au diagnostic à distance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 xml:space="preserve">Aide à la réparation </w:t>
            </w:r>
            <w:r w:rsidRPr="003332FD">
              <w:rPr>
                <w:rFonts w:ascii="Times New Roman" w:eastAsia="Times New Roman" w:hAnsi="Times New Roman" w:cs="Times New Roman"/>
                <w:sz w:val="24"/>
                <w:szCs w:val="24"/>
                <w:lang w:eastAsia="fr-FR"/>
              </w:rPr>
              <w:br/>
              <w:t>à distance</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Nombre de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4</w:t>
            </w:r>
          </w:p>
        </w:tc>
      </w:tr>
    </w:tbl>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Le nombre maximal de points est 5. Note pour ce sous-critère = (nombre de points obtenus/5) × 10.</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SOUS-CRITÈRE 5.3. - POSSIBILITÉ DE RÉINITIALISATION LOGICIELLE</w:t>
      </w:r>
    </w:p>
    <w:p w:rsidR="003332FD" w:rsidRPr="003332FD" w:rsidRDefault="003332FD" w:rsidP="003332FD">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8"/>
        <w:gridCol w:w="1177"/>
        <w:gridCol w:w="916"/>
        <w:gridCol w:w="1185"/>
        <w:gridCol w:w="923"/>
        <w:gridCol w:w="1221"/>
        <w:gridCol w:w="966"/>
      </w:tblGrid>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A Producteur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B Réparateurs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br/>
              <w:t>Colonne C Consommateurs</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Possibilité de réinitialisation logicielle sans frais et sans restriction d'accès à ces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Impossible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Possible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Impossible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Possible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Impossible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Possible</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Nombre de points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Nombre de points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Nombre de points</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Réinitialisation du système d'exploitation (2)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r>
      <w:tr w:rsidR="003332FD" w:rsidRPr="003332FD"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Réinitialisation des micro-logiciels (2)</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3332FD" w:rsidRDefault="003332FD" w:rsidP="003332FD">
            <w:pPr>
              <w:spacing w:after="0" w:line="240" w:lineRule="auto"/>
              <w:jc w:val="center"/>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1</w:t>
            </w:r>
          </w:p>
        </w:tc>
      </w:tr>
    </w:tbl>
    <w:p w:rsidR="003332FD" w:rsidRPr="003332FD" w:rsidRDefault="003332FD" w:rsidP="003332FD">
      <w:pPr>
        <w:spacing w:after="0"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lastRenderedPageBreak/>
        <w:br/>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Le nombre maximal de points est 6. Note pour ce sous-critère = (nombre de points obtenus/6) × 10.</w:t>
      </w:r>
    </w:p>
    <w:p w:rsidR="003332FD" w:rsidRPr="003332FD" w:rsidRDefault="003332FD" w:rsidP="003332FD">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t>Article 3</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Les dispositions du présent arrêté entrent en vigueur à compter du 1er janvier 2021.</w:t>
      </w:r>
    </w:p>
    <w:p w:rsidR="003332FD" w:rsidRPr="003332FD" w:rsidRDefault="003332FD" w:rsidP="003332FD">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3332FD">
        <w:rPr>
          <w:rFonts w:ascii="Times New Roman" w:eastAsia="Times New Roman" w:hAnsi="Times New Roman" w:cs="Times New Roman"/>
          <w:b/>
          <w:bCs/>
          <w:sz w:val="24"/>
          <w:szCs w:val="24"/>
          <w:lang w:eastAsia="fr-FR"/>
        </w:rPr>
        <w:t>Article 4</w:t>
      </w:r>
    </w:p>
    <w:p w:rsidR="003332FD" w:rsidRPr="003332FD" w:rsidRDefault="003332FD" w:rsidP="003332FD">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Le présent arrêté sera publié au Journal officiel de la République française.</w:t>
      </w:r>
    </w:p>
    <w:p w:rsidR="003332FD" w:rsidRPr="003332FD" w:rsidRDefault="003332FD" w:rsidP="003332FD">
      <w:pPr>
        <w:spacing w:before="100" w:beforeAutospacing="1" w:after="100" w:afterAutospacing="1"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Fait le 29 décembre 2020.</w:t>
      </w:r>
    </w:p>
    <w:p w:rsidR="003332FD" w:rsidRPr="003332FD" w:rsidRDefault="003332FD" w:rsidP="003332FD">
      <w:pPr>
        <w:spacing w:before="100" w:beforeAutospacing="1" w:after="100" w:afterAutospacing="1"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La ministre de la transition écologique</w:t>
      </w:r>
      <w:proofErr w:type="gramStart"/>
      <w:r w:rsidRPr="003332FD">
        <w:rPr>
          <w:rFonts w:ascii="Times New Roman" w:eastAsia="Times New Roman" w:hAnsi="Times New Roman" w:cs="Times New Roman"/>
          <w:sz w:val="24"/>
          <w:szCs w:val="24"/>
          <w:lang w:eastAsia="fr-FR"/>
        </w:rPr>
        <w:t>,</w:t>
      </w:r>
      <w:proofErr w:type="gramEnd"/>
      <w:r w:rsidRPr="003332FD">
        <w:rPr>
          <w:rFonts w:ascii="Times New Roman" w:eastAsia="Times New Roman" w:hAnsi="Times New Roman" w:cs="Times New Roman"/>
          <w:sz w:val="24"/>
          <w:szCs w:val="24"/>
          <w:lang w:eastAsia="fr-FR"/>
        </w:rPr>
        <w:br/>
        <w:t>Pour la ministre et par délégation :</w:t>
      </w:r>
      <w:r w:rsidRPr="003332FD">
        <w:rPr>
          <w:rFonts w:ascii="Times New Roman" w:eastAsia="Times New Roman" w:hAnsi="Times New Roman" w:cs="Times New Roman"/>
          <w:sz w:val="24"/>
          <w:szCs w:val="24"/>
          <w:lang w:eastAsia="fr-FR"/>
        </w:rPr>
        <w:br/>
        <w:t>Le commissaire général au développement durable,</w:t>
      </w:r>
      <w:r w:rsidRPr="003332FD">
        <w:rPr>
          <w:rFonts w:ascii="Times New Roman" w:eastAsia="Times New Roman" w:hAnsi="Times New Roman" w:cs="Times New Roman"/>
          <w:sz w:val="24"/>
          <w:szCs w:val="24"/>
          <w:lang w:eastAsia="fr-FR"/>
        </w:rPr>
        <w:br/>
        <w:t>T. Lesueur</w:t>
      </w:r>
    </w:p>
    <w:p w:rsidR="003332FD" w:rsidRPr="003332FD" w:rsidRDefault="003332FD" w:rsidP="003332FD">
      <w:pPr>
        <w:spacing w:before="100" w:beforeAutospacing="1" w:after="100" w:afterAutospacing="1" w:line="240" w:lineRule="auto"/>
        <w:rPr>
          <w:rFonts w:ascii="Times New Roman" w:eastAsia="Times New Roman" w:hAnsi="Times New Roman" w:cs="Times New Roman"/>
          <w:sz w:val="24"/>
          <w:szCs w:val="24"/>
          <w:lang w:eastAsia="fr-FR"/>
        </w:rPr>
      </w:pPr>
      <w:r w:rsidRPr="003332FD">
        <w:rPr>
          <w:rFonts w:ascii="Times New Roman" w:eastAsia="Times New Roman" w:hAnsi="Times New Roman" w:cs="Times New Roman"/>
          <w:sz w:val="24"/>
          <w:szCs w:val="24"/>
          <w:lang w:eastAsia="fr-FR"/>
        </w:rPr>
        <w:br/>
        <w:t>Le ministre de l'économie, des finances et de la relance</w:t>
      </w:r>
      <w:proofErr w:type="gramStart"/>
      <w:r w:rsidRPr="003332FD">
        <w:rPr>
          <w:rFonts w:ascii="Times New Roman" w:eastAsia="Times New Roman" w:hAnsi="Times New Roman" w:cs="Times New Roman"/>
          <w:sz w:val="24"/>
          <w:szCs w:val="24"/>
          <w:lang w:eastAsia="fr-FR"/>
        </w:rPr>
        <w:t>,</w:t>
      </w:r>
      <w:proofErr w:type="gramEnd"/>
      <w:r w:rsidRPr="003332FD">
        <w:rPr>
          <w:rFonts w:ascii="Times New Roman" w:eastAsia="Times New Roman" w:hAnsi="Times New Roman" w:cs="Times New Roman"/>
          <w:sz w:val="24"/>
          <w:szCs w:val="24"/>
          <w:lang w:eastAsia="fr-FR"/>
        </w:rPr>
        <w:br/>
        <w:t>Pour le ministre et par délégation :</w:t>
      </w:r>
      <w:r w:rsidRPr="003332FD">
        <w:rPr>
          <w:rFonts w:ascii="Times New Roman" w:eastAsia="Times New Roman" w:hAnsi="Times New Roman" w:cs="Times New Roman"/>
          <w:sz w:val="24"/>
          <w:szCs w:val="24"/>
          <w:lang w:eastAsia="fr-FR"/>
        </w:rPr>
        <w:br/>
        <w:t>La directrice générale de la concurrence, de la consommation et de la répression des fraudes,</w:t>
      </w:r>
      <w:r w:rsidRPr="003332FD">
        <w:rPr>
          <w:rFonts w:ascii="Times New Roman" w:eastAsia="Times New Roman" w:hAnsi="Times New Roman" w:cs="Times New Roman"/>
          <w:sz w:val="24"/>
          <w:szCs w:val="24"/>
          <w:lang w:eastAsia="fr-FR"/>
        </w:rPr>
        <w:br/>
        <w:t xml:space="preserve">V. </w:t>
      </w:r>
      <w:proofErr w:type="spellStart"/>
      <w:r w:rsidRPr="003332FD">
        <w:rPr>
          <w:rFonts w:ascii="Times New Roman" w:eastAsia="Times New Roman" w:hAnsi="Times New Roman" w:cs="Times New Roman"/>
          <w:sz w:val="24"/>
          <w:szCs w:val="24"/>
          <w:lang w:eastAsia="fr-FR"/>
        </w:rPr>
        <w:t>Beaumeunier</w:t>
      </w:r>
      <w:proofErr w:type="spellEnd"/>
    </w:p>
    <w:p w:rsidR="006B4F15" w:rsidRDefault="006B4F15">
      <w:bookmarkStart w:id="0" w:name="_GoBack"/>
      <w:bookmarkEnd w:id="0"/>
    </w:p>
    <w:sectPr w:rsidR="006B4F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FD"/>
    <w:rsid w:val="003332FD"/>
    <w:rsid w:val="006B4F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F3FA0-10A1-4C46-8210-55ED5855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3332F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3332F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332FD"/>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3332FD"/>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3332FD"/>
  </w:style>
  <w:style w:type="paragraph" w:customStyle="1" w:styleId="test">
    <w:name w:val="test"/>
    <w:basedOn w:val="Normal"/>
    <w:rsid w:val="003332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332F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866322">
      <w:bodyDiv w:val="1"/>
      <w:marLeft w:val="0"/>
      <w:marRight w:val="0"/>
      <w:marTop w:val="0"/>
      <w:marBottom w:val="0"/>
      <w:divBdr>
        <w:top w:val="none" w:sz="0" w:space="0" w:color="auto"/>
        <w:left w:val="none" w:sz="0" w:space="0" w:color="auto"/>
        <w:bottom w:val="none" w:sz="0" w:space="0" w:color="auto"/>
        <w:right w:val="none" w:sz="0" w:space="0" w:color="auto"/>
      </w:divBdr>
      <w:divsChild>
        <w:div w:id="1374038681">
          <w:marLeft w:val="0"/>
          <w:marRight w:val="0"/>
          <w:marTop w:val="0"/>
          <w:marBottom w:val="0"/>
          <w:divBdr>
            <w:top w:val="none" w:sz="0" w:space="0" w:color="auto"/>
            <w:left w:val="none" w:sz="0" w:space="0" w:color="auto"/>
            <w:bottom w:val="none" w:sz="0" w:space="0" w:color="auto"/>
            <w:right w:val="none" w:sz="0" w:space="0" w:color="auto"/>
          </w:divBdr>
          <w:divsChild>
            <w:div w:id="502476842">
              <w:marLeft w:val="0"/>
              <w:marRight w:val="0"/>
              <w:marTop w:val="0"/>
              <w:marBottom w:val="0"/>
              <w:divBdr>
                <w:top w:val="none" w:sz="0" w:space="0" w:color="auto"/>
                <w:left w:val="none" w:sz="0" w:space="0" w:color="auto"/>
                <w:bottom w:val="none" w:sz="0" w:space="0" w:color="auto"/>
                <w:right w:val="none" w:sz="0" w:space="0" w:color="auto"/>
              </w:divBdr>
            </w:div>
            <w:div w:id="1325890552">
              <w:marLeft w:val="0"/>
              <w:marRight w:val="0"/>
              <w:marTop w:val="0"/>
              <w:marBottom w:val="0"/>
              <w:divBdr>
                <w:top w:val="none" w:sz="0" w:space="0" w:color="auto"/>
                <w:left w:val="none" w:sz="0" w:space="0" w:color="auto"/>
                <w:bottom w:val="none" w:sz="0" w:space="0" w:color="auto"/>
                <w:right w:val="none" w:sz="0" w:space="0" w:color="auto"/>
              </w:divBdr>
            </w:div>
            <w:div w:id="1943957322">
              <w:marLeft w:val="0"/>
              <w:marRight w:val="0"/>
              <w:marTop w:val="0"/>
              <w:marBottom w:val="0"/>
              <w:divBdr>
                <w:top w:val="none" w:sz="0" w:space="0" w:color="auto"/>
                <w:left w:val="none" w:sz="0" w:space="0" w:color="auto"/>
                <w:bottom w:val="none" w:sz="0" w:space="0" w:color="auto"/>
                <w:right w:val="none" w:sz="0" w:space="0" w:color="auto"/>
              </w:divBdr>
            </w:div>
            <w:div w:id="1687517234">
              <w:marLeft w:val="0"/>
              <w:marRight w:val="0"/>
              <w:marTop w:val="0"/>
              <w:marBottom w:val="0"/>
              <w:divBdr>
                <w:top w:val="none" w:sz="0" w:space="0" w:color="auto"/>
                <w:left w:val="none" w:sz="0" w:space="0" w:color="auto"/>
                <w:bottom w:val="none" w:sz="0" w:space="0" w:color="auto"/>
                <w:right w:val="none" w:sz="0" w:space="0" w:color="auto"/>
              </w:divBdr>
            </w:div>
            <w:div w:id="2050497467">
              <w:marLeft w:val="0"/>
              <w:marRight w:val="0"/>
              <w:marTop w:val="0"/>
              <w:marBottom w:val="0"/>
              <w:divBdr>
                <w:top w:val="none" w:sz="0" w:space="0" w:color="auto"/>
                <w:left w:val="none" w:sz="0" w:space="0" w:color="auto"/>
                <w:bottom w:val="none" w:sz="0" w:space="0" w:color="auto"/>
                <w:right w:val="none" w:sz="0" w:space="0" w:color="auto"/>
              </w:divBdr>
            </w:div>
            <w:div w:id="1929382106">
              <w:marLeft w:val="0"/>
              <w:marRight w:val="0"/>
              <w:marTop w:val="0"/>
              <w:marBottom w:val="0"/>
              <w:divBdr>
                <w:top w:val="none" w:sz="0" w:space="0" w:color="auto"/>
                <w:left w:val="none" w:sz="0" w:space="0" w:color="auto"/>
                <w:bottom w:val="none" w:sz="0" w:space="0" w:color="auto"/>
                <w:right w:val="none" w:sz="0" w:space="0" w:color="auto"/>
              </w:divBdr>
            </w:div>
            <w:div w:id="1562784805">
              <w:marLeft w:val="0"/>
              <w:marRight w:val="0"/>
              <w:marTop w:val="0"/>
              <w:marBottom w:val="0"/>
              <w:divBdr>
                <w:top w:val="none" w:sz="0" w:space="0" w:color="auto"/>
                <w:left w:val="none" w:sz="0" w:space="0" w:color="auto"/>
                <w:bottom w:val="none" w:sz="0" w:space="0" w:color="auto"/>
                <w:right w:val="none" w:sz="0" w:space="0" w:color="auto"/>
              </w:divBdr>
            </w:div>
            <w:div w:id="1589847458">
              <w:marLeft w:val="0"/>
              <w:marRight w:val="0"/>
              <w:marTop w:val="0"/>
              <w:marBottom w:val="0"/>
              <w:divBdr>
                <w:top w:val="none" w:sz="0" w:space="0" w:color="auto"/>
                <w:left w:val="none" w:sz="0" w:space="0" w:color="auto"/>
                <w:bottom w:val="none" w:sz="0" w:space="0" w:color="auto"/>
                <w:right w:val="none" w:sz="0" w:space="0" w:color="auto"/>
              </w:divBdr>
            </w:div>
            <w:div w:id="1124620695">
              <w:marLeft w:val="0"/>
              <w:marRight w:val="0"/>
              <w:marTop w:val="0"/>
              <w:marBottom w:val="0"/>
              <w:divBdr>
                <w:top w:val="none" w:sz="0" w:space="0" w:color="auto"/>
                <w:left w:val="none" w:sz="0" w:space="0" w:color="auto"/>
                <w:bottom w:val="none" w:sz="0" w:space="0" w:color="auto"/>
                <w:right w:val="none" w:sz="0" w:space="0" w:color="auto"/>
              </w:divBdr>
            </w:div>
            <w:div w:id="1958944555">
              <w:marLeft w:val="0"/>
              <w:marRight w:val="0"/>
              <w:marTop w:val="0"/>
              <w:marBottom w:val="0"/>
              <w:divBdr>
                <w:top w:val="none" w:sz="0" w:space="0" w:color="auto"/>
                <w:left w:val="none" w:sz="0" w:space="0" w:color="auto"/>
                <w:bottom w:val="none" w:sz="0" w:space="0" w:color="auto"/>
                <w:right w:val="none" w:sz="0" w:space="0" w:color="auto"/>
              </w:divBdr>
            </w:div>
            <w:div w:id="1997610192">
              <w:marLeft w:val="0"/>
              <w:marRight w:val="0"/>
              <w:marTop w:val="0"/>
              <w:marBottom w:val="0"/>
              <w:divBdr>
                <w:top w:val="none" w:sz="0" w:space="0" w:color="auto"/>
                <w:left w:val="none" w:sz="0" w:space="0" w:color="auto"/>
                <w:bottom w:val="none" w:sz="0" w:space="0" w:color="auto"/>
                <w:right w:val="none" w:sz="0" w:space="0" w:color="auto"/>
              </w:divBdr>
            </w:div>
            <w:div w:id="1020854454">
              <w:marLeft w:val="0"/>
              <w:marRight w:val="0"/>
              <w:marTop w:val="0"/>
              <w:marBottom w:val="0"/>
              <w:divBdr>
                <w:top w:val="none" w:sz="0" w:space="0" w:color="auto"/>
                <w:left w:val="none" w:sz="0" w:space="0" w:color="auto"/>
                <w:bottom w:val="none" w:sz="0" w:space="0" w:color="auto"/>
                <w:right w:val="none" w:sz="0" w:space="0" w:color="auto"/>
              </w:divBdr>
            </w:div>
            <w:div w:id="1653755778">
              <w:marLeft w:val="0"/>
              <w:marRight w:val="0"/>
              <w:marTop w:val="0"/>
              <w:marBottom w:val="0"/>
              <w:divBdr>
                <w:top w:val="none" w:sz="0" w:space="0" w:color="auto"/>
                <w:left w:val="none" w:sz="0" w:space="0" w:color="auto"/>
                <w:bottom w:val="none" w:sz="0" w:space="0" w:color="auto"/>
                <w:right w:val="none" w:sz="0" w:space="0" w:color="auto"/>
              </w:divBdr>
            </w:div>
            <w:div w:id="2404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2485</Words>
  <Characters>13671</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2021-01-04T15:33:00Z</dcterms:created>
  <dcterms:modified xsi:type="dcterms:W3CDTF">2021-01-04T15:34:00Z</dcterms:modified>
</cp:coreProperties>
</file>