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7E116" w14:textId="67F611E7" w:rsidR="00265DC2" w:rsidRPr="004B5350" w:rsidRDefault="00265DC2" w:rsidP="00265DC2">
      <w:pPr>
        <w:rPr>
          <w:rFonts w:ascii="Courier New" w:hAnsi="Courier New" w:cs="Courier New"/>
          <w:szCs w:val="20"/>
        </w:rPr>
      </w:pPr>
      <w:r>
        <w:rPr>
          <w:rFonts w:ascii="Courier New" w:hAnsi="Courier New"/>
          <w:szCs w:val="20"/>
        </w:rPr>
        <w:t>1. ------IND- 2020 0609 DK- DE- ------ 20201013 --- --- IMPACT</w:t>
      </w:r>
    </w:p>
    <w:p w14:paraId="1D1D151C" w14:textId="77777777" w:rsidR="00AE6F03" w:rsidRPr="004B5350" w:rsidRDefault="00AE6F03"/>
    <w:p w14:paraId="7FBF9F72" w14:textId="77777777" w:rsidR="007E16C1" w:rsidRPr="004B5350" w:rsidRDefault="007E16C1" w:rsidP="007E16C1">
      <w:pPr>
        <w:pStyle w:val="KolofonCommon8pt"/>
        <w:framePr w:w="2109" w:h="2319" w:hRule="exact" w:wrap="around" w:vAnchor="page" w:hAnchor="page" w:x="9637" w:y="1129"/>
        <w:rPr>
          <w:b/>
        </w:rPr>
      </w:pPr>
      <w:r>
        <w:rPr>
          <w:b/>
        </w:rPr>
        <w:t>Ministerium für Gesundheit und Senioren</w:t>
      </w:r>
    </w:p>
    <w:p w14:paraId="7554D52B" w14:textId="77777777" w:rsidR="007E16C1" w:rsidRPr="004B5350" w:rsidRDefault="007E16C1" w:rsidP="007E16C1">
      <w:pPr>
        <w:pStyle w:val="KolofonCommon8pt"/>
        <w:framePr w:w="2109" w:h="2319" w:hRule="exact" w:wrap="around" w:vAnchor="page" w:hAnchor="page" w:x="9637" w:y="1129"/>
      </w:pPr>
    </w:p>
    <w:p w14:paraId="5282BD18" w14:textId="294AFCE4" w:rsidR="007E16C1" w:rsidRPr="004B5350" w:rsidRDefault="007E16C1" w:rsidP="007E16C1">
      <w:pPr>
        <w:pStyle w:val="KolofonCommon8pt"/>
        <w:framePr w:w="2109" w:h="2319" w:hRule="exact" w:wrap="around" w:vAnchor="page" w:hAnchor="page" w:x="9637" w:y="1129"/>
      </w:pPr>
      <w:r>
        <w:t xml:space="preserve">Referat: </w:t>
      </w:r>
      <w:sdt>
        <w:sdtPr>
          <w:alias w:val="(Dokument) Zust. Referat (Kürzel)"/>
          <w:id w:val="-2016982532"/>
          <w:placeholder>
            <w:docPart w:val="EEEB80FD18BA4E3383B44B63E40E1D56"/>
          </w:placeholder>
          <w:dataBinding w:prefixMappings="xmlns:ns0='Captia'" w:xpath="/ns0:Root[1]/ns0:record/ns0:Content[@id='responsible_ou']/ns0:Value[1]" w:storeItemID="{170CD55A-6A6C-4BB3-BDC6-B638132921B4}"/>
          <w:text/>
        </w:sdtPr>
        <w:sdtEndPr/>
        <w:sdtContent>
          <w:r>
            <w:t>FOPS</w:t>
          </w:r>
        </w:sdtContent>
      </w:sdt>
    </w:p>
    <w:p w14:paraId="7C9D1FE6" w14:textId="28C3DAE2" w:rsidR="007E16C1" w:rsidRPr="004B5350" w:rsidRDefault="007E16C1" w:rsidP="007E16C1">
      <w:pPr>
        <w:pStyle w:val="KolofonCommon8pt"/>
        <w:framePr w:w="2109" w:h="2319" w:hRule="exact" w:wrap="around" w:vAnchor="page" w:hAnchor="page" w:x="9637" w:y="1129"/>
      </w:pPr>
      <w:r>
        <w:t xml:space="preserve">Sachbearbeitung: </w:t>
      </w:r>
      <w:sdt>
        <w:sdtPr>
          <w:alias w:val="(Dokument, Sachbearbeiter) Adressatkürzel"/>
          <w:id w:val="-320352032"/>
          <w:placeholder>
            <w:docPart w:val="632D309A585242788F87D308675E3460"/>
          </w:placeholder>
          <w:dataBinding w:prefixMappings="xmlns:ns0='Captia'" w:xpath="/ns0:Root[1]/ns0:record/ns0:officer/ns0:Content[@id='name_code']/ns0:Value[1]" w:storeItemID="{170CD55A-6A6C-4BB3-BDC6-B638132921B4}"/>
          <w:text/>
        </w:sdtPr>
        <w:sdtEndPr/>
        <w:sdtContent>
          <w:r>
            <w:t>SUMMSB</w:t>
          </w:r>
        </w:sdtContent>
      </w:sdt>
    </w:p>
    <w:p w14:paraId="32DDC71F" w14:textId="77777777" w:rsidR="007E16C1" w:rsidRPr="004B5350" w:rsidRDefault="007E16C1" w:rsidP="007E16C1">
      <w:pPr>
        <w:pStyle w:val="KolofonCommon8pt"/>
        <w:framePr w:w="2109" w:h="2319" w:hRule="exact" w:wrap="around" w:vAnchor="page" w:hAnchor="page" w:x="9637" w:y="1129"/>
      </w:pPr>
      <w:r>
        <w:t xml:space="preserve">Abgestimmt mit: </w:t>
      </w:r>
    </w:p>
    <w:p w14:paraId="012CC0D0" w14:textId="2B725797" w:rsidR="007E16C1" w:rsidRPr="004B5350" w:rsidRDefault="007E16C1" w:rsidP="007E16C1">
      <w:pPr>
        <w:pStyle w:val="KolofonCommon8pt"/>
        <w:framePr w:w="2109" w:h="2319" w:hRule="exact" w:wrap="around" w:vAnchor="page" w:hAnchor="page" w:x="9637" w:y="1129"/>
      </w:pPr>
      <w:r>
        <w:t xml:space="preserve">Aktenzeichen: </w:t>
      </w:r>
      <w:sdt>
        <w:sdtPr>
          <w:alias w:val="(Akte) Aktenzeichen"/>
          <w:id w:val="390846126"/>
          <w:placeholder>
            <w:docPart w:val="AE5F36370F2A4836B2B87CD513939B86"/>
          </w:placeholder>
          <w:dataBinding w:prefixMappings="xmlns:ns0='Captia'" w:xpath="/ns0:Root[1]/ns0:case/ns0:Content[@id='file_no']/ns0:Value[1]" w:storeItemID="{170CD55A-6A6C-4BB3-BDC6-B638132921B4}"/>
          <w:text/>
        </w:sdtPr>
        <w:sdtEndPr/>
        <w:sdtContent>
          <w:r>
            <w:t>2006248</w:t>
          </w:r>
        </w:sdtContent>
      </w:sdt>
    </w:p>
    <w:p w14:paraId="2CEDA928" w14:textId="792995D6" w:rsidR="007E16C1" w:rsidRPr="004B5350" w:rsidRDefault="007E16C1" w:rsidP="007E16C1">
      <w:pPr>
        <w:pStyle w:val="KolofonCommon8pt"/>
        <w:framePr w:w="2109" w:h="2319" w:hRule="exact" w:wrap="around" w:vAnchor="page" w:hAnchor="page" w:x="9637" w:y="1129"/>
      </w:pPr>
      <w:r>
        <w:t xml:space="preserve">Dokumentnr.: </w:t>
      </w:r>
      <w:sdt>
        <w:sdtPr>
          <w:alias w:val="(Dokument) Dokumentnr."/>
          <w:id w:val="524057906"/>
          <w:placeholder>
            <w:docPart w:val="33A9049E4207470FAD79075563D557A4"/>
          </w:placeholder>
          <w:dataBinding w:prefixMappings="xmlns:ns0='Captia'" w:xpath="/ns0:Root[1]/ns0:record/ns0:Content[@id='record_key']/ns0:Value[1]" w:storeItemID="{170CD55A-6A6C-4BB3-BDC6-B638132921B4}"/>
          <w:text/>
        </w:sdtPr>
        <w:sdtEndPr/>
        <w:sdtContent>
          <w:r>
            <w:t>1397291</w:t>
          </w:r>
        </w:sdtContent>
      </w:sdt>
    </w:p>
    <w:p w14:paraId="347F22D9" w14:textId="2451E520" w:rsidR="007E16C1" w:rsidRPr="004B5350" w:rsidRDefault="007E16C1" w:rsidP="007E16C1">
      <w:pPr>
        <w:pStyle w:val="KolofonCommon8pt"/>
        <w:framePr w:w="2109" w:h="2319" w:hRule="exact" w:wrap="around" w:vAnchor="page" w:hAnchor="page" w:x="9637" w:y="1129"/>
      </w:pPr>
      <w:r>
        <w:t xml:space="preserve">Datum: </w:t>
      </w:r>
      <w:sdt>
        <w:sdtPr>
          <w:rPr>
            <w:shd w:val="clear" w:color="auto" w:fill="FFFF00"/>
          </w:rPr>
          <w:alias w:val="(Dokument) Datum"/>
          <w:id w:val="414750973"/>
          <w:placeholder>
            <w:docPart w:val="D522541D8CAD46DB963644F1C02B73CB"/>
          </w:placeholder>
          <w:showingPlcHdr/>
          <w:dataBinding w:prefixMappings="xmlns:ns0='Captia'" w:xpath="/ns0:Root[1]/ns0:record/ns0:Content[@id='letter_date']/ns0:Value[1]" w:storeItemID="{170CD55A-6A6C-4BB3-BDC6-B638132921B4}"/>
          <w:date w:fullDate="2020-09-24T00:00:00Z">
            <w:dateFormat w:val="dd-MM-yyyy"/>
            <w:lid w:val="de-DE"/>
            <w:storeMappedDataAs w:val="dateTime"/>
            <w:calendar w:val="gregorian"/>
          </w:date>
        </w:sdtPr>
        <w:sdtEndPr/>
        <w:sdtContent>
          <w:r>
            <w:rPr>
              <w:rStyle w:val="PlaceholderText"/>
            </w:rPr>
            <w:t>[Datum]</w:t>
          </w:r>
        </w:sdtContent>
      </w:sdt>
    </w:p>
    <w:p w14:paraId="0C68B078" w14:textId="77777777" w:rsidR="00AE6F03" w:rsidRPr="004B5350" w:rsidRDefault="00AE6F03">
      <w:pPr>
        <w:pStyle w:val="SUMkolofon"/>
        <w:framePr w:wrap="around" w:x="9637" w:y="1129"/>
        <w:rPr>
          <w:lang w:val="en-US"/>
        </w:rPr>
      </w:pPr>
    </w:p>
    <w:p w14:paraId="2746AE52" w14:textId="77777777" w:rsidR="00AE6F03" w:rsidRPr="004B5350" w:rsidRDefault="00AE6F03">
      <w:pPr>
        <w:rPr>
          <w:lang w:val="en-US"/>
        </w:rPr>
      </w:pPr>
    </w:p>
    <w:p w14:paraId="5D9A3CE4" w14:textId="4840C3DB" w:rsidR="00AE6F03" w:rsidRPr="004B5350" w:rsidRDefault="003D7E9A" w:rsidP="004B5350">
      <w:pPr>
        <w:pStyle w:val="Title"/>
        <w:keepNext/>
        <w:keepLines/>
      </w:pPr>
      <w:r>
        <w:t>IMPACT ASSESSMENT</w:t>
      </w:r>
    </w:p>
    <w:p w14:paraId="19D42841" w14:textId="5306ACB8" w:rsidR="00AE6F03" w:rsidRPr="004B5350" w:rsidRDefault="00E42682" w:rsidP="00E42682">
      <w:pPr>
        <w:pStyle w:val="Heading1"/>
      </w:pPr>
      <w:r>
        <w:t>Entwurf einer Verordnung über ein Verbot der Werbung für elektronische Zigaretten und Nachfüllbehälter mit und ohne Nikotin sowie ihrer sichtbaren Platzierung und Präsentation usw.</w:t>
      </w:r>
    </w:p>
    <w:p w14:paraId="7B190DEB" w14:textId="77777777" w:rsidR="00AE6F03" w:rsidRPr="004B5350" w:rsidRDefault="00AE6F03" w:rsidP="004B5350">
      <w:pPr>
        <w:keepNext/>
        <w:keepLines/>
      </w:pPr>
    </w:p>
    <w:p w14:paraId="0B37E094" w14:textId="77777777" w:rsidR="00AE6F03" w:rsidRPr="004B5350" w:rsidRDefault="002D478C" w:rsidP="004B5350">
      <w:pPr>
        <w:pStyle w:val="Heading2"/>
        <w:keepNext/>
        <w:keepLines/>
        <w:numPr>
          <w:ilvl w:val="0"/>
          <w:numId w:val="21"/>
        </w:numPr>
      </w:pPr>
      <w:r>
        <w:t xml:space="preserve">Einleitung </w:t>
      </w:r>
    </w:p>
    <w:p w14:paraId="6C1F7C9A" w14:textId="50B03F41" w:rsidR="00F80757" w:rsidRPr="004B5350" w:rsidRDefault="00F80757" w:rsidP="00F80757">
      <w:pPr>
        <w:spacing w:line="240" w:lineRule="auto"/>
        <w:ind w:left="360"/>
        <w:rPr>
          <w:rFonts w:cstheme="minorHAnsi"/>
          <w:szCs w:val="20"/>
        </w:rPr>
      </w:pPr>
      <w:r>
        <w:t xml:space="preserve">Das Tabakrauchen ist die häufigste vermeidbare Krankheits- und Todesursache in Dänemark. Etwa 13 600 Menschen sterben jährlich an den Folgen des Rauchens. 17 Prozent aller erwachsenen Dänen rauchen täglich, während das Rauchen zugleich sehr ungleich verteilt und somit der größte Einzelfaktor ist, der in Dänemark gesundheitliche Ungleichheit erzeugt. </w:t>
      </w:r>
    </w:p>
    <w:p w14:paraId="0EFC100B" w14:textId="77777777" w:rsidR="00F80757" w:rsidRPr="004B5350" w:rsidRDefault="00F80757" w:rsidP="00F80757">
      <w:pPr>
        <w:spacing w:line="240" w:lineRule="auto"/>
        <w:ind w:left="360"/>
        <w:rPr>
          <w:rFonts w:cstheme="minorHAnsi"/>
          <w:szCs w:val="20"/>
        </w:rPr>
      </w:pPr>
    </w:p>
    <w:p w14:paraId="77001F47" w14:textId="77777777" w:rsidR="00F80757" w:rsidRPr="004B5350" w:rsidRDefault="00F80757" w:rsidP="00F80757">
      <w:pPr>
        <w:pStyle w:val="Default"/>
        <w:ind w:left="360"/>
        <w:rPr>
          <w:rFonts w:cstheme="minorHAnsi"/>
          <w:szCs w:val="20"/>
        </w:rPr>
      </w:pPr>
      <w:r>
        <w:rPr>
          <w:rFonts w:ascii="Calibri" w:hAnsi="Calibri"/>
          <w:color w:val="auto"/>
          <w:sz w:val="20"/>
          <w:szCs w:val="20"/>
        </w:rPr>
        <w:t xml:space="preserve">Ein besonderes Problemfeld stellt das Rauchen bei Kindern und Jugendlichen dar, da diese durch die schädlichen Auswirkungen von Tabak und anderen Nikotinerzeugnissen besonders gefährdet sind. </w:t>
      </w:r>
    </w:p>
    <w:p w14:paraId="5ABCEA37" w14:textId="77777777" w:rsidR="00F80757" w:rsidRPr="004B5350" w:rsidRDefault="00F80757" w:rsidP="00F80757">
      <w:pPr>
        <w:spacing w:line="240" w:lineRule="auto"/>
        <w:ind w:left="360"/>
        <w:rPr>
          <w:rFonts w:cstheme="minorHAnsi"/>
          <w:szCs w:val="20"/>
        </w:rPr>
      </w:pPr>
    </w:p>
    <w:p w14:paraId="1C7230E6" w14:textId="77777777" w:rsidR="00F80757" w:rsidRPr="004B5350" w:rsidRDefault="00F80757" w:rsidP="00F80757">
      <w:pPr>
        <w:ind w:left="360"/>
        <w:rPr>
          <w:szCs w:val="20"/>
        </w:rPr>
      </w:pPr>
      <w:r>
        <w:t>Die Anzahl derjenigen, die entweder rauchen oder rauchlose Tabakerzeugnisse oder elektronische Zigaretten konsumieren, ist in der Gruppe der 15- bis 29-Jährigen höher als in den übrigen Altersgruppen. Diese Erzeugnisse sind unabhängig vom Alter für jeden schädlich, dennoch ist es besonders besorgniserregend, dass junge Menschen diese Erzeugnisse konsumieren, da der Körper hier besonders schutzbedürftig ist. Das Gehirn ist erst im Alter von etwa 25 Jahren voll entwickelt. Deshalb ist das unreife Gehirn von Kindern und Jugendlichen besonders empfindlich gegenüber Nikotin, und sie entwickeln schneller eine Nikotinabhängigkeit als Erwachsene. Je früher Jugendliche mit dem Konsum von Nikotinerzeugnissen beginnen, eine desto stärkere Abhängigkeit entwickeln sie und desto schwieriger wird es, später damit aufzuhören. Gleichzeitig ist die Wahrscheinlichkeit, ein starker Raucher zu werden, höher, wenn in jungen Jahren mit dem Rauchen begonnen wird.</w:t>
      </w:r>
      <w:r w:rsidRPr="004B5350">
        <w:rPr>
          <w:rStyle w:val="FootnoteReference"/>
          <w:szCs w:val="20"/>
        </w:rPr>
        <w:footnoteReference w:id="1"/>
      </w:r>
    </w:p>
    <w:p w14:paraId="63CAB720" w14:textId="77777777" w:rsidR="00F80757" w:rsidRPr="004B5350" w:rsidRDefault="00F80757" w:rsidP="00F80757">
      <w:pPr>
        <w:ind w:left="360"/>
        <w:rPr>
          <w:color w:val="1F497D"/>
          <w:sz w:val="22"/>
        </w:rPr>
      </w:pPr>
    </w:p>
    <w:p w14:paraId="72E04314" w14:textId="77777777" w:rsidR="00F80757" w:rsidRPr="007466B9" w:rsidRDefault="00F80757" w:rsidP="00F80757">
      <w:pPr>
        <w:ind w:left="360"/>
        <w:rPr>
          <w:spacing w:val="-4"/>
          <w:szCs w:val="20"/>
        </w:rPr>
      </w:pPr>
      <w:r w:rsidRPr="007466B9">
        <w:rPr>
          <w:spacing w:val="-4"/>
        </w:rPr>
        <w:t>Den höchsten Anteil an Konsumenten und früheren Konsumenten von elektronischen Zigaretten weist die Altersgruppe der 15- bis 29-Jährigen auf, von denen 4 Prozent täglich oder gelegentlich elektronische Zigaretten konsumieren und 4 Prozent dies früher einmal getan haben. Im Vergleich dazu konsumieren 3 Prozent der 30- bis 59-Jährigen und 2 Prozent der über 60-Jährigen täglich oder gelegentlich elektronische Zigaretten.</w:t>
      </w:r>
      <w:r w:rsidRPr="007466B9">
        <w:rPr>
          <w:rStyle w:val="FootnoteReference"/>
          <w:spacing w:val="-4"/>
          <w:szCs w:val="20"/>
        </w:rPr>
        <w:footnoteReference w:id="2"/>
      </w:r>
    </w:p>
    <w:p w14:paraId="207A4B28" w14:textId="77777777" w:rsidR="00F80757" w:rsidRPr="004B5350" w:rsidRDefault="00F80757" w:rsidP="00F80757">
      <w:pPr>
        <w:ind w:left="360"/>
        <w:rPr>
          <w:szCs w:val="20"/>
        </w:rPr>
      </w:pPr>
    </w:p>
    <w:p w14:paraId="0EA1FECC" w14:textId="77777777" w:rsidR="00F80757" w:rsidRPr="004B5350" w:rsidRDefault="00F80757" w:rsidP="00F80757">
      <w:pPr>
        <w:ind w:left="360"/>
        <w:rPr>
          <w:rFonts w:cstheme="minorHAnsi"/>
          <w:szCs w:val="20"/>
        </w:rPr>
      </w:pPr>
      <w:r>
        <w:lastRenderedPageBreak/>
        <w:t>Insbesondere bei den Jüngsten besteht Grund zur Besorgnis. So wurde festgestellt, dass jeweils ein gleich großer Anteil der 15- bis 17-Jährigen und der 18- bis 24-Jährigen täglich oder gelegentlich elektronische Zigaretten konsumiert (4,5 Prozent bzw. 4,3 Prozent), während etwas weniger 25- bis 29-Jährige täglich oder gelegentlich elektronische Zigaretten konsumieren (3,0 Prozent).</w:t>
      </w:r>
      <w:r w:rsidRPr="004B5350">
        <w:rPr>
          <w:rStyle w:val="FootnoteReference"/>
          <w:szCs w:val="20"/>
        </w:rPr>
        <w:footnoteReference w:id="3"/>
      </w:r>
    </w:p>
    <w:p w14:paraId="442ACF50" w14:textId="2D0CD651" w:rsidR="00AE6F03" w:rsidRPr="004B5350" w:rsidRDefault="00AE6F03"/>
    <w:p w14:paraId="367AF6A2" w14:textId="77777777" w:rsidR="004E340D" w:rsidRPr="004B5350" w:rsidRDefault="004E340D" w:rsidP="004E340D">
      <w:pPr>
        <w:ind w:left="360"/>
      </w:pPr>
      <w:r>
        <w:t>Elektronische Zigaretten können sich zu einem Mittel für den Einstieg in die Nikotinabhängigkeit und letztlich in den herkömmlichen Tabakkonsum entwickeln, da mit ihnen der Vorgang des Rauchens nachgeahmt und normalisiert wird.</w:t>
      </w:r>
      <w:r w:rsidRPr="004B5350">
        <w:rPr>
          <w:vertAlign w:val="superscript"/>
        </w:rPr>
        <w:footnoteReference w:id="4"/>
      </w:r>
    </w:p>
    <w:p w14:paraId="01A579BC" w14:textId="77777777" w:rsidR="004E340D" w:rsidRPr="004B5350" w:rsidRDefault="004E340D"/>
    <w:p w14:paraId="39600029" w14:textId="6F3DAD0D" w:rsidR="00AE6F03" w:rsidRPr="004B5350" w:rsidRDefault="00396A13" w:rsidP="004B5350">
      <w:pPr>
        <w:pStyle w:val="Heading2"/>
        <w:keepNext/>
        <w:keepLines/>
        <w:numPr>
          <w:ilvl w:val="0"/>
          <w:numId w:val="21"/>
        </w:numPr>
      </w:pPr>
      <w:r>
        <w:t xml:space="preserve">Hintergrund der Verordnung </w:t>
      </w:r>
    </w:p>
    <w:p w14:paraId="44426427" w14:textId="51997ADB" w:rsidR="00D62B80" w:rsidRPr="00E42682" w:rsidRDefault="00791D7F" w:rsidP="00791D7F">
      <w:pPr>
        <w:spacing w:line="240" w:lineRule="auto"/>
        <w:ind w:left="360"/>
        <w:rPr>
          <w:rFonts w:eastAsia="TimesNewRomanPS-BoldMT" w:cstheme="minorHAnsi"/>
          <w:bCs/>
          <w:szCs w:val="20"/>
        </w:rPr>
      </w:pPr>
      <w:r>
        <w:t>Durch den Entwurf einer Verordnung über ein Verbot der Werbung für elektronische Zigaretten und Nachfüllbehälter mit und ohne Nikotin, ihrer sichtbaren Platzierung und Präsentation usw. wird die vorgeschlagene Bestimmung in § 18 a des Gesetzes Nr. 426 vom 18. Mai 2016 über elektronische Zigaretten usw., geändert durch § 2 des Gesetzes Nr. 1558 vom 18. Dezember 2018 und § 3 des Gesetzes Nr. xx vom xx 2020 [noch nicht verabschiedeter Gesetzentwurf], umgesetzt.</w:t>
      </w:r>
    </w:p>
    <w:p w14:paraId="71A53076" w14:textId="1D98A710" w:rsidR="00D62B80" w:rsidRPr="004B5350" w:rsidRDefault="00D62B80" w:rsidP="00791D7F">
      <w:pPr>
        <w:spacing w:line="240" w:lineRule="auto"/>
        <w:ind w:left="360"/>
        <w:rPr>
          <w:rFonts w:asciiTheme="minorHAnsi" w:hAnsiTheme="minorHAnsi" w:cstheme="minorHAnsi"/>
          <w:szCs w:val="20"/>
        </w:rPr>
      </w:pPr>
    </w:p>
    <w:p w14:paraId="044DC3D8" w14:textId="1942EC6B" w:rsidR="00D62B80" w:rsidRPr="004B5350" w:rsidRDefault="00D62B80" w:rsidP="004B5350">
      <w:pPr>
        <w:keepNext/>
        <w:keepLines/>
        <w:spacing w:line="240" w:lineRule="auto"/>
        <w:ind w:left="360"/>
        <w:rPr>
          <w:rFonts w:asciiTheme="minorHAnsi" w:hAnsiTheme="minorHAnsi" w:cstheme="minorHAnsi"/>
          <w:szCs w:val="20"/>
        </w:rPr>
      </w:pPr>
      <w:r>
        <w:rPr>
          <w:rFonts w:asciiTheme="minorHAnsi" w:hAnsiTheme="minorHAnsi"/>
          <w:szCs w:val="20"/>
        </w:rPr>
        <w:t>Der Entwurf der Bestimmung über das Ausstellungsverbot lautet wie folgt:</w:t>
      </w:r>
    </w:p>
    <w:p w14:paraId="3110D9D1" w14:textId="15BAA1E2" w:rsidR="00D62B80" w:rsidRPr="004B5350" w:rsidRDefault="00D62B80" w:rsidP="004B5350">
      <w:pPr>
        <w:keepNext/>
        <w:keepLines/>
        <w:spacing w:line="240" w:lineRule="auto"/>
        <w:ind w:left="360"/>
        <w:rPr>
          <w:rFonts w:asciiTheme="minorHAnsi" w:hAnsiTheme="minorHAnsi" w:cstheme="minorHAnsi"/>
          <w:szCs w:val="20"/>
        </w:rPr>
      </w:pPr>
    </w:p>
    <w:p w14:paraId="33AD75D8" w14:textId="71CCB484" w:rsidR="0008244F" w:rsidRPr="004B5350" w:rsidRDefault="0008244F" w:rsidP="0008244F">
      <w:pPr>
        <w:spacing w:line="240" w:lineRule="auto"/>
        <w:ind w:left="360"/>
        <w:rPr>
          <w:rFonts w:cstheme="minorHAnsi"/>
          <w:i/>
          <w:szCs w:val="20"/>
        </w:rPr>
      </w:pPr>
      <w:r>
        <w:rPr>
          <w:b/>
          <w:szCs w:val="20"/>
        </w:rPr>
        <w:t xml:space="preserve">„§ 18 a. </w:t>
      </w:r>
      <w:r>
        <w:t>Die sichtbare Platzierung und Präsentation von elektronischen Zigaretten und Nachfüllbehältern mit und ohne Nikotin an Verkaufsstellen, auch im Internet, ist verboten. Dies gilt auch für Waren, die dazu bestimmt sind, zusammen mit Produkten gemäß Absatz 1 verwendet zu werden.</w:t>
      </w:r>
    </w:p>
    <w:p w14:paraId="208EA022" w14:textId="77777777" w:rsidR="0008244F" w:rsidRPr="004B5350" w:rsidRDefault="0008244F" w:rsidP="0008244F">
      <w:pPr>
        <w:spacing w:line="240" w:lineRule="auto"/>
        <w:ind w:left="360"/>
        <w:rPr>
          <w:rFonts w:cstheme="minorHAnsi"/>
          <w:szCs w:val="20"/>
        </w:rPr>
      </w:pPr>
      <w:r>
        <w:rPr>
          <w:i/>
          <w:szCs w:val="20"/>
        </w:rPr>
        <w:t xml:space="preserve">Absatz 2. </w:t>
      </w:r>
      <w:r>
        <w:t xml:space="preserve">Das Verbot gilt nicht für den Verkauf von elektronischen Zigaretten und Nachfüllbehältern mit und ohne Nikotin und Waren, die dazu bestimmt sind, zusammen mit diesen verwendet zu werden, an stationären Verkaufsstellen, die auf den Verkauf dieser Produkte spezialisiert sind. </w:t>
      </w:r>
    </w:p>
    <w:p w14:paraId="1AA208D4" w14:textId="46F20231" w:rsidR="0008244F" w:rsidRPr="007466B9" w:rsidRDefault="0008244F" w:rsidP="0008244F">
      <w:pPr>
        <w:spacing w:line="240" w:lineRule="auto"/>
        <w:ind w:left="360"/>
        <w:rPr>
          <w:rFonts w:cstheme="minorHAnsi"/>
          <w:i/>
          <w:spacing w:val="-4"/>
          <w:szCs w:val="20"/>
        </w:rPr>
      </w:pPr>
      <w:r w:rsidRPr="007466B9">
        <w:rPr>
          <w:i/>
          <w:spacing w:val="-4"/>
          <w:szCs w:val="20"/>
        </w:rPr>
        <w:t xml:space="preserve">Absatz 3. </w:t>
      </w:r>
      <w:r w:rsidRPr="007466B9">
        <w:rPr>
          <w:spacing w:val="-4"/>
        </w:rPr>
        <w:t xml:space="preserve">Verkaufsstellen, auch im Internet, können einem Käufer auf Anfrage neutrale Informationen darüber bereitstellen, welche elektronischen Zigaretten und Nachfüllbehälter mit und ohne Nikotin an der Verkaufsstelle zu welchem Preis verkauft werden. In stationären Verkaufsstellen kann die neutrale Liste gemäß Nummer 1 an einer von einem Verkäufer bedienten Verkaufskasse angebracht werden. </w:t>
      </w:r>
    </w:p>
    <w:p w14:paraId="553963A3" w14:textId="77777777" w:rsidR="0008244F" w:rsidRPr="007466B9" w:rsidRDefault="0008244F" w:rsidP="0008244F">
      <w:pPr>
        <w:spacing w:line="240" w:lineRule="auto"/>
        <w:ind w:left="360"/>
        <w:rPr>
          <w:rFonts w:cstheme="minorHAnsi"/>
          <w:spacing w:val="-4"/>
          <w:szCs w:val="20"/>
        </w:rPr>
      </w:pPr>
      <w:r w:rsidRPr="007466B9">
        <w:rPr>
          <w:i/>
          <w:spacing w:val="-4"/>
          <w:szCs w:val="20"/>
        </w:rPr>
        <w:t>Absatz 4.</w:t>
      </w:r>
      <w:r w:rsidRPr="007466B9">
        <w:rPr>
          <w:spacing w:val="-4"/>
        </w:rPr>
        <w:t xml:space="preserve"> Der Minister für Gesundheit und Senioren kann Vorschriften über das Verbot gemäß Absatz 1, darüber, welche Produkte und Verkaufsstellen unter Absatz 2 fallen, über Werbung an diesen Verkaufsstellen sowie Vorschriften über die Bereitstellung neutraler Informationen durch die Verkaufsstelle gemäß Absatz 3 erlassen.“</w:t>
      </w:r>
    </w:p>
    <w:p w14:paraId="33E1079C" w14:textId="77777777" w:rsidR="00D62B80" w:rsidRPr="007466B9" w:rsidRDefault="00D62B80" w:rsidP="00D62B80">
      <w:pPr>
        <w:spacing w:line="240" w:lineRule="auto"/>
        <w:ind w:left="426"/>
        <w:rPr>
          <w:rFonts w:cstheme="minorHAnsi"/>
          <w:spacing w:val="-4"/>
          <w:szCs w:val="20"/>
        </w:rPr>
      </w:pPr>
    </w:p>
    <w:p w14:paraId="37466291" w14:textId="670DE7E9" w:rsidR="00791D7F" w:rsidRPr="007466B9" w:rsidRDefault="00791D7F" w:rsidP="00791D7F">
      <w:pPr>
        <w:spacing w:line="240" w:lineRule="auto"/>
        <w:ind w:left="360"/>
        <w:rPr>
          <w:rFonts w:eastAsia="TimesNewRomanPS-BoldMT" w:cstheme="minorHAnsi"/>
          <w:bCs/>
          <w:spacing w:val="-4"/>
          <w:szCs w:val="20"/>
        </w:rPr>
      </w:pPr>
      <w:r w:rsidRPr="007466B9">
        <w:rPr>
          <w:spacing w:val="-4"/>
          <w:szCs w:val="20"/>
        </w:rPr>
        <w:t xml:space="preserve">Dänemark hat den Gesetzentwurf, siehe 2020/228/DK, auf den verwiesen wird, notifiziert. </w:t>
      </w:r>
    </w:p>
    <w:p w14:paraId="320E69CD" w14:textId="77777777" w:rsidR="00791D7F" w:rsidRPr="004B5350" w:rsidRDefault="00791D7F" w:rsidP="00791D7F"/>
    <w:p w14:paraId="18BFDBB3" w14:textId="395AC3D7" w:rsidR="00CB0660" w:rsidRPr="004B5350" w:rsidRDefault="00790607" w:rsidP="00CB0660">
      <w:pPr>
        <w:spacing w:line="240" w:lineRule="auto"/>
        <w:ind w:left="360"/>
        <w:rPr>
          <w:rFonts w:eastAsia="TimesNewRomanPS-BoldMT" w:cstheme="minorHAnsi"/>
          <w:bCs/>
          <w:szCs w:val="20"/>
        </w:rPr>
      </w:pPr>
      <w:r>
        <w:t xml:space="preserve">Wie in den Bemerkungen zum notifizierten Gesetzentwurf angegeben, bezweckt das Ministerium für Gesundheit und Senioren eine Verschärfung der Tabakvorschriften, um die Anzahl der Raucher zu reduzieren – damit insbesondere weniger Jugendliche mit dem Rauchen anfangen oder von anderen Tabak- oder Nikotinerzeugnissen abhängig werden. Ferner möchte das Ministerium sicherstellen, dass das Rauchen oder der Konsum anderer Nikotinerzeugnisse keine Anziehungskraft auf Kinder und Jugendliche ausübt, und dass Kinder und Jugendliche beispielsweise nicht in Verbindung mit dem Schulbesuch hiermit konfrontiert werden. </w:t>
      </w:r>
    </w:p>
    <w:p w14:paraId="135C1775" w14:textId="77777777" w:rsidR="00CB0660" w:rsidRPr="004B5350" w:rsidRDefault="00CB0660" w:rsidP="00CB0660">
      <w:pPr>
        <w:spacing w:line="240" w:lineRule="auto"/>
        <w:ind w:left="360"/>
        <w:rPr>
          <w:rFonts w:eastAsia="TimesNewRomanPS-BoldMT" w:cstheme="minorHAnsi"/>
          <w:bCs/>
          <w:szCs w:val="20"/>
        </w:rPr>
      </w:pPr>
    </w:p>
    <w:p w14:paraId="4EFC9B2D" w14:textId="77777777" w:rsidR="00CB0660" w:rsidRPr="004B5350" w:rsidRDefault="00CB0660" w:rsidP="007466B9">
      <w:pPr>
        <w:keepNext/>
        <w:keepLines/>
        <w:tabs>
          <w:tab w:val="left" w:pos="1755"/>
        </w:tabs>
        <w:autoSpaceDE w:val="0"/>
        <w:autoSpaceDN w:val="0"/>
        <w:adjustRightInd w:val="0"/>
        <w:spacing w:line="240" w:lineRule="auto"/>
        <w:ind w:left="360"/>
        <w:rPr>
          <w:rFonts w:eastAsia="TimesNewRomanPS-BoldMT" w:cstheme="minorHAnsi"/>
          <w:bCs/>
          <w:szCs w:val="20"/>
        </w:rPr>
      </w:pPr>
      <w:r>
        <w:lastRenderedPageBreak/>
        <w:t xml:space="preserve">Der Gesetzentwurf dient der Umsetzung der Vereinbarung über einen nationalen Aktionsplan gegen das Rauchen bei Kindern und Jugendlichen, die am 18. Dezember 2019 zwischen der Regierung (Sozialdemokratische Partei) und der Liberalen Partei, den Sozialliberalen, der Sozialistischen Volkspartei, der Einheitsliste, der Konservativen Volkspartei und Der Alternative geschlossen wurde. Die Vereinbarung enthält eine große Bandbreite von Initiativen, mit denen Rauchen und Nikotinabhängigkeit bei Kindern und Jugendlichen bekämpft und verhindert werden sollen, und setzt eine Reihe von Maßnahmen um, die von Patientenverbänden und Fachleuten schon seit Jahren gefordert werden. </w:t>
      </w:r>
    </w:p>
    <w:p w14:paraId="28826CC9" w14:textId="25ED09B9" w:rsidR="009E4924" w:rsidRPr="004B5350" w:rsidRDefault="009E4924" w:rsidP="00DC5111">
      <w:pPr>
        <w:spacing w:line="240" w:lineRule="auto"/>
        <w:ind w:left="340" w:hanging="340"/>
        <w:rPr>
          <w:rFonts w:eastAsia="TimesNewRomanPS-BoldMT" w:cstheme="minorHAnsi"/>
          <w:bCs/>
          <w:szCs w:val="20"/>
        </w:rPr>
      </w:pPr>
    </w:p>
    <w:p w14:paraId="216E5D7F" w14:textId="7C501276" w:rsidR="00791D7F" w:rsidRPr="004B5350" w:rsidRDefault="00791D7F" w:rsidP="004B5350">
      <w:pPr>
        <w:pStyle w:val="Heading2"/>
        <w:keepNext/>
        <w:keepLines/>
        <w:numPr>
          <w:ilvl w:val="0"/>
          <w:numId w:val="21"/>
        </w:numPr>
      </w:pPr>
      <w:r>
        <w:t>Ziel und Hauptinhalt der Verordnung</w:t>
      </w:r>
    </w:p>
    <w:p w14:paraId="2E942B7E" w14:textId="433C63B4" w:rsidR="009E4924" w:rsidRPr="004B5350" w:rsidRDefault="009E4924" w:rsidP="003A11A6">
      <w:pPr>
        <w:spacing w:line="240" w:lineRule="auto"/>
        <w:ind w:left="360"/>
        <w:rPr>
          <w:rFonts w:cstheme="minorHAnsi"/>
          <w:szCs w:val="20"/>
        </w:rPr>
      </w:pPr>
      <w:r>
        <w:t xml:space="preserve">Kinder und Jugendliche sollen an Verkaufsstellen nicht mit elektronischen Zigaretten und Nachfüllbehältern mit und ohne Nikotin konfrontiert werden können. </w:t>
      </w:r>
    </w:p>
    <w:p w14:paraId="05555DC3" w14:textId="77777777" w:rsidR="00B77673" w:rsidRPr="004B5350" w:rsidRDefault="00B77673" w:rsidP="009E4924">
      <w:pPr>
        <w:spacing w:line="240" w:lineRule="auto"/>
        <w:rPr>
          <w:rFonts w:cstheme="minorHAnsi"/>
          <w:szCs w:val="20"/>
        </w:rPr>
      </w:pPr>
    </w:p>
    <w:p w14:paraId="751C0DFD" w14:textId="2F849DCA" w:rsidR="00B413A7" w:rsidRPr="007466B9" w:rsidRDefault="00E95A19" w:rsidP="00B413A7">
      <w:pPr>
        <w:ind w:left="360"/>
      </w:pPr>
      <w:r w:rsidRPr="007466B9">
        <w:t>Wie es auch in den Bemerkungen zu den Bestimmungen über das Ausstellungsverbot im bereits notifizierten Gesetzentwurf angegeben ist, können verborgene elektronische Zigaretten und Nachfüllbehälter mit und ohne Nikotin offenbar dazu beitragen zu verhindern, dass Kinder und Jugendliche dazu verleitet werden, mit dem Rauchen anzufangen oder nach einem Rauchstopp rückfällig zu werden. In diesem Zusammenhang wird auf den Bericht des Wissensrats für Prävention zum Thema „Prävention des Rauchens bei Kindern und Jugendlichen. Was wirkt?“ verwiesen.</w:t>
      </w:r>
      <w:r w:rsidR="001927DA" w:rsidRPr="007466B9">
        <w:rPr>
          <w:rStyle w:val="FootnoteReference"/>
          <w:rFonts w:cstheme="minorHAnsi"/>
          <w:szCs w:val="20"/>
        </w:rPr>
        <w:footnoteReference w:id="5"/>
      </w:r>
      <w:r w:rsidRPr="007466B9">
        <w:t xml:space="preserve"> Dieselbe Schlussfolgerung wird auch in „WHO Evidence Brief – Tobacco point-of-sale display bans“</w:t>
      </w:r>
      <w:r w:rsidR="006A03BA" w:rsidRPr="007466B9">
        <w:rPr>
          <w:rStyle w:val="FootnoteReference"/>
        </w:rPr>
        <w:footnoteReference w:id="6"/>
      </w:r>
      <w:r w:rsidRPr="007466B9">
        <w:t xml:space="preserve"> und im Rahmenübereinkommen der WHO zur Eindämmung des Tabakgebrauchs</w:t>
      </w:r>
      <w:r w:rsidR="00B413A7" w:rsidRPr="007466B9">
        <w:rPr>
          <w:rStyle w:val="FootnoteReference"/>
        </w:rPr>
        <w:footnoteReference w:id="7"/>
      </w:r>
      <w:r w:rsidRPr="007466B9">
        <w:t xml:space="preserve"> gezogen.</w:t>
      </w:r>
    </w:p>
    <w:p w14:paraId="2D3FA921" w14:textId="47FA87ED" w:rsidR="006A03BA" w:rsidRPr="007466B9" w:rsidRDefault="006A03BA" w:rsidP="006A03BA">
      <w:pPr>
        <w:spacing w:line="276" w:lineRule="auto"/>
        <w:ind w:left="426"/>
        <w:rPr>
          <w:spacing w:val="-4"/>
          <w:u w:val="single"/>
          <w:lang w:val="en-US"/>
        </w:rPr>
      </w:pPr>
    </w:p>
    <w:p w14:paraId="6012C713" w14:textId="77777777" w:rsidR="004B5350" w:rsidRPr="007466B9" w:rsidRDefault="009E4924" w:rsidP="003A11A6">
      <w:pPr>
        <w:autoSpaceDE w:val="0"/>
        <w:autoSpaceDN w:val="0"/>
        <w:adjustRightInd w:val="0"/>
        <w:spacing w:line="240" w:lineRule="auto"/>
        <w:ind w:left="360"/>
        <w:rPr>
          <w:rFonts w:cstheme="minorHAnsi"/>
          <w:spacing w:val="-4"/>
          <w:szCs w:val="20"/>
        </w:rPr>
      </w:pPr>
      <w:r w:rsidRPr="007466B9">
        <w:rPr>
          <w:spacing w:val="-4"/>
        </w:rPr>
        <w:t xml:space="preserve">Gemäß den Bemerkungen des Gesetzentwurfs hält das Ministerium für Gesundheit und Senioren den Entwurf eines Verbots der sichtbaren Präsentation und Platzierung von elektronischen Zigaretten und Nachfüllbehältern mit und ohne Nikotin an Verkaufsstellen für ein relevantes und wirksames Instrument, um sicherzustellen, dass zukünftig weniger Kinder und Jugendliche rauchen oder anfangen, andere Erzeugnisse mit Nikotin zu konsumieren, oder mit Tabakausstellungen (Werbung) konfrontiert werden. </w:t>
      </w:r>
    </w:p>
    <w:p w14:paraId="09B88AC7" w14:textId="77777777" w:rsidR="004B5350" w:rsidRPr="007466B9" w:rsidRDefault="004B5350" w:rsidP="003A11A6">
      <w:pPr>
        <w:autoSpaceDE w:val="0"/>
        <w:autoSpaceDN w:val="0"/>
        <w:adjustRightInd w:val="0"/>
        <w:spacing w:line="240" w:lineRule="auto"/>
        <w:ind w:left="360"/>
        <w:rPr>
          <w:rFonts w:cstheme="minorHAnsi"/>
          <w:spacing w:val="-4"/>
          <w:szCs w:val="20"/>
        </w:rPr>
      </w:pPr>
    </w:p>
    <w:p w14:paraId="1CB13E4E" w14:textId="77777777" w:rsidR="004B5350" w:rsidRPr="007466B9" w:rsidRDefault="009E4924" w:rsidP="003A11A6">
      <w:pPr>
        <w:autoSpaceDE w:val="0"/>
        <w:autoSpaceDN w:val="0"/>
        <w:adjustRightInd w:val="0"/>
        <w:spacing w:line="240" w:lineRule="auto"/>
        <w:ind w:left="360"/>
        <w:rPr>
          <w:rFonts w:cstheme="minorHAnsi"/>
          <w:spacing w:val="-4"/>
          <w:szCs w:val="20"/>
        </w:rPr>
      </w:pPr>
      <w:r w:rsidRPr="007466B9">
        <w:rPr>
          <w:spacing w:val="-4"/>
        </w:rPr>
        <w:t xml:space="preserve">Eine Reihe von Supermarktketten hat sich bereits von sich aus dafür entschieden, diese Produkte zu verbergen. Nach Ansicht des Ministeriums für Gesundheit und Senioren wird die Gleichheit der Wettbewerbsbedingungen erhöht und die Wirkung der Maßnahme verstärkt, wenn vorgeschrieben wird, dass alle Händler elektronische Zigaretten und Nachfüllbehälter mit und ohne Nikotin an der Verkaufsstelle verbergen müssen. </w:t>
      </w:r>
    </w:p>
    <w:p w14:paraId="37616E73" w14:textId="77777777" w:rsidR="004B5350" w:rsidRDefault="004B5350" w:rsidP="003A11A6">
      <w:pPr>
        <w:autoSpaceDE w:val="0"/>
        <w:autoSpaceDN w:val="0"/>
        <w:adjustRightInd w:val="0"/>
        <w:spacing w:line="240" w:lineRule="auto"/>
        <w:ind w:left="360"/>
        <w:rPr>
          <w:rFonts w:cstheme="minorHAnsi"/>
          <w:szCs w:val="20"/>
        </w:rPr>
      </w:pPr>
    </w:p>
    <w:p w14:paraId="774CA65D" w14:textId="56AFF546" w:rsidR="006043E3" w:rsidRPr="004B5350" w:rsidRDefault="006043E3" w:rsidP="004B5350">
      <w:pPr>
        <w:keepNext/>
        <w:keepLines/>
        <w:autoSpaceDE w:val="0"/>
        <w:autoSpaceDN w:val="0"/>
        <w:adjustRightInd w:val="0"/>
        <w:spacing w:line="240" w:lineRule="auto"/>
        <w:ind w:left="360"/>
        <w:rPr>
          <w:rFonts w:cstheme="minorHAnsi"/>
          <w:szCs w:val="20"/>
        </w:rPr>
      </w:pPr>
      <w:r>
        <w:t>3.1. Ausstellungsverbot (§ 3 Absatz 1–3 der Verordnung)</w:t>
      </w:r>
    </w:p>
    <w:p w14:paraId="36FAC547" w14:textId="641E8E57" w:rsidR="009E4924" w:rsidRPr="004B5350" w:rsidRDefault="009E4924" w:rsidP="003A11A6">
      <w:pPr>
        <w:autoSpaceDE w:val="0"/>
        <w:autoSpaceDN w:val="0"/>
        <w:adjustRightInd w:val="0"/>
        <w:spacing w:line="240" w:lineRule="auto"/>
        <w:ind w:left="360"/>
        <w:rPr>
          <w:rFonts w:cstheme="minorHAnsi"/>
          <w:szCs w:val="20"/>
        </w:rPr>
      </w:pPr>
      <w:r>
        <w:t xml:space="preserve">Deshalb wird vorgeschlagen vorzuschreiben, dass alle elektronischen Zigaretten und Nachfüllbehälter mit und ohne Nikotin an allen Verkaufsstellen, auch im Internet, verborgen sein müssen, bis ein Verbraucher sie gezielt nachfragt. </w:t>
      </w:r>
    </w:p>
    <w:p w14:paraId="4D6EFA8D" w14:textId="77777777" w:rsidR="009E4924" w:rsidRPr="004B5350" w:rsidRDefault="009E4924" w:rsidP="003A11A6">
      <w:pPr>
        <w:autoSpaceDE w:val="0"/>
        <w:autoSpaceDN w:val="0"/>
        <w:adjustRightInd w:val="0"/>
        <w:spacing w:line="240" w:lineRule="auto"/>
        <w:ind w:left="360"/>
        <w:rPr>
          <w:rFonts w:cstheme="minorHAnsi"/>
          <w:szCs w:val="20"/>
        </w:rPr>
      </w:pPr>
    </w:p>
    <w:p w14:paraId="25363398" w14:textId="38DDD5D7" w:rsidR="00544D18" w:rsidRPr="004B5350" w:rsidRDefault="00E95A19" w:rsidP="007466B9">
      <w:pPr>
        <w:keepNext/>
        <w:keepLines/>
        <w:autoSpaceDE w:val="0"/>
        <w:autoSpaceDN w:val="0"/>
        <w:adjustRightInd w:val="0"/>
        <w:spacing w:line="240" w:lineRule="auto"/>
        <w:ind w:left="360"/>
        <w:rPr>
          <w:rFonts w:cstheme="minorHAnsi"/>
          <w:szCs w:val="20"/>
        </w:rPr>
      </w:pPr>
      <w:r>
        <w:lastRenderedPageBreak/>
        <w:t>Wie den Bemerkungen zu den Bestimmungen über das Ausstellungsverbot im bereits notifizierten Gesetzentwurf zu entnehmen ist, zielt der Entwurf insbesondere auf die Käufer ab, die nicht bereits feste Konsumenten von elektronischen Zigaretten und Nachfüllbehältern mit und ohne Nikotin sind, wie zum Beispiel Kinder und Jugendliche. Feste Konsumenten von elektronischen Zigaretten und Nachfüllbehältern mit und ohne Nikotin wissen, welche Erzeugnisse und Marken sie bevorzugen, und diese Gruppe benötigt hierfür keine visuelle Erinnerung. Es wird also nicht beabsichtigt, das Angebot an elektronischen Zigaretten und Nachfüllbehältern mit und ohne Nikotin gegenüber den geltenden Vorschriften zu verringern, sondern es soll vielmehr verhindert werden, dass Kinder und Jugendliche durch die sichtbare Präsentation oder Unterbringung der Waren dazu verleitet werden, mit dem Rauchen anzufangen oder nach einem Rauchstopp rückfällig zu werden.</w:t>
      </w:r>
    </w:p>
    <w:p w14:paraId="56C19CD1" w14:textId="77777777" w:rsidR="00544D18" w:rsidRPr="004B5350" w:rsidRDefault="00544D18" w:rsidP="00DB77E3">
      <w:pPr>
        <w:autoSpaceDE w:val="0"/>
        <w:autoSpaceDN w:val="0"/>
        <w:adjustRightInd w:val="0"/>
        <w:spacing w:line="240" w:lineRule="auto"/>
        <w:ind w:left="360"/>
        <w:rPr>
          <w:rFonts w:cstheme="minorHAnsi"/>
          <w:szCs w:val="20"/>
        </w:rPr>
      </w:pPr>
    </w:p>
    <w:p w14:paraId="4A2786B1" w14:textId="23F5D3B7" w:rsidR="00544D18" w:rsidRPr="004B5350" w:rsidRDefault="00544D18" w:rsidP="004B5350">
      <w:pPr>
        <w:keepNext/>
        <w:keepLines/>
        <w:autoSpaceDE w:val="0"/>
        <w:autoSpaceDN w:val="0"/>
        <w:adjustRightInd w:val="0"/>
        <w:spacing w:line="240" w:lineRule="auto"/>
        <w:ind w:left="360"/>
        <w:rPr>
          <w:rFonts w:cstheme="minorHAnsi"/>
          <w:szCs w:val="20"/>
        </w:rPr>
      </w:pPr>
      <w:r>
        <w:t>Die Bestimmung lautet wie folgt:</w:t>
      </w:r>
    </w:p>
    <w:p w14:paraId="7C046F3A" w14:textId="3426251D" w:rsidR="001B2DBC" w:rsidRPr="007466B9" w:rsidRDefault="001B2DBC" w:rsidP="004B5350">
      <w:pPr>
        <w:keepNext/>
        <w:keepLines/>
        <w:suppressAutoHyphens w:val="0"/>
        <w:autoSpaceDE w:val="0"/>
        <w:autoSpaceDN w:val="0"/>
        <w:adjustRightInd w:val="0"/>
        <w:spacing w:line="240" w:lineRule="auto"/>
        <w:ind w:left="360"/>
        <w:rPr>
          <w:rFonts w:asciiTheme="minorHAnsi" w:hAnsiTheme="minorHAnsi" w:cs="Calibri"/>
          <w:i/>
          <w:spacing w:val="-4"/>
          <w:szCs w:val="20"/>
        </w:rPr>
      </w:pPr>
      <w:r w:rsidRPr="007466B9">
        <w:rPr>
          <w:rFonts w:asciiTheme="minorHAnsi" w:hAnsiTheme="minorHAnsi"/>
          <w:b/>
          <w:bCs/>
          <w:i/>
          <w:spacing w:val="-4"/>
          <w:szCs w:val="20"/>
        </w:rPr>
        <w:t xml:space="preserve">§ 3. </w:t>
      </w:r>
      <w:r w:rsidRPr="007466B9">
        <w:rPr>
          <w:rFonts w:asciiTheme="minorHAnsi" w:hAnsiTheme="minorHAnsi"/>
          <w:i/>
          <w:spacing w:val="-4"/>
          <w:szCs w:val="20"/>
        </w:rPr>
        <w:t>Die sichtbare Platzierung und Präsentation von elektronischen Zigaretten und Nachfüllbehältern mit und ohne Nikotin an Verkaufsstellen, auch im Internet, ist verboten.</w:t>
      </w:r>
    </w:p>
    <w:p w14:paraId="1F73715A" w14:textId="305B95F8" w:rsidR="001B2DBC" w:rsidRPr="004B5350" w:rsidRDefault="001B2DBC" w:rsidP="001B2DBC">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Absatz 2. </w:t>
      </w:r>
      <w:r>
        <w:rPr>
          <w:rFonts w:asciiTheme="minorHAnsi" w:hAnsiTheme="minorHAnsi"/>
          <w:i/>
          <w:szCs w:val="20"/>
        </w:rPr>
        <w:t>Waren, die dazu bestimmt sind, zusammen mit Waren gemäß Absatz 1 verwendet zu werden, fallen ebenfalls unter das Verbot nach Absatz 1.</w:t>
      </w:r>
    </w:p>
    <w:p w14:paraId="0E7A41A6" w14:textId="79AC6029" w:rsidR="00A450CD" w:rsidRPr="004B5350" w:rsidRDefault="001B2DBC" w:rsidP="004B5350">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Absatz 3</w:t>
      </w:r>
      <w:r>
        <w:rPr>
          <w:rFonts w:asciiTheme="minorHAnsi" w:hAnsiTheme="minorHAnsi"/>
          <w:i/>
          <w:szCs w:val="20"/>
        </w:rPr>
        <w:t>. Das Verbot nach Absatz 2 gilt unter anderem für Ladegeräte, leere Nachfüllbehälter, Verpackungen, Batterien und Aromastoffe. Das Verbot nach Absatz 2 gilt nicht für Produkte mit allgemeinerem Verwendungszweck, sofern sie nicht speziell unter Bezugnahme auf elektronische Zigaretten oder Nachfüllbehälter mit und ohne Nikotin gestaltet oder vermarktet werden.</w:t>
      </w:r>
    </w:p>
    <w:p w14:paraId="3F13E35D" w14:textId="77777777" w:rsidR="001B2DBC" w:rsidRPr="004B5350" w:rsidRDefault="001B2DBC" w:rsidP="001B2DBC">
      <w:pPr>
        <w:autoSpaceDE w:val="0"/>
        <w:autoSpaceDN w:val="0"/>
        <w:adjustRightInd w:val="0"/>
        <w:spacing w:line="240" w:lineRule="auto"/>
        <w:ind w:firstLine="360"/>
        <w:rPr>
          <w:rFonts w:asciiTheme="minorHAnsi" w:hAnsiTheme="minorHAnsi" w:cstheme="minorHAnsi"/>
          <w:sz w:val="16"/>
          <w:szCs w:val="16"/>
        </w:rPr>
      </w:pPr>
    </w:p>
    <w:p w14:paraId="7CF91666" w14:textId="16E75864" w:rsidR="006043E3" w:rsidRPr="004B5350" w:rsidRDefault="006043E3" w:rsidP="004B5350">
      <w:pPr>
        <w:keepNext/>
        <w:keepLines/>
        <w:autoSpaceDE w:val="0"/>
        <w:autoSpaceDN w:val="0"/>
        <w:adjustRightInd w:val="0"/>
        <w:spacing w:line="240" w:lineRule="auto"/>
        <w:ind w:left="360"/>
        <w:rPr>
          <w:rFonts w:cstheme="minorHAnsi"/>
          <w:szCs w:val="20"/>
        </w:rPr>
      </w:pPr>
      <w:r>
        <w:t>3.2. Freie Methodenwahl (§ 3 Absatz 4 der Verordnung)</w:t>
      </w:r>
    </w:p>
    <w:p w14:paraId="4E56C21D" w14:textId="1E9146E8" w:rsidR="00D227CE" w:rsidRPr="007466B9" w:rsidRDefault="00D227CE" w:rsidP="006D2A7D">
      <w:pPr>
        <w:autoSpaceDE w:val="0"/>
        <w:autoSpaceDN w:val="0"/>
        <w:adjustRightInd w:val="0"/>
        <w:spacing w:line="240" w:lineRule="auto"/>
        <w:ind w:left="360"/>
        <w:rPr>
          <w:rFonts w:cstheme="minorHAnsi"/>
          <w:spacing w:val="-4"/>
          <w:szCs w:val="20"/>
        </w:rPr>
      </w:pPr>
      <w:r w:rsidRPr="007466B9">
        <w:rPr>
          <w:spacing w:val="-4"/>
        </w:rPr>
        <w:t xml:space="preserve">Verkaufsstellen können die Vorgehensweise zur Einhaltung des Ausstellungsverbots frei wählen; in der Verordnung ist jedoch unter anderem festgelegt, dass weder direkt noch indirekt für elektronische Zigaretten und Nachfüllbehälter mit und ohne Nikotin geworben oder darüber informiert werden darf, dass diese an der Verkaufsstelle erhältlich sind. </w:t>
      </w:r>
    </w:p>
    <w:p w14:paraId="3981E8CF" w14:textId="77777777" w:rsidR="00D227CE" w:rsidRPr="004B5350" w:rsidRDefault="00D227CE" w:rsidP="00D227CE">
      <w:pPr>
        <w:autoSpaceDE w:val="0"/>
        <w:autoSpaceDN w:val="0"/>
        <w:adjustRightInd w:val="0"/>
        <w:spacing w:line="240" w:lineRule="auto"/>
        <w:ind w:left="360"/>
        <w:rPr>
          <w:rFonts w:cstheme="minorHAnsi"/>
          <w:szCs w:val="20"/>
        </w:rPr>
      </w:pPr>
    </w:p>
    <w:p w14:paraId="50691E6C" w14:textId="7F954156" w:rsidR="009E4924" w:rsidRPr="004B5350" w:rsidRDefault="00E95A19" w:rsidP="00D227CE">
      <w:pPr>
        <w:autoSpaceDE w:val="0"/>
        <w:autoSpaceDN w:val="0"/>
        <w:adjustRightInd w:val="0"/>
        <w:spacing w:line="240" w:lineRule="auto"/>
        <w:ind w:left="360"/>
        <w:rPr>
          <w:rFonts w:cstheme="minorHAnsi"/>
          <w:szCs w:val="20"/>
        </w:rPr>
      </w:pPr>
      <w:r>
        <w:t xml:space="preserve">Wie den Bemerkungen zu den Bestimmungen über das Ausstellungsverbot im bereits notifizierten Gesetzentwurf ebenfalls zu entnehmen ist, kann die jeweilige Verkaufsstelle somit selbst entscheiden, wie die Waren verborgen werden. Diese freie Methodenwahl ist unter anderem dadurch begründet, dass die stationären Geschäfte ebenso unterschiedlich eingerichtet wie zahlreich sind, weshalb jede Verkaufsstelle die Möglichkeit haben sollte, sich auf die am besten geeignete Weise einzurichten. Daher bleibt es der jeweiligen Verkaufsstelle selbst überlassen, ob sie die Waren in einem Schrank, an oder unter Kassen, hinter einem Vorhang usw. verbergen möchte, solange die Waren an der Verkaufsstelle vor den Käufern verborgen sind. Entscheidend ist, dass die jeweilige Verkaufsstelle eine Methode wählt, bei der die betreffenden Waren zwischen den Käufen verborgen sind, um sicherzustellen, dass insbesondere Jugendliche nicht dazu verleitet werden, diese zu konsumieren. </w:t>
      </w:r>
    </w:p>
    <w:p w14:paraId="09142988" w14:textId="7B7B8B8B" w:rsidR="00A450CD" w:rsidRPr="004B5350" w:rsidRDefault="00A450CD" w:rsidP="00D227CE">
      <w:pPr>
        <w:autoSpaceDE w:val="0"/>
        <w:autoSpaceDN w:val="0"/>
        <w:adjustRightInd w:val="0"/>
        <w:spacing w:line="240" w:lineRule="auto"/>
        <w:ind w:left="360"/>
        <w:rPr>
          <w:rFonts w:cstheme="minorHAnsi"/>
          <w:szCs w:val="20"/>
        </w:rPr>
      </w:pPr>
    </w:p>
    <w:p w14:paraId="22F01365" w14:textId="6FFF5BFD" w:rsidR="00A450CD" w:rsidRPr="004B5350" w:rsidRDefault="00A450CD" w:rsidP="004B5350">
      <w:pPr>
        <w:keepNext/>
        <w:keepLines/>
        <w:autoSpaceDE w:val="0"/>
        <w:autoSpaceDN w:val="0"/>
        <w:adjustRightInd w:val="0"/>
        <w:spacing w:line="240" w:lineRule="auto"/>
        <w:ind w:left="360"/>
        <w:rPr>
          <w:rFonts w:cstheme="minorHAnsi"/>
          <w:szCs w:val="20"/>
        </w:rPr>
      </w:pPr>
      <w:r>
        <w:t>Die Bestimmung lautet wie folgt:</w:t>
      </w:r>
    </w:p>
    <w:p w14:paraId="4CD2F774" w14:textId="6D8B695B" w:rsidR="00A450CD" w:rsidRPr="004B5350" w:rsidRDefault="00A450CD" w:rsidP="004B5350">
      <w:pPr>
        <w:keepNext/>
        <w:keepLines/>
        <w:suppressAutoHyphens w:val="0"/>
        <w:autoSpaceDE w:val="0"/>
        <w:autoSpaceDN w:val="0"/>
        <w:adjustRightInd w:val="0"/>
        <w:spacing w:line="240" w:lineRule="auto"/>
        <w:ind w:firstLine="360"/>
        <w:rPr>
          <w:rFonts w:asciiTheme="minorHAnsi" w:hAnsiTheme="minorHAnsi" w:cstheme="minorHAnsi"/>
          <w:b/>
          <w:i/>
          <w:iCs/>
          <w:szCs w:val="20"/>
        </w:rPr>
      </w:pPr>
      <w:r>
        <w:rPr>
          <w:rFonts w:asciiTheme="minorHAnsi" w:hAnsiTheme="minorHAnsi"/>
          <w:b/>
          <w:i/>
          <w:iCs/>
          <w:szCs w:val="20"/>
        </w:rPr>
        <w:t>§ 3</w:t>
      </w:r>
    </w:p>
    <w:p w14:paraId="4745CC69" w14:textId="77777777" w:rsidR="00A450CD" w:rsidRPr="004B5350" w:rsidRDefault="00A450CD" w:rsidP="004B5350">
      <w:pPr>
        <w:keepNext/>
        <w:keepLines/>
        <w:suppressAutoHyphens w:val="0"/>
        <w:autoSpaceDE w:val="0"/>
        <w:autoSpaceDN w:val="0"/>
        <w:adjustRightInd w:val="0"/>
        <w:spacing w:line="240" w:lineRule="auto"/>
        <w:ind w:firstLine="360"/>
        <w:rPr>
          <w:rFonts w:asciiTheme="minorHAnsi" w:hAnsiTheme="minorHAnsi" w:cstheme="minorHAnsi"/>
          <w:b/>
          <w:i/>
          <w:iCs/>
          <w:szCs w:val="20"/>
        </w:rPr>
      </w:pPr>
      <w:r>
        <w:rPr>
          <w:rFonts w:asciiTheme="minorHAnsi" w:hAnsiTheme="minorHAnsi"/>
          <w:b/>
          <w:i/>
          <w:iCs/>
          <w:szCs w:val="20"/>
        </w:rPr>
        <w:t>…</w:t>
      </w:r>
    </w:p>
    <w:p w14:paraId="7185A08F" w14:textId="77777777" w:rsidR="006D2A7D" w:rsidRPr="00E42682" w:rsidRDefault="006D2A7D" w:rsidP="004B5350">
      <w:pPr>
        <w:autoSpaceDE w:val="0"/>
        <w:autoSpaceDN w:val="0"/>
        <w:adjustRightInd w:val="0"/>
        <w:spacing w:line="240" w:lineRule="auto"/>
        <w:ind w:left="360"/>
        <w:rPr>
          <w:color w:val="333333"/>
          <w:szCs w:val="20"/>
        </w:rPr>
      </w:pPr>
      <w:r>
        <w:rPr>
          <w:rFonts w:asciiTheme="minorHAnsi" w:hAnsiTheme="minorHAnsi"/>
          <w:i/>
          <w:iCs/>
          <w:szCs w:val="20"/>
        </w:rPr>
        <w:t xml:space="preserve">Absatz 4. </w:t>
      </w:r>
      <w:r>
        <w:rPr>
          <w:color w:val="333333"/>
          <w:szCs w:val="20"/>
        </w:rPr>
        <w:t>Bei Einhaltung des Verbots nach Absatz 1 und 2 ist es nicht erlaubt,</w:t>
      </w:r>
    </w:p>
    <w:p w14:paraId="3CA857D8" w14:textId="059029F5" w:rsidR="006D2A7D" w:rsidRPr="004B5350" w:rsidRDefault="006D2A7D" w:rsidP="004B5350">
      <w:pPr>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t>1) direkt oder indirekt für elektronische Zigaretten und Nachfüllbehälter mit und ohne Nikotin zu werben oder darüber zu informieren, dass diese an der Verkaufsstelle erhältlich sind,</w:t>
      </w:r>
    </w:p>
    <w:p w14:paraId="311B58F5" w14:textId="3EAA80A3" w:rsidR="006D2A7D" w:rsidRPr="004B5350" w:rsidRDefault="006D2A7D" w:rsidP="004B5350">
      <w:pPr>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t>2) Abbildungen, Bilder, Farben, Logos, Symbole oder dergleichen zu verwenden, die beim Verbraucher den Eindruck erwecken können, dass auf Produkte oder Produktkategorien Bezug genommen wird, die unter Absatz 1 und 2 fallen, oder den Eindruck erwecken, dass solche Produkte einen gesundheitlichen Nutzen haben, weniger schädlich als andere Produkte seien oder sonstige positive Auswirkungen oder Vorteile haben, oder</w:t>
      </w:r>
    </w:p>
    <w:p w14:paraId="65533BAF" w14:textId="77777777" w:rsidR="004B5350" w:rsidRPr="00E42682" w:rsidRDefault="006D2A7D" w:rsidP="004B5350">
      <w:pPr>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lastRenderedPageBreak/>
        <w:t>3) solche Produkte durch Farbe, Beleuchtung oder dergleichen gegenüber der übrigen Verkaufsstelle hervorzuheben.</w:t>
      </w:r>
    </w:p>
    <w:p w14:paraId="6BC0F810" w14:textId="2FD6FA76" w:rsidR="00B77673" w:rsidRPr="004B5350" w:rsidRDefault="00B77673" w:rsidP="006D2A7D">
      <w:pPr>
        <w:autoSpaceDE w:val="0"/>
        <w:autoSpaceDN w:val="0"/>
        <w:adjustRightInd w:val="0"/>
        <w:spacing w:line="240" w:lineRule="auto"/>
        <w:ind w:firstLine="360"/>
        <w:rPr>
          <w:rFonts w:asciiTheme="minorHAnsi" w:hAnsiTheme="minorHAnsi" w:cstheme="minorHAnsi"/>
          <w:szCs w:val="20"/>
        </w:rPr>
      </w:pPr>
    </w:p>
    <w:p w14:paraId="4E6A2741" w14:textId="77777777" w:rsidR="004B5350" w:rsidRDefault="009E4924" w:rsidP="003A11A6">
      <w:pPr>
        <w:pStyle w:val="NormalWeb"/>
        <w:ind w:left="360"/>
        <w:rPr>
          <w:rFonts w:asciiTheme="minorHAnsi" w:hAnsiTheme="minorHAnsi" w:cstheme="minorHAnsi"/>
          <w:sz w:val="20"/>
          <w:szCs w:val="20"/>
        </w:rPr>
      </w:pPr>
      <w:r>
        <w:rPr>
          <w:rFonts w:asciiTheme="minorHAnsi" w:hAnsiTheme="minorHAnsi"/>
          <w:sz w:val="20"/>
          <w:szCs w:val="20"/>
        </w:rPr>
        <w:t xml:space="preserve">Es wird vorgeschlagen, dass das Verbot auch für das sichtbare Platzieren und Präsentieren der Waren im Internet gilt. Der Verkauf über App-Funktionen gilt in diesem Zusammenhang auch als Verkauf über das Internet. Beim Verkauf solcher Waren im Internet dürfen somit keine Bilder des Erzeugnisses gezeigt werden. Siehe § 5 der Verordnung. </w:t>
      </w:r>
    </w:p>
    <w:p w14:paraId="53E3E4B4" w14:textId="77777777" w:rsidR="004B5350" w:rsidRDefault="004B5350" w:rsidP="003A11A6">
      <w:pPr>
        <w:pStyle w:val="NormalWeb"/>
        <w:ind w:left="360"/>
        <w:rPr>
          <w:rFonts w:asciiTheme="minorHAnsi" w:hAnsiTheme="minorHAnsi" w:cstheme="minorHAnsi"/>
          <w:sz w:val="20"/>
          <w:szCs w:val="20"/>
        </w:rPr>
      </w:pPr>
    </w:p>
    <w:p w14:paraId="76D7030B" w14:textId="5970B530" w:rsidR="00D227CE" w:rsidRPr="004B5350" w:rsidRDefault="00D227CE" w:rsidP="004B5350">
      <w:pPr>
        <w:pStyle w:val="NormalWeb"/>
        <w:keepNext/>
        <w:keepLines/>
        <w:ind w:left="360"/>
        <w:rPr>
          <w:rFonts w:asciiTheme="minorHAnsi" w:hAnsiTheme="minorHAnsi" w:cstheme="minorHAnsi"/>
          <w:sz w:val="20"/>
          <w:szCs w:val="20"/>
        </w:rPr>
      </w:pPr>
      <w:r>
        <w:rPr>
          <w:rFonts w:asciiTheme="minorHAnsi" w:hAnsiTheme="minorHAnsi"/>
          <w:sz w:val="20"/>
          <w:szCs w:val="20"/>
        </w:rPr>
        <w:t>3.3. Ausnahmen für Fachgeschäfte (§ 6 der Verordnung)</w:t>
      </w:r>
    </w:p>
    <w:p w14:paraId="1B2433FB" w14:textId="77777777" w:rsidR="004B5350" w:rsidRDefault="009E4924" w:rsidP="003A11A6">
      <w:pPr>
        <w:pStyle w:val="NormalWeb"/>
        <w:ind w:left="360"/>
        <w:rPr>
          <w:rFonts w:asciiTheme="minorHAnsi" w:hAnsiTheme="minorHAnsi" w:cstheme="minorHAnsi"/>
          <w:sz w:val="20"/>
          <w:szCs w:val="20"/>
        </w:rPr>
      </w:pPr>
      <w:r>
        <w:rPr>
          <w:rFonts w:asciiTheme="minorHAnsi" w:hAnsiTheme="minorHAnsi"/>
          <w:sz w:val="20"/>
          <w:szCs w:val="20"/>
        </w:rPr>
        <w:t xml:space="preserve">Ferner wird vorgeschlagen, dass das im Gesetz vorgesehene Verbot der sichtbaren Platzierung und Präsentation nicht für den Verkauf von elektronischen Zigaretten und Nachfüllbehältern mit und ohne Nikotin an einer stationären Verkaufsstelle gelten soll, die auf den Verkauf dieser Erzeugnisse spezialisiert ist. </w:t>
      </w:r>
    </w:p>
    <w:p w14:paraId="09B0E7F5" w14:textId="77777777" w:rsidR="004B5350" w:rsidRDefault="004B5350" w:rsidP="003A11A6">
      <w:pPr>
        <w:pStyle w:val="NormalWeb"/>
        <w:ind w:left="360"/>
        <w:rPr>
          <w:rFonts w:asciiTheme="minorHAnsi" w:hAnsiTheme="minorHAnsi" w:cstheme="minorHAnsi"/>
          <w:sz w:val="20"/>
          <w:szCs w:val="20"/>
        </w:rPr>
      </w:pPr>
    </w:p>
    <w:p w14:paraId="64F96E0E" w14:textId="56EAD316" w:rsidR="009E4924" w:rsidRPr="007466B9" w:rsidRDefault="009E4924" w:rsidP="003A11A6">
      <w:pPr>
        <w:pStyle w:val="NormalWeb"/>
        <w:ind w:left="360"/>
        <w:rPr>
          <w:rFonts w:asciiTheme="minorHAnsi" w:hAnsiTheme="minorHAnsi" w:cstheme="minorHAnsi"/>
          <w:spacing w:val="-4"/>
          <w:sz w:val="20"/>
          <w:szCs w:val="20"/>
        </w:rPr>
      </w:pPr>
      <w:r w:rsidRPr="007466B9">
        <w:rPr>
          <w:rFonts w:asciiTheme="minorHAnsi" w:hAnsiTheme="minorHAnsi"/>
          <w:spacing w:val="-4"/>
          <w:sz w:val="20"/>
          <w:szCs w:val="20"/>
        </w:rPr>
        <w:t xml:space="preserve">Gemäß den Bemerkungen zum Gesetzentwurf läuft nach Ansicht des Ministeriums für Gesundheit und Senioren eine Ausnahme für derartige Fachgeschäfte dem Ziel der vorgeschlagenen Vorschriften über verborgene elektronische Zigaretten und Nachfüllbehälter mit und ohne Nikotin nicht zuwider, da davon ausgegangen werden kann, dass die Kunden von Fachgeschäften das Geschäft von sich aus aufsuchen, um die Waren zu erwerben oder Informationen über diese einzuholen. Da der Käufer das Fachgeschäft selbstständig aufsucht, um Waren zu erwerben oder Informationen hierüber einzuholen, wurde die Entscheidung des Käufers hierüber vor dem Besuch des Geschäfts getroffen. Die Aufforderung zum Kauf, die sich durch die sichtbare Präsentation oder Unterbringung der Waren ergibt, ist somit für die Zielgruppe, die Waren in Fachgeschäften erwirbt, von geringerer Bedeutung. Anders verhält es sich jedoch, wenn sich ein Käufer in einem gewöhnlichen Lebensmittelgeschäft befindet und nicht unbedingt den bewussten Wunsch hat, mit sichtbar aufgestellten Waren konfrontiert zu werden. Darüber hinaus zielt das vorgeschlagene Ausstellungsverbot insbesondere auf Käufer ab, die nicht bereits feste Konsumenten der Waren sind, wie zum Beispiel Kinder und Jugendliche, die nicht unmittelbar als Zielgruppe insbesondere für den Kauf von elektronischen Zigaretten und Nachfüllbehältern mit und ohne Nikotin eingestuft werden. </w:t>
      </w:r>
    </w:p>
    <w:p w14:paraId="0F4E2F4B" w14:textId="70E92D01" w:rsidR="00A450CD" w:rsidRPr="004B5350" w:rsidRDefault="00A450CD" w:rsidP="003A11A6">
      <w:pPr>
        <w:pStyle w:val="NormalWeb"/>
        <w:ind w:left="360"/>
        <w:rPr>
          <w:rFonts w:asciiTheme="minorHAnsi" w:hAnsiTheme="minorHAnsi" w:cstheme="minorHAnsi"/>
          <w:sz w:val="20"/>
          <w:szCs w:val="20"/>
        </w:rPr>
      </w:pPr>
    </w:p>
    <w:p w14:paraId="10352FD1" w14:textId="2A73673E" w:rsidR="00A450CD" w:rsidRPr="004B5350" w:rsidRDefault="00A450CD" w:rsidP="004B5350">
      <w:pPr>
        <w:pStyle w:val="NormalWeb"/>
        <w:keepNext/>
        <w:keepLines/>
        <w:ind w:left="360"/>
        <w:rPr>
          <w:rFonts w:asciiTheme="minorHAnsi" w:hAnsiTheme="minorHAnsi" w:cstheme="minorHAnsi"/>
          <w:sz w:val="20"/>
          <w:szCs w:val="20"/>
        </w:rPr>
      </w:pPr>
      <w:r>
        <w:rPr>
          <w:rFonts w:asciiTheme="minorHAnsi" w:hAnsiTheme="minorHAnsi"/>
          <w:sz w:val="20"/>
          <w:szCs w:val="20"/>
        </w:rPr>
        <w:t>Die Bestimmung lautet wie folgt:</w:t>
      </w:r>
    </w:p>
    <w:p w14:paraId="6F2632E2" w14:textId="6D81E596" w:rsidR="00DF7285" w:rsidRPr="004B5350" w:rsidRDefault="00DF7285"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b/>
          <w:bCs/>
          <w:i/>
          <w:szCs w:val="20"/>
        </w:rPr>
        <w:t xml:space="preserve">§ 6. </w:t>
      </w:r>
      <w:r>
        <w:rPr>
          <w:rFonts w:asciiTheme="minorHAnsi" w:hAnsiTheme="minorHAnsi"/>
          <w:i/>
          <w:szCs w:val="20"/>
        </w:rPr>
        <w:t>Das Verbot der sichtbaren Platzierung und Präsentation gemäß § 3 Absatz 1 und 2 gilt nicht für den Verkauf von elektronischen Zigaretten und Nachfüllbehältern mit und ohne Nikotin an stationären Verkaufsstellen, die auf den Verkauf dieser Produkte spezialisiert sind.</w:t>
      </w:r>
    </w:p>
    <w:p w14:paraId="127DB836" w14:textId="54E0000E"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Absatz 2. </w:t>
      </w:r>
      <w:r>
        <w:rPr>
          <w:rFonts w:asciiTheme="minorHAnsi" w:hAnsiTheme="minorHAnsi"/>
          <w:i/>
          <w:szCs w:val="20"/>
        </w:rPr>
        <w:t>Eine stationäre Verkaufsstelle gemäß Absatz 1 gilt als auf den Verkauf von elektronischen Zigaretten und Nachfüllbehältern mit und ohne Nikotin spezialisiert, wenn die Stelle ausschließlich oder hauptsächlich elektronische Zigaretten und Nachfüllbehälter mit und ohne Nikotin verkauft.</w:t>
      </w:r>
    </w:p>
    <w:p w14:paraId="0D35D20D" w14:textId="597462EF"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Absatz 3. </w:t>
      </w:r>
      <w:r>
        <w:rPr>
          <w:rFonts w:asciiTheme="minorHAnsi" w:hAnsiTheme="minorHAnsi"/>
          <w:i/>
          <w:szCs w:val="20"/>
        </w:rPr>
        <w:t>Die Ausnahme vom Verbot der sichtbaren Platzierung und Präsentation gemäß Absatz 1 gilt nur für elektronische Zigaretten und Nachfüllbehälter mit und ohne Nikotin. Verkauft die Verkaufsstelle andere Produkte oder Tabakerzeugnisse, Tabakersatzprodukte oder pflanzliche Raucherzeugnisse, fallen diese unter das Verbot gemäß § 3 Absatz 1 und 2 oder gemäß § 2 Absatz 1 und 2 der Verordnung über ein Verbot der sichtbaren Unterbringung und Präsentation usw. von Tabakerzeugnissen, Tabakersatzprodukten und pflanzlichen Raucherzeugnissen.</w:t>
      </w:r>
    </w:p>
    <w:p w14:paraId="6168D52C" w14:textId="1DC147A8"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Absatz 4. </w:t>
      </w:r>
      <w:r>
        <w:rPr>
          <w:rFonts w:asciiTheme="minorHAnsi" w:hAnsiTheme="minorHAnsi"/>
          <w:i/>
          <w:szCs w:val="20"/>
        </w:rPr>
        <w:t>Verkauft eine unter Absatz 1 fallende Verkaufsstelle elektronische Zigaretten und Nachfüllbehälter mit und ohne Nikotin über digitale Lösungen, wie Einzelhandels-Websites, Webshops, Firmenwebsites, Firmenseiten in sozialen Medien und Apps, fällt dies unter § 5.</w:t>
      </w:r>
    </w:p>
    <w:p w14:paraId="079B24C3" w14:textId="350C6464" w:rsidR="00DF7285" w:rsidRPr="004B5350" w:rsidRDefault="00DF7285"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lastRenderedPageBreak/>
        <w:t xml:space="preserve">Absatz 5. </w:t>
      </w:r>
      <w:r>
        <w:rPr>
          <w:rFonts w:asciiTheme="minorHAnsi" w:hAnsiTheme="minorHAnsi"/>
          <w:i/>
          <w:szCs w:val="20"/>
        </w:rPr>
        <w:t>Einer unter Absatz 1 fallenden stationären Verkaufsstelle ist es nicht erlaubt, an der Verkaufsstelle, im Schaufenster oder an der Ladenfassade für elektronische Zigaretten und Nachfüllbehälter mit und ohne Nikotin zu werben, vgl. jedoch Absatz 6. Hierzu gehört auch,</w:t>
      </w:r>
    </w:p>
    <w:p w14:paraId="10640877" w14:textId="38F2C36B" w:rsidR="00DF7285" w:rsidRPr="007466B9" w:rsidRDefault="00DF7285" w:rsidP="00DF7285">
      <w:pPr>
        <w:suppressAutoHyphens w:val="0"/>
        <w:autoSpaceDE w:val="0"/>
        <w:autoSpaceDN w:val="0"/>
        <w:adjustRightInd w:val="0"/>
        <w:spacing w:line="240" w:lineRule="auto"/>
        <w:ind w:left="360"/>
        <w:rPr>
          <w:rFonts w:asciiTheme="minorHAnsi" w:hAnsiTheme="minorHAnsi" w:cs="Calibri"/>
          <w:i/>
          <w:spacing w:val="-4"/>
          <w:szCs w:val="20"/>
        </w:rPr>
      </w:pPr>
      <w:r w:rsidRPr="007466B9">
        <w:rPr>
          <w:rFonts w:asciiTheme="minorHAnsi" w:hAnsiTheme="minorHAnsi"/>
          <w:i/>
          <w:spacing w:val="-4"/>
          <w:szCs w:val="20"/>
        </w:rPr>
        <w:t>1) ein bestimmtes Produkt, einen Firmennamen, einen Preis oder dergleichen für elektronische Zigaretten und Nachfüllbehälter mit und ohne Nikotin durch eine besondere Beleuchtung, Farben, das Hervorheben eines Produkts oder Namens auf einem Regal, hervorstechende Regale oder Bilder direkt oder indirekt hervorzuheben, oder</w:t>
      </w:r>
    </w:p>
    <w:p w14:paraId="397F4ED0" w14:textId="5305BA51"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szCs w:val="20"/>
        </w:rPr>
        <w:t>2) durch Text, Abbildungen, Bilder, Farben, Logos, Symbole oder dergleichen bei Käufern den Eindruck zu erwecken, dass eines oder mehrere Produkte einen gesundheitlichen Nutzen haben, weniger schädlich als andere Produkte seien oder sonstige positive Auswirkungen oder Vorteile haben.</w:t>
      </w:r>
    </w:p>
    <w:p w14:paraId="063C113F" w14:textId="77777777" w:rsidR="00DF7285" w:rsidRPr="004B5350" w:rsidRDefault="00DF7285"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Absatz 6</w:t>
      </w:r>
      <w:r>
        <w:rPr>
          <w:rFonts w:asciiTheme="minorHAnsi" w:hAnsiTheme="minorHAnsi"/>
          <w:i/>
          <w:szCs w:val="20"/>
        </w:rPr>
        <w:t>. Der Name einer unter Absatz 1 fallenden stationären Verkaufsstelle darf in neutraler Gestaltung an der Ladenfassade angebracht sein. Der Name darf nicht selbst Werbewirkung haben.</w:t>
      </w:r>
    </w:p>
    <w:p w14:paraId="4FFFECD2" w14:textId="18663DBC" w:rsidR="00B77673"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iCs/>
          <w:szCs w:val="20"/>
        </w:rPr>
        <w:t xml:space="preserve">Absatz 7. </w:t>
      </w:r>
      <w:r>
        <w:rPr>
          <w:rFonts w:asciiTheme="minorHAnsi" w:hAnsiTheme="minorHAnsi"/>
          <w:i/>
          <w:szCs w:val="20"/>
        </w:rPr>
        <w:t>Die Ausnahme vom Verbot der sichtbaren Platzierung und Präsentation nach Absatz 1 erlaubt es der Verkaufsstelle nicht, elektronische Zigaretten und Nachfüllbehälter mit und ohne Nikotin an anderen Orten als der Verkaufsstelle sichtbar zu platzieren und zu präsentieren oder Anzeigenblätter und kostenlose Produkte usw. zu verteilen.</w:t>
      </w:r>
    </w:p>
    <w:p w14:paraId="255B0255" w14:textId="77777777" w:rsidR="00DF7285" w:rsidRPr="004B5350" w:rsidRDefault="00DF7285" w:rsidP="00DF7285">
      <w:pPr>
        <w:suppressAutoHyphens w:val="0"/>
        <w:autoSpaceDE w:val="0"/>
        <w:autoSpaceDN w:val="0"/>
        <w:adjustRightInd w:val="0"/>
        <w:spacing w:line="240" w:lineRule="auto"/>
        <w:ind w:left="360"/>
        <w:rPr>
          <w:rFonts w:asciiTheme="minorHAnsi" w:hAnsiTheme="minorHAnsi" w:cstheme="minorHAnsi"/>
          <w:szCs w:val="20"/>
        </w:rPr>
      </w:pPr>
    </w:p>
    <w:p w14:paraId="26B7EB4C" w14:textId="0DCDD88E" w:rsidR="00D227CE" w:rsidRPr="004B5350" w:rsidRDefault="00D227CE" w:rsidP="004B5350">
      <w:pPr>
        <w:pStyle w:val="NormalWeb"/>
        <w:keepNext/>
        <w:keepLines/>
        <w:ind w:left="360"/>
        <w:rPr>
          <w:rFonts w:asciiTheme="minorHAnsi" w:hAnsiTheme="minorHAnsi" w:cstheme="minorHAnsi"/>
          <w:sz w:val="20"/>
          <w:szCs w:val="20"/>
        </w:rPr>
      </w:pPr>
      <w:r>
        <w:rPr>
          <w:rFonts w:asciiTheme="minorHAnsi" w:hAnsiTheme="minorHAnsi"/>
          <w:sz w:val="20"/>
          <w:szCs w:val="20"/>
        </w:rPr>
        <w:t>3.4. Neutrale Informationen zum Angebot und zu den Preisen (§ 4 der Verordnung)</w:t>
      </w:r>
    </w:p>
    <w:p w14:paraId="017AE1C5" w14:textId="27ECD3C7" w:rsidR="00A450CD" w:rsidRPr="00E42682" w:rsidRDefault="009E4924" w:rsidP="00B509DC">
      <w:pPr>
        <w:pStyle w:val="NormalWeb"/>
        <w:ind w:left="360"/>
        <w:rPr>
          <w:rFonts w:asciiTheme="minorHAnsi" w:hAnsiTheme="minorHAnsi" w:cstheme="minorHAnsi"/>
          <w:sz w:val="20"/>
          <w:szCs w:val="20"/>
        </w:rPr>
      </w:pPr>
      <w:r>
        <w:rPr>
          <w:rFonts w:asciiTheme="minorHAnsi" w:hAnsiTheme="minorHAnsi"/>
          <w:sz w:val="20"/>
          <w:szCs w:val="20"/>
        </w:rPr>
        <w:t xml:space="preserve">Es wird vorgeschlagen, dass Verkaufsstellen, einschließlich Verkaufsstellen im Internet, dem Käufer neutrale Auskunft darüber erteilen können, welche Waren von der Verkaufsstelle verkauft werden und zu welchen Preisen diese angeboten werden. In stationären Verkaufsstellen kann die neutrale Liste an einer von einem Verkäufer bedienten Verkaufskasse angebracht werden. </w:t>
      </w:r>
    </w:p>
    <w:p w14:paraId="645B5D88" w14:textId="77777777" w:rsidR="004B5350" w:rsidRPr="004B5350" w:rsidRDefault="004B5350" w:rsidP="00B509DC">
      <w:pPr>
        <w:pStyle w:val="NormalWeb"/>
        <w:ind w:left="360"/>
        <w:rPr>
          <w:rFonts w:cstheme="minorHAnsi"/>
          <w:sz w:val="20"/>
          <w:szCs w:val="20"/>
        </w:rPr>
      </w:pPr>
    </w:p>
    <w:p w14:paraId="12413BC5" w14:textId="62BF6A3C" w:rsidR="00A66A1D" w:rsidRPr="004B5350" w:rsidRDefault="00E95A19" w:rsidP="00B509DC">
      <w:pPr>
        <w:pStyle w:val="NormalWeb"/>
        <w:ind w:left="360"/>
        <w:rPr>
          <w:rFonts w:asciiTheme="minorHAnsi" w:hAnsiTheme="minorHAnsi" w:cstheme="minorHAnsi"/>
          <w:sz w:val="20"/>
          <w:szCs w:val="20"/>
        </w:rPr>
      </w:pPr>
      <w:r>
        <w:rPr>
          <w:rFonts w:asciiTheme="minorHAnsi" w:hAnsiTheme="minorHAnsi"/>
          <w:sz w:val="20"/>
          <w:szCs w:val="20"/>
        </w:rPr>
        <w:t xml:space="preserve">Wie den Bemerkungen zu den Bestimmungen über das Ausstellungsverbot im bereits notifizierten Gesetzentwurf zu entnehmen ist, muss somit an der Verkaufsstelle eine neutrale Liste vorliegen, in der keine Produkte, Marken oder Preise gegenüber anderen hervorgehoben sind. </w:t>
      </w:r>
    </w:p>
    <w:p w14:paraId="7470E254" w14:textId="2291DEC8" w:rsidR="00A450CD" w:rsidRPr="004B5350" w:rsidRDefault="00A450CD" w:rsidP="00B509DC">
      <w:pPr>
        <w:pStyle w:val="NormalWeb"/>
        <w:ind w:left="360"/>
        <w:rPr>
          <w:rFonts w:asciiTheme="minorHAnsi" w:hAnsiTheme="minorHAnsi" w:cstheme="minorHAnsi"/>
          <w:sz w:val="20"/>
          <w:szCs w:val="20"/>
        </w:rPr>
      </w:pPr>
    </w:p>
    <w:p w14:paraId="511C6A2F" w14:textId="6BCB36A9" w:rsidR="00A450CD" w:rsidRPr="004B5350" w:rsidRDefault="00A450CD" w:rsidP="004B5350">
      <w:pPr>
        <w:pStyle w:val="NormalWeb"/>
        <w:keepNext/>
        <w:keepLines/>
        <w:ind w:left="360"/>
        <w:rPr>
          <w:rFonts w:asciiTheme="minorHAnsi" w:hAnsiTheme="minorHAnsi" w:cstheme="minorHAnsi"/>
          <w:sz w:val="20"/>
          <w:szCs w:val="20"/>
        </w:rPr>
      </w:pPr>
      <w:r>
        <w:rPr>
          <w:rFonts w:asciiTheme="minorHAnsi" w:hAnsiTheme="minorHAnsi"/>
          <w:sz w:val="20"/>
          <w:szCs w:val="20"/>
        </w:rPr>
        <w:t>Die Bestimmung lautet wie folgt:</w:t>
      </w:r>
    </w:p>
    <w:p w14:paraId="70B6B662" w14:textId="77777777" w:rsidR="00F80757" w:rsidRPr="004B5350" w:rsidRDefault="00F80757" w:rsidP="004B5350">
      <w:pPr>
        <w:keepNext/>
        <w:keepLines/>
        <w:autoSpaceDE w:val="0"/>
        <w:autoSpaceDN w:val="0"/>
        <w:adjustRightInd w:val="0"/>
        <w:spacing w:line="240" w:lineRule="auto"/>
        <w:ind w:left="360"/>
        <w:rPr>
          <w:rFonts w:asciiTheme="minorHAnsi" w:hAnsiTheme="minorHAnsi" w:cstheme="minorHAnsi"/>
          <w:i/>
          <w:szCs w:val="20"/>
        </w:rPr>
      </w:pPr>
      <w:r>
        <w:rPr>
          <w:rFonts w:asciiTheme="minorHAnsi" w:hAnsiTheme="minorHAnsi"/>
          <w:b/>
          <w:bCs/>
          <w:i/>
          <w:szCs w:val="20"/>
        </w:rPr>
        <w:t xml:space="preserve">§ 4. </w:t>
      </w:r>
      <w:r>
        <w:rPr>
          <w:rFonts w:asciiTheme="minorHAnsi" w:hAnsiTheme="minorHAnsi"/>
          <w:i/>
          <w:szCs w:val="20"/>
        </w:rPr>
        <w:t>Verkaufsstellen können einem Käufer neutrale Informationen darüber bereitstellen, welche elektronischen Zigaretten und Nachfüllbehälter mit und ohne Nikotin an der Verkaufsstelle zu welchem Preis verkauft werden.</w:t>
      </w:r>
    </w:p>
    <w:p w14:paraId="2C7FB8AD" w14:textId="77777777" w:rsidR="00F80757" w:rsidRPr="004B5350" w:rsidRDefault="00F80757" w:rsidP="004B5350">
      <w:pPr>
        <w:keepNext/>
        <w:keepLines/>
        <w:autoSpaceDE w:val="0"/>
        <w:autoSpaceDN w:val="0"/>
        <w:adjustRightInd w:val="0"/>
        <w:spacing w:line="240" w:lineRule="auto"/>
        <w:ind w:firstLine="360"/>
        <w:rPr>
          <w:rFonts w:asciiTheme="minorHAnsi" w:hAnsiTheme="minorHAnsi" w:cstheme="minorHAnsi"/>
          <w:i/>
          <w:szCs w:val="20"/>
        </w:rPr>
      </w:pPr>
      <w:r>
        <w:rPr>
          <w:rFonts w:asciiTheme="minorHAnsi" w:hAnsiTheme="minorHAnsi"/>
          <w:i/>
          <w:szCs w:val="20"/>
        </w:rPr>
        <w:t>Absatz 2. Zu den gemäß Absatz 1 zulässigen Informationen gehören:</w:t>
      </w:r>
    </w:p>
    <w:p w14:paraId="3ADC8E0E"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 xml:space="preserve">Produktmarken und Produktnamen, </w:t>
      </w:r>
    </w:p>
    <w:p w14:paraId="3A427452"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 xml:space="preserve">Anzahl, Gewicht und Volumen sowie </w:t>
      </w:r>
    </w:p>
    <w:p w14:paraId="22754156"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Preise.</w:t>
      </w:r>
    </w:p>
    <w:p w14:paraId="60CFE877" w14:textId="77777777" w:rsidR="00F80757" w:rsidRPr="004B5350" w:rsidRDefault="00F80757" w:rsidP="004B5350">
      <w:pPr>
        <w:keepNext/>
        <w:keepLines/>
        <w:autoSpaceDE w:val="0"/>
        <w:autoSpaceDN w:val="0"/>
        <w:adjustRightInd w:val="0"/>
        <w:spacing w:line="240" w:lineRule="auto"/>
        <w:ind w:left="360"/>
        <w:rPr>
          <w:rFonts w:asciiTheme="minorHAnsi" w:hAnsiTheme="minorHAnsi" w:cstheme="minorHAnsi"/>
          <w:i/>
          <w:szCs w:val="20"/>
        </w:rPr>
      </w:pPr>
      <w:r>
        <w:rPr>
          <w:rFonts w:asciiTheme="minorHAnsi" w:hAnsiTheme="minorHAnsi"/>
          <w:i/>
          <w:szCs w:val="20"/>
        </w:rPr>
        <w:t>Absatz 3. Die Informationen gemäß Absatz 2 sind in einer neutralen Liste anzugeben. Die Informationen der Liste müssen in schwarzer Schrift auf einem weißen A4-Blatt aufgeführt sein, das keine Abbildungen, Bilder, Fettschrift, Farben, Logos, Symbole und keinen sonstigen Text enthalten darf, vgl. jedoch Absatz 4. Keine Information in der Liste darf hervorgehoben sein, außerdem sind die Informationen</w:t>
      </w:r>
    </w:p>
    <w:p w14:paraId="231618B7"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in alphabetischer Reihenfolge nach der Produktmarke aufzuführen,</w:t>
      </w:r>
    </w:p>
    <w:p w14:paraId="21BEE525"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in folgender Reihenfolge anzugeben: Produktmarke, Produktname, Anzahl, Gewicht und Volumen und Preis,</w:t>
      </w:r>
    </w:p>
    <w:p w14:paraId="33698CEA"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 xml:space="preserve">in der Schriftart Helvetica in einer Schriftgröße bis zu 14 Punkt darzustellen und </w:t>
      </w:r>
    </w:p>
    <w:p w14:paraId="734FC9FE"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r>
        <w:rPr>
          <w:rFonts w:asciiTheme="minorHAnsi" w:hAnsiTheme="minorHAnsi"/>
          <w:i/>
          <w:szCs w:val="20"/>
        </w:rPr>
        <w:t>linksbündig auszurichten.</w:t>
      </w:r>
    </w:p>
    <w:p w14:paraId="0575CE5C" w14:textId="77777777"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szCs w:val="20"/>
        </w:rPr>
        <w:t xml:space="preserve">Absatz 4. Die neutrale Liste gemäß Absatz 3 muss vom Gesundheitsamt erarbeitete Informationen zur Altersgrenze für den Verkauf von elektronischen Zigaretten und Nachfüllbehältern mit und ohne Nikotin enthalten, vgl. § 15 Absatz 1 des Gesetzes über elektronische Zigaretten usw. </w:t>
      </w:r>
    </w:p>
    <w:p w14:paraId="558921B6" w14:textId="366AE7D8" w:rsidR="00F80757" w:rsidRPr="004B5350" w:rsidRDefault="00F80757" w:rsidP="00F80757">
      <w:pPr>
        <w:autoSpaceDE w:val="0"/>
        <w:autoSpaceDN w:val="0"/>
        <w:adjustRightInd w:val="0"/>
        <w:spacing w:line="240" w:lineRule="auto"/>
        <w:ind w:firstLine="360"/>
        <w:rPr>
          <w:rFonts w:asciiTheme="minorHAnsi" w:hAnsiTheme="minorHAnsi" w:cstheme="minorHAnsi"/>
          <w:i/>
          <w:szCs w:val="20"/>
        </w:rPr>
      </w:pPr>
      <w:r>
        <w:rPr>
          <w:rFonts w:asciiTheme="minorHAnsi" w:hAnsiTheme="minorHAnsi"/>
          <w:i/>
          <w:szCs w:val="20"/>
        </w:rPr>
        <w:lastRenderedPageBreak/>
        <w:t>Absatz 5. Jeder Ware in der neutralen Liste gemäß Absatz 3 kann eine Nummer zugewiesen werden.</w:t>
      </w:r>
    </w:p>
    <w:p w14:paraId="72837361" w14:textId="481D2218"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szCs w:val="20"/>
        </w:rPr>
        <w:t xml:space="preserve">Absatz 6. Die neutrale Liste gemäß Absatz 3 kann in eine oder mehrere der folgenden Kategorien gegliedert werden: „E-Zigarette“, „Nachfüllbehälter mit E-Liquid“, „Kombipackung“ und „Sonstiges“. Ein Produkt muss in der passenden Kategorie aufgeführt sein. </w:t>
      </w:r>
    </w:p>
    <w:p w14:paraId="768CCF46" w14:textId="6A3DEEC4"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szCs w:val="20"/>
        </w:rPr>
        <w:t xml:space="preserve">Absatz 7. In stationären Verkaufsstellen kann die neutrale Liste gemäß Absatz 3 einem Kunden auf Anfrage vorgelegt oder an einer von einem Verkäufer bedienten Verkaufskasse angebracht werden. </w:t>
      </w:r>
    </w:p>
    <w:p w14:paraId="1E8DBFED" w14:textId="77777777" w:rsidR="00DF7285" w:rsidRPr="004B5350" w:rsidRDefault="00DF7285" w:rsidP="00DF7285">
      <w:pPr>
        <w:pStyle w:val="NormalWeb"/>
        <w:ind w:firstLine="360"/>
        <w:rPr>
          <w:rFonts w:asciiTheme="minorHAnsi" w:hAnsiTheme="minorHAnsi"/>
          <w:i/>
          <w:sz w:val="20"/>
          <w:szCs w:val="20"/>
        </w:rPr>
      </w:pPr>
    </w:p>
    <w:p w14:paraId="4A057B2B" w14:textId="6A08DD5B" w:rsidR="00DD60F2" w:rsidRPr="004B5350" w:rsidRDefault="00DD60F2" w:rsidP="004B5350">
      <w:pPr>
        <w:pStyle w:val="Heading2"/>
        <w:keepNext/>
        <w:keepLines/>
        <w:numPr>
          <w:ilvl w:val="0"/>
          <w:numId w:val="21"/>
        </w:numPr>
        <w:rPr>
          <w:szCs w:val="20"/>
        </w:rPr>
      </w:pPr>
      <w:r>
        <w:t>Finanzielle Folgen für den öffentlichen Sektor und die Wirtschaft</w:t>
      </w:r>
    </w:p>
    <w:p w14:paraId="4FB6BA2A" w14:textId="0D925E9D" w:rsidR="00164237" w:rsidRPr="004B5350" w:rsidRDefault="00164237" w:rsidP="00164237">
      <w:pPr>
        <w:ind w:left="360"/>
        <w:rPr>
          <w:rFonts w:cstheme="minorHAnsi"/>
          <w:szCs w:val="20"/>
        </w:rPr>
      </w:pPr>
      <w:r>
        <w:t>Der Entwurf zum Ausstellungsverbot stellt eines von mehreren Elementen des bereits notifizierten Gesetzentwurfs dar, die auf eine Reduzierung der Anzahl der Raucher abzielen– damit insbesondere weniger Jugendliche mit dem Rauchen anfangen oder von anderen Tabak- oder Nikotinerzeugnissen abhängig werden.</w:t>
      </w:r>
    </w:p>
    <w:p w14:paraId="3010C389" w14:textId="77777777" w:rsidR="00164237" w:rsidRPr="004B5350" w:rsidRDefault="00164237" w:rsidP="00164237">
      <w:pPr>
        <w:ind w:left="360"/>
        <w:rPr>
          <w:rFonts w:cstheme="minorHAnsi"/>
          <w:szCs w:val="20"/>
        </w:rPr>
      </w:pPr>
    </w:p>
    <w:p w14:paraId="26455058" w14:textId="6736E076" w:rsidR="006654A7" w:rsidRPr="007466B9" w:rsidRDefault="00164237" w:rsidP="00164237">
      <w:pPr>
        <w:ind w:left="360"/>
        <w:rPr>
          <w:rFonts w:cstheme="minorHAnsi"/>
          <w:spacing w:val="-4"/>
          <w:szCs w:val="20"/>
        </w:rPr>
      </w:pPr>
      <w:r w:rsidRPr="007466B9">
        <w:rPr>
          <w:spacing w:val="-4"/>
        </w:rPr>
        <w:t>Gemäß den Bemerkungen zum bereits notifizierten Gesetzentwurf wird davon ausgegangen, dass der Entwurf zu einem Rückgang des Rauchens und des Konsums von anderen Nikotinerzeugnissen bei Kindern und Jugendlichen beitragen wird. Die Auswirkungen des Entwurfs auf den gesamten Tabakkonsum oder -verkauf oder den Verkauf von elektronischen Zigaretten und Nachfüllbehältern mit und ohne Nikotin lassen sich nicht schätzen. Soweit sich der Entwurf auf den gesamten Verkauf auswirkt, hat er unter sonst gleichen Bedingungen geringere Einnahmen aus Tabaksteuern zur Folge, als dies ansonsten der Fall gewesen wäre. Dafür werden durch einen geringeren Tabakkonsum längerfristig Ausgaben zur Behandlung von tabakbedingten Krankheiten, Ausgaben für krankheitsbedingte Fehlzeiten usw. eingespart.</w:t>
      </w:r>
    </w:p>
    <w:p w14:paraId="7120E42B" w14:textId="77777777" w:rsidR="006654A7" w:rsidRPr="007466B9" w:rsidRDefault="006654A7" w:rsidP="006654A7">
      <w:pPr>
        <w:rPr>
          <w:spacing w:val="-4"/>
          <w:szCs w:val="20"/>
        </w:rPr>
      </w:pPr>
    </w:p>
    <w:p w14:paraId="6849DEB3" w14:textId="414E2761" w:rsidR="006654A7" w:rsidRPr="007466B9" w:rsidRDefault="00B509DC" w:rsidP="006654A7">
      <w:pPr>
        <w:ind w:left="360"/>
        <w:rPr>
          <w:rFonts w:cstheme="minorHAnsi"/>
          <w:spacing w:val="-4"/>
          <w:szCs w:val="20"/>
        </w:rPr>
      </w:pPr>
      <w:r w:rsidRPr="007466B9">
        <w:rPr>
          <w:spacing w:val="-4"/>
        </w:rPr>
        <w:t>Es handelt sich um die Umsetzung einer politischen Vereinbarung, die dem Gesetzentwurf zugrunde liegt, durch den die Einführung einer Reihe von Maßnahmen beschlossen wurde, die vom Gesundheitsamt und von anderen Fachleuten empfohlen werden, auch wenn zum gegenwärtigen Zeitpunkt keine Grundlage zur genaueren Beurteilung der Wirkung der Maßnahmen – weder einzeln noch insgesamt – im dänischen Zusammenhang vorliegt. Es liegt ebenfalls keine Grundlage für eine genauere Beurteilung der indirekten Folgen für die verschiedenen Akteure vor, welche die betreffenden Erzeugnisse verkaufen, sei es in Form eines Rückgangs ihrer Umsätze und Gewinne oder von Auswirkungen auf ihre Geschäftsgrundlage insgesamt. Dies betrifft einerseits den Rückgang des Konsums im Allgemeinen und andererseits die Auswirkungen von Maßnahmen, die sich auf das Angebot und die Verfügbarkeit von Erzeugnissen auswirken, auf die Verbrauchsmuster bei bestehenden Konsumenten.</w:t>
      </w:r>
    </w:p>
    <w:p w14:paraId="69FC99A2" w14:textId="77777777" w:rsidR="002D478C" w:rsidRPr="004B5350" w:rsidRDefault="002D478C" w:rsidP="002D478C">
      <w:pPr>
        <w:rPr>
          <w:szCs w:val="20"/>
        </w:rPr>
      </w:pPr>
    </w:p>
    <w:p w14:paraId="6E16D17C" w14:textId="77777777" w:rsidR="00533336" w:rsidRPr="004B5350" w:rsidRDefault="00533336" w:rsidP="004B5350">
      <w:pPr>
        <w:pStyle w:val="Heading2"/>
        <w:keepNext/>
        <w:keepLines/>
        <w:numPr>
          <w:ilvl w:val="0"/>
          <w:numId w:val="21"/>
        </w:numPr>
        <w:rPr>
          <w:szCs w:val="20"/>
        </w:rPr>
      </w:pPr>
      <w:r>
        <w:t>Inkrafttreten</w:t>
      </w:r>
    </w:p>
    <w:p w14:paraId="7C6F7BCD" w14:textId="77777777" w:rsidR="00533336" w:rsidRPr="00E42682" w:rsidRDefault="00533336" w:rsidP="00533336">
      <w:pPr>
        <w:ind w:left="360"/>
        <w:rPr>
          <w:szCs w:val="20"/>
        </w:rPr>
      </w:pPr>
      <w:r>
        <w:t xml:space="preserve">Es wird vorgeschlagen, dass die Verordnung am 1. April 2020 in Kraft tritt, sofern der Gesetzentwurf, der die Rechtsgrundlage für die Verordnung bildet, vom dänischen Parlament verabschiedet wird. </w:t>
      </w:r>
    </w:p>
    <w:p w14:paraId="1A9EC341" w14:textId="77777777" w:rsidR="002D478C" w:rsidRPr="004B5350" w:rsidRDefault="002D478C" w:rsidP="002D478C"/>
    <w:p w14:paraId="57B56190" w14:textId="77777777" w:rsidR="002D478C" w:rsidRPr="004B5350" w:rsidRDefault="002D478C" w:rsidP="002D478C"/>
    <w:p w14:paraId="646CC00E" w14:textId="77777777" w:rsidR="00AE6F03" w:rsidRPr="004B5350" w:rsidRDefault="00AE6F03"/>
    <w:p w14:paraId="3B10C4C2" w14:textId="77777777" w:rsidR="00AE6F03" w:rsidRPr="004B5350" w:rsidRDefault="00D63BA0">
      <w:pPr>
        <w:pStyle w:val="Subtitle"/>
      </w:pPr>
      <w:r>
        <w:t xml:space="preserve"> </w:t>
      </w:r>
    </w:p>
    <w:p w14:paraId="0D5920FE" w14:textId="77777777" w:rsidR="00AE6F03" w:rsidRPr="004B5350" w:rsidRDefault="00AE6F03"/>
    <w:sectPr w:rsidR="00AE6F03" w:rsidRPr="004B5350">
      <w:headerReference w:type="even" r:id="rId13"/>
      <w:headerReference w:type="default" r:id="rId14"/>
      <w:footerReference w:type="even" r:id="rId15"/>
      <w:footerReference w:type="default" r:id="rId16"/>
      <w:headerReference w:type="first" r:id="rId17"/>
      <w:footerReference w:type="first" r:id="rId18"/>
      <w:pgSz w:w="11907" w:h="16840" w:code="9"/>
      <w:pgMar w:top="2126" w:right="2268" w:bottom="851" w:left="2268" w:header="709" w:footer="709" w:gutter="0"/>
      <w:paperSrc w:first="15" w:other="15"/>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074C4" w14:textId="77777777" w:rsidR="009A35FE" w:rsidRPr="00252B49" w:rsidRDefault="009A35FE">
      <w:r w:rsidRPr="00252B49">
        <w:separator/>
      </w:r>
    </w:p>
  </w:endnote>
  <w:endnote w:type="continuationSeparator" w:id="0">
    <w:p w14:paraId="329977AC" w14:textId="77777777" w:rsidR="009A35FE" w:rsidRPr="00252B49" w:rsidRDefault="009A35FE">
      <w:r w:rsidRPr="0025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F6CE" w14:textId="77777777" w:rsidR="00F8059E" w:rsidRPr="00252B49" w:rsidRDefault="00F8059E">
    <w:pPr>
      <w:pStyle w:val="Footer"/>
      <w:rPr>
        <w:rStyle w:val="PageNumber"/>
      </w:rPr>
    </w:pPr>
    <w:r w:rsidRPr="00252B49">
      <w:rPr>
        <w:rStyle w:val="PageNumber"/>
      </w:rPr>
      <w:fldChar w:fldCharType="begin"/>
    </w:r>
    <w:r w:rsidRPr="00252B49">
      <w:rPr>
        <w:rStyle w:val="PageNumber"/>
      </w:rPr>
      <w:instrText xml:space="preserve">PAGE  </w:instrText>
    </w:r>
    <w:r w:rsidRPr="00252B49">
      <w:rPr>
        <w:rStyle w:val="PageNumber"/>
      </w:rPr>
      <w:fldChar w:fldCharType="end"/>
    </w:r>
  </w:p>
  <w:p w14:paraId="66CE0870" w14:textId="77777777" w:rsidR="00F8059E" w:rsidRPr="00252B49" w:rsidRDefault="00F80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7C7B" w14:textId="46A4BF21" w:rsidR="00F8059E" w:rsidRPr="00252B49" w:rsidRDefault="00F8059E">
    <w:pPr>
      <w:pStyle w:val="Footer"/>
      <w:framePr w:wrap="auto" w:hAnchor="text" w:x="10680" w:y="67"/>
    </w:pPr>
    <w:r>
      <w:t xml:space="preserve">Seite </w:t>
    </w:r>
    <w:r w:rsidRPr="00252B49">
      <w:fldChar w:fldCharType="begin"/>
    </w:r>
    <w:r w:rsidRPr="00252B49">
      <w:instrText xml:space="preserve"> PAGE   \* MERGEFORMAT </w:instrText>
    </w:r>
    <w:r w:rsidRPr="00252B49">
      <w:fldChar w:fldCharType="separate"/>
    </w:r>
    <w:r w:rsidR="00414C2B">
      <w:t>4</w:t>
    </w:r>
    <w:r w:rsidRPr="00252B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3E5BF" w14:textId="77777777" w:rsidR="00264B28" w:rsidRDefault="00264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46DAE" w14:textId="77777777" w:rsidR="009A35FE" w:rsidRPr="00252B49" w:rsidRDefault="009A35FE">
      <w:r w:rsidRPr="00252B49">
        <w:separator/>
      </w:r>
    </w:p>
  </w:footnote>
  <w:footnote w:type="continuationSeparator" w:id="0">
    <w:p w14:paraId="0208F7FA" w14:textId="77777777" w:rsidR="009A35FE" w:rsidRPr="00252B49" w:rsidRDefault="009A35FE">
      <w:r w:rsidRPr="00252B49">
        <w:continuationSeparator/>
      </w:r>
    </w:p>
  </w:footnote>
  <w:footnote w:id="1">
    <w:p w14:paraId="77B89399" w14:textId="77777777" w:rsidR="00F80757" w:rsidRDefault="00F80757" w:rsidP="00F80757">
      <w:pPr>
        <w:pStyle w:val="FootnoteText"/>
      </w:pPr>
      <w:r>
        <w:rPr>
          <w:rStyle w:val="FootnoteReference"/>
        </w:rPr>
        <w:footnoteRef/>
      </w:r>
      <w:r>
        <w:rPr>
          <w:sz w:val="16"/>
          <w:szCs w:val="16"/>
        </w:rPr>
        <w:t xml:space="preserve"> </w:t>
      </w:r>
      <w:hyperlink r:id="rId1" w:history="1">
        <w:r>
          <w:rPr>
            <w:rStyle w:val="Hyperlink"/>
            <w:sz w:val="16"/>
            <w:szCs w:val="16"/>
          </w:rPr>
          <w:t>https://www.sst.dk/-/media/Udgivelser/2020/Danskernes-rygevaner-2019/Danskernes-rygevaner-del-1.ashx?la=da&amp;hash=F4301A639FD3980FF56B1CA40E38701E26300064</w:t>
        </w:r>
      </w:hyperlink>
    </w:p>
  </w:footnote>
  <w:footnote w:id="2">
    <w:p w14:paraId="7F035D53" w14:textId="77777777" w:rsidR="00F80757" w:rsidRDefault="00F80757" w:rsidP="00F80757">
      <w:pPr>
        <w:pStyle w:val="FootnoteText"/>
      </w:pPr>
      <w:r>
        <w:rPr>
          <w:rStyle w:val="FootnoteReference"/>
        </w:rPr>
        <w:footnoteRef/>
      </w:r>
      <w:r>
        <w:rPr>
          <w:sz w:val="16"/>
          <w:szCs w:val="16"/>
        </w:rPr>
        <w:t xml:space="preserve"> </w:t>
      </w:r>
      <w:hyperlink r:id="rId2" w:history="1">
        <w:r>
          <w:rPr>
            <w:rStyle w:val="Hyperlink"/>
            <w:sz w:val="16"/>
            <w:szCs w:val="16"/>
          </w:rPr>
          <w:t>https://www.sst.dk/-/media/Udgivelser/2020/Danskernes-rygevaner-2019/Danskernes-rygevaner-del-1.ashx?la=da&amp;hash=F4301A639FD3980FF56B1CA40E38701E26300064</w:t>
        </w:r>
      </w:hyperlink>
    </w:p>
  </w:footnote>
  <w:footnote w:id="3">
    <w:p w14:paraId="3F202606" w14:textId="77777777" w:rsidR="00F80757" w:rsidRPr="004F6ADE" w:rsidRDefault="00F80757" w:rsidP="00F80757">
      <w:pPr>
        <w:pStyle w:val="FootnoteText"/>
        <w:rPr>
          <w:sz w:val="16"/>
          <w:szCs w:val="16"/>
        </w:rPr>
      </w:pPr>
      <w:r>
        <w:rPr>
          <w:rStyle w:val="FootnoteReference"/>
          <w:sz w:val="16"/>
          <w:szCs w:val="16"/>
        </w:rPr>
        <w:footnoteRef/>
      </w:r>
      <w:r>
        <w:rPr>
          <w:sz w:val="16"/>
          <w:szCs w:val="16"/>
        </w:rPr>
        <w:t xml:space="preserve"> </w:t>
      </w:r>
      <w:hyperlink r:id="rId3" w:history="1">
        <w:r>
          <w:rPr>
            <w:rStyle w:val="Hyperlink"/>
            <w:sz w:val="16"/>
            <w:szCs w:val="16"/>
          </w:rPr>
          <w:t>https://www.sst.dk/-/media/Udgivelser/2020/Paragraf-røg/Paragraf-roeg-En-undersoegelse-af-tobak-adfaerd-og-regler.ashx?la=da&amp;hash=DFA38D44E0015F8A619FE1C30F719FFB5783E6FB</w:t>
        </w:r>
      </w:hyperlink>
    </w:p>
  </w:footnote>
  <w:footnote w:id="4">
    <w:p w14:paraId="26547FAB" w14:textId="77777777" w:rsidR="004E340D" w:rsidRPr="00B34DBF" w:rsidRDefault="004E340D" w:rsidP="004E340D">
      <w:pPr>
        <w:pStyle w:val="FootnoteText"/>
      </w:pPr>
      <w:r>
        <w:rPr>
          <w:rStyle w:val="FootnoteReference"/>
        </w:rPr>
        <w:footnoteRef/>
      </w:r>
      <w:r>
        <w:t xml:space="preserve"> </w:t>
      </w:r>
      <w:hyperlink r:id="rId4" w:history="1">
        <w:r>
          <w:rPr>
            <w:rStyle w:val="Hyperlink"/>
            <w:rFonts w:ascii="Calibri" w:hAnsi="Calibri"/>
            <w:sz w:val="18"/>
          </w:rPr>
          <w:t>https://eur-lex.europa.eu/legal-content/DE/TXT/PDF/?uri=CELEX:32014L0040&amp;from=DE</w:t>
        </w:r>
      </w:hyperlink>
    </w:p>
  </w:footnote>
  <w:footnote w:id="5">
    <w:p w14:paraId="70B6A61F" w14:textId="687A6012" w:rsidR="00F8059E" w:rsidRPr="00C956BE" w:rsidRDefault="00F8059E">
      <w:pPr>
        <w:pStyle w:val="FootnoteText"/>
        <w:rPr>
          <w:sz w:val="16"/>
          <w:szCs w:val="16"/>
        </w:rPr>
      </w:pPr>
      <w:r>
        <w:rPr>
          <w:rStyle w:val="FootnoteReference"/>
          <w:sz w:val="16"/>
          <w:szCs w:val="16"/>
        </w:rPr>
        <w:footnoteRef/>
      </w:r>
      <w:r>
        <w:rPr>
          <w:sz w:val="16"/>
          <w:szCs w:val="16"/>
        </w:rPr>
        <w:t xml:space="preserve"> </w:t>
      </w:r>
      <w:r>
        <w:rPr>
          <w:sz w:val="16"/>
          <w:szCs w:val="16"/>
        </w:rPr>
        <w:t xml:space="preserve">Vidensråd </w:t>
      </w:r>
      <w:r>
        <w:rPr>
          <w:sz w:val="16"/>
          <w:szCs w:val="16"/>
        </w:rPr>
        <w:t>For Forebyggelse: Jørgen Vestbo, Charlotta Pisinger, Lotus Sofie Bast, Dorthe Gyrd-Hansen (2018). Forebyggelse af børn og unges rygning. Hvad virker?</w:t>
      </w:r>
    </w:p>
  </w:footnote>
  <w:footnote w:id="6">
    <w:p w14:paraId="7E4817F3" w14:textId="77777777" w:rsidR="006A03BA" w:rsidRPr="004E340D" w:rsidRDefault="006A03BA" w:rsidP="006A03BA">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sz w:val="16"/>
          <w:szCs w:val="16"/>
        </w:rPr>
        <w:t xml:space="preserve"> </w:t>
      </w:r>
      <w:r>
        <w:rPr>
          <w:rFonts w:asciiTheme="minorHAnsi" w:hAnsiTheme="minorHAnsi"/>
          <w:sz w:val="16"/>
          <w:szCs w:val="16"/>
        </w:rPr>
        <w:t xml:space="preserve">WHO, </w:t>
      </w:r>
      <w:r>
        <w:rPr>
          <w:rFonts w:asciiTheme="minorHAnsi" w:hAnsiTheme="minorHAnsi"/>
          <w:sz w:val="16"/>
          <w:szCs w:val="16"/>
        </w:rPr>
        <w:t xml:space="preserve">2017. </w:t>
      </w:r>
      <w:r>
        <w:rPr>
          <w:rFonts w:asciiTheme="minorHAnsi" w:hAnsiTheme="minorHAnsi"/>
          <w:i/>
          <w:sz w:val="16"/>
          <w:szCs w:val="16"/>
        </w:rPr>
        <w:t xml:space="preserve">Evidence Brief – Tobacco point-of-sale display bans. </w:t>
      </w:r>
      <w:r>
        <w:rPr>
          <w:rFonts w:asciiTheme="minorHAnsi" w:hAnsiTheme="minorHAnsi"/>
          <w:sz w:val="16"/>
          <w:szCs w:val="16"/>
        </w:rPr>
        <w:t xml:space="preserve">Link: </w:t>
      </w:r>
      <w:hyperlink r:id="rId5" w:history="1">
        <w:r>
          <w:rPr>
            <w:rStyle w:val="Hyperlink"/>
            <w:rFonts w:asciiTheme="minorHAnsi" w:hAnsiTheme="minorHAnsi"/>
            <w:sz w:val="16"/>
            <w:szCs w:val="16"/>
          </w:rPr>
          <w:t>https://www.euro.who.int/__data/assets/pdf_file/0005/339233/who-evidence-brief-pos-ban-eng.pdf?ua=1</w:t>
        </w:r>
      </w:hyperlink>
      <w:r>
        <w:rPr>
          <w:rFonts w:asciiTheme="minorHAnsi" w:hAnsiTheme="minorHAnsi"/>
          <w:sz w:val="16"/>
          <w:szCs w:val="16"/>
        </w:rPr>
        <w:t xml:space="preserve"> </w:t>
      </w:r>
    </w:p>
  </w:footnote>
  <w:footnote w:id="7">
    <w:p w14:paraId="5051A1C3" w14:textId="77305CA0" w:rsidR="00B413A7" w:rsidRPr="000B7B7C" w:rsidRDefault="00B413A7" w:rsidP="00B413A7">
      <w:pPr>
        <w:pStyle w:val="FootnoteText"/>
      </w:pPr>
      <w:r>
        <w:rPr>
          <w:rStyle w:val="FootnoteReference"/>
          <w:rFonts w:asciiTheme="minorHAnsi" w:hAnsiTheme="minorHAnsi" w:cstheme="minorHAnsi"/>
          <w:sz w:val="16"/>
          <w:szCs w:val="16"/>
        </w:rPr>
        <w:footnoteRef/>
      </w:r>
      <w:r>
        <w:rPr>
          <w:rFonts w:asciiTheme="minorHAnsi" w:hAnsiTheme="minorHAnsi"/>
          <w:sz w:val="16"/>
          <w:szCs w:val="16"/>
        </w:rPr>
        <w:t xml:space="preserve"> </w:t>
      </w:r>
      <w:r>
        <w:rPr>
          <w:rFonts w:asciiTheme="minorHAnsi" w:hAnsiTheme="minorHAnsi"/>
          <w:sz w:val="16"/>
          <w:szCs w:val="16"/>
        </w:rPr>
        <w:t xml:space="preserve">WHO </w:t>
      </w:r>
      <w:r>
        <w:rPr>
          <w:rFonts w:asciiTheme="minorHAnsi" w:hAnsiTheme="minorHAnsi"/>
          <w:sz w:val="16"/>
          <w:szCs w:val="16"/>
        </w:rPr>
        <w:t>FCTC,</w:t>
      </w:r>
      <w:r>
        <w:rPr>
          <w:rFonts w:asciiTheme="minorHAnsi" w:hAnsiTheme="minorHAnsi"/>
          <w:i/>
          <w:sz w:val="16"/>
          <w:szCs w:val="16"/>
        </w:rPr>
        <w:t xml:space="preserve"> Best practices on implementation of the tobacco advertising and display ban at point of sale (Article 13 of the WHO FCTC) - A four-country study: Ireland, Norway, Finland and the United Kingdom </w:t>
      </w:r>
      <w:hyperlink r:id="rId6" w:history="1">
        <w:r>
          <w:rPr>
            <w:rStyle w:val="Hyperlink"/>
            <w:rFonts w:asciiTheme="minorHAnsi" w:hAnsiTheme="minorHAnsi"/>
            <w:sz w:val="16"/>
            <w:szCs w:val="16"/>
          </w:rPr>
          <w:t>https://www.who.int/fctc/publications/best_practices_art13_whofctc.pdf?ua=1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8A53" w14:textId="77777777" w:rsidR="00F8059E" w:rsidRPr="00252B49" w:rsidRDefault="00F8059E">
    <w:pPr>
      <w:pStyle w:val="Header"/>
      <w:rPr>
        <w:rStyle w:val="PageNumber"/>
      </w:rPr>
    </w:pPr>
    <w:r w:rsidRPr="00252B49">
      <w:rPr>
        <w:rStyle w:val="PageNumber"/>
      </w:rPr>
      <w:fldChar w:fldCharType="begin"/>
    </w:r>
    <w:r w:rsidRPr="00252B49">
      <w:rPr>
        <w:rStyle w:val="PageNumber"/>
      </w:rPr>
      <w:instrText xml:space="preserve">PAGE  </w:instrText>
    </w:r>
    <w:r w:rsidRPr="00252B49">
      <w:rPr>
        <w:rStyle w:val="PageNumber"/>
      </w:rPr>
      <w:fldChar w:fldCharType="end"/>
    </w:r>
  </w:p>
  <w:p w14:paraId="52F175E2" w14:textId="77777777" w:rsidR="00F8059E" w:rsidRPr="00252B49" w:rsidRDefault="00F80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D76E0" w14:textId="5EF11B37" w:rsidR="00F8059E" w:rsidRPr="00252B49" w:rsidRDefault="00F8059E">
    <w:pPr>
      <w:framePr w:wrap="around" w:vAnchor="page" w:hAnchor="page" w:x="8676" w:y="15866"/>
      <w:rPr>
        <w:rFonts w:ascii="Arial" w:hAnsi="Arial" w:cs="Arial"/>
        <w:sz w:val="16"/>
        <w:szCs w:val="16"/>
      </w:rPr>
    </w:pPr>
    <w:r>
      <w:rPr>
        <w:rFonts w:ascii="Arial" w:hAnsi="Arial"/>
        <w:sz w:val="16"/>
        <w:szCs w:val="16"/>
      </w:rPr>
      <w:t xml:space="preserve">Seite </w:t>
    </w:r>
    <w:r w:rsidRPr="00252B49">
      <w:rPr>
        <w:rFonts w:ascii="Arial" w:hAnsi="Arial" w:cs="Arial"/>
        <w:sz w:val="16"/>
        <w:szCs w:val="16"/>
      </w:rPr>
      <w:fldChar w:fldCharType="begin"/>
    </w:r>
    <w:r w:rsidRPr="00252B49">
      <w:rPr>
        <w:rFonts w:ascii="Arial" w:hAnsi="Arial" w:cs="Arial"/>
        <w:sz w:val="16"/>
        <w:szCs w:val="16"/>
      </w:rPr>
      <w:instrText xml:space="preserve">PAGE  </w:instrText>
    </w:r>
    <w:r w:rsidRPr="00252B49">
      <w:rPr>
        <w:rFonts w:ascii="Arial" w:hAnsi="Arial" w:cs="Arial"/>
        <w:sz w:val="16"/>
        <w:szCs w:val="16"/>
      </w:rPr>
      <w:fldChar w:fldCharType="separate"/>
    </w:r>
    <w:r w:rsidR="00414C2B">
      <w:rPr>
        <w:rFonts w:ascii="Arial" w:hAnsi="Arial" w:cs="Arial"/>
        <w:sz w:val="16"/>
        <w:szCs w:val="16"/>
      </w:rPr>
      <w:t>4</w:t>
    </w:r>
    <w:r w:rsidRPr="00252B49">
      <w:rPr>
        <w:rFonts w:ascii="Arial" w:hAnsi="Arial" w:cs="Arial"/>
        <w:sz w:val="16"/>
        <w:szCs w:val="16"/>
      </w:rPr>
      <w:fldChar w:fldCharType="end"/>
    </w:r>
  </w:p>
  <w:p w14:paraId="2EF62254" w14:textId="77777777" w:rsidR="00F8059E" w:rsidRPr="00252B49" w:rsidRDefault="00F8059E">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494D3" w14:textId="65190360" w:rsidR="00F8059E" w:rsidRDefault="00265DC2">
    <w:pPr>
      <w:pStyle w:val="Header"/>
    </w:pPr>
    <w:r>
      <w:rPr>
        <w:noProof/>
      </w:rPr>
      <mc:AlternateContent>
        <mc:Choice Requires="wps">
          <w:drawing>
            <wp:anchor distT="0" distB="0" distL="114300" distR="114300" simplePos="0" relativeHeight="251660288" behindDoc="0" locked="0" layoutInCell="1" allowOverlap="1" wp14:anchorId="0BA3767C" wp14:editId="46516F22">
              <wp:simplePos x="0" y="0"/>
              <wp:positionH relativeFrom="margin">
                <wp:align>left</wp:align>
              </wp:positionH>
              <wp:positionV relativeFrom="paragraph">
                <wp:posOffset>347383</wp:posOffset>
              </wp:positionV>
              <wp:extent cx="3162300" cy="426085"/>
              <wp:effectExtent l="0" t="0" r="0" b="0"/>
              <wp:wrapNone/>
              <wp:docPr id="1" name="Text Box 1"/>
              <wp:cNvGraphicFramePr/>
              <a:graphic xmlns:a="http://schemas.openxmlformats.org/drawingml/2006/main">
                <a:graphicData uri="http://schemas.microsoft.com/office/word/2010/wordprocessingShape">
                  <wps:wsp>
                    <wps:cNvSpPr txBox="1"/>
                    <wps:spPr>
                      <a:xfrm>
                        <a:off x="0" y="0"/>
                        <a:ext cx="3162300" cy="426085"/>
                      </a:xfrm>
                      <a:prstGeom prst="rect">
                        <a:avLst/>
                      </a:prstGeom>
                      <a:solidFill>
                        <a:schemeClr val="lt1"/>
                      </a:solidFill>
                      <a:ln w="6350">
                        <a:noFill/>
                      </a:ln>
                    </wps:spPr>
                    <wps:txbx>
                      <w:txbxContent>
                        <w:p w14:paraId="56510F64" w14:textId="77777777" w:rsidR="00265DC2" w:rsidRPr="005E6B85" w:rsidRDefault="00265DC2" w:rsidP="00265DC2">
                          <w:pPr>
                            <w:spacing w:line="240" w:lineRule="auto"/>
                            <w:ind w:firstLine="459"/>
                            <w:rPr>
                              <w:rFonts w:ascii="Arial" w:hAnsi="Arial" w:cs="Arial"/>
                              <w:b/>
                              <w:bCs/>
                              <w:color w:val="00558E"/>
                              <w:sz w:val="28"/>
                              <w:szCs w:val="28"/>
                            </w:rPr>
                          </w:pPr>
                          <w:r>
                            <w:rPr>
                              <w:rFonts w:ascii="Arial" w:hAnsi="Arial"/>
                              <w:b/>
                              <w:bCs/>
                              <w:color w:val="00558E"/>
                              <w:sz w:val="28"/>
                              <w:szCs w:val="28"/>
                            </w:rPr>
                            <w:t xml:space="preserve">MINISTERIUM FÜR GESUNDHEIT </w:t>
                          </w:r>
                          <w:r>
                            <w:rPr>
                              <w:rFonts w:ascii="Arial" w:hAnsi="Arial"/>
                              <w:b/>
                              <w:bCs/>
                              <w:color w:val="00558E"/>
                              <w:sz w:val="28"/>
                              <w:szCs w:val="28"/>
                            </w:rPr>
                            <w:br/>
                          </w:r>
                          <w:r>
                            <w:rPr>
                              <w:rFonts w:ascii="Arial" w:hAnsi="Arial"/>
                              <w:b/>
                              <w:bCs/>
                              <w:color w:val="A0C4FE"/>
                              <w:sz w:val="28"/>
                              <w:szCs w:val="28"/>
                            </w:rPr>
                            <w:t>UND</w:t>
                          </w:r>
                          <w:r>
                            <w:rPr>
                              <w:rFonts w:ascii="Arial" w:hAnsi="Arial"/>
                              <w:b/>
                              <w:bCs/>
                              <w:color w:val="00558E"/>
                              <w:sz w:val="28"/>
                              <w:szCs w:val="28"/>
                            </w:rPr>
                            <w:t xml:space="preserve"> SENIOREN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3767C" id="_x0000_t202" coordsize="21600,21600" o:spt="202" path="m,l,21600r21600,l21600,xe">
              <v:stroke joinstyle="miter"/>
              <v:path gradientshapeok="t" o:connecttype="rect"/>
            </v:shapetype>
            <v:shape id="Text Box 1" o:spid="_x0000_s1026" type="#_x0000_t202" style="position:absolute;margin-left:0;margin-top:27.35pt;width:249pt;height:33.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" fillcolor="white [3201]" stroked="f" strokeweight=".5pt">
              <v:textbox inset="0,0,0,0">
                <w:txbxContent>
                  <w:p w14:paraId="56510F64" w14:textId="77777777" w:rsidR="00265DC2" w:rsidRPr="005E6B85" w:rsidRDefault="00265DC2" w:rsidP="00265DC2">
                    <w:pPr>
                      <w:spacing w:line="240" w:lineRule="auto"/>
                      <w:ind w:firstLine="459"/>
                      <w:rPr>
                        <w:rFonts w:ascii="Arial" w:hAnsi="Arial" w:cs="Arial"/>
                        <w:b/>
                        <w:bCs/>
                        <w:color w:val="00558E"/>
                        <w:sz w:val="28"/>
                        <w:szCs w:val="28"/>
                      </w:rPr>
                    </w:pPr>
                    <w:r>
                      <w:rPr>
                        <w:rFonts w:ascii="Arial" w:hAnsi="Arial"/>
                        <w:b/>
                        <w:bCs/>
                        <w:color w:val="00558E"/>
                        <w:sz w:val="28"/>
                        <w:szCs w:val="28"/>
                      </w:rPr>
                      <w:t xml:space="preserve">MINISTERIUM FÜR GESUNDHEIT </w:t>
                    </w:r>
                    <w:r>
                      <w:rPr>
                        <w:rFonts w:ascii="Arial" w:hAnsi="Arial"/>
                        <w:b/>
                        <w:bCs/>
                        <w:color w:val="00558E"/>
                        <w:sz w:val="28"/>
                        <w:szCs w:val="28"/>
                      </w:rPr>
                      <w:br/>
                    </w:r>
                    <w:r>
                      <w:rPr>
                        <w:rFonts w:ascii="Arial" w:hAnsi="Arial"/>
                        <w:b/>
                        <w:bCs/>
                        <w:color w:val="A0C4FE"/>
                        <w:sz w:val="28"/>
                        <w:szCs w:val="28"/>
                      </w:rPr>
                      <w:t>UND</w:t>
                    </w:r>
                    <w:r>
                      <w:rPr>
                        <w:rFonts w:ascii="Arial" w:hAnsi="Arial"/>
                        <w:b/>
                        <w:bCs/>
                        <w:color w:val="00558E"/>
                        <w:sz w:val="28"/>
                        <w:szCs w:val="28"/>
                      </w:rPr>
                      <w:t xml:space="preserve"> SENIOREN</w:t>
                    </w:r>
                  </w:p>
                </w:txbxContent>
              </v:textbox>
              <w10:wrap anchorx="margin"/>
            </v:shape>
          </w:pict>
        </mc:Fallback>
      </mc:AlternateContent>
    </w:r>
    <w:r>
      <w:rPr>
        <w:noProof/>
      </w:rPr>
      <w:drawing>
        <wp:anchor distT="0" distB="0" distL="114300" distR="114300" simplePos="0" relativeHeight="251658240" behindDoc="0" locked="0" layoutInCell="1" allowOverlap="1" wp14:anchorId="37B51549" wp14:editId="38FE5195">
          <wp:simplePos x="0" y="0"/>
          <wp:positionH relativeFrom="page">
            <wp:posOffset>1439545</wp:posOffset>
          </wp:positionH>
          <wp:positionV relativeFrom="page">
            <wp:posOffset>417195</wp:posOffset>
          </wp:positionV>
          <wp:extent cx="2437200" cy="785618"/>
          <wp:effectExtent l="0" t="0" r="1270" b="0"/>
          <wp:wrapNone/>
          <wp:docPr id="2" name="MSF_LOGO_20200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200" cy="7856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D8DE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164C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9A95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12A4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9485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EEDE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EAF2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B03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822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FCD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517D9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054B7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C755C3"/>
    <w:multiLevelType w:val="hybridMultilevel"/>
    <w:tmpl w:val="102EFEF6"/>
    <w:lvl w:ilvl="0" w:tplc="2A4AB48A">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E5F5A19"/>
    <w:multiLevelType w:val="multilevel"/>
    <w:tmpl w:val="177C408E"/>
    <w:lvl w:ilvl="0">
      <w:start w:val="1"/>
      <w:numFmt w:val="bullet"/>
      <w:pStyle w:val="ListParagraph"/>
      <w:lvlText w:val="‐"/>
      <w:lvlJc w:val="left"/>
      <w:pPr>
        <w:ind w:left="340" w:hanging="340"/>
      </w:pPr>
      <w:rPr>
        <w:rFonts w:ascii="Calibri" w:hAnsi="Calibri" w:hint="default"/>
      </w:rPr>
    </w:lvl>
    <w:lvl w:ilvl="1">
      <w:start w:val="1"/>
      <w:numFmt w:val="bullet"/>
      <w:lvlText w:val="‐"/>
      <w:lvlJc w:val="left"/>
      <w:pPr>
        <w:ind w:left="680" w:hanging="340"/>
      </w:pPr>
      <w:rPr>
        <w:rFonts w:ascii="Calibri" w:hAnsi="Calibri" w:hint="default"/>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Calibri" w:hAnsi="Calibri"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6" w15:restartNumberingAfterBreak="0">
    <w:nsid w:val="523B6DF7"/>
    <w:multiLevelType w:val="hybridMultilevel"/>
    <w:tmpl w:val="621E987A"/>
    <w:lvl w:ilvl="0" w:tplc="EA66EB0A">
      <w:numFmt w:val="bullet"/>
      <w:lvlText w:val="-"/>
      <w:lvlJc w:val="left"/>
      <w:pPr>
        <w:ind w:left="420" w:hanging="360"/>
      </w:pPr>
      <w:rPr>
        <w:rFonts w:ascii="Times New Roman" w:eastAsia="Calibri" w:hAnsi="Times New Roman" w:cs="Times New Roman" w:hint="default"/>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17" w15:restartNumberingAfterBreak="0">
    <w:nsid w:val="534C4A6E"/>
    <w:multiLevelType w:val="hybridMultilevel"/>
    <w:tmpl w:val="520A9982"/>
    <w:lvl w:ilvl="0" w:tplc="28025432">
      <w:start w:val="2"/>
      <w:numFmt w:val="bullet"/>
      <w:lvlText w:val="-"/>
      <w:lvlJc w:val="left"/>
      <w:pPr>
        <w:ind w:left="720" w:hanging="360"/>
      </w:pPr>
      <w:rPr>
        <w:rFonts w:ascii="Calibri" w:eastAsia="TimesNewRomanPS-BoldMT"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7E524CE"/>
    <w:multiLevelType w:val="multilevel"/>
    <w:tmpl w:val="4CC6BBA0"/>
    <w:lvl w:ilvl="0">
      <w:start w:val="2"/>
      <w:numFmt w:val="decimal"/>
      <w:lvlText w:val="%1."/>
      <w:lvlJc w:val="left"/>
      <w:pPr>
        <w:ind w:left="405" w:hanging="405"/>
      </w:pPr>
      <w:rPr>
        <w:rFonts w:hint="default"/>
      </w:rPr>
    </w:lvl>
    <w:lvl w:ilvl="1">
      <w:start w:val="1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B441F"/>
    <w:multiLevelType w:val="multilevel"/>
    <w:tmpl w:val="482AD22E"/>
    <w:lvl w:ilvl="0">
      <w:start w:val="2"/>
      <w:numFmt w:val="decimal"/>
      <w:lvlText w:val="%1"/>
      <w:lvlJc w:val="left"/>
      <w:pPr>
        <w:ind w:left="360" w:hanging="360"/>
      </w:pPr>
      <w:rPr>
        <w:rFonts w:hint="default"/>
      </w:rPr>
    </w:lvl>
    <w:lvl w:ilvl="1">
      <w:start w:val="10"/>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13"/>
  </w:num>
  <w:num w:numId="2">
    <w:abstractNumId w:val="19"/>
  </w:num>
  <w:num w:numId="3">
    <w:abstractNumId w:val="13"/>
  </w:num>
  <w:num w:numId="4">
    <w:abstractNumId w:val="19"/>
  </w:num>
  <w:num w:numId="5">
    <w:abstractNumId w:val="13"/>
  </w:num>
  <w:num w:numId="6">
    <w:abstractNumId w:val="19"/>
  </w:num>
  <w:num w:numId="7">
    <w:abstractNumId w:val="13"/>
  </w:num>
  <w:num w:numId="8">
    <w:abstractNumId w:val="15"/>
  </w:num>
  <w:num w:numId="9">
    <w:abstractNumId w:val="19"/>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num>
  <w:num w:numId="23">
    <w:abstractNumId w:val="15"/>
  </w:num>
  <w:num w:numId="24">
    <w:abstractNumId w:val="15"/>
  </w:num>
  <w:num w:numId="25">
    <w:abstractNumId w:val="15"/>
  </w:num>
  <w:num w:numId="26">
    <w:abstractNumId w:val="15"/>
  </w:num>
  <w:num w:numId="27">
    <w:abstractNumId w:val="20"/>
  </w:num>
  <w:num w:numId="28">
    <w:abstractNumId w:val="18"/>
  </w:num>
  <w:num w:numId="29">
    <w:abstractNumId w:val="15"/>
  </w:num>
  <w:num w:numId="30">
    <w:abstractNumId w:val="15"/>
  </w:num>
  <w:num w:numId="31">
    <w:abstractNumId w:val="15"/>
  </w:num>
  <w:num w:numId="32">
    <w:abstractNumId w:val="16"/>
  </w:num>
  <w:num w:numId="33">
    <w:abstractNumId w:val="12"/>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C1"/>
    <w:rsid w:val="00032642"/>
    <w:rsid w:val="00033701"/>
    <w:rsid w:val="0003477F"/>
    <w:rsid w:val="000419A9"/>
    <w:rsid w:val="00051D07"/>
    <w:rsid w:val="00060CEC"/>
    <w:rsid w:val="0008244F"/>
    <w:rsid w:val="000974FC"/>
    <w:rsid w:val="000C0C77"/>
    <w:rsid w:val="000E5170"/>
    <w:rsid w:val="001170F9"/>
    <w:rsid w:val="00133F23"/>
    <w:rsid w:val="001349F5"/>
    <w:rsid w:val="001458D9"/>
    <w:rsid w:val="0016052C"/>
    <w:rsid w:val="00164237"/>
    <w:rsid w:val="001666CE"/>
    <w:rsid w:val="00166ABF"/>
    <w:rsid w:val="001927DA"/>
    <w:rsid w:val="00194150"/>
    <w:rsid w:val="001B2DBC"/>
    <w:rsid w:val="001B571D"/>
    <w:rsid w:val="001D17F9"/>
    <w:rsid w:val="001F13F2"/>
    <w:rsid w:val="00204C87"/>
    <w:rsid w:val="00221D2C"/>
    <w:rsid w:val="002474C4"/>
    <w:rsid w:val="00252B49"/>
    <w:rsid w:val="00264B28"/>
    <w:rsid w:val="00265DC2"/>
    <w:rsid w:val="00273071"/>
    <w:rsid w:val="0028171D"/>
    <w:rsid w:val="00281E8F"/>
    <w:rsid w:val="00292C2C"/>
    <w:rsid w:val="002973A6"/>
    <w:rsid w:val="002A672D"/>
    <w:rsid w:val="002D478C"/>
    <w:rsid w:val="002D7E5B"/>
    <w:rsid w:val="00305392"/>
    <w:rsid w:val="00334739"/>
    <w:rsid w:val="00335F73"/>
    <w:rsid w:val="0035471B"/>
    <w:rsid w:val="00360DA0"/>
    <w:rsid w:val="00372021"/>
    <w:rsid w:val="00396A13"/>
    <w:rsid w:val="0039764C"/>
    <w:rsid w:val="003A10A4"/>
    <w:rsid w:val="003A11A6"/>
    <w:rsid w:val="003A23AC"/>
    <w:rsid w:val="003A4A4E"/>
    <w:rsid w:val="003B32C9"/>
    <w:rsid w:val="003B53ED"/>
    <w:rsid w:val="003D7E9A"/>
    <w:rsid w:val="003F54ED"/>
    <w:rsid w:val="0041292A"/>
    <w:rsid w:val="00414C2B"/>
    <w:rsid w:val="004379B9"/>
    <w:rsid w:val="00452742"/>
    <w:rsid w:val="00454A17"/>
    <w:rsid w:val="0046566A"/>
    <w:rsid w:val="004660A1"/>
    <w:rsid w:val="00475F6B"/>
    <w:rsid w:val="004905AE"/>
    <w:rsid w:val="004B5350"/>
    <w:rsid w:val="004E340D"/>
    <w:rsid w:val="004E4A44"/>
    <w:rsid w:val="004E67EE"/>
    <w:rsid w:val="005168E1"/>
    <w:rsid w:val="00533336"/>
    <w:rsid w:val="00544D18"/>
    <w:rsid w:val="0058406B"/>
    <w:rsid w:val="005B2D07"/>
    <w:rsid w:val="005C13F5"/>
    <w:rsid w:val="005D10B3"/>
    <w:rsid w:val="005D7395"/>
    <w:rsid w:val="005F24EB"/>
    <w:rsid w:val="0060331C"/>
    <w:rsid w:val="006043E3"/>
    <w:rsid w:val="00605C01"/>
    <w:rsid w:val="0062389F"/>
    <w:rsid w:val="0064169F"/>
    <w:rsid w:val="006654A7"/>
    <w:rsid w:val="006663E2"/>
    <w:rsid w:val="0067535A"/>
    <w:rsid w:val="006A03BA"/>
    <w:rsid w:val="006C5552"/>
    <w:rsid w:val="006D2A7D"/>
    <w:rsid w:val="00703AD5"/>
    <w:rsid w:val="00713237"/>
    <w:rsid w:val="00736F36"/>
    <w:rsid w:val="00740F3C"/>
    <w:rsid w:val="007466B9"/>
    <w:rsid w:val="00764B6D"/>
    <w:rsid w:val="00783CB6"/>
    <w:rsid w:val="00790607"/>
    <w:rsid w:val="00791D7F"/>
    <w:rsid w:val="007A2B9A"/>
    <w:rsid w:val="007B11B7"/>
    <w:rsid w:val="007E16C1"/>
    <w:rsid w:val="00802D01"/>
    <w:rsid w:val="00805409"/>
    <w:rsid w:val="0081198E"/>
    <w:rsid w:val="008119D9"/>
    <w:rsid w:val="0082124F"/>
    <w:rsid w:val="00833E30"/>
    <w:rsid w:val="008466BF"/>
    <w:rsid w:val="00861DC8"/>
    <w:rsid w:val="008644C6"/>
    <w:rsid w:val="008651AB"/>
    <w:rsid w:val="00867B47"/>
    <w:rsid w:val="0089051C"/>
    <w:rsid w:val="008A039B"/>
    <w:rsid w:val="008B0927"/>
    <w:rsid w:val="008B4D7A"/>
    <w:rsid w:val="008D361C"/>
    <w:rsid w:val="008E0B15"/>
    <w:rsid w:val="0092214E"/>
    <w:rsid w:val="00964AC9"/>
    <w:rsid w:val="00974BA7"/>
    <w:rsid w:val="00981FB2"/>
    <w:rsid w:val="00996D59"/>
    <w:rsid w:val="009A35FE"/>
    <w:rsid w:val="009A5CBC"/>
    <w:rsid w:val="009C20EF"/>
    <w:rsid w:val="009C551D"/>
    <w:rsid w:val="009E4924"/>
    <w:rsid w:val="00A00027"/>
    <w:rsid w:val="00A450CD"/>
    <w:rsid w:val="00A45B72"/>
    <w:rsid w:val="00A62105"/>
    <w:rsid w:val="00A62F14"/>
    <w:rsid w:val="00A66A1D"/>
    <w:rsid w:val="00A74A8A"/>
    <w:rsid w:val="00A7541A"/>
    <w:rsid w:val="00A80E5F"/>
    <w:rsid w:val="00A9228F"/>
    <w:rsid w:val="00AD4C5F"/>
    <w:rsid w:val="00AE49C7"/>
    <w:rsid w:val="00AE6F03"/>
    <w:rsid w:val="00B01A61"/>
    <w:rsid w:val="00B121C7"/>
    <w:rsid w:val="00B36E57"/>
    <w:rsid w:val="00B413A7"/>
    <w:rsid w:val="00B47337"/>
    <w:rsid w:val="00B509DC"/>
    <w:rsid w:val="00B60F1E"/>
    <w:rsid w:val="00B758F6"/>
    <w:rsid w:val="00B77673"/>
    <w:rsid w:val="00BB5E96"/>
    <w:rsid w:val="00BC0BBE"/>
    <w:rsid w:val="00BD1FD8"/>
    <w:rsid w:val="00BF2D2E"/>
    <w:rsid w:val="00BF4447"/>
    <w:rsid w:val="00BF5B65"/>
    <w:rsid w:val="00C06265"/>
    <w:rsid w:val="00C132ED"/>
    <w:rsid w:val="00C14C61"/>
    <w:rsid w:val="00C14D3E"/>
    <w:rsid w:val="00C206D2"/>
    <w:rsid w:val="00C2287D"/>
    <w:rsid w:val="00C37C20"/>
    <w:rsid w:val="00C46CEB"/>
    <w:rsid w:val="00C85896"/>
    <w:rsid w:val="00C87A30"/>
    <w:rsid w:val="00C956BE"/>
    <w:rsid w:val="00CB0660"/>
    <w:rsid w:val="00CC7939"/>
    <w:rsid w:val="00CD3DE9"/>
    <w:rsid w:val="00CE4698"/>
    <w:rsid w:val="00D227CE"/>
    <w:rsid w:val="00D44A6F"/>
    <w:rsid w:val="00D5572F"/>
    <w:rsid w:val="00D62B80"/>
    <w:rsid w:val="00D63BA0"/>
    <w:rsid w:val="00D924ED"/>
    <w:rsid w:val="00DB77E3"/>
    <w:rsid w:val="00DC0BC4"/>
    <w:rsid w:val="00DC5111"/>
    <w:rsid w:val="00DC70CD"/>
    <w:rsid w:val="00DD3A8B"/>
    <w:rsid w:val="00DD60F2"/>
    <w:rsid w:val="00DE0024"/>
    <w:rsid w:val="00DF1035"/>
    <w:rsid w:val="00DF1FAF"/>
    <w:rsid w:val="00DF7285"/>
    <w:rsid w:val="00E02CCB"/>
    <w:rsid w:val="00E42682"/>
    <w:rsid w:val="00E42CD3"/>
    <w:rsid w:val="00E84133"/>
    <w:rsid w:val="00E8782B"/>
    <w:rsid w:val="00E95717"/>
    <w:rsid w:val="00E95A19"/>
    <w:rsid w:val="00EA0636"/>
    <w:rsid w:val="00EB0141"/>
    <w:rsid w:val="00EB1C59"/>
    <w:rsid w:val="00EC1904"/>
    <w:rsid w:val="00EC59D0"/>
    <w:rsid w:val="00EC7D59"/>
    <w:rsid w:val="00EF5D0F"/>
    <w:rsid w:val="00F01E49"/>
    <w:rsid w:val="00F3108E"/>
    <w:rsid w:val="00F32BC8"/>
    <w:rsid w:val="00F57169"/>
    <w:rsid w:val="00F8059E"/>
    <w:rsid w:val="00F80757"/>
    <w:rsid w:val="00FA53D3"/>
    <w:rsid w:val="00FF4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D00F19"/>
  <w15:docId w15:val="{FCD5E70C-F86D-418B-8F19-18C44A9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BC8"/>
    <w:pPr>
      <w:suppressAutoHyphens/>
      <w:spacing w:line="260" w:lineRule="exact"/>
    </w:pPr>
    <w:rPr>
      <w:rFonts w:ascii="Calibri" w:hAnsi="Calibri"/>
      <w:szCs w:val="22"/>
    </w:rPr>
  </w:style>
  <w:style w:type="paragraph" w:styleId="Heading1">
    <w:name w:val="heading 1"/>
    <w:basedOn w:val="Normal"/>
    <w:next w:val="Normal"/>
    <w:qFormat/>
    <w:pPr>
      <w:outlineLvl w:val="0"/>
    </w:pPr>
    <w:rPr>
      <w:rFonts w:ascii="Cambria" w:hAnsi="Cambria"/>
      <w:b/>
      <w:sz w:val="24"/>
      <w:szCs w:val="24"/>
    </w:rPr>
  </w:style>
  <w:style w:type="paragraph" w:styleId="Heading2">
    <w:name w:val="heading 2"/>
    <w:basedOn w:val="Normal"/>
    <w:next w:val="Normal"/>
    <w:qFormat/>
    <w:pPr>
      <w:outlineLvl w:val="1"/>
    </w:pPr>
    <w:rPr>
      <w:rFonts w:ascii="Cambria" w:hAnsi="Cambria"/>
      <w:b/>
    </w:rPr>
  </w:style>
  <w:style w:type="paragraph" w:styleId="Heading3">
    <w:name w:val="heading 3"/>
    <w:basedOn w:val="Normal"/>
    <w:next w:val="Normal"/>
    <w:qFormat/>
    <w:pPr>
      <w:outlineLvl w:val="2"/>
    </w:pPr>
    <w:rPr>
      <w:rFonts w:ascii="Cambria" w:hAnsi="Cambria"/>
      <w:i/>
    </w:rPr>
  </w:style>
  <w:style w:type="paragraph" w:styleId="Heading4">
    <w:name w:val="heading 4"/>
    <w:basedOn w:val="Normal"/>
    <w:next w:val="Normal"/>
    <w:link w:val="Heading4Char"/>
    <w:semiHidden/>
    <w:unhideWhenUsed/>
    <w:qFormat/>
    <w:rsid w:val="00252B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52B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52B4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52B4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52B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52B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16"/>
      <w:szCs w:val="22"/>
      <w:lang w:val="de-DE"/>
    </w:rPr>
  </w:style>
  <w:style w:type="paragraph" w:styleId="Header">
    <w:name w:val="header"/>
    <w:basedOn w:val="Normal"/>
  </w:style>
  <w:style w:type="paragraph" w:styleId="Quote">
    <w:name w:val="Quote"/>
    <w:basedOn w:val="Normal"/>
    <w:next w:val="Normal"/>
    <w:qFormat/>
    <w:pPr>
      <w:spacing w:line="240" w:lineRule="exact"/>
    </w:pPr>
    <w:rPr>
      <w:szCs w:val="20"/>
    </w:rPr>
  </w:style>
  <w:style w:type="paragraph" w:customStyle="1" w:styleId="Adresse">
    <w:name w:val="Adresse"/>
    <w:basedOn w:val="Normal"/>
    <w:pPr>
      <w:framePr w:w="5670" w:h="2835" w:hRule="exact" w:wrap="notBeside" w:vAnchor="page" w:hAnchor="page" w:x="1702" w:y="2345"/>
    </w:pPr>
    <w:rPr>
      <w:szCs w:val="24"/>
    </w:rPr>
  </w:style>
  <w:style w:type="paragraph" w:styleId="Footer">
    <w:name w:val="footer"/>
    <w:basedOn w:val="Normal"/>
  </w:style>
  <w:style w:type="paragraph" w:customStyle="1" w:styleId="Sagsoplysninger">
    <w:name w:val="Sagsoplysninger"/>
    <w:basedOn w:val="Normal"/>
    <w:pPr>
      <w:framePr w:w="3612" w:h="1985" w:hRule="exact" w:hSpace="57" w:wrap="notBeside" w:vAnchor="page" w:hAnchor="page" w:x="7996" w:y="3063"/>
      <w:tabs>
        <w:tab w:val="left" w:pos="993"/>
      </w:tabs>
      <w:spacing w:line="200" w:lineRule="exact"/>
    </w:pPr>
    <w:rPr>
      <w:sz w:val="16"/>
      <w:szCs w:val="18"/>
    </w:rPr>
  </w:style>
  <w:style w:type="paragraph" w:customStyle="1" w:styleId="Indrykning">
    <w:name w:val="Indrykning"/>
    <w:basedOn w:val="Normal"/>
    <w:next w:val="Normal"/>
    <w:pPr>
      <w:ind w:left="284"/>
    </w:pPr>
    <w:rPr>
      <w:sz w:val="22"/>
    </w:rPr>
  </w:style>
  <w:style w:type="paragraph" w:customStyle="1" w:styleId="Punktopstilling">
    <w:name w:val="Punktopstilling"/>
    <w:basedOn w:val="Normal"/>
    <w:pPr>
      <w:numPr>
        <w:numId w:val="9"/>
      </w:numPr>
    </w:pPr>
  </w:style>
  <w:style w:type="paragraph" w:customStyle="1" w:styleId="Punktermedtal">
    <w:name w:val="Punkter med tal"/>
    <w:basedOn w:val="Punktopstilling"/>
    <w:pPr>
      <w:numPr>
        <w:numId w:val="10"/>
      </w:numPr>
    </w:pPr>
  </w:style>
  <w:style w:type="character" w:styleId="Hyperlink">
    <w:name w:val="Hyperlink"/>
    <w:rPr>
      <w:rFonts w:ascii="Arial" w:hAnsi="Arial"/>
      <w:color w:val="005C8D"/>
      <w:sz w:val="20"/>
      <w:u w:val="single"/>
      <w:lang w:val="de-DE"/>
    </w:rPr>
  </w:style>
  <w:style w:type="paragraph" w:styleId="FootnoteText">
    <w:name w:val="footnote text"/>
    <w:basedOn w:val="Normal"/>
    <w:semiHidden/>
    <w:rPr>
      <w:sz w:val="18"/>
      <w:szCs w:val="20"/>
    </w:rPr>
  </w:style>
  <w:style w:type="character" w:styleId="FootnoteReference">
    <w:name w:val="footnote reference"/>
    <w:semiHidden/>
    <w:rPr>
      <w:vertAlign w:val="superscript"/>
      <w:lang w:val="de-DE"/>
    </w:rPr>
  </w:style>
  <w:style w:type="paragraph" w:styleId="Title">
    <w:name w:val="Title"/>
    <w:basedOn w:val="Normal"/>
    <w:next w:val="Normal"/>
    <w:link w:val="TitleChar"/>
    <w:qFormat/>
    <w:pPr>
      <w:spacing w:after="2000" w:line="240" w:lineRule="auto"/>
    </w:pPr>
    <w:rPr>
      <w:rFonts w:ascii="Cambria" w:hAnsi="Cambria"/>
      <w:b/>
      <w:noProof/>
      <w:sz w:val="24"/>
      <w:szCs w:val="24"/>
      <w:lang w:eastAsia="x-none"/>
    </w:rPr>
  </w:style>
  <w:style w:type="character" w:customStyle="1" w:styleId="TitleChar">
    <w:name w:val="Title Char"/>
    <w:link w:val="Title"/>
    <w:rPr>
      <w:rFonts w:ascii="Cambria" w:hAnsi="Cambria"/>
      <w:b/>
      <w:noProof/>
      <w:sz w:val="24"/>
      <w:szCs w:val="24"/>
      <w:lang w:eastAsia="x-none"/>
    </w:rPr>
  </w:style>
  <w:style w:type="paragraph" w:styleId="Subtitle">
    <w:name w:val="Subtitle"/>
    <w:basedOn w:val="Heading1"/>
    <w:next w:val="Normal"/>
    <w:link w:val="SubtitleChar"/>
    <w:qFormat/>
    <w:pPr>
      <w:spacing w:after="480"/>
    </w:pPr>
    <w:rPr>
      <w:lang w:eastAsia="x-none"/>
    </w:rPr>
  </w:style>
  <w:style w:type="character" w:customStyle="1" w:styleId="SubtitleChar">
    <w:name w:val="Subtitle Char"/>
    <w:link w:val="Subtitle"/>
    <w:rPr>
      <w:rFonts w:ascii="Cambria" w:hAnsi="Cambria"/>
      <w:b/>
      <w:sz w:val="24"/>
      <w:szCs w:val="24"/>
      <w:lang w:eastAsia="x-none"/>
    </w:rPr>
  </w:style>
  <w:style w:type="paragraph" w:styleId="ListParagraph">
    <w:name w:val="List Paragraph"/>
    <w:basedOn w:val="Normal"/>
    <w:uiPriority w:val="34"/>
    <w:qFormat/>
    <w:pPr>
      <w:numPr>
        <w:numId w:val="8"/>
      </w:numPr>
    </w:pPr>
  </w:style>
  <w:style w:type="character" w:styleId="BookTitle">
    <w:name w:val="Book Title"/>
    <w:uiPriority w:val="33"/>
    <w:qFormat/>
    <w:rPr>
      <w:lang w:val="de-DE"/>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de-DE"/>
    </w:rPr>
  </w:style>
  <w:style w:type="paragraph" w:customStyle="1" w:styleId="Normalfed">
    <w:name w:val="Normal fed"/>
    <w:basedOn w:val="Normal"/>
    <w:next w:val="Normal"/>
    <w:rPr>
      <w:rFonts w:ascii="Cambria" w:hAnsi="Cambria"/>
      <w:b/>
    </w:rPr>
  </w:style>
  <w:style w:type="paragraph" w:customStyle="1" w:styleId="Sidetal2">
    <w:name w:val="Sidetal 2"/>
    <w:basedOn w:val="Footer"/>
    <w:qFormat/>
    <w:pPr>
      <w:framePr w:wrap="around" w:hAnchor="text" w:x="10680" w:y="67"/>
    </w:pPr>
  </w:style>
  <w:style w:type="paragraph" w:customStyle="1" w:styleId="SUMkolofon">
    <w:name w:val="SUM kolofon"/>
    <w:basedOn w:val="Sagsoplysninger"/>
    <w:pPr>
      <w:framePr w:w="2109" w:h="2319" w:hRule="exact" w:hSpace="0" w:wrap="notBeside" w:x="9640" w:y="1135"/>
    </w:pPr>
  </w:style>
  <w:style w:type="paragraph" w:customStyle="1" w:styleId="SUMkolofonfed">
    <w:name w:val="SUM kolofon fed"/>
    <w:basedOn w:val="SUMkolofon"/>
    <w:pPr>
      <w:framePr w:wrap="notBeside"/>
    </w:pPr>
    <w:rPr>
      <w:b/>
    </w:rPr>
  </w:style>
  <w:style w:type="paragraph" w:styleId="EnvelopeReturn">
    <w:name w:val="envelope return"/>
    <w:basedOn w:val="Normal"/>
    <w:semiHidden/>
    <w:unhideWhenUsed/>
    <w:rsid w:val="00252B49"/>
    <w:pPr>
      <w:spacing w:line="240" w:lineRule="auto"/>
    </w:pPr>
    <w:rPr>
      <w:rFonts w:asciiTheme="majorHAnsi" w:eastAsiaTheme="majorEastAsia" w:hAnsiTheme="majorHAnsi" w:cstheme="majorBidi"/>
      <w:szCs w:val="20"/>
    </w:rPr>
  </w:style>
  <w:style w:type="table" w:styleId="PlainTable1">
    <w:name w:val="Plain Table 1"/>
    <w:basedOn w:val="TableNormal"/>
    <w:uiPriority w:val="41"/>
    <w:rsid w:val="00252B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2B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2B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2B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2B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52B4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252B49"/>
    <w:rPr>
      <w:rFonts w:ascii="Consolas" w:hAnsi="Consolas"/>
      <w:sz w:val="21"/>
      <w:szCs w:val="21"/>
      <w:lang w:val="de-DE"/>
    </w:rPr>
  </w:style>
  <w:style w:type="character" w:styleId="FollowedHyperlink">
    <w:name w:val="FollowedHyperlink"/>
    <w:basedOn w:val="DefaultParagraphFont"/>
    <w:semiHidden/>
    <w:unhideWhenUsed/>
    <w:rsid w:val="00252B49"/>
    <w:rPr>
      <w:color w:val="800080" w:themeColor="followedHyperlink"/>
      <w:u w:val="single"/>
      <w:lang w:val="de-DE"/>
    </w:rPr>
  </w:style>
  <w:style w:type="paragraph" w:styleId="Bibliography">
    <w:name w:val="Bibliography"/>
    <w:basedOn w:val="Normal"/>
    <w:next w:val="Normal"/>
    <w:uiPriority w:val="37"/>
    <w:semiHidden/>
    <w:unhideWhenUsed/>
    <w:rsid w:val="00252B49"/>
  </w:style>
  <w:style w:type="paragraph" w:styleId="Caption">
    <w:name w:val="caption"/>
    <w:basedOn w:val="Normal"/>
    <w:next w:val="Normal"/>
    <w:semiHidden/>
    <w:unhideWhenUsed/>
    <w:qFormat/>
    <w:rsid w:val="00252B49"/>
    <w:pPr>
      <w:spacing w:after="200" w:line="240" w:lineRule="auto"/>
    </w:pPr>
    <w:rPr>
      <w:i/>
      <w:iCs/>
      <w:color w:val="1F497D" w:themeColor="text2"/>
      <w:sz w:val="18"/>
      <w:szCs w:val="18"/>
    </w:rPr>
  </w:style>
  <w:style w:type="paragraph" w:styleId="BlockText">
    <w:name w:val="Block Text"/>
    <w:basedOn w:val="Normal"/>
    <w:semiHidden/>
    <w:unhideWhenUsed/>
    <w:rsid w:val="00252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MessageHeader">
    <w:name w:val="Message Header"/>
    <w:basedOn w:val="Normal"/>
    <w:link w:val="MessageHeaderChar"/>
    <w:semiHidden/>
    <w:unhideWhenUsed/>
    <w:rsid w:val="00252B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52B49"/>
    <w:rPr>
      <w:rFonts w:asciiTheme="majorHAnsi" w:eastAsiaTheme="majorEastAsia" w:hAnsiTheme="majorHAnsi" w:cstheme="majorBidi"/>
      <w:sz w:val="24"/>
      <w:szCs w:val="24"/>
      <w:shd w:val="pct20" w:color="auto" w:fill="auto"/>
      <w:lang w:val="de-DE"/>
    </w:rPr>
  </w:style>
  <w:style w:type="paragraph" w:styleId="BodyText">
    <w:name w:val="Body Text"/>
    <w:basedOn w:val="Normal"/>
    <w:link w:val="BodyTextChar"/>
    <w:semiHidden/>
    <w:unhideWhenUsed/>
    <w:rsid w:val="00252B49"/>
    <w:pPr>
      <w:spacing w:after="120"/>
    </w:pPr>
  </w:style>
  <w:style w:type="character" w:customStyle="1" w:styleId="BodyTextChar">
    <w:name w:val="Body Text Char"/>
    <w:basedOn w:val="DefaultParagraphFont"/>
    <w:link w:val="BodyText"/>
    <w:semiHidden/>
    <w:rsid w:val="00252B49"/>
    <w:rPr>
      <w:rFonts w:ascii="Calibri" w:hAnsi="Calibri"/>
      <w:szCs w:val="22"/>
      <w:lang w:val="de-DE"/>
    </w:rPr>
  </w:style>
  <w:style w:type="paragraph" w:styleId="BodyTextFirstIndent">
    <w:name w:val="Body Text First Indent"/>
    <w:basedOn w:val="BodyText"/>
    <w:link w:val="BodyTextFirstIndentChar"/>
    <w:rsid w:val="00252B49"/>
    <w:pPr>
      <w:spacing w:after="0"/>
      <w:ind w:firstLine="360"/>
    </w:pPr>
  </w:style>
  <w:style w:type="character" w:customStyle="1" w:styleId="BodyTextFirstIndentChar">
    <w:name w:val="Body Text First Indent Char"/>
    <w:basedOn w:val="BodyTextChar"/>
    <w:link w:val="BodyTextFirstIndent"/>
    <w:rsid w:val="00252B49"/>
    <w:rPr>
      <w:rFonts w:ascii="Calibri" w:hAnsi="Calibri"/>
      <w:szCs w:val="22"/>
      <w:lang w:val="de-DE"/>
    </w:rPr>
  </w:style>
  <w:style w:type="paragraph" w:styleId="BodyTextIndent">
    <w:name w:val="Body Text Indent"/>
    <w:basedOn w:val="Normal"/>
    <w:link w:val="BodyTextIndentChar"/>
    <w:semiHidden/>
    <w:unhideWhenUsed/>
    <w:rsid w:val="00252B49"/>
    <w:pPr>
      <w:spacing w:after="120"/>
      <w:ind w:left="283"/>
    </w:pPr>
  </w:style>
  <w:style w:type="character" w:customStyle="1" w:styleId="BodyTextIndentChar">
    <w:name w:val="Body Text Indent Char"/>
    <w:basedOn w:val="DefaultParagraphFont"/>
    <w:link w:val="BodyTextIndent"/>
    <w:semiHidden/>
    <w:rsid w:val="00252B49"/>
    <w:rPr>
      <w:rFonts w:ascii="Calibri" w:hAnsi="Calibri"/>
      <w:szCs w:val="22"/>
      <w:lang w:val="de-DE"/>
    </w:rPr>
  </w:style>
  <w:style w:type="paragraph" w:styleId="BodyTextFirstIndent2">
    <w:name w:val="Body Text First Indent 2"/>
    <w:basedOn w:val="BodyTextIndent"/>
    <w:link w:val="BodyTextFirstIndent2Char"/>
    <w:semiHidden/>
    <w:unhideWhenUsed/>
    <w:rsid w:val="00252B49"/>
    <w:pPr>
      <w:spacing w:after="0"/>
      <w:ind w:left="360" w:firstLine="360"/>
    </w:pPr>
  </w:style>
  <w:style w:type="character" w:customStyle="1" w:styleId="BodyTextFirstIndent2Char">
    <w:name w:val="Body Text First Indent 2 Char"/>
    <w:basedOn w:val="BodyTextIndentChar"/>
    <w:link w:val="BodyTextFirstIndent2"/>
    <w:semiHidden/>
    <w:rsid w:val="00252B49"/>
    <w:rPr>
      <w:rFonts w:ascii="Calibri" w:hAnsi="Calibri"/>
      <w:szCs w:val="22"/>
      <w:lang w:val="de-DE"/>
    </w:rPr>
  </w:style>
  <w:style w:type="paragraph" w:styleId="BodyText2">
    <w:name w:val="Body Text 2"/>
    <w:basedOn w:val="Normal"/>
    <w:link w:val="BodyText2Char"/>
    <w:semiHidden/>
    <w:unhideWhenUsed/>
    <w:rsid w:val="00252B49"/>
    <w:pPr>
      <w:spacing w:after="120" w:line="480" w:lineRule="auto"/>
    </w:pPr>
  </w:style>
  <w:style w:type="character" w:customStyle="1" w:styleId="BodyText2Char">
    <w:name w:val="Body Text 2 Char"/>
    <w:basedOn w:val="DefaultParagraphFont"/>
    <w:link w:val="BodyText2"/>
    <w:semiHidden/>
    <w:rsid w:val="00252B49"/>
    <w:rPr>
      <w:rFonts w:ascii="Calibri" w:hAnsi="Calibri"/>
      <w:szCs w:val="22"/>
      <w:lang w:val="de-DE"/>
    </w:rPr>
  </w:style>
  <w:style w:type="paragraph" w:styleId="BodyText3">
    <w:name w:val="Body Text 3"/>
    <w:basedOn w:val="Normal"/>
    <w:link w:val="BodyText3Char"/>
    <w:semiHidden/>
    <w:unhideWhenUsed/>
    <w:rsid w:val="00252B49"/>
    <w:pPr>
      <w:spacing w:after="120"/>
    </w:pPr>
    <w:rPr>
      <w:sz w:val="16"/>
      <w:szCs w:val="16"/>
    </w:rPr>
  </w:style>
  <w:style w:type="character" w:customStyle="1" w:styleId="BodyText3Char">
    <w:name w:val="Body Text 3 Char"/>
    <w:basedOn w:val="DefaultParagraphFont"/>
    <w:link w:val="BodyText3"/>
    <w:semiHidden/>
    <w:rsid w:val="00252B49"/>
    <w:rPr>
      <w:rFonts w:ascii="Calibri" w:hAnsi="Calibri"/>
      <w:sz w:val="16"/>
      <w:szCs w:val="16"/>
      <w:lang w:val="de-DE"/>
    </w:rPr>
  </w:style>
  <w:style w:type="paragraph" w:styleId="BodyTextIndent2">
    <w:name w:val="Body Text Indent 2"/>
    <w:basedOn w:val="Normal"/>
    <w:link w:val="BodyTextIndent2Char"/>
    <w:semiHidden/>
    <w:unhideWhenUsed/>
    <w:rsid w:val="00252B49"/>
    <w:pPr>
      <w:spacing w:after="120" w:line="480" w:lineRule="auto"/>
      <w:ind w:left="283"/>
    </w:pPr>
  </w:style>
  <w:style w:type="character" w:customStyle="1" w:styleId="BodyTextIndent2Char">
    <w:name w:val="Body Text Indent 2 Char"/>
    <w:basedOn w:val="DefaultParagraphFont"/>
    <w:link w:val="BodyTextIndent2"/>
    <w:semiHidden/>
    <w:rsid w:val="00252B49"/>
    <w:rPr>
      <w:rFonts w:ascii="Calibri" w:hAnsi="Calibri"/>
      <w:szCs w:val="22"/>
      <w:lang w:val="de-DE"/>
    </w:rPr>
  </w:style>
  <w:style w:type="paragraph" w:styleId="BodyTextIndent3">
    <w:name w:val="Body Text Indent 3"/>
    <w:basedOn w:val="Normal"/>
    <w:link w:val="BodyTextIndent3Char"/>
    <w:semiHidden/>
    <w:unhideWhenUsed/>
    <w:rsid w:val="00252B49"/>
    <w:pPr>
      <w:spacing w:after="120"/>
      <w:ind w:left="283"/>
    </w:pPr>
    <w:rPr>
      <w:sz w:val="16"/>
      <w:szCs w:val="16"/>
    </w:rPr>
  </w:style>
  <w:style w:type="character" w:customStyle="1" w:styleId="BodyTextIndent3Char">
    <w:name w:val="Body Text Indent 3 Char"/>
    <w:basedOn w:val="DefaultParagraphFont"/>
    <w:link w:val="BodyTextIndent3"/>
    <w:semiHidden/>
    <w:rsid w:val="00252B49"/>
    <w:rPr>
      <w:rFonts w:ascii="Calibri" w:hAnsi="Calibri"/>
      <w:sz w:val="16"/>
      <w:szCs w:val="16"/>
      <w:lang w:val="de-DE"/>
    </w:rPr>
  </w:style>
  <w:style w:type="paragraph" w:styleId="TOAHeading">
    <w:name w:val="toa heading"/>
    <w:basedOn w:val="Normal"/>
    <w:next w:val="Normal"/>
    <w:semiHidden/>
    <w:unhideWhenUsed/>
    <w:rsid w:val="00252B49"/>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semiHidden/>
    <w:unhideWhenUsed/>
    <w:rsid w:val="00252B49"/>
    <w:pPr>
      <w:ind w:left="200" w:hanging="200"/>
    </w:pPr>
  </w:style>
  <w:style w:type="paragraph" w:styleId="Date">
    <w:name w:val="Date"/>
    <w:basedOn w:val="Normal"/>
    <w:next w:val="Normal"/>
    <w:link w:val="DateChar"/>
    <w:rsid w:val="00252B49"/>
  </w:style>
  <w:style w:type="character" w:customStyle="1" w:styleId="DateChar">
    <w:name w:val="Date Char"/>
    <w:basedOn w:val="DefaultParagraphFont"/>
    <w:link w:val="Date"/>
    <w:rsid w:val="00252B49"/>
    <w:rPr>
      <w:rFonts w:ascii="Calibri" w:hAnsi="Calibri"/>
      <w:szCs w:val="22"/>
      <w:lang w:val="de-DE"/>
    </w:rPr>
  </w:style>
  <w:style w:type="paragraph" w:styleId="DocumentMap">
    <w:name w:val="Document Map"/>
    <w:basedOn w:val="Normal"/>
    <w:link w:val="DocumentMapChar"/>
    <w:semiHidden/>
    <w:unhideWhenUsed/>
    <w:rsid w:val="00252B4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52B49"/>
    <w:rPr>
      <w:rFonts w:ascii="Segoe UI" w:hAnsi="Segoe UI" w:cs="Segoe UI"/>
      <w:sz w:val="16"/>
      <w:szCs w:val="16"/>
      <w:lang w:val="de-DE"/>
    </w:rPr>
  </w:style>
  <w:style w:type="table" w:styleId="ColorfulGrid">
    <w:name w:val="Colorful Grid"/>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52B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52B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52B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52B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52B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52B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52B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52B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52B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52B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52B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HTMLPreformatted">
    <w:name w:val="HTML Preformatted"/>
    <w:basedOn w:val="Normal"/>
    <w:link w:val="HTMLPreformattedChar"/>
    <w:semiHidden/>
    <w:unhideWhenUsed/>
    <w:rsid w:val="00252B4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52B49"/>
    <w:rPr>
      <w:rFonts w:ascii="Consolas" w:hAnsi="Consolas"/>
      <w:lang w:val="de-DE"/>
    </w:rPr>
  </w:style>
  <w:style w:type="character" w:styleId="Emphasis">
    <w:name w:val="Emphasis"/>
    <w:basedOn w:val="DefaultParagraphFont"/>
    <w:qFormat/>
    <w:rsid w:val="00252B49"/>
    <w:rPr>
      <w:i/>
      <w:iCs/>
      <w:lang w:val="de-DE"/>
    </w:rPr>
  </w:style>
  <w:style w:type="table" w:styleId="GridTable1Light">
    <w:name w:val="Grid Table 1 Light"/>
    <w:basedOn w:val="TableNormal"/>
    <w:uiPriority w:val="46"/>
    <w:rsid w:val="00252B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2B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2B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2B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2B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2B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2B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252B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2B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52B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52B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52B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52B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52B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
    <w:semiHidden/>
    <w:unhideWhenUsed/>
    <w:rsid w:val="00252B49"/>
    <w:pPr>
      <w:spacing w:line="240" w:lineRule="auto"/>
    </w:pPr>
    <w:rPr>
      <w:i/>
      <w:iCs/>
    </w:rPr>
  </w:style>
  <w:style w:type="character" w:customStyle="1" w:styleId="HTMLAddressChar">
    <w:name w:val="HTML Address Char"/>
    <w:basedOn w:val="DefaultParagraphFont"/>
    <w:link w:val="HTMLAddress"/>
    <w:semiHidden/>
    <w:rsid w:val="00252B49"/>
    <w:rPr>
      <w:rFonts w:ascii="Calibri" w:hAnsi="Calibri"/>
      <w:i/>
      <w:iCs/>
      <w:szCs w:val="22"/>
      <w:lang w:val="de-DE"/>
    </w:rPr>
  </w:style>
  <w:style w:type="character" w:styleId="HTMLAcronym">
    <w:name w:val="HTML Acronym"/>
    <w:basedOn w:val="DefaultParagraphFont"/>
    <w:semiHidden/>
    <w:unhideWhenUsed/>
    <w:rsid w:val="00252B49"/>
    <w:rPr>
      <w:lang w:val="de-DE"/>
    </w:rPr>
  </w:style>
  <w:style w:type="character" w:styleId="HTMLCite">
    <w:name w:val="HTML Cite"/>
    <w:basedOn w:val="DefaultParagraphFont"/>
    <w:semiHidden/>
    <w:unhideWhenUsed/>
    <w:rsid w:val="00252B49"/>
    <w:rPr>
      <w:i/>
      <w:iCs/>
      <w:lang w:val="de-DE"/>
    </w:rPr>
  </w:style>
  <w:style w:type="character" w:styleId="HTMLDefinition">
    <w:name w:val="HTML Definition"/>
    <w:basedOn w:val="DefaultParagraphFont"/>
    <w:semiHidden/>
    <w:unhideWhenUsed/>
    <w:rsid w:val="00252B49"/>
    <w:rPr>
      <w:i/>
      <w:iCs/>
      <w:lang w:val="de-DE"/>
    </w:rPr>
  </w:style>
  <w:style w:type="character" w:styleId="HTMLSample">
    <w:name w:val="HTML Sample"/>
    <w:basedOn w:val="DefaultParagraphFont"/>
    <w:semiHidden/>
    <w:unhideWhenUsed/>
    <w:rsid w:val="00252B49"/>
    <w:rPr>
      <w:rFonts w:ascii="Consolas" w:hAnsi="Consolas"/>
      <w:sz w:val="24"/>
      <w:szCs w:val="24"/>
      <w:lang w:val="de-DE"/>
    </w:rPr>
  </w:style>
  <w:style w:type="character" w:styleId="HTMLCode">
    <w:name w:val="HTML Code"/>
    <w:basedOn w:val="DefaultParagraphFont"/>
    <w:semiHidden/>
    <w:unhideWhenUsed/>
    <w:rsid w:val="00252B49"/>
    <w:rPr>
      <w:rFonts w:ascii="Consolas" w:hAnsi="Consolas"/>
      <w:sz w:val="20"/>
      <w:szCs w:val="20"/>
      <w:lang w:val="de-DE"/>
    </w:rPr>
  </w:style>
  <w:style w:type="character" w:styleId="HTMLTypewriter">
    <w:name w:val="HTML Typewriter"/>
    <w:basedOn w:val="DefaultParagraphFont"/>
    <w:semiHidden/>
    <w:unhideWhenUsed/>
    <w:rsid w:val="00252B49"/>
    <w:rPr>
      <w:rFonts w:ascii="Consolas" w:hAnsi="Consolas"/>
      <w:sz w:val="20"/>
      <w:szCs w:val="20"/>
      <w:lang w:val="de-DE"/>
    </w:rPr>
  </w:style>
  <w:style w:type="character" w:styleId="HTMLKeyboard">
    <w:name w:val="HTML Keyboard"/>
    <w:basedOn w:val="DefaultParagraphFont"/>
    <w:semiHidden/>
    <w:unhideWhenUsed/>
    <w:rsid w:val="00252B49"/>
    <w:rPr>
      <w:rFonts w:ascii="Consolas" w:hAnsi="Consolas"/>
      <w:sz w:val="20"/>
      <w:szCs w:val="20"/>
      <w:lang w:val="de-DE"/>
    </w:rPr>
  </w:style>
  <w:style w:type="character" w:styleId="HTMLVariable">
    <w:name w:val="HTML Variable"/>
    <w:basedOn w:val="DefaultParagraphFont"/>
    <w:semiHidden/>
    <w:unhideWhenUsed/>
    <w:rsid w:val="00252B49"/>
    <w:rPr>
      <w:i/>
      <w:iCs/>
      <w:lang w:val="de-DE"/>
    </w:rPr>
  </w:style>
  <w:style w:type="paragraph" w:styleId="Index1">
    <w:name w:val="index 1"/>
    <w:basedOn w:val="Normal"/>
    <w:next w:val="Normal"/>
    <w:autoRedefine/>
    <w:semiHidden/>
    <w:unhideWhenUsed/>
    <w:rsid w:val="00252B49"/>
    <w:pPr>
      <w:spacing w:line="240" w:lineRule="auto"/>
      <w:ind w:left="200" w:hanging="200"/>
    </w:pPr>
  </w:style>
  <w:style w:type="paragraph" w:styleId="Index2">
    <w:name w:val="index 2"/>
    <w:basedOn w:val="Normal"/>
    <w:next w:val="Normal"/>
    <w:autoRedefine/>
    <w:semiHidden/>
    <w:unhideWhenUsed/>
    <w:rsid w:val="00252B49"/>
    <w:pPr>
      <w:spacing w:line="240" w:lineRule="auto"/>
      <w:ind w:left="400" w:hanging="200"/>
    </w:pPr>
  </w:style>
  <w:style w:type="paragraph" w:styleId="Index3">
    <w:name w:val="index 3"/>
    <w:basedOn w:val="Normal"/>
    <w:next w:val="Normal"/>
    <w:autoRedefine/>
    <w:semiHidden/>
    <w:unhideWhenUsed/>
    <w:rsid w:val="00252B49"/>
    <w:pPr>
      <w:spacing w:line="240" w:lineRule="auto"/>
      <w:ind w:left="600" w:hanging="200"/>
    </w:pPr>
  </w:style>
  <w:style w:type="paragraph" w:styleId="Index4">
    <w:name w:val="index 4"/>
    <w:basedOn w:val="Normal"/>
    <w:next w:val="Normal"/>
    <w:autoRedefine/>
    <w:semiHidden/>
    <w:unhideWhenUsed/>
    <w:rsid w:val="00252B49"/>
    <w:pPr>
      <w:spacing w:line="240" w:lineRule="auto"/>
      <w:ind w:left="800" w:hanging="200"/>
    </w:pPr>
  </w:style>
  <w:style w:type="paragraph" w:styleId="Index5">
    <w:name w:val="index 5"/>
    <w:basedOn w:val="Normal"/>
    <w:next w:val="Normal"/>
    <w:autoRedefine/>
    <w:semiHidden/>
    <w:unhideWhenUsed/>
    <w:rsid w:val="00252B49"/>
    <w:pPr>
      <w:spacing w:line="240" w:lineRule="auto"/>
      <w:ind w:left="1000" w:hanging="200"/>
    </w:pPr>
  </w:style>
  <w:style w:type="paragraph" w:styleId="Index6">
    <w:name w:val="index 6"/>
    <w:basedOn w:val="Normal"/>
    <w:next w:val="Normal"/>
    <w:autoRedefine/>
    <w:semiHidden/>
    <w:unhideWhenUsed/>
    <w:rsid w:val="00252B49"/>
    <w:pPr>
      <w:spacing w:line="240" w:lineRule="auto"/>
      <w:ind w:left="1200" w:hanging="200"/>
    </w:pPr>
  </w:style>
  <w:style w:type="paragraph" w:styleId="Index7">
    <w:name w:val="index 7"/>
    <w:basedOn w:val="Normal"/>
    <w:next w:val="Normal"/>
    <w:autoRedefine/>
    <w:semiHidden/>
    <w:unhideWhenUsed/>
    <w:rsid w:val="00252B49"/>
    <w:pPr>
      <w:spacing w:line="240" w:lineRule="auto"/>
      <w:ind w:left="1400" w:hanging="200"/>
    </w:pPr>
  </w:style>
  <w:style w:type="paragraph" w:styleId="Index8">
    <w:name w:val="index 8"/>
    <w:basedOn w:val="Normal"/>
    <w:next w:val="Normal"/>
    <w:autoRedefine/>
    <w:semiHidden/>
    <w:unhideWhenUsed/>
    <w:rsid w:val="00252B49"/>
    <w:pPr>
      <w:spacing w:line="240" w:lineRule="auto"/>
      <w:ind w:left="1600" w:hanging="200"/>
    </w:pPr>
  </w:style>
  <w:style w:type="paragraph" w:styleId="Index9">
    <w:name w:val="index 9"/>
    <w:basedOn w:val="Normal"/>
    <w:next w:val="Normal"/>
    <w:autoRedefine/>
    <w:semiHidden/>
    <w:unhideWhenUsed/>
    <w:rsid w:val="00252B49"/>
    <w:pPr>
      <w:spacing w:line="240" w:lineRule="auto"/>
      <w:ind w:left="1800" w:hanging="200"/>
    </w:pPr>
  </w:style>
  <w:style w:type="paragraph" w:styleId="IndexHeading">
    <w:name w:val="index heading"/>
    <w:basedOn w:val="Normal"/>
    <w:next w:val="Index1"/>
    <w:semiHidden/>
    <w:unhideWhenUsed/>
    <w:rsid w:val="00252B49"/>
    <w:rPr>
      <w:rFonts w:asciiTheme="majorHAnsi" w:eastAsiaTheme="majorEastAsia" w:hAnsiTheme="majorHAnsi" w:cstheme="majorBidi"/>
      <w:b/>
      <w:bCs/>
    </w:rPr>
  </w:style>
  <w:style w:type="paragraph" w:styleId="TOC1">
    <w:name w:val="toc 1"/>
    <w:basedOn w:val="Normal"/>
    <w:next w:val="Normal"/>
    <w:autoRedefine/>
    <w:semiHidden/>
    <w:unhideWhenUsed/>
    <w:rsid w:val="00252B49"/>
    <w:pPr>
      <w:spacing w:after="100"/>
    </w:pPr>
  </w:style>
  <w:style w:type="paragraph" w:styleId="TOC2">
    <w:name w:val="toc 2"/>
    <w:basedOn w:val="Normal"/>
    <w:next w:val="Normal"/>
    <w:autoRedefine/>
    <w:semiHidden/>
    <w:unhideWhenUsed/>
    <w:rsid w:val="00252B49"/>
    <w:pPr>
      <w:spacing w:after="100"/>
      <w:ind w:left="200"/>
    </w:pPr>
  </w:style>
  <w:style w:type="paragraph" w:styleId="TOC3">
    <w:name w:val="toc 3"/>
    <w:basedOn w:val="Normal"/>
    <w:next w:val="Normal"/>
    <w:autoRedefine/>
    <w:semiHidden/>
    <w:unhideWhenUsed/>
    <w:rsid w:val="00252B49"/>
    <w:pPr>
      <w:spacing w:after="100"/>
      <w:ind w:left="400"/>
    </w:pPr>
  </w:style>
  <w:style w:type="paragraph" w:styleId="TOC4">
    <w:name w:val="toc 4"/>
    <w:basedOn w:val="Normal"/>
    <w:next w:val="Normal"/>
    <w:autoRedefine/>
    <w:semiHidden/>
    <w:unhideWhenUsed/>
    <w:rsid w:val="00252B49"/>
    <w:pPr>
      <w:spacing w:after="100"/>
      <w:ind w:left="600"/>
    </w:pPr>
  </w:style>
  <w:style w:type="paragraph" w:styleId="TOC5">
    <w:name w:val="toc 5"/>
    <w:basedOn w:val="Normal"/>
    <w:next w:val="Normal"/>
    <w:autoRedefine/>
    <w:semiHidden/>
    <w:unhideWhenUsed/>
    <w:rsid w:val="00252B49"/>
    <w:pPr>
      <w:spacing w:after="100"/>
      <w:ind w:left="800"/>
    </w:pPr>
  </w:style>
  <w:style w:type="paragraph" w:styleId="TOC6">
    <w:name w:val="toc 6"/>
    <w:basedOn w:val="Normal"/>
    <w:next w:val="Normal"/>
    <w:autoRedefine/>
    <w:semiHidden/>
    <w:unhideWhenUsed/>
    <w:rsid w:val="00252B49"/>
    <w:pPr>
      <w:spacing w:after="100"/>
      <w:ind w:left="1000"/>
    </w:pPr>
  </w:style>
  <w:style w:type="paragraph" w:styleId="TOC7">
    <w:name w:val="toc 7"/>
    <w:basedOn w:val="Normal"/>
    <w:next w:val="Normal"/>
    <w:autoRedefine/>
    <w:semiHidden/>
    <w:unhideWhenUsed/>
    <w:rsid w:val="00252B49"/>
    <w:pPr>
      <w:spacing w:after="100"/>
      <w:ind w:left="1200"/>
    </w:pPr>
  </w:style>
  <w:style w:type="paragraph" w:styleId="TOC8">
    <w:name w:val="toc 8"/>
    <w:basedOn w:val="Normal"/>
    <w:next w:val="Normal"/>
    <w:autoRedefine/>
    <w:semiHidden/>
    <w:unhideWhenUsed/>
    <w:rsid w:val="00252B49"/>
    <w:pPr>
      <w:spacing w:after="100"/>
      <w:ind w:left="1400"/>
    </w:pPr>
  </w:style>
  <w:style w:type="paragraph" w:styleId="TOC9">
    <w:name w:val="toc 9"/>
    <w:basedOn w:val="Normal"/>
    <w:next w:val="Normal"/>
    <w:autoRedefine/>
    <w:semiHidden/>
    <w:unhideWhenUsed/>
    <w:rsid w:val="00252B49"/>
    <w:pPr>
      <w:spacing w:after="100"/>
      <w:ind w:left="1600"/>
    </w:pPr>
  </w:style>
  <w:style w:type="paragraph" w:styleId="NoSpacing">
    <w:name w:val="No Spacing"/>
    <w:uiPriority w:val="1"/>
    <w:qFormat/>
    <w:rsid w:val="00252B49"/>
    <w:pPr>
      <w:suppressAutoHyphens/>
    </w:pPr>
    <w:rPr>
      <w:rFonts w:ascii="Calibri" w:hAnsi="Calibri"/>
      <w:szCs w:val="22"/>
    </w:rPr>
  </w:style>
  <w:style w:type="paragraph" w:styleId="CommentText">
    <w:name w:val="annotation text"/>
    <w:basedOn w:val="Normal"/>
    <w:link w:val="CommentTextChar"/>
    <w:uiPriority w:val="99"/>
    <w:unhideWhenUsed/>
    <w:rsid w:val="00252B49"/>
    <w:pPr>
      <w:spacing w:line="240" w:lineRule="auto"/>
    </w:pPr>
    <w:rPr>
      <w:szCs w:val="20"/>
    </w:rPr>
  </w:style>
  <w:style w:type="character" w:customStyle="1" w:styleId="CommentTextChar">
    <w:name w:val="Comment Text Char"/>
    <w:basedOn w:val="DefaultParagraphFont"/>
    <w:link w:val="CommentText"/>
    <w:uiPriority w:val="99"/>
    <w:rsid w:val="00252B49"/>
    <w:rPr>
      <w:rFonts w:ascii="Calibri" w:hAnsi="Calibri"/>
      <w:lang w:val="de-DE"/>
    </w:rPr>
  </w:style>
  <w:style w:type="paragraph" w:styleId="CommentSubject">
    <w:name w:val="annotation subject"/>
    <w:basedOn w:val="CommentText"/>
    <w:next w:val="CommentText"/>
    <w:link w:val="CommentSubjectChar"/>
    <w:semiHidden/>
    <w:unhideWhenUsed/>
    <w:rsid w:val="00252B49"/>
    <w:rPr>
      <w:b/>
      <w:bCs/>
    </w:rPr>
  </w:style>
  <w:style w:type="character" w:customStyle="1" w:styleId="CommentSubjectChar">
    <w:name w:val="Comment Subject Char"/>
    <w:basedOn w:val="CommentTextChar"/>
    <w:link w:val="CommentSubject"/>
    <w:semiHidden/>
    <w:rsid w:val="00252B49"/>
    <w:rPr>
      <w:rFonts w:ascii="Calibri" w:hAnsi="Calibri"/>
      <w:b/>
      <w:bCs/>
      <w:lang w:val="de-DE"/>
    </w:rPr>
  </w:style>
  <w:style w:type="character" w:styleId="CommentReference">
    <w:name w:val="annotation reference"/>
    <w:basedOn w:val="DefaultParagraphFont"/>
    <w:uiPriority w:val="99"/>
    <w:semiHidden/>
    <w:unhideWhenUsed/>
    <w:rsid w:val="00252B49"/>
    <w:rPr>
      <w:sz w:val="16"/>
      <w:szCs w:val="16"/>
      <w:lang w:val="de-DE"/>
    </w:rPr>
  </w:style>
  <w:style w:type="character" w:styleId="IntenseEmphasis">
    <w:name w:val="Intense Emphasis"/>
    <w:basedOn w:val="DefaultParagraphFont"/>
    <w:uiPriority w:val="21"/>
    <w:qFormat/>
    <w:rsid w:val="00252B49"/>
    <w:rPr>
      <w:i/>
      <w:iCs/>
      <w:color w:val="4F81BD" w:themeColor="accent1"/>
      <w:lang w:val="de-DE"/>
    </w:rPr>
  </w:style>
  <w:style w:type="character" w:styleId="IntenseReference">
    <w:name w:val="Intense Reference"/>
    <w:basedOn w:val="DefaultParagraphFont"/>
    <w:uiPriority w:val="32"/>
    <w:qFormat/>
    <w:rsid w:val="00252B49"/>
    <w:rPr>
      <w:b/>
      <w:bCs/>
      <w:smallCaps/>
      <w:color w:val="4F81BD" w:themeColor="accent1"/>
      <w:spacing w:val="5"/>
      <w:lang w:val="de-DE"/>
    </w:rPr>
  </w:style>
  <w:style w:type="character" w:styleId="LineNumber">
    <w:name w:val="line number"/>
    <w:basedOn w:val="DefaultParagraphFont"/>
    <w:semiHidden/>
    <w:unhideWhenUsed/>
    <w:rsid w:val="00252B49"/>
    <w:rPr>
      <w:lang w:val="de-DE"/>
    </w:rPr>
  </w:style>
  <w:style w:type="paragraph" w:styleId="List">
    <w:name w:val="List"/>
    <w:basedOn w:val="Normal"/>
    <w:semiHidden/>
    <w:unhideWhenUsed/>
    <w:rsid w:val="00252B49"/>
    <w:pPr>
      <w:ind w:left="283" w:hanging="283"/>
      <w:contextualSpacing/>
    </w:pPr>
  </w:style>
  <w:style w:type="paragraph" w:styleId="List2">
    <w:name w:val="List 2"/>
    <w:basedOn w:val="Normal"/>
    <w:semiHidden/>
    <w:unhideWhenUsed/>
    <w:rsid w:val="00252B49"/>
    <w:pPr>
      <w:ind w:left="566" w:hanging="283"/>
      <w:contextualSpacing/>
    </w:pPr>
  </w:style>
  <w:style w:type="paragraph" w:styleId="List3">
    <w:name w:val="List 3"/>
    <w:basedOn w:val="Normal"/>
    <w:semiHidden/>
    <w:unhideWhenUsed/>
    <w:rsid w:val="00252B49"/>
    <w:pPr>
      <w:ind w:left="849" w:hanging="283"/>
      <w:contextualSpacing/>
    </w:pPr>
  </w:style>
  <w:style w:type="paragraph" w:styleId="List4">
    <w:name w:val="List 4"/>
    <w:basedOn w:val="Normal"/>
    <w:rsid w:val="00252B49"/>
    <w:pPr>
      <w:ind w:left="1132" w:hanging="283"/>
      <w:contextualSpacing/>
    </w:pPr>
  </w:style>
  <w:style w:type="paragraph" w:styleId="List5">
    <w:name w:val="List 5"/>
    <w:basedOn w:val="Normal"/>
    <w:rsid w:val="00252B49"/>
    <w:pPr>
      <w:ind w:left="1415" w:hanging="283"/>
      <w:contextualSpacing/>
    </w:pPr>
  </w:style>
  <w:style w:type="paragraph" w:styleId="TableofFigures">
    <w:name w:val="table of figures"/>
    <w:basedOn w:val="Normal"/>
    <w:next w:val="Normal"/>
    <w:semiHidden/>
    <w:unhideWhenUsed/>
    <w:rsid w:val="00252B49"/>
  </w:style>
  <w:style w:type="table" w:styleId="ListTable1Light">
    <w:name w:val="List Table 1 Light"/>
    <w:basedOn w:val="TableNormal"/>
    <w:uiPriority w:val="46"/>
    <w:rsid w:val="00252B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52B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52B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52B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52B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52B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52B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52B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52B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52B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52B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52B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52B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52B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52B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52B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52B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52B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52B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52B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52B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52B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2B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2B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2B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2B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2B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2B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2B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52B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52B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52B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52B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52B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52B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52B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2B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2B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2B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2B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2B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2B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52B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52B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52B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52B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52B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52B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52B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E-mailSignature">
    <w:name w:val="E-mail Signature"/>
    <w:basedOn w:val="Normal"/>
    <w:link w:val="E-mailSignatureChar"/>
    <w:semiHidden/>
    <w:unhideWhenUsed/>
    <w:rsid w:val="00252B49"/>
    <w:pPr>
      <w:spacing w:line="240" w:lineRule="auto"/>
    </w:pPr>
  </w:style>
  <w:style w:type="character" w:customStyle="1" w:styleId="E-mailSignatureChar">
    <w:name w:val="E-mail Signature Char"/>
    <w:basedOn w:val="DefaultParagraphFont"/>
    <w:link w:val="E-mailSignature"/>
    <w:semiHidden/>
    <w:rsid w:val="00252B49"/>
    <w:rPr>
      <w:rFonts w:ascii="Calibri" w:hAnsi="Calibri"/>
      <w:szCs w:val="22"/>
      <w:lang w:val="de-DE"/>
    </w:rPr>
  </w:style>
  <w:style w:type="paragraph" w:styleId="MacroText">
    <w:name w:val="macro"/>
    <w:link w:val="MacroTextChar"/>
    <w:semiHidden/>
    <w:unhideWhenUsed/>
    <w:rsid w:val="00252B49"/>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croTextChar">
    <w:name w:val="Macro Text Char"/>
    <w:basedOn w:val="DefaultParagraphFont"/>
    <w:link w:val="MacroText"/>
    <w:semiHidden/>
    <w:rsid w:val="00252B49"/>
    <w:rPr>
      <w:rFonts w:ascii="Consolas" w:hAnsi="Consolas"/>
      <w:lang w:val="de-DE"/>
    </w:rPr>
  </w:style>
  <w:style w:type="table" w:styleId="MediumGrid1">
    <w:name w:val="Medium Grid 1"/>
    <w:basedOn w:val="TableNormal"/>
    <w:uiPriority w:val="67"/>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52B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52B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52B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52B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52B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52B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52B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velopeAddress">
    <w:name w:val="envelope address"/>
    <w:basedOn w:val="Normal"/>
    <w:semiHidden/>
    <w:unhideWhenUsed/>
    <w:rsid w:val="00252B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DarkList">
    <w:name w:val="Dark List"/>
    <w:basedOn w:val="TableNormal"/>
    <w:uiPriority w:val="70"/>
    <w:semiHidden/>
    <w:unhideWhenUsed/>
    <w:rsid w:val="00252B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52B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52B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52B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52B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52B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52B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252B49"/>
    <w:rPr>
      <w:rFonts w:ascii="Times New Roman" w:hAnsi="Times New Roman"/>
      <w:sz w:val="24"/>
      <w:szCs w:val="24"/>
    </w:rPr>
  </w:style>
  <w:style w:type="paragraph" w:styleId="NormalIndent">
    <w:name w:val="Normal Indent"/>
    <w:basedOn w:val="Normal"/>
    <w:semiHidden/>
    <w:unhideWhenUsed/>
    <w:rsid w:val="00252B49"/>
    <w:pPr>
      <w:ind w:left="1304"/>
    </w:pPr>
  </w:style>
  <w:style w:type="paragraph" w:styleId="NoteHeading">
    <w:name w:val="Note Heading"/>
    <w:basedOn w:val="Normal"/>
    <w:next w:val="Normal"/>
    <w:link w:val="NoteHeadingChar"/>
    <w:semiHidden/>
    <w:unhideWhenUsed/>
    <w:rsid w:val="00252B49"/>
    <w:pPr>
      <w:spacing w:line="240" w:lineRule="auto"/>
    </w:pPr>
  </w:style>
  <w:style w:type="character" w:customStyle="1" w:styleId="NoteHeadingChar">
    <w:name w:val="Note Heading Char"/>
    <w:basedOn w:val="DefaultParagraphFont"/>
    <w:link w:val="NoteHeading"/>
    <w:semiHidden/>
    <w:rsid w:val="00252B49"/>
    <w:rPr>
      <w:rFonts w:ascii="Calibri" w:hAnsi="Calibri"/>
      <w:szCs w:val="22"/>
      <w:lang w:val="de-DE"/>
    </w:rPr>
  </w:style>
  <w:style w:type="paragraph" w:styleId="ListContinue">
    <w:name w:val="List Continue"/>
    <w:basedOn w:val="Normal"/>
    <w:semiHidden/>
    <w:unhideWhenUsed/>
    <w:rsid w:val="00252B49"/>
    <w:pPr>
      <w:spacing w:after="120"/>
      <w:ind w:left="283"/>
      <w:contextualSpacing/>
    </w:pPr>
  </w:style>
  <w:style w:type="paragraph" w:styleId="ListContinue2">
    <w:name w:val="List Continue 2"/>
    <w:basedOn w:val="Normal"/>
    <w:semiHidden/>
    <w:unhideWhenUsed/>
    <w:rsid w:val="00252B49"/>
    <w:pPr>
      <w:spacing w:after="120"/>
      <w:ind w:left="566"/>
      <w:contextualSpacing/>
    </w:pPr>
  </w:style>
  <w:style w:type="paragraph" w:styleId="ListContinue3">
    <w:name w:val="List Continue 3"/>
    <w:basedOn w:val="Normal"/>
    <w:semiHidden/>
    <w:unhideWhenUsed/>
    <w:rsid w:val="00252B49"/>
    <w:pPr>
      <w:spacing w:after="120"/>
      <w:ind w:left="849"/>
      <w:contextualSpacing/>
    </w:pPr>
  </w:style>
  <w:style w:type="paragraph" w:styleId="ListContinue4">
    <w:name w:val="List Continue 4"/>
    <w:basedOn w:val="Normal"/>
    <w:semiHidden/>
    <w:unhideWhenUsed/>
    <w:rsid w:val="00252B49"/>
    <w:pPr>
      <w:spacing w:after="120"/>
      <w:ind w:left="1132"/>
      <w:contextualSpacing/>
    </w:pPr>
  </w:style>
  <w:style w:type="paragraph" w:styleId="ListContinue5">
    <w:name w:val="List Continue 5"/>
    <w:basedOn w:val="Normal"/>
    <w:semiHidden/>
    <w:unhideWhenUsed/>
    <w:rsid w:val="00252B49"/>
    <w:pPr>
      <w:spacing w:after="120"/>
      <w:ind w:left="1415"/>
      <w:contextualSpacing/>
    </w:pPr>
  </w:style>
  <w:style w:type="paragraph" w:styleId="ListBullet">
    <w:name w:val="List Bullet"/>
    <w:basedOn w:val="Normal"/>
    <w:semiHidden/>
    <w:unhideWhenUsed/>
    <w:rsid w:val="00252B49"/>
    <w:pPr>
      <w:numPr>
        <w:numId w:val="11"/>
      </w:numPr>
      <w:contextualSpacing/>
    </w:pPr>
  </w:style>
  <w:style w:type="paragraph" w:styleId="ListBullet2">
    <w:name w:val="List Bullet 2"/>
    <w:basedOn w:val="Normal"/>
    <w:semiHidden/>
    <w:unhideWhenUsed/>
    <w:rsid w:val="00252B49"/>
    <w:pPr>
      <w:numPr>
        <w:numId w:val="12"/>
      </w:numPr>
      <w:contextualSpacing/>
    </w:pPr>
  </w:style>
  <w:style w:type="paragraph" w:styleId="ListBullet3">
    <w:name w:val="List Bullet 3"/>
    <w:basedOn w:val="Normal"/>
    <w:semiHidden/>
    <w:unhideWhenUsed/>
    <w:rsid w:val="00252B49"/>
    <w:pPr>
      <w:numPr>
        <w:numId w:val="13"/>
      </w:numPr>
      <w:contextualSpacing/>
    </w:pPr>
  </w:style>
  <w:style w:type="paragraph" w:styleId="ListBullet4">
    <w:name w:val="List Bullet 4"/>
    <w:basedOn w:val="Normal"/>
    <w:semiHidden/>
    <w:unhideWhenUsed/>
    <w:rsid w:val="00252B49"/>
    <w:pPr>
      <w:numPr>
        <w:numId w:val="14"/>
      </w:numPr>
      <w:contextualSpacing/>
    </w:pPr>
  </w:style>
  <w:style w:type="paragraph" w:styleId="ListBullet5">
    <w:name w:val="List Bullet 5"/>
    <w:basedOn w:val="Normal"/>
    <w:semiHidden/>
    <w:unhideWhenUsed/>
    <w:rsid w:val="00252B49"/>
    <w:pPr>
      <w:numPr>
        <w:numId w:val="15"/>
      </w:numPr>
      <w:contextualSpacing/>
    </w:pPr>
  </w:style>
  <w:style w:type="paragraph" w:styleId="ListNumber">
    <w:name w:val="List Number"/>
    <w:basedOn w:val="Normal"/>
    <w:rsid w:val="00252B49"/>
    <w:pPr>
      <w:numPr>
        <w:numId w:val="16"/>
      </w:numPr>
      <w:contextualSpacing/>
    </w:pPr>
  </w:style>
  <w:style w:type="paragraph" w:styleId="ListNumber2">
    <w:name w:val="List Number 2"/>
    <w:basedOn w:val="Normal"/>
    <w:semiHidden/>
    <w:unhideWhenUsed/>
    <w:rsid w:val="00252B49"/>
    <w:pPr>
      <w:numPr>
        <w:numId w:val="17"/>
      </w:numPr>
      <w:contextualSpacing/>
    </w:pPr>
  </w:style>
  <w:style w:type="paragraph" w:styleId="ListNumber3">
    <w:name w:val="List Number 3"/>
    <w:basedOn w:val="Normal"/>
    <w:semiHidden/>
    <w:unhideWhenUsed/>
    <w:rsid w:val="00252B49"/>
    <w:pPr>
      <w:numPr>
        <w:numId w:val="18"/>
      </w:numPr>
      <w:contextualSpacing/>
    </w:pPr>
  </w:style>
  <w:style w:type="paragraph" w:styleId="ListNumber4">
    <w:name w:val="List Number 4"/>
    <w:basedOn w:val="Normal"/>
    <w:semiHidden/>
    <w:unhideWhenUsed/>
    <w:rsid w:val="00252B49"/>
    <w:pPr>
      <w:numPr>
        <w:numId w:val="19"/>
      </w:numPr>
      <w:contextualSpacing/>
    </w:pPr>
  </w:style>
  <w:style w:type="paragraph" w:styleId="ListNumber5">
    <w:name w:val="List Number 5"/>
    <w:basedOn w:val="Normal"/>
    <w:semiHidden/>
    <w:unhideWhenUsed/>
    <w:rsid w:val="00252B49"/>
    <w:pPr>
      <w:numPr>
        <w:numId w:val="20"/>
      </w:numPr>
      <w:contextualSpacing/>
    </w:pPr>
  </w:style>
  <w:style w:type="paragraph" w:styleId="TOCHeading">
    <w:name w:val="TOC Heading"/>
    <w:basedOn w:val="Heading1"/>
    <w:next w:val="Normal"/>
    <w:uiPriority w:val="39"/>
    <w:semiHidden/>
    <w:unhideWhenUsed/>
    <w:qFormat/>
    <w:rsid w:val="00252B49"/>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Heading4Char">
    <w:name w:val="Heading 4 Char"/>
    <w:basedOn w:val="DefaultParagraphFont"/>
    <w:link w:val="Heading4"/>
    <w:semiHidden/>
    <w:rsid w:val="00252B49"/>
    <w:rPr>
      <w:rFonts w:asciiTheme="majorHAnsi" w:eastAsiaTheme="majorEastAsia" w:hAnsiTheme="majorHAnsi" w:cstheme="majorBidi"/>
      <w:i/>
      <w:iCs/>
      <w:color w:val="365F91" w:themeColor="accent1" w:themeShade="BF"/>
      <w:szCs w:val="22"/>
      <w:lang w:val="de-DE"/>
    </w:rPr>
  </w:style>
  <w:style w:type="character" w:customStyle="1" w:styleId="Heading5Char">
    <w:name w:val="Heading 5 Char"/>
    <w:basedOn w:val="DefaultParagraphFont"/>
    <w:link w:val="Heading5"/>
    <w:semiHidden/>
    <w:rsid w:val="00252B49"/>
    <w:rPr>
      <w:rFonts w:asciiTheme="majorHAnsi" w:eastAsiaTheme="majorEastAsia" w:hAnsiTheme="majorHAnsi" w:cstheme="majorBidi"/>
      <w:color w:val="365F91" w:themeColor="accent1" w:themeShade="BF"/>
      <w:szCs w:val="22"/>
      <w:lang w:val="de-DE"/>
    </w:rPr>
  </w:style>
  <w:style w:type="character" w:customStyle="1" w:styleId="Heading6Char">
    <w:name w:val="Heading 6 Char"/>
    <w:basedOn w:val="DefaultParagraphFont"/>
    <w:link w:val="Heading6"/>
    <w:semiHidden/>
    <w:rsid w:val="00252B49"/>
    <w:rPr>
      <w:rFonts w:asciiTheme="majorHAnsi" w:eastAsiaTheme="majorEastAsia" w:hAnsiTheme="majorHAnsi" w:cstheme="majorBidi"/>
      <w:color w:val="243F60" w:themeColor="accent1" w:themeShade="7F"/>
      <w:szCs w:val="22"/>
      <w:lang w:val="de-DE"/>
    </w:rPr>
  </w:style>
  <w:style w:type="character" w:customStyle="1" w:styleId="Heading7Char">
    <w:name w:val="Heading 7 Char"/>
    <w:basedOn w:val="DefaultParagraphFont"/>
    <w:link w:val="Heading7"/>
    <w:semiHidden/>
    <w:rsid w:val="00252B49"/>
    <w:rPr>
      <w:rFonts w:asciiTheme="majorHAnsi" w:eastAsiaTheme="majorEastAsia" w:hAnsiTheme="majorHAnsi" w:cstheme="majorBidi"/>
      <w:i/>
      <w:iCs/>
      <w:color w:val="243F60" w:themeColor="accent1" w:themeShade="7F"/>
      <w:szCs w:val="22"/>
      <w:lang w:val="de-DE"/>
    </w:rPr>
  </w:style>
  <w:style w:type="character" w:customStyle="1" w:styleId="Heading8Char">
    <w:name w:val="Heading 8 Char"/>
    <w:basedOn w:val="DefaultParagraphFont"/>
    <w:link w:val="Heading8"/>
    <w:semiHidden/>
    <w:rsid w:val="00252B49"/>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semiHidden/>
    <w:rsid w:val="00252B49"/>
    <w:rPr>
      <w:rFonts w:asciiTheme="majorHAnsi" w:eastAsiaTheme="majorEastAsia" w:hAnsiTheme="majorHAnsi" w:cstheme="majorBidi"/>
      <w:i/>
      <w:iCs/>
      <w:color w:val="272727" w:themeColor="text1" w:themeTint="D8"/>
      <w:sz w:val="21"/>
      <w:szCs w:val="21"/>
      <w:lang w:val="de-DE"/>
    </w:rPr>
  </w:style>
  <w:style w:type="character" w:styleId="PlaceholderText">
    <w:name w:val="Placeholder Text"/>
    <w:basedOn w:val="DefaultParagraphFont"/>
    <w:uiPriority w:val="99"/>
    <w:semiHidden/>
    <w:rsid w:val="00252B49"/>
    <w:rPr>
      <w:color w:val="808080"/>
      <w:lang w:val="de-DE"/>
    </w:rPr>
  </w:style>
  <w:style w:type="paragraph" w:styleId="Closing">
    <w:name w:val="Closing"/>
    <w:basedOn w:val="Normal"/>
    <w:link w:val="ClosingChar"/>
    <w:semiHidden/>
    <w:unhideWhenUsed/>
    <w:rsid w:val="00252B49"/>
    <w:pPr>
      <w:spacing w:line="240" w:lineRule="auto"/>
      <w:ind w:left="4252"/>
    </w:pPr>
  </w:style>
  <w:style w:type="character" w:customStyle="1" w:styleId="ClosingChar">
    <w:name w:val="Closing Char"/>
    <w:basedOn w:val="DefaultParagraphFont"/>
    <w:link w:val="Closing"/>
    <w:semiHidden/>
    <w:rsid w:val="00252B49"/>
    <w:rPr>
      <w:rFonts w:ascii="Calibri" w:hAnsi="Calibri"/>
      <w:szCs w:val="22"/>
      <w:lang w:val="de-DE"/>
    </w:rPr>
  </w:style>
  <w:style w:type="character" w:styleId="EndnoteReference">
    <w:name w:val="endnote reference"/>
    <w:basedOn w:val="DefaultParagraphFont"/>
    <w:semiHidden/>
    <w:unhideWhenUsed/>
    <w:rsid w:val="00252B49"/>
    <w:rPr>
      <w:vertAlign w:val="superscript"/>
      <w:lang w:val="de-DE"/>
    </w:rPr>
  </w:style>
  <w:style w:type="paragraph" w:styleId="EndnoteText">
    <w:name w:val="endnote text"/>
    <w:basedOn w:val="Normal"/>
    <w:link w:val="EndnoteTextChar"/>
    <w:semiHidden/>
    <w:unhideWhenUsed/>
    <w:rsid w:val="00252B49"/>
    <w:pPr>
      <w:spacing w:line="240" w:lineRule="auto"/>
    </w:pPr>
    <w:rPr>
      <w:szCs w:val="20"/>
    </w:rPr>
  </w:style>
  <w:style w:type="character" w:customStyle="1" w:styleId="EndnoteTextChar">
    <w:name w:val="Endnote Text Char"/>
    <w:basedOn w:val="DefaultParagraphFont"/>
    <w:link w:val="EndnoteText"/>
    <w:semiHidden/>
    <w:rsid w:val="00252B49"/>
    <w:rPr>
      <w:rFonts w:ascii="Calibri" w:hAnsi="Calibri"/>
      <w:lang w:val="de-DE"/>
    </w:rPr>
  </w:style>
  <w:style w:type="paragraph" w:styleId="Salutation">
    <w:name w:val="Salutation"/>
    <w:basedOn w:val="Normal"/>
    <w:next w:val="Normal"/>
    <w:link w:val="SalutationChar"/>
    <w:rsid w:val="00252B49"/>
  </w:style>
  <w:style w:type="character" w:customStyle="1" w:styleId="SalutationChar">
    <w:name w:val="Salutation Char"/>
    <w:basedOn w:val="DefaultParagraphFont"/>
    <w:link w:val="Salutation"/>
    <w:rsid w:val="00252B49"/>
    <w:rPr>
      <w:rFonts w:ascii="Calibri" w:hAnsi="Calibri"/>
      <w:szCs w:val="22"/>
      <w:lang w:val="de-DE"/>
    </w:rPr>
  </w:style>
  <w:style w:type="character" w:styleId="Strong">
    <w:name w:val="Strong"/>
    <w:basedOn w:val="DefaultParagraphFont"/>
    <w:qFormat/>
    <w:rsid w:val="00252B49"/>
    <w:rPr>
      <w:b/>
      <w:bCs/>
      <w:lang w:val="de-DE"/>
    </w:rPr>
  </w:style>
  <w:style w:type="paragraph" w:styleId="IntenseQuote">
    <w:name w:val="Intense Quote"/>
    <w:basedOn w:val="Normal"/>
    <w:next w:val="Normal"/>
    <w:link w:val="IntenseQuoteChar"/>
    <w:uiPriority w:val="30"/>
    <w:qFormat/>
    <w:rsid w:val="00252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52B49"/>
    <w:rPr>
      <w:rFonts w:ascii="Calibri" w:hAnsi="Calibri"/>
      <w:i/>
      <w:iCs/>
      <w:color w:val="4F81BD" w:themeColor="accent1"/>
      <w:szCs w:val="22"/>
      <w:lang w:val="de-DE"/>
    </w:rPr>
  </w:style>
  <w:style w:type="character" w:styleId="SubtleEmphasis">
    <w:name w:val="Subtle Emphasis"/>
    <w:basedOn w:val="DefaultParagraphFont"/>
    <w:uiPriority w:val="19"/>
    <w:qFormat/>
    <w:rsid w:val="00252B49"/>
    <w:rPr>
      <w:i/>
      <w:iCs/>
      <w:color w:val="404040" w:themeColor="text1" w:themeTint="BF"/>
      <w:lang w:val="de-DE"/>
    </w:rPr>
  </w:style>
  <w:style w:type="character" w:styleId="SubtleReference">
    <w:name w:val="Subtle Reference"/>
    <w:basedOn w:val="DefaultParagraphFont"/>
    <w:uiPriority w:val="31"/>
    <w:qFormat/>
    <w:rsid w:val="00252B49"/>
    <w:rPr>
      <w:smallCaps/>
      <w:color w:val="5A5A5A" w:themeColor="text1" w:themeTint="A5"/>
      <w:lang w:val="de-DE"/>
    </w:rPr>
  </w:style>
  <w:style w:type="table" w:styleId="Table3Deffects1">
    <w:name w:val="Table 3D effects 1"/>
    <w:basedOn w:val="TableNormal"/>
    <w:semiHidden/>
    <w:unhideWhenUsed/>
    <w:rsid w:val="00252B49"/>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52B49"/>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52B49"/>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unhideWhenUsed/>
    <w:rsid w:val="00252B49"/>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unhideWhenUsed/>
    <w:rsid w:val="00252B49"/>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52B49"/>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unhideWhenUsed/>
    <w:rsid w:val="00252B49"/>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52B49"/>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52B49"/>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25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52B49"/>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52B49"/>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52B49"/>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52B49"/>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52B49"/>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unhideWhenUsed/>
    <w:rsid w:val="00252B49"/>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52B49"/>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52B49"/>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52B49"/>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rsid w:val="00252B49"/>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52B49"/>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52B49"/>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52B49"/>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unhideWhenUsed/>
    <w:rsid w:val="00252B49"/>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52B49"/>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52B49"/>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52B49"/>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52B49"/>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52B49"/>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semiHidden/>
    <w:unhideWhenUsed/>
    <w:rsid w:val="00252B49"/>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52B49"/>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52B49"/>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52B49"/>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52B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gnature">
    <w:name w:val="Signature"/>
    <w:basedOn w:val="Normal"/>
    <w:link w:val="SignatureChar"/>
    <w:semiHidden/>
    <w:unhideWhenUsed/>
    <w:rsid w:val="00252B49"/>
    <w:pPr>
      <w:spacing w:line="240" w:lineRule="auto"/>
      <w:ind w:left="4252"/>
    </w:pPr>
  </w:style>
  <w:style w:type="character" w:customStyle="1" w:styleId="SignatureChar">
    <w:name w:val="Signature Char"/>
    <w:basedOn w:val="DefaultParagraphFont"/>
    <w:link w:val="Signature"/>
    <w:semiHidden/>
    <w:rsid w:val="00252B49"/>
    <w:rPr>
      <w:rFonts w:ascii="Calibri" w:hAnsi="Calibri"/>
      <w:szCs w:val="22"/>
      <w:lang w:val="de-DE"/>
    </w:rPr>
  </w:style>
  <w:style w:type="paragraph" w:customStyle="1" w:styleId="KolofonCommon8pt">
    <w:name w:val="KolofonCommon8pt"/>
    <w:basedOn w:val="Normal"/>
    <w:link w:val="KolofonCommon8ptTegn"/>
    <w:qFormat/>
    <w:rsid w:val="007E16C1"/>
    <w:pPr>
      <w:tabs>
        <w:tab w:val="left" w:pos="993"/>
      </w:tabs>
      <w:suppressAutoHyphens w:val="0"/>
      <w:spacing w:line="200" w:lineRule="exact"/>
    </w:pPr>
    <w:rPr>
      <w:sz w:val="16"/>
      <w:szCs w:val="16"/>
    </w:rPr>
  </w:style>
  <w:style w:type="character" w:customStyle="1" w:styleId="KolofonCommon8ptTegn">
    <w:name w:val="KolofonCommon8pt Tegn"/>
    <w:basedOn w:val="DefaultParagraphFont"/>
    <w:link w:val="KolofonCommon8pt"/>
    <w:rsid w:val="007E16C1"/>
    <w:rPr>
      <w:rFonts w:ascii="Calibri" w:hAnsi="Calibri"/>
      <w:sz w:val="16"/>
      <w:szCs w:val="16"/>
    </w:rPr>
  </w:style>
  <w:style w:type="paragraph" w:customStyle="1" w:styleId="undertitel2">
    <w:name w:val="undertitel2"/>
    <w:basedOn w:val="Normal"/>
    <w:rsid w:val="002D478C"/>
    <w:pPr>
      <w:suppressAutoHyphens w:val="0"/>
      <w:spacing w:after="200" w:line="240" w:lineRule="auto"/>
      <w:jc w:val="center"/>
    </w:pPr>
    <w:rPr>
      <w:rFonts w:ascii="Tahoma" w:hAnsi="Tahoma" w:cs="Tahoma"/>
      <w:color w:val="000000"/>
      <w:sz w:val="24"/>
      <w:szCs w:val="24"/>
    </w:rPr>
  </w:style>
  <w:style w:type="paragraph" w:customStyle="1" w:styleId="Default">
    <w:name w:val="Default"/>
    <w:rsid w:val="009E4924"/>
    <w:pPr>
      <w:autoSpaceDE w:val="0"/>
      <w:autoSpaceDN w:val="0"/>
      <w:adjustRightInd w:val="0"/>
    </w:pPr>
    <w:rPr>
      <w:rFonts w:eastAsiaTheme="minorHAnsi"/>
      <w:color w:val="000000"/>
      <w:sz w:val="24"/>
      <w:szCs w:val="24"/>
      <w:lang w:eastAsia="en-US"/>
    </w:rPr>
  </w:style>
  <w:style w:type="paragraph" w:customStyle="1" w:styleId="paragraf">
    <w:name w:val="paragraf"/>
    <w:basedOn w:val="Normal"/>
    <w:rsid w:val="00A66A1D"/>
    <w:pPr>
      <w:suppressAutoHyphens w:val="0"/>
      <w:spacing w:before="200" w:line="240" w:lineRule="auto"/>
      <w:ind w:firstLine="240"/>
    </w:pPr>
    <w:rPr>
      <w:rFonts w:ascii="Tahoma" w:hAnsi="Tahoma" w:cs="Tahoma"/>
      <w:color w:val="000000"/>
      <w:sz w:val="24"/>
      <w:szCs w:val="24"/>
    </w:rPr>
  </w:style>
  <w:style w:type="paragraph" w:customStyle="1" w:styleId="Brevtekst">
    <w:name w:val="Brevtekst"/>
    <w:basedOn w:val="Normal"/>
    <w:rsid w:val="006663E2"/>
    <w:pPr>
      <w:suppressAutoHyphens w:val="0"/>
      <w:spacing w:line="270" w:lineRule="atLeast"/>
    </w:pPr>
    <w:rPr>
      <w:rFonts w:ascii="Times New Roman" w:eastAsiaTheme="minorHAnsi" w:hAns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16171">
      <w:bodyDiv w:val="1"/>
      <w:marLeft w:val="0"/>
      <w:marRight w:val="0"/>
      <w:marTop w:val="0"/>
      <w:marBottom w:val="0"/>
      <w:divBdr>
        <w:top w:val="none" w:sz="0" w:space="0" w:color="auto"/>
        <w:left w:val="none" w:sz="0" w:space="0" w:color="auto"/>
        <w:bottom w:val="none" w:sz="0" w:space="0" w:color="auto"/>
        <w:right w:val="none" w:sz="0" w:space="0" w:color="auto"/>
      </w:divBdr>
    </w:div>
    <w:div w:id="566839130">
      <w:bodyDiv w:val="1"/>
      <w:marLeft w:val="0"/>
      <w:marRight w:val="0"/>
      <w:marTop w:val="0"/>
      <w:marBottom w:val="0"/>
      <w:divBdr>
        <w:top w:val="none" w:sz="0" w:space="0" w:color="auto"/>
        <w:left w:val="none" w:sz="0" w:space="0" w:color="auto"/>
        <w:bottom w:val="none" w:sz="0" w:space="0" w:color="auto"/>
        <w:right w:val="none" w:sz="0" w:space="0" w:color="auto"/>
      </w:divBdr>
    </w:div>
    <w:div w:id="1320885596">
      <w:bodyDiv w:val="1"/>
      <w:marLeft w:val="0"/>
      <w:marRight w:val="0"/>
      <w:marTop w:val="0"/>
      <w:marBottom w:val="0"/>
      <w:divBdr>
        <w:top w:val="none" w:sz="0" w:space="0" w:color="auto"/>
        <w:left w:val="none" w:sz="0" w:space="0" w:color="auto"/>
        <w:bottom w:val="none" w:sz="0" w:space="0" w:color="auto"/>
        <w:right w:val="none" w:sz="0" w:space="0" w:color="auto"/>
      </w:divBdr>
    </w:div>
    <w:div w:id="1640576401">
      <w:bodyDiv w:val="1"/>
      <w:marLeft w:val="0"/>
      <w:marRight w:val="0"/>
      <w:marTop w:val="0"/>
      <w:marBottom w:val="0"/>
      <w:divBdr>
        <w:top w:val="none" w:sz="0" w:space="0" w:color="auto"/>
        <w:left w:val="none" w:sz="0" w:space="0" w:color="auto"/>
        <w:bottom w:val="none" w:sz="0" w:space="0" w:color="auto"/>
        <w:right w:val="none" w:sz="0" w:space="0" w:color="auto"/>
      </w:divBdr>
    </w:div>
    <w:div w:id="20883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media/Udgivelser/2020/Paragraf-r&#248;g/Paragraf-roeg-En-undersoegelse-af-tobak-adfaerd-og-regler.ashx?la=da&amp;hash=DFA38D44E0015F8A619FE1C30F719FFB5783E6FB" TargetMode="External"/><Relationship Id="rId2" Type="http://schemas.openxmlformats.org/officeDocument/2006/relationships/hyperlink" Target="https://www.sst.dk/-/media/Udgivelser/2020/Danskernes-rygevaner-2019/Danskernes-rygevaner-del-1.ashx?la=da&amp;hash=F4301A639FD3980FF56B1CA40E38701E26300064" TargetMode="External"/><Relationship Id="rId1" Type="http://schemas.openxmlformats.org/officeDocument/2006/relationships/hyperlink" Target="https://www.sst.dk/-/media/Udgivelser/2020/Danskernes-rygevaner-2019/Danskernes-rygevaner-del-1.ashx?la=da&amp;hash=F4301A639FD3980FF56B1CA40E38701E26300064" TargetMode="External"/><Relationship Id="rId6" Type="http://schemas.openxmlformats.org/officeDocument/2006/relationships/hyperlink" Target="https://www.who.int/fctc/publications/best_practices_art13_whofctc.pdf?ua=1" TargetMode="External"/><Relationship Id="rId5" Type="http://schemas.openxmlformats.org/officeDocument/2006/relationships/hyperlink" Target="https://www.euro.who.int/__data/assets/pdf_file/0005/339233/who-evidence-brief-pos-ban-eng.pdf?ua=1" TargetMode="External"/><Relationship Id="rId4" Type="http://schemas.openxmlformats.org/officeDocument/2006/relationships/hyperlink" Target="https://eur-lex.europa.eu/legal-content/DE/TXT/PDF/?uri=CELEX:32014L0040&amp;from=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Skabeloner\WordWZ\SUM_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EB80FD18BA4E3383B44B63E40E1D56"/>
        <w:category>
          <w:name w:val="Generelt"/>
          <w:gallery w:val="placeholder"/>
        </w:category>
        <w:types>
          <w:type w:val="bbPlcHdr"/>
        </w:types>
        <w:behaviors>
          <w:behavior w:val="content"/>
        </w:behaviors>
        <w:guid w:val="{2F229662-3F6B-4ADC-9D8B-45779C6189CE}"/>
      </w:docPartPr>
      <w:docPartBody>
        <w:p w:rsidR="004B28DF" w:rsidRDefault="0009129B" w:rsidP="0009129B">
          <w:pPr>
            <w:pStyle w:val="EEEB80FD18BA4E3383B44B63E40E1D56"/>
          </w:pPr>
          <w:r w:rsidRPr="000F395C">
            <w:rPr>
              <w:rStyle w:val="PlaceholderText"/>
            </w:rPr>
            <w:t>[Ansv. enhed]</w:t>
          </w:r>
        </w:p>
      </w:docPartBody>
    </w:docPart>
    <w:docPart>
      <w:docPartPr>
        <w:name w:val="632D309A585242788F87D308675E3460"/>
        <w:category>
          <w:name w:val="Generelt"/>
          <w:gallery w:val="placeholder"/>
        </w:category>
        <w:types>
          <w:type w:val="bbPlcHdr"/>
        </w:types>
        <w:behaviors>
          <w:behavior w:val="content"/>
        </w:behaviors>
        <w:guid w:val="{7AE61F5E-D010-4613-B358-F65B32D2AFE0}"/>
      </w:docPartPr>
      <w:docPartBody>
        <w:p w:rsidR="004B28DF" w:rsidRDefault="0009129B" w:rsidP="0009129B">
          <w:pPr>
            <w:pStyle w:val="632D309A585242788F87D308675E3460"/>
          </w:pPr>
          <w:r w:rsidRPr="00F27557">
            <w:rPr>
              <w:rStyle w:val="PlaceholderText"/>
            </w:rPr>
            <w:t>[Adressatkode]</w:t>
          </w:r>
        </w:p>
      </w:docPartBody>
    </w:docPart>
    <w:docPart>
      <w:docPartPr>
        <w:name w:val="AE5F36370F2A4836B2B87CD513939B86"/>
        <w:category>
          <w:name w:val="Generelt"/>
          <w:gallery w:val="placeholder"/>
        </w:category>
        <w:types>
          <w:type w:val="bbPlcHdr"/>
        </w:types>
        <w:behaviors>
          <w:behavior w:val="content"/>
        </w:behaviors>
        <w:guid w:val="{D7E90B66-BFFF-46D8-B4B5-75534FB55737}"/>
      </w:docPartPr>
      <w:docPartBody>
        <w:p w:rsidR="004B28DF" w:rsidRDefault="0009129B" w:rsidP="0009129B">
          <w:pPr>
            <w:pStyle w:val="AE5F36370F2A4836B2B87CD513939B86"/>
          </w:pPr>
          <w:r w:rsidRPr="000F395C">
            <w:rPr>
              <w:rStyle w:val="PlaceholderText"/>
            </w:rPr>
            <w:t>[Sagsnr.]</w:t>
          </w:r>
        </w:p>
      </w:docPartBody>
    </w:docPart>
    <w:docPart>
      <w:docPartPr>
        <w:name w:val="33A9049E4207470FAD79075563D557A4"/>
        <w:category>
          <w:name w:val="Generelt"/>
          <w:gallery w:val="placeholder"/>
        </w:category>
        <w:types>
          <w:type w:val="bbPlcHdr"/>
        </w:types>
        <w:behaviors>
          <w:behavior w:val="content"/>
        </w:behaviors>
        <w:guid w:val="{FDAC4806-706B-4DFE-8682-F645E7F83998}"/>
      </w:docPartPr>
      <w:docPartBody>
        <w:p w:rsidR="004B28DF" w:rsidRDefault="0009129B" w:rsidP="0009129B">
          <w:pPr>
            <w:pStyle w:val="33A9049E4207470FAD79075563D557A4"/>
          </w:pPr>
          <w:r w:rsidRPr="00F27557">
            <w:t>[Dokumentnr.]</w:t>
          </w:r>
        </w:p>
      </w:docPartBody>
    </w:docPart>
    <w:docPart>
      <w:docPartPr>
        <w:name w:val="D522541D8CAD46DB963644F1C02B73CB"/>
        <w:category>
          <w:name w:val="Generelt"/>
          <w:gallery w:val="placeholder"/>
        </w:category>
        <w:types>
          <w:type w:val="bbPlcHdr"/>
        </w:types>
        <w:behaviors>
          <w:behavior w:val="content"/>
        </w:behaviors>
        <w:guid w:val="{24491654-AF51-44A7-AAC8-EA2B61F42689}"/>
      </w:docPartPr>
      <w:docPartBody>
        <w:p w:rsidR="004B28DF" w:rsidRDefault="0009129B" w:rsidP="0009129B">
          <w:r>
            <w:rPr>
              <w:rStyle w:val="Placehold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9B"/>
    <w:rsid w:val="0009129B"/>
    <w:rsid w:val="001E7AFB"/>
    <w:rsid w:val="004B28DF"/>
    <w:rsid w:val="005408BC"/>
    <w:rsid w:val="00581727"/>
    <w:rsid w:val="005864B8"/>
    <w:rsid w:val="00635FE2"/>
    <w:rsid w:val="00777C0B"/>
    <w:rsid w:val="008166E7"/>
    <w:rsid w:val="00C41910"/>
    <w:rsid w:val="00DB28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727"/>
    <w:rPr>
      <w:color w:val="808080"/>
    </w:rPr>
  </w:style>
  <w:style w:type="paragraph" w:customStyle="1" w:styleId="2001A39C524643319B9D10F190AA7DF5">
    <w:name w:val="2001A39C524643319B9D10F190AA7DF5"/>
  </w:style>
  <w:style w:type="paragraph" w:customStyle="1" w:styleId="EEEB80FD18BA4E3383B44B63E40E1D56">
    <w:name w:val="EEEB80FD18BA4E3383B44B63E40E1D56"/>
    <w:rsid w:val="0009129B"/>
  </w:style>
  <w:style w:type="paragraph" w:customStyle="1" w:styleId="632D309A585242788F87D308675E3460">
    <w:name w:val="632D309A585242788F87D308675E3460"/>
    <w:rsid w:val="0009129B"/>
  </w:style>
  <w:style w:type="paragraph" w:customStyle="1" w:styleId="AE5F36370F2A4836B2B87CD513939B86">
    <w:name w:val="AE5F36370F2A4836B2B87CD513939B86"/>
    <w:rsid w:val="0009129B"/>
  </w:style>
  <w:style w:type="paragraph" w:customStyle="1" w:styleId="33A9049E4207470FAD79075563D557A4">
    <w:name w:val="33A9049E4207470FAD79075563D557A4"/>
    <w:rsid w:val="0009129B"/>
  </w:style>
  <w:style w:type="paragraph" w:customStyle="1" w:styleId="D522541D8CAD46DB963644F1C02B73CB">
    <w:name w:val="D522541D8CAD46DB963644F1C02B73CB"/>
    <w:rsid w:val="0009129B"/>
  </w:style>
  <w:style w:type="paragraph" w:customStyle="1" w:styleId="597B283A9F1643AD8258A9A29F2075CF">
    <w:name w:val="597B283A9F1643AD8258A9A29F2075CF"/>
    <w:rsid w:val="0058172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Workzone"/>
</file>

<file path=customXml/item2.xml><?xml version="1.0" encoding="utf-8"?>
<Root xmlns="Captia">
  <record>
    <Content id="responsible_ou">
      <Value>FOPS</Value>
    </Content>
  </record>
  <record>
    <officer>
      <Content id="name_code">
        <Value>SUMMSB</Value>
      </Content>
    </officer>
  </record>
  <case>
    <Content id="file_no">
      <Value>2006248</Value>
    </Content>
  </case>
  <record>
    <Content id="record_key">
      <Value>1397291</Value>
    </Content>
  </record>
  <record>
    <Content id="letter_date">
      <Value/>
    </Content>
  </record>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5F855-719A-48F9-BC5D-BCAD70E1C8C8}">
  <ds:schemaRefs>
    <ds:schemaRef ds:uri="Workzone"/>
  </ds:schemaRefs>
</ds:datastoreItem>
</file>

<file path=customXml/itemProps2.xml><?xml version="1.0" encoding="utf-8"?>
<ds:datastoreItem xmlns:ds="http://schemas.openxmlformats.org/officeDocument/2006/customXml" ds:itemID="{170CD55A-6A6C-4BB3-BDC6-B638132921B4}">
  <ds:schemaRefs>
    <ds:schemaRef ds:uri="Captia"/>
  </ds:schemaRefs>
</ds:datastoreItem>
</file>

<file path=customXml/itemProps3.xml><?xml version="1.0" encoding="utf-8"?>
<ds:datastoreItem xmlns:ds="http://schemas.openxmlformats.org/officeDocument/2006/customXml" ds:itemID="{D4C67853-AA81-4F49-A26A-0C452A5706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CF3860-F248-4C35-8E45-FE127A92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ACAAC-66EE-46AA-901B-21EB523B07A6}">
  <ds:schemaRefs>
    <ds:schemaRef ds:uri="http://schemas.microsoft.com/sharepoint/v3/contenttype/forms"/>
  </ds:schemaRefs>
</ds:datastoreItem>
</file>

<file path=customXml/itemProps6.xml><?xml version="1.0" encoding="utf-8"?>
<ds:datastoreItem xmlns:ds="http://schemas.openxmlformats.org/officeDocument/2006/customXml" ds:itemID="{F6EB4D6A-D402-4FC0-8032-190910FA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SUM_Notat.dotx</Template>
  <TotalTime>27</TotalTime>
  <Pages>7</Pages>
  <Words>2983</Words>
  <Characters>19113</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 Saabye</dc:creator>
  <cp:lastModifiedBy>Diana STOICA</cp:lastModifiedBy>
  <cp:revision>5</cp:revision>
  <cp:lastPrinted>2010-04-14T09:47:00Z</cp:lastPrinted>
  <dcterms:created xsi:type="dcterms:W3CDTF">2020-09-30T11:34:00Z</dcterms:created>
  <dcterms:modified xsi:type="dcterms:W3CDTF">2020-10-14T06:45:00Z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Logo">
    <vt:lpwstr>SUM1</vt:lpwstr>
  </property>
  <property fmtid="{D5CDD505-2E9C-101B-9397-08002B2CF9AE}" pid="7" name="DialogType">
    <vt:lpwstr>OpenDialog20 (deaktiveret)</vt:lpwstr>
  </property>
  <property fmtid="{D5CDD505-2E9C-101B-9397-08002B2CF9AE}" pid="8" name="ContentTypeId">
    <vt:lpwstr>0x0101004A2C26A13A39774590179CF4107DDE74</vt:lpwstr>
  </property>
</Properties>
</file>