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747" w:rsidRPr="00363D2E" w:rsidRDefault="009E0747" w:rsidP="009E0747">
      <w:pPr>
        <w:widowControl/>
        <w:jc w:val="center"/>
        <w:textAlignment w:val="baseline"/>
        <w:rPr>
          <w:rFonts w:ascii="Courier New" w:hAnsi="Courier New"/>
          <w:sz w:val="20"/>
        </w:rPr>
      </w:pPr>
      <w:r>
        <w:rPr>
          <w:rFonts w:ascii="Courier New" w:hAnsi="Courier New"/>
          <w:sz w:val="20"/>
        </w:rPr>
        <w:t>1. ------IND- 2018 0185 PL- ΕL- ------ 20180504 --- --- PROJET</w:t>
      </w:r>
    </w:p>
    <w:p w:rsidR="009E0747" w:rsidRPr="00363D2E" w:rsidRDefault="009E0747" w:rsidP="009E0747">
      <w:pPr>
        <w:pStyle w:val="OZNPROJEKTUwskazaniedatylubwersjiprojektu"/>
      </w:pPr>
      <w:r>
        <w:t>Σχέδιο</w:t>
      </w:r>
    </w:p>
    <w:p w:rsidR="009E0747" w:rsidRPr="00363D2E" w:rsidRDefault="009E0747" w:rsidP="009E0747">
      <w:pPr>
        <w:pStyle w:val="OZNRODZAKTUtznustawalubrozporzdzenieiorganwydajcy"/>
        <w:keepNext w:val="0"/>
        <w:rPr>
          <w:rFonts w:ascii="Times New Roman" w:hAnsi="Times New Roman"/>
        </w:rPr>
      </w:pPr>
      <w:r>
        <w:rPr>
          <w:rFonts w:ascii="Times New Roman" w:hAnsi="Times New Roman"/>
        </w:rPr>
        <w:t>Νόμος</w:t>
      </w:r>
    </w:p>
    <w:p w:rsidR="009E0747" w:rsidRPr="00363D2E" w:rsidRDefault="009E0747" w:rsidP="009E0747">
      <w:pPr>
        <w:pStyle w:val="DATAAKTUdatauchwalenialubwydaniaaktu"/>
        <w:keepNext w:val="0"/>
        <w:rPr>
          <w:rFonts w:ascii="Times New Roman" w:hAnsi="Times New Roman"/>
        </w:rPr>
      </w:pPr>
      <w:r>
        <w:rPr>
          <w:rFonts w:ascii="Times New Roman" w:hAnsi="Times New Roman"/>
        </w:rPr>
        <w:t>της.....................................</w:t>
      </w:r>
    </w:p>
    <w:p w:rsidR="009E0747" w:rsidRPr="00363D2E" w:rsidRDefault="009E0747" w:rsidP="009E0747">
      <w:pPr>
        <w:pStyle w:val="TYTUAKTUprzedmiotregulacjiustawylubrozporzdzenia"/>
        <w:keepNext w:val="0"/>
        <w:rPr>
          <w:rStyle w:val="IGindeksgrny"/>
          <w:rFonts w:ascii="Times New Roman" w:hAnsi="Times New Roman"/>
        </w:rPr>
      </w:pPr>
      <w:r>
        <w:rPr>
          <w:rFonts w:ascii="Times New Roman" w:hAnsi="Times New Roman"/>
        </w:rPr>
        <w:t>για την τροποποίηση του νόμου για το</w:t>
      </w:r>
      <w:r w:rsidR="00905F55">
        <w:rPr>
          <w:rFonts w:ascii="Times New Roman" w:hAnsi="Times New Roman"/>
        </w:rPr>
        <w:t>ν</w:t>
      </w:r>
      <w:r>
        <w:rPr>
          <w:rFonts w:ascii="Times New Roman" w:hAnsi="Times New Roman"/>
        </w:rPr>
        <w:t xml:space="preserve"> φόρο προστιθέμενης αξίας και το</w:t>
      </w:r>
      <w:r w:rsidR="00905F55">
        <w:rPr>
          <w:rFonts w:ascii="Times New Roman" w:hAnsi="Times New Roman"/>
        </w:rPr>
        <w:t>ν</w:t>
      </w:r>
      <w:r>
        <w:rPr>
          <w:rFonts w:ascii="Times New Roman" w:hAnsi="Times New Roman"/>
        </w:rPr>
        <w:t xml:space="preserve"> νόμο περί μετρήσεων</w:t>
      </w:r>
      <w:r>
        <w:rPr>
          <w:rStyle w:val="IGPindeksgrnyipogrubienie"/>
          <w:rFonts w:ascii="Times New Roman" w:hAnsi="Times New Roman"/>
          <w:bCs w:val="0"/>
        </w:rPr>
        <w:footnoteReference w:id="1"/>
      </w:r>
      <w:r>
        <w:rPr>
          <w:rStyle w:val="IGPindeksgrnyipogrubienie"/>
          <w:rFonts w:ascii="Times New Roman" w:hAnsi="Times New Roman"/>
          <w:b/>
        </w:rPr>
        <w:t>)</w:t>
      </w:r>
    </w:p>
    <w:p w:rsidR="009E0747" w:rsidRPr="00363D2E" w:rsidRDefault="009E0747" w:rsidP="009E0747">
      <w:pPr>
        <w:pStyle w:val="ARTartustawynprozporzdzenia"/>
        <w:rPr>
          <w:rFonts w:ascii="Times New Roman" w:hAnsi="Times New Roman"/>
        </w:rPr>
      </w:pPr>
      <w:r>
        <w:rPr>
          <w:rStyle w:val="Ppogrubienie"/>
          <w:rFonts w:ascii="Times New Roman" w:hAnsi="Times New Roman"/>
        </w:rPr>
        <w:t>Άρθρο 1.</w:t>
      </w:r>
      <w:r>
        <w:rPr>
          <w:rFonts w:ascii="Times New Roman" w:hAnsi="Times New Roman"/>
        </w:rPr>
        <w:t xml:space="preserve"> Ο νόμος της 11ης Μαρτίου του 2004 για το</w:t>
      </w:r>
      <w:r w:rsidR="00905F55">
        <w:rPr>
          <w:rFonts w:ascii="Times New Roman" w:hAnsi="Times New Roman"/>
        </w:rPr>
        <w:t>ν</w:t>
      </w:r>
      <w:r>
        <w:rPr>
          <w:rFonts w:ascii="Times New Roman" w:hAnsi="Times New Roman"/>
        </w:rPr>
        <w:t xml:space="preserve"> φόρο προστιθέμενης αξίας (Επίσημη Εφημερίδα, του 2017, θέση 1221 και 2491 και του 2018, θέση 62, 86 και 650) τροποποιείται ως εξής:</w:t>
      </w:r>
    </w:p>
    <w:p w:rsidR="009E0747" w:rsidRPr="00363D2E" w:rsidRDefault="009E0747" w:rsidP="009E0747">
      <w:pPr>
        <w:pStyle w:val="PKTpunkt"/>
        <w:rPr>
          <w:rFonts w:ascii="Times New Roman" w:hAnsi="Times New Roman"/>
        </w:rPr>
      </w:pPr>
      <w:r>
        <w:rPr>
          <w:rFonts w:ascii="Times New Roman" w:hAnsi="Times New Roman"/>
        </w:rPr>
        <w:t>1)</w:t>
      </w:r>
      <w:r w:rsidR="00782D0B">
        <w:rPr>
          <w:rFonts w:ascii="Times New Roman" w:hAnsi="Times New Roman"/>
        </w:rPr>
        <w:tab/>
      </w:r>
      <w:r>
        <w:rPr>
          <w:rFonts w:ascii="Times New Roman" w:hAnsi="Times New Roman"/>
        </w:rPr>
        <w:t>η φράση «κύκλος εργασιών και ποσά οφειλόμενου φόρου» που χρησιμοποιείται στο άρθρο 111, στην παράγραφο 1, στην πρώτη πρόταση της παραγράφου 2, παράγραφο 3, παράγραφο 3α στην εισαγωγή και στην παράγραφο 7α θέση 3 και 4, στο άρθρο 127 παράγραφος 1 σημείο 2, καθώς και η φράση «κύκλος εργασιών» που χρησιμοποιείται στο άρθρο 111 στην παράγραφο 8 σημεία 2, 4, 5 και 7, σε διαφορετικό αριθμό και πτώση, αντικαθίστανται από την λέξη «πώληση» που χρησιμοποιείται στην κατάλληλη πτώση,</w:t>
      </w:r>
    </w:p>
    <w:p w:rsidR="009E0747" w:rsidRPr="00363D2E" w:rsidRDefault="009E0747" w:rsidP="009E0747">
      <w:pPr>
        <w:pStyle w:val="PKTpunkt"/>
        <w:keepNext/>
        <w:keepLines/>
        <w:rPr>
          <w:rFonts w:ascii="Times New Roman" w:hAnsi="Times New Roman"/>
        </w:rPr>
      </w:pPr>
      <w:r>
        <w:rPr>
          <w:rFonts w:ascii="Times New Roman" w:hAnsi="Times New Roman"/>
        </w:rPr>
        <w:t>2)</w:t>
      </w:r>
      <w:r w:rsidR="00782D0B">
        <w:rPr>
          <w:rFonts w:ascii="Times New Roman" w:hAnsi="Times New Roman"/>
        </w:rPr>
        <w:tab/>
      </w:r>
      <w:r>
        <w:rPr>
          <w:rFonts w:ascii="Times New Roman" w:hAnsi="Times New Roman"/>
        </w:rPr>
        <w:t>στο άρθρο 111:</w:t>
      </w:r>
    </w:p>
    <w:p w:rsidR="009E0747" w:rsidRPr="00363D2E" w:rsidRDefault="009E0747" w:rsidP="009E0747">
      <w:pPr>
        <w:pStyle w:val="LITlitera"/>
        <w:keepNext/>
        <w:keepLines/>
        <w:rPr>
          <w:rFonts w:ascii="Times New Roman" w:hAnsi="Times New Roman"/>
        </w:rPr>
      </w:pPr>
      <w:r>
        <w:rPr>
          <w:rFonts w:ascii="Times New Roman" w:hAnsi="Times New Roman"/>
        </w:rPr>
        <w:t>α)</w:t>
      </w:r>
      <w:r>
        <w:rPr>
          <w:rFonts w:ascii="Times New Roman" w:hAnsi="Times New Roman"/>
        </w:rPr>
        <w:tab/>
        <w:t>η παράγραφος 1α αντικαθίσταται από το ακόλουθο κείμενο:</w:t>
      </w:r>
    </w:p>
    <w:p w:rsidR="009E0747" w:rsidRPr="00363D2E" w:rsidRDefault="009E0747" w:rsidP="009E0747">
      <w:pPr>
        <w:pStyle w:val="ZLITUSTzmustliter"/>
        <w:rPr>
          <w:rFonts w:ascii="Times New Roman" w:hAnsi="Times New Roman"/>
        </w:rPr>
      </w:pPr>
      <w:r>
        <w:rPr>
          <w:rFonts w:ascii="Times New Roman" w:hAnsi="Times New Roman"/>
        </w:rPr>
        <w:t>«1α. Στο αρχείο που αναφέρεται στην παράγραφο 1, καταχωρούνται τα στοιχεία της πώλησης που αναγράφονται στα έγγραφα που εκδίδονται από τις ταμειακές μηχανές, στα οποία περιλαμβάνεται το αντικείμενο της φορολογίας, η φορολογική βάση και το ποσό φόρου, καθώς και τα στοιχεία που χρησιμοποιούνται για τον προσδιορισμό των διαφόρων πωλήσεων, συμπεριλαμβανομένου του αριθμού με τον οποίο προσδιορίζεται ο φορολογούμενος για τις φορολογικές ανάγκες ή για τις ανάγκες του φόρου προστιθέμενης αξίας.»,</w:t>
      </w:r>
    </w:p>
    <w:p w:rsidR="009E0747" w:rsidRPr="00363D2E" w:rsidRDefault="009E0747" w:rsidP="009E0747">
      <w:pPr>
        <w:pStyle w:val="LITlitera"/>
        <w:keepNext/>
        <w:keepLines/>
        <w:rPr>
          <w:rFonts w:ascii="Times New Roman" w:hAnsi="Times New Roman"/>
        </w:rPr>
      </w:pPr>
      <w:r>
        <w:rPr>
          <w:rFonts w:ascii="Times New Roman" w:hAnsi="Times New Roman"/>
        </w:rPr>
        <w:lastRenderedPageBreak/>
        <w:t>β)</w:t>
      </w:r>
      <w:r>
        <w:rPr>
          <w:rFonts w:ascii="Times New Roman" w:hAnsi="Times New Roman"/>
        </w:rPr>
        <w:tab/>
        <w:t>στην παράγραφο 3α:</w:t>
      </w:r>
    </w:p>
    <w:p w:rsidR="009E0747" w:rsidRPr="00363D2E" w:rsidRDefault="00782D0B" w:rsidP="009E0747">
      <w:pPr>
        <w:pStyle w:val="TIRtiret"/>
        <w:rPr>
          <w:rFonts w:ascii="Times New Roman" w:hAnsi="Times New Roman"/>
        </w:rPr>
      </w:pPr>
      <w:r>
        <w:rPr>
          <w:rFonts w:ascii="Times New Roman" w:hAnsi="Times New Roman"/>
        </w:rPr>
        <w:t>-</w:t>
      </w:r>
      <w:r>
        <w:rPr>
          <w:rFonts w:ascii="Times New Roman" w:hAnsi="Times New Roman"/>
        </w:rPr>
        <w:tab/>
      </w:r>
      <w:r w:rsidR="009E0747">
        <w:rPr>
          <w:rFonts w:ascii="Times New Roman" w:hAnsi="Times New Roman"/>
        </w:rPr>
        <w:t xml:space="preserve">στο </w:t>
      </w:r>
      <w:r w:rsidR="0025290E">
        <w:rPr>
          <w:rFonts w:ascii="Times New Roman" w:hAnsi="Times New Roman"/>
        </w:rPr>
        <w:t>σημεί</w:t>
      </w:r>
      <w:r w:rsidR="009E0747">
        <w:rPr>
          <w:rFonts w:ascii="Times New Roman" w:hAnsi="Times New Roman"/>
        </w:rPr>
        <w:t>ο 2, η φράση «οντότητα τεχνικής υποστήριξης» αντικαθίστανται από τη φράση «τεχνική υποστήριξη»,</w:t>
      </w:r>
    </w:p>
    <w:p w:rsidR="009E0747" w:rsidRPr="00363D2E" w:rsidRDefault="00782D0B" w:rsidP="009E0747">
      <w:pPr>
        <w:pStyle w:val="TIRtiret"/>
        <w:keepNext/>
        <w:keepLines/>
        <w:rPr>
          <w:rFonts w:ascii="Times New Roman" w:hAnsi="Times New Roman"/>
        </w:rPr>
      </w:pPr>
      <w:r>
        <w:rPr>
          <w:rFonts w:ascii="Times New Roman" w:hAnsi="Times New Roman"/>
        </w:rPr>
        <w:t>-</w:t>
      </w:r>
      <w:r>
        <w:rPr>
          <w:rFonts w:ascii="Times New Roman" w:hAnsi="Times New Roman"/>
        </w:rPr>
        <w:tab/>
      </w:r>
      <w:r w:rsidR="009E0747">
        <w:rPr>
          <w:rFonts w:ascii="Times New Roman" w:hAnsi="Times New Roman"/>
        </w:rPr>
        <w:t xml:space="preserve">το </w:t>
      </w:r>
      <w:r w:rsidR="0025290E">
        <w:rPr>
          <w:rFonts w:ascii="Times New Roman" w:hAnsi="Times New Roman"/>
        </w:rPr>
        <w:t>σημεί</w:t>
      </w:r>
      <w:r w:rsidR="009E0747">
        <w:rPr>
          <w:rFonts w:ascii="Times New Roman" w:hAnsi="Times New Roman"/>
        </w:rPr>
        <w:t>ο 4 αντικαθίσταται από το ακόλουθο κείμενο:</w:t>
      </w:r>
    </w:p>
    <w:p w:rsidR="009E0747" w:rsidRPr="00363D2E" w:rsidRDefault="009E0747" w:rsidP="009E0747">
      <w:pPr>
        <w:pStyle w:val="ZTIRPKTzmpkttiret"/>
        <w:rPr>
          <w:rFonts w:ascii="Times New Roman" w:hAnsi="Times New Roman"/>
        </w:rPr>
      </w:pPr>
      <w:r>
        <w:rPr>
          <w:rFonts w:ascii="Times New Roman" w:hAnsi="Times New Roman"/>
        </w:rPr>
        <w:t>«4)</w:t>
      </w:r>
      <w:r>
        <w:rPr>
          <w:rFonts w:ascii="Times New Roman" w:hAnsi="Times New Roman"/>
        </w:rPr>
        <w:tab/>
        <w:t>να υποβάλλουν τις ταμειακές μηχανές, εντός των καθορισμένων προθεσμιών, σε υποχρεωτική τεχνική επιθεώρηση από την αρμόδια υπηρεσία τεχνικής υποστήριξης για ταμειακές μηχανές,»,</w:t>
      </w:r>
    </w:p>
    <w:p w:rsidR="009E0747" w:rsidRPr="00363D2E" w:rsidRDefault="009E0747" w:rsidP="009E0747">
      <w:pPr>
        <w:pStyle w:val="TIRtiret"/>
        <w:rPr>
          <w:rFonts w:ascii="Times New Roman" w:hAnsi="Times New Roman"/>
        </w:rPr>
      </w:pPr>
      <w:r>
        <w:rPr>
          <w:rFonts w:ascii="Times New Roman" w:hAnsi="Times New Roman"/>
        </w:rPr>
        <w:t>-</w:t>
      </w:r>
      <w:r>
        <w:rPr>
          <w:rFonts w:ascii="Times New Roman" w:hAnsi="Times New Roman"/>
        </w:rPr>
        <w:tab/>
        <w:t xml:space="preserve">το </w:t>
      </w:r>
      <w:r w:rsidR="0025290E">
        <w:rPr>
          <w:rFonts w:ascii="Times New Roman" w:hAnsi="Times New Roman"/>
        </w:rPr>
        <w:t>σημεί</w:t>
      </w:r>
      <w:r>
        <w:rPr>
          <w:rFonts w:ascii="Times New Roman" w:hAnsi="Times New Roman"/>
        </w:rPr>
        <w:t>ο 5 καταργείται,</w:t>
      </w:r>
    </w:p>
    <w:p w:rsidR="009E0747" w:rsidRPr="00363D2E" w:rsidRDefault="00782D0B" w:rsidP="009E0747">
      <w:pPr>
        <w:pStyle w:val="TIRtiret"/>
        <w:keepNext/>
        <w:keepLines/>
        <w:rPr>
          <w:rFonts w:ascii="Times New Roman" w:hAnsi="Times New Roman"/>
        </w:rPr>
      </w:pPr>
      <w:r>
        <w:rPr>
          <w:rFonts w:ascii="Times New Roman" w:hAnsi="Times New Roman"/>
        </w:rPr>
        <w:t>-</w:t>
      </w:r>
      <w:r>
        <w:rPr>
          <w:rFonts w:ascii="Times New Roman" w:hAnsi="Times New Roman"/>
        </w:rPr>
        <w:tab/>
      </w:r>
      <w:r w:rsidR="009E0747">
        <w:rPr>
          <w:rFonts w:ascii="Times New Roman" w:hAnsi="Times New Roman"/>
        </w:rPr>
        <w:t xml:space="preserve">το </w:t>
      </w:r>
      <w:r w:rsidR="0025290E">
        <w:rPr>
          <w:rFonts w:ascii="Times New Roman" w:hAnsi="Times New Roman"/>
        </w:rPr>
        <w:t>σημεί</w:t>
      </w:r>
      <w:r w:rsidR="009E0747">
        <w:rPr>
          <w:rFonts w:ascii="Times New Roman" w:hAnsi="Times New Roman"/>
        </w:rPr>
        <w:t>ο 8 αντικαθίσταται από το ακόλουθο κείμενο:</w:t>
      </w:r>
    </w:p>
    <w:p w:rsidR="009E0747" w:rsidRPr="00363D2E" w:rsidRDefault="009E0747" w:rsidP="009E0747">
      <w:pPr>
        <w:pStyle w:val="ZTIRPKTzmpkttiret"/>
        <w:rPr>
          <w:rFonts w:ascii="Times New Roman" w:hAnsi="Times New Roman"/>
        </w:rPr>
      </w:pPr>
      <w:r>
        <w:rPr>
          <w:rFonts w:ascii="Times New Roman" w:hAnsi="Times New Roman"/>
        </w:rPr>
        <w:t>«8)</w:t>
      </w:r>
      <w:r>
        <w:rPr>
          <w:rFonts w:ascii="Times New Roman" w:hAnsi="Times New Roman"/>
        </w:rPr>
        <w:tab/>
        <w:t>εκτυπώνει τα έγγραφα που εκδίδονται από την ταμειακή μηχανή,»,</w:t>
      </w:r>
    </w:p>
    <w:p w:rsidR="009E0747" w:rsidRPr="00363D2E" w:rsidRDefault="009E0747" w:rsidP="009E0747">
      <w:pPr>
        <w:pStyle w:val="TIRtiret"/>
        <w:rPr>
          <w:rFonts w:ascii="Times New Roman" w:hAnsi="Times New Roman"/>
        </w:rPr>
      </w:pPr>
      <w:r>
        <w:rPr>
          <w:rFonts w:ascii="Times New Roman" w:hAnsi="Times New Roman"/>
        </w:rPr>
        <w:t>-</w:t>
      </w:r>
      <w:r>
        <w:rPr>
          <w:rFonts w:ascii="Times New Roman" w:hAnsi="Times New Roman"/>
        </w:rPr>
        <w:tab/>
        <w:t xml:space="preserve">το </w:t>
      </w:r>
      <w:r w:rsidR="0025290E">
        <w:rPr>
          <w:rFonts w:ascii="Times New Roman" w:hAnsi="Times New Roman"/>
        </w:rPr>
        <w:t>σημεί</w:t>
      </w:r>
      <w:r>
        <w:rPr>
          <w:rFonts w:ascii="Times New Roman" w:hAnsi="Times New Roman"/>
        </w:rPr>
        <w:t>ο 10 καταργείται,</w:t>
      </w:r>
    </w:p>
    <w:p w:rsidR="009E0747" w:rsidRPr="00363D2E" w:rsidRDefault="009E0747" w:rsidP="009E0747">
      <w:pPr>
        <w:pStyle w:val="TIRtiret"/>
        <w:keepNext/>
        <w:keepLines/>
        <w:rPr>
          <w:rFonts w:ascii="Times New Roman" w:hAnsi="Times New Roman"/>
        </w:rPr>
      </w:pPr>
      <w:r>
        <w:rPr>
          <w:rFonts w:ascii="Times New Roman" w:hAnsi="Times New Roman"/>
        </w:rPr>
        <w:t>-</w:t>
      </w:r>
      <w:r>
        <w:rPr>
          <w:rFonts w:ascii="Times New Roman" w:hAnsi="Times New Roman"/>
        </w:rPr>
        <w:tab/>
        <w:t xml:space="preserve">στο </w:t>
      </w:r>
      <w:r w:rsidR="0025290E">
        <w:rPr>
          <w:rFonts w:ascii="Times New Roman" w:hAnsi="Times New Roman"/>
        </w:rPr>
        <w:t>σημεί</w:t>
      </w:r>
      <w:r>
        <w:rPr>
          <w:rFonts w:ascii="Times New Roman" w:hAnsi="Times New Roman"/>
        </w:rPr>
        <w:t>ο 11 η τελεία αντικαθίσταται με κόμμα και προστίθενται τα σημεία 12 και 13 με το ακόλουθο περιεχόμενο:</w:t>
      </w:r>
    </w:p>
    <w:p w:rsidR="009E0747" w:rsidRPr="00363D2E" w:rsidRDefault="009E0747" w:rsidP="009E0747">
      <w:pPr>
        <w:pStyle w:val="ZTIRPKTzmpkttiret"/>
        <w:rPr>
          <w:rFonts w:ascii="Times New Roman" w:hAnsi="Times New Roman"/>
        </w:rPr>
      </w:pPr>
      <w:r>
        <w:rPr>
          <w:rFonts w:ascii="Times New Roman" w:hAnsi="Times New Roman"/>
        </w:rPr>
        <w:t>«12)</w:t>
      </w:r>
      <w:r w:rsidR="00782D0B">
        <w:rPr>
          <w:rFonts w:ascii="Times New Roman" w:hAnsi="Times New Roman"/>
        </w:rPr>
        <w:tab/>
      </w:r>
      <w:r>
        <w:rPr>
          <w:rFonts w:ascii="Times New Roman" w:hAnsi="Times New Roman"/>
        </w:rPr>
        <w:t>εξασφαλίσει σύνδεση που επιτρέπει τη διαβίβαση δεδομένων μεταξύ ταμειακής μηχανής και του Κεντρικού Ταμειακού Αποθετηρίου που αναφέρεται στο άρθρο 111α παράγραφος 3,</w:t>
      </w:r>
    </w:p>
    <w:p w:rsidR="009E0747" w:rsidRPr="00363D2E" w:rsidRDefault="009E0747" w:rsidP="009E0747">
      <w:pPr>
        <w:pStyle w:val="ZTIRPKTzmpkttiret"/>
        <w:rPr>
          <w:rFonts w:ascii="Times New Roman" w:hAnsi="Times New Roman"/>
        </w:rPr>
      </w:pPr>
      <w:r>
        <w:rPr>
          <w:rFonts w:ascii="Times New Roman" w:hAnsi="Times New Roman"/>
        </w:rPr>
        <w:t>13)</w:t>
      </w:r>
      <w:r>
        <w:rPr>
          <w:rFonts w:ascii="Times New Roman" w:hAnsi="Times New Roman"/>
        </w:rPr>
        <w:tab/>
        <w:t xml:space="preserve">σταματήσει τη χρήση των </w:t>
      </w:r>
      <w:r w:rsidR="00782D0B">
        <w:rPr>
          <w:rFonts w:ascii="Times New Roman" w:hAnsi="Times New Roman"/>
        </w:rPr>
        <w:t xml:space="preserve">ταμειακών μηχανών σε περίπτωση </w:t>
      </w:r>
      <w:r>
        <w:rPr>
          <w:rFonts w:ascii="Times New Roman" w:hAnsi="Times New Roman"/>
        </w:rPr>
        <w:t>διακοπής της οικονομικής δραστηριότητας ή της λειτουργίας των ταμειακών μηχανών, αποθηκεύοντας τα δεδομένα των ταμειακών μηχανών.»,</w:t>
      </w:r>
    </w:p>
    <w:p w:rsidR="009E0747" w:rsidRPr="00363D2E" w:rsidRDefault="009E0747" w:rsidP="009E0747">
      <w:pPr>
        <w:pStyle w:val="LITlitera"/>
        <w:keepNext/>
        <w:keepLines/>
        <w:rPr>
          <w:rFonts w:ascii="Times New Roman" w:hAnsi="Times New Roman"/>
        </w:rPr>
      </w:pPr>
      <w:r>
        <w:rPr>
          <w:rFonts w:ascii="Times New Roman" w:hAnsi="Times New Roman"/>
        </w:rPr>
        <w:t>γ)</w:t>
      </w:r>
      <w:r>
        <w:rPr>
          <w:rFonts w:ascii="Times New Roman" w:hAnsi="Times New Roman"/>
        </w:rPr>
        <w:tab/>
        <w:t>μετά την παράγραφο 3α προστίθεται η παράγραφος 3αα και 3αβ με το ακόλουθο περιεχόμενο:</w:t>
      </w:r>
    </w:p>
    <w:p w:rsidR="009E0747" w:rsidRPr="00363D2E" w:rsidRDefault="009E0747" w:rsidP="009E0747">
      <w:pPr>
        <w:pStyle w:val="ZLITUSTzmustliter"/>
        <w:rPr>
          <w:rFonts w:ascii="Times New Roman" w:hAnsi="Times New Roman"/>
        </w:rPr>
      </w:pPr>
      <w:r>
        <w:rPr>
          <w:rFonts w:ascii="Times New Roman" w:hAnsi="Times New Roman"/>
        </w:rPr>
        <w:t>«3αα. Η εκπλήρωση της υποχρέωσης που αναφέρεται στην παράγραφο 3α σημείο 4, διαπιστώνεται με βάση το αποτέλεσμα που έχει καταχωρηθεί στο βιβλίο της ταμειακής μηχανής και την ημερομηνία επιθεώρησης στο Κεντρικό Ταμειακό Αποθετήριο.</w:t>
      </w:r>
    </w:p>
    <w:p w:rsidR="009E0747" w:rsidRPr="00363D2E" w:rsidRDefault="009E0747" w:rsidP="009E0747">
      <w:pPr>
        <w:pStyle w:val="ZLITUSTzmustliter"/>
        <w:rPr>
          <w:rFonts w:ascii="Times New Roman" w:hAnsi="Times New Roman"/>
        </w:rPr>
      </w:pPr>
      <w:r>
        <w:rPr>
          <w:rFonts w:ascii="Times New Roman" w:hAnsi="Times New Roman"/>
        </w:rPr>
        <w:t>3αβ. Εάν για λόγους που δεν εξαρτώνται από τον φορολογούμενο δεν είναι δυνατή η παροχή της σύνδεσης που αναφέρεται στην παράγραφο 3α σημείο 12:</w:t>
      </w:r>
    </w:p>
    <w:p w:rsidR="009E0747" w:rsidRPr="00363D2E" w:rsidRDefault="00782D0B" w:rsidP="009E0747">
      <w:pPr>
        <w:pStyle w:val="ZLITPKTzmpktliter"/>
        <w:rPr>
          <w:rFonts w:ascii="Times New Roman" w:hAnsi="Times New Roman"/>
        </w:rPr>
      </w:pPr>
      <w:r>
        <w:rPr>
          <w:rFonts w:ascii="Times New Roman" w:hAnsi="Times New Roman"/>
        </w:rPr>
        <w:t>1)</w:t>
      </w:r>
      <w:r>
        <w:rPr>
          <w:rFonts w:ascii="Times New Roman" w:hAnsi="Times New Roman"/>
        </w:rPr>
        <w:tab/>
      </w:r>
      <w:r w:rsidR="009E0747">
        <w:rPr>
          <w:rFonts w:ascii="Times New Roman" w:hAnsi="Times New Roman"/>
        </w:rPr>
        <w:t>προσωρινά - ο φορολογούμενος υποχρεούται να τηρεί αρχείο πωλήσεων και να εξασφαλίσει τη σύνδεση αμέσως μόλις παύσουν να υφίστανται οι λόγοι αυτοί.</w:t>
      </w:r>
    </w:p>
    <w:p w:rsidR="009E0747" w:rsidRPr="00363D2E" w:rsidRDefault="00782D0B" w:rsidP="009E0747">
      <w:pPr>
        <w:pStyle w:val="ZLITPKTzmpktliter"/>
        <w:rPr>
          <w:rFonts w:ascii="Times New Roman" w:hAnsi="Times New Roman"/>
        </w:rPr>
      </w:pPr>
      <w:r>
        <w:rPr>
          <w:rFonts w:ascii="Times New Roman" w:hAnsi="Times New Roman"/>
        </w:rPr>
        <w:t>2)</w:t>
      </w:r>
      <w:r>
        <w:rPr>
          <w:rFonts w:ascii="Times New Roman" w:hAnsi="Times New Roman"/>
        </w:rPr>
        <w:tab/>
      </w:r>
      <w:r w:rsidR="009E0747">
        <w:rPr>
          <w:rFonts w:ascii="Times New Roman" w:hAnsi="Times New Roman"/>
        </w:rPr>
        <w:t>σε μόνιμη βάση - ο φορολογούμενος υποχρεούται να τηρεί αρχείο πωλήσεων και με τη συγκατάθεση του προϊστάμενου της φορολογικής υπηρεσίας, να παρέχει τη σύνδεση αυτή σε καθορισμένα χρονικά διαστήματα.»,</w:t>
      </w:r>
    </w:p>
    <w:p w:rsidR="009E0747" w:rsidRPr="00363D2E" w:rsidRDefault="009E0747" w:rsidP="009E0747">
      <w:pPr>
        <w:pStyle w:val="LITlitera"/>
        <w:keepNext/>
        <w:keepLines/>
        <w:rPr>
          <w:rFonts w:ascii="Times New Roman" w:hAnsi="Times New Roman"/>
        </w:rPr>
      </w:pPr>
      <w:r>
        <w:rPr>
          <w:rFonts w:ascii="Times New Roman" w:hAnsi="Times New Roman"/>
        </w:rPr>
        <w:lastRenderedPageBreak/>
        <w:t>δ)</w:t>
      </w:r>
      <w:r>
        <w:rPr>
          <w:rFonts w:ascii="Times New Roman" w:hAnsi="Times New Roman"/>
        </w:rPr>
        <w:tab/>
        <w:t>οι παράγραφοι 3β και 3γ αντικαθίστανται με τα ακόλουθα κείμενα:</w:t>
      </w:r>
    </w:p>
    <w:p w:rsidR="009E0747" w:rsidRPr="00363D2E" w:rsidRDefault="009E0747" w:rsidP="009E0747">
      <w:pPr>
        <w:pStyle w:val="ZLITUSTzmustliter"/>
        <w:rPr>
          <w:rFonts w:ascii="Times New Roman" w:hAnsi="Times New Roman"/>
        </w:rPr>
      </w:pPr>
      <w:r>
        <w:rPr>
          <w:rFonts w:ascii="Times New Roman" w:hAnsi="Times New Roman"/>
        </w:rPr>
        <w:t>«3β. Οι φορολογούμενοι που τηρούν αρχείο πωλήσεων, στους οποίους βάση επιβολής του φόρου είναι το ποσό της προμήθειας ή άλλη μορφή αμοιβής για τις υπηρεσίες που πραγματοποιούνται βάσει συμβάσεως εμπορικής αντιπροσωπείας, προμήθειας, μεσιτείας ή άλλων συμβάσεων παρόμοιας φύσης ή περιθωρίου κέρδους, προκειμένου να υπολογίσουν τη φορολογική βάση και τον οφειλόμενο φόρο καταγράφουν τη συνολική αξία των ιδίων πωλήσεων και των πωλήσεων εξ ονόματος και για λογαριασμό άλλων φορολογουμένων.</w:t>
      </w:r>
    </w:p>
    <w:p w:rsidR="009E0747" w:rsidRPr="00363D2E" w:rsidRDefault="009E0747" w:rsidP="009E0747">
      <w:pPr>
        <w:pStyle w:val="ZLITUSTzmustliter"/>
        <w:rPr>
          <w:rFonts w:ascii="Times New Roman" w:hAnsi="Times New Roman"/>
        </w:rPr>
      </w:pPr>
      <w:r>
        <w:rPr>
          <w:rFonts w:ascii="Times New Roman" w:hAnsi="Times New Roman"/>
        </w:rPr>
        <w:t>3γ. Για την τήρηση αρχείου πωλήσεων μπορούν να χρησιμοποιηθούν μόνο ταμειακές μηχανές που αποκτήθηκαν κατά τη διάρκεια της περιόδου ισχύος της βεβαίωσης που αναφέρεται στην παράγραφο 6β, λαμβάνοντας υπόψη τις διατάξεις της παραγράφου 3δ.»,</w:t>
      </w:r>
    </w:p>
    <w:p w:rsidR="009E0747" w:rsidRPr="00363D2E" w:rsidRDefault="009E0747" w:rsidP="009E0747">
      <w:pPr>
        <w:pStyle w:val="LITlitera"/>
        <w:keepNext/>
        <w:keepLines/>
        <w:rPr>
          <w:rFonts w:ascii="Times New Roman" w:hAnsi="Times New Roman"/>
        </w:rPr>
      </w:pPr>
      <w:r>
        <w:rPr>
          <w:rFonts w:ascii="Times New Roman" w:hAnsi="Times New Roman"/>
        </w:rPr>
        <w:t>ε)</w:t>
      </w:r>
      <w:r>
        <w:rPr>
          <w:rFonts w:ascii="Times New Roman" w:hAnsi="Times New Roman"/>
        </w:rPr>
        <w:tab/>
        <w:t>μετά την παράγραφο 3γ προστίθεται η παράγραφος 3γα με το ακόλουθο περιεχόμενο:</w:t>
      </w:r>
    </w:p>
    <w:p w:rsidR="009E0747" w:rsidRPr="00363D2E" w:rsidRDefault="009E0747" w:rsidP="009E0747">
      <w:pPr>
        <w:pStyle w:val="ZLITUSTzmustliter"/>
        <w:rPr>
          <w:rFonts w:ascii="Times New Roman" w:hAnsi="Times New Roman"/>
        </w:rPr>
      </w:pPr>
      <w:r>
        <w:rPr>
          <w:rFonts w:ascii="Times New Roman" w:hAnsi="Times New Roman"/>
        </w:rPr>
        <w:t>«3γα. Οι φορολογούμενοι μπορούν να χρησιμοποιούν τις ταμειακές μηχανές που αναφέρονται στην παράγραφο 6α, για να τηρούν αρχεία πωλήσεων βάσει συμβάσεως μισθώσεως, εκμετάλλευσης, χρηματοδοτικής μίσθωσης ή άλλων παρόμοιων συμβάσεων, εφόσον αποκτήθηκαν από τον ιδιοκτήτη, τον εκμισθωτή, τον πάροχο υπηρεσιών χρηματοδοτικής μίσθωσης ή άλλο συμβαλλόμενο μέρος με παρόμοια σύμβαση, κατά τη διάρκεια της περιόδου ισχύος της βεβαίωσης που αναφέρεται στην παράγραφο 6β, λαμβάνοντας υπόψη τις διατάξεις της παραγράφου 3δ.»,</w:t>
      </w:r>
    </w:p>
    <w:p w:rsidR="009E0747" w:rsidRPr="00363D2E" w:rsidRDefault="009E0747" w:rsidP="009E0747">
      <w:pPr>
        <w:pStyle w:val="LITlitera"/>
        <w:keepNext/>
        <w:keepLines/>
        <w:rPr>
          <w:rFonts w:ascii="Times New Roman" w:hAnsi="Times New Roman"/>
        </w:rPr>
      </w:pPr>
      <w:r>
        <w:rPr>
          <w:rFonts w:ascii="Times New Roman" w:hAnsi="Times New Roman"/>
        </w:rPr>
        <w:t>Στ)</w:t>
      </w:r>
      <w:r w:rsidR="00782D0B">
        <w:rPr>
          <w:rFonts w:ascii="Times New Roman" w:hAnsi="Times New Roman"/>
        </w:rPr>
        <w:tab/>
      </w:r>
      <w:r>
        <w:rPr>
          <w:rFonts w:ascii="Times New Roman" w:hAnsi="Times New Roman"/>
        </w:rPr>
        <w:t>οι παράγραφοι 4-6γ αντικαθίστανται από το ακόλουθο κείμενο:</w:t>
      </w:r>
    </w:p>
    <w:p w:rsidR="009E0747" w:rsidRPr="00363D2E" w:rsidRDefault="009E0747" w:rsidP="009E0747">
      <w:pPr>
        <w:pStyle w:val="ZLITUSTzmustliter"/>
        <w:keepNext/>
        <w:keepLines/>
        <w:rPr>
          <w:rFonts w:ascii="Times New Roman" w:hAnsi="Times New Roman"/>
        </w:rPr>
      </w:pPr>
      <w:r>
        <w:rPr>
          <w:rFonts w:ascii="Times New Roman" w:hAnsi="Times New Roman"/>
        </w:rPr>
        <w:t>«4. Οι φορολογούμενοι για τους οποίους:</w:t>
      </w:r>
    </w:p>
    <w:p w:rsidR="009E0747" w:rsidRPr="00363D2E" w:rsidRDefault="009E0747" w:rsidP="009E0747">
      <w:pPr>
        <w:pStyle w:val="ZLITPKTzmpktliter"/>
        <w:rPr>
          <w:rFonts w:ascii="Times New Roman" w:hAnsi="Times New Roman"/>
        </w:rPr>
      </w:pPr>
      <w:r>
        <w:rPr>
          <w:rFonts w:ascii="Times New Roman" w:hAnsi="Times New Roman"/>
        </w:rPr>
        <w:t>1)</w:t>
      </w:r>
      <w:r w:rsidR="00782D0B">
        <w:rPr>
          <w:rFonts w:ascii="Times New Roman" w:hAnsi="Times New Roman"/>
        </w:rPr>
        <w:tab/>
      </w:r>
      <w:r>
        <w:rPr>
          <w:rFonts w:ascii="Times New Roman" w:hAnsi="Times New Roman"/>
        </w:rPr>
        <w:t>προέκυψε υποχρέωση τήρησης αρχείου πωλήσεων και ξεκίνησαν την τήρηση του αρχείου πωλήσεων χρησιμοποιώντας τις ταμειακές μηχανές που αναφέρονται στην παράγραφο 6α, εντός των ισχυόντων προθεσμιών,</w:t>
      </w:r>
    </w:p>
    <w:p w:rsidR="009E0747" w:rsidRPr="00363D2E" w:rsidRDefault="009E0747" w:rsidP="009E0747">
      <w:pPr>
        <w:pStyle w:val="ZLITPKTzmpktliter"/>
        <w:rPr>
          <w:rFonts w:ascii="Times New Roman" w:hAnsi="Times New Roman"/>
        </w:rPr>
      </w:pPr>
      <w:r>
        <w:rPr>
          <w:rFonts w:ascii="Times New Roman" w:hAnsi="Times New Roman"/>
        </w:rPr>
        <w:t>2)</w:t>
      </w:r>
      <w:r w:rsidR="00782D0B">
        <w:rPr>
          <w:rFonts w:ascii="Times New Roman" w:hAnsi="Times New Roman"/>
        </w:rPr>
        <w:tab/>
      </w:r>
      <w:r>
        <w:rPr>
          <w:rFonts w:ascii="Times New Roman" w:hAnsi="Times New Roman"/>
        </w:rPr>
        <w:t>δεν προέκυψε υποχρέωση τή</w:t>
      </w:r>
      <w:r w:rsidR="00782D0B">
        <w:rPr>
          <w:rFonts w:ascii="Times New Roman" w:hAnsi="Times New Roman"/>
        </w:rPr>
        <w:t>ρησης αρχείου πωλήσεων και</w:t>
      </w:r>
      <w:r>
        <w:rPr>
          <w:rFonts w:ascii="Times New Roman" w:hAnsi="Times New Roman"/>
        </w:rPr>
        <w:t xml:space="preserve"> ξεκίνησαν την τήρηση του αρχείου πωλήσεων χρησιμοποιώντας τις ταμειακές μηχανές που αναφέρονται στην παράγραφο 6α και οι οποίοι μέχρι τώρα δεν χρησιμοποίησαν τις ταμειακές μηχανές που αναφέρονται στο άρθρο 145α παράγραφος 1 για την τήρηση του αρχείου πωλήσεων</w:t>
      </w:r>
    </w:p>
    <w:p w:rsidR="009E0747" w:rsidRPr="00782D0B" w:rsidRDefault="009E0747" w:rsidP="009E0747">
      <w:pPr>
        <w:pStyle w:val="ZLITCZWSPPKTzmczciwsppktliter"/>
        <w:rPr>
          <w:rFonts w:ascii="Times New Roman" w:hAnsi="Times New Roman" w:cs="Times New Roman"/>
        </w:rPr>
      </w:pPr>
      <w:r w:rsidRPr="00782D0B">
        <w:rPr>
          <w:rFonts w:ascii="Times New Roman" w:hAnsi="Times New Roman" w:cs="Times New Roman"/>
          <w:cs/>
        </w:rPr>
        <w:lastRenderedPageBreak/>
        <w:t xml:space="preserve">– </w:t>
      </w:r>
      <w:r w:rsidRPr="00782D0B">
        <w:rPr>
          <w:rFonts w:ascii="Times New Roman" w:hAnsi="Times New Roman" w:cs="Times New Roman"/>
        </w:rPr>
        <w:t>μπορούν να παρακρατήσουν από τον φόρο το ποσό που δαπανήθηκε για την αγορά καθεμίας από τις ταμειακές μηχανές, μέχρι το 90 % της τιμής αγοράς της (χωρίς φόρο), αλλά όχι περισσότερο από 700 PLN, υπό τον όρο ότι η αγορά αυτών των ταμειακών μηχανών πραγματοποιήθηκε εντός 6 μηνών από την ημέρα έναρξης τήρησης του συγκεκριμένου αρχείου.</w:t>
      </w:r>
    </w:p>
    <w:p w:rsidR="009E0747" w:rsidRPr="00363D2E" w:rsidRDefault="009E0747" w:rsidP="009E0747">
      <w:pPr>
        <w:pStyle w:val="ZLITUSTzmustliter"/>
        <w:rPr>
          <w:rFonts w:ascii="Times New Roman" w:hAnsi="Times New Roman"/>
        </w:rPr>
      </w:pPr>
      <w:r>
        <w:rPr>
          <w:rFonts w:ascii="Times New Roman" w:hAnsi="Times New Roman"/>
        </w:rPr>
        <w:t>5. Όταν οι φορολογούμενοι που αναφέρονται στην παράγραφο 4, ασκούν αποκλειστικά δραστηριότητες που απαλλάσσονται από τον φόρο ή είναι φορολογούμενοι που οι πωλήσεις τους απαλλάσσονται από το φόρο σύμφωνα με το άρθρο 113 παράγραφος 1 και 9, η φορολογική υπηρεσία επιστρέφει το ποσό που αναφέρεται στην παράγραφο 4 στον τραπεζικό λογαριασμό του φορολογούμενου σε τράπεζα εγκατεστημένη εντός της επικράτειας της χώρας ή στον λογαριασμ</w:t>
      </w:r>
      <w:r w:rsidR="00782D0B">
        <w:rPr>
          <w:rFonts w:ascii="Times New Roman" w:hAnsi="Times New Roman"/>
        </w:rPr>
        <w:t xml:space="preserve">ό του πιστωτικού συνεταιρισμού </w:t>
      </w:r>
      <w:r>
        <w:rPr>
          <w:rFonts w:ascii="Times New Roman" w:hAnsi="Times New Roman"/>
        </w:rPr>
        <w:t>του οποίου είναι μέλος, εντός 25 ημερών από την ημερομηνία υποβολής της αίτησης από τον φορολογούμενο.</w:t>
      </w:r>
    </w:p>
    <w:p w:rsidR="009E0747" w:rsidRPr="00363D2E" w:rsidRDefault="009E0747" w:rsidP="009E0747">
      <w:pPr>
        <w:pStyle w:val="ZLITUSTzmustliter"/>
        <w:rPr>
          <w:rFonts w:ascii="Times New Roman" w:hAnsi="Times New Roman"/>
        </w:rPr>
      </w:pPr>
      <w:r>
        <w:rPr>
          <w:rFonts w:ascii="Times New Roman" w:hAnsi="Times New Roman"/>
        </w:rPr>
        <w:t xml:space="preserve">6. Οι φορολογούμενοι υποχρεούνται να επιστρέφουν τα ποσά που έχουν παρακρατηθεί ή επιστραφεί για την αγορά ταμειακών μηχανών εάν εντός περιόδου 3 ετών από την ημερομηνία έναρξης τήρησης των αρχείων πωλήσεων διακόψουν την οικονομική δραστηριότητα ή εφόσον δεν υποβάλουν έγκυρα τις ταμειακές μηχανές εντός των ισχυουσών ημερομηνιών σε τεχνική επιθεώρηση από την αρμόδια υπηρεσία, καθώς και σε άλλες περιπτώσεις που καθορίζονται στις διατάξεις που έχουν εκδοθεί βάσει της παραγράφου 7 </w:t>
      </w:r>
      <w:r w:rsidR="0025290E">
        <w:rPr>
          <w:rFonts w:ascii="Times New Roman" w:hAnsi="Times New Roman"/>
        </w:rPr>
        <w:t>σημεί</w:t>
      </w:r>
      <w:r>
        <w:rPr>
          <w:rFonts w:ascii="Times New Roman" w:hAnsi="Times New Roman"/>
        </w:rPr>
        <w:t>α 1 και 2.</w:t>
      </w:r>
    </w:p>
    <w:p w:rsidR="009E0747" w:rsidRPr="00363D2E" w:rsidRDefault="009E0747" w:rsidP="009E0747">
      <w:pPr>
        <w:pStyle w:val="ZLITUSTzmustliter"/>
        <w:rPr>
          <w:rFonts w:ascii="Times New Roman" w:hAnsi="Times New Roman"/>
        </w:rPr>
      </w:pPr>
      <w:r>
        <w:rPr>
          <w:rFonts w:ascii="Times New Roman" w:hAnsi="Times New Roman"/>
        </w:rPr>
        <w:t>6α. Η ταμειακή μηχανή διασφαλίζει την ορθή καταχώρηση, αποθήκευση και ασφαλή διαβίβαση δεδομένων από την ταμειακή μηχανή σε εξωτερικούς φορείς αποθήκευσης δεδομένων και επιτρέπει τη σύνδεση και διαβίβαση δεδομένων μεταξύ της ταμειακής μηχανής και του Κεντρικού Ταμειακού Αποθετηρίου που αναφέρεται στο άρθρο 111α παράγραφος 3. Η φορολογική μνήμη της ταμειακής μηχανής έχει έναν μοναδικό αριθμό, ο οποίος αποδίδεται κατόπιν υλικοτεχνικών ενεργειών από τον αρμόδιο υπουργό για τα δημόσια οικονομικά.</w:t>
      </w:r>
    </w:p>
    <w:p w:rsidR="009E0747" w:rsidRPr="00363D2E" w:rsidRDefault="009E0747" w:rsidP="009E0747">
      <w:pPr>
        <w:pStyle w:val="ZLITUSTzmustliter"/>
        <w:rPr>
          <w:rFonts w:ascii="Times New Roman" w:hAnsi="Times New Roman"/>
        </w:rPr>
      </w:pPr>
      <w:r>
        <w:rPr>
          <w:rFonts w:ascii="Times New Roman" w:hAnsi="Times New Roman"/>
        </w:rPr>
        <w:t>6β. Οι εγχώριοι παραγωγοί και οι οντότητες που πραγματοποιούν ενδοκοινοτικές αγορές ή εισάγουν ταμειακές μηχανές στην εγχώρια αγορά οφείλουν να λάβουν για τον συγκεκριμένο τύπο ταμειακών μηχανών βεβαίωση του Προέδρου της Κεντρικής Υπηρεσίας Μέτρων και Σταθμών, ότι οι συγκεκριμένες ταμειακές μηχανές πληρούν τις λειτουργίες που ορίζονται στην παράγραφο 6α και τις τεχνικές απαιτήσεις για τις ταμειακές μηχανές.</w:t>
      </w:r>
    </w:p>
    <w:p w:rsidR="009E0747" w:rsidRPr="00363D2E" w:rsidRDefault="009E0747" w:rsidP="009E0747">
      <w:pPr>
        <w:pStyle w:val="ZLITUSTzmustliter"/>
        <w:rPr>
          <w:rFonts w:ascii="Times New Roman" w:hAnsi="Times New Roman"/>
        </w:rPr>
      </w:pPr>
      <w:r>
        <w:rPr>
          <w:rFonts w:ascii="Times New Roman" w:hAnsi="Times New Roman"/>
        </w:rPr>
        <w:lastRenderedPageBreak/>
        <w:t>6γ</w:t>
      </w:r>
      <w:r w:rsidR="0025290E">
        <w:rPr>
          <w:rFonts w:ascii="Times New Roman" w:hAnsi="Times New Roman"/>
        </w:rPr>
        <w:t xml:space="preserve">. </w:t>
      </w:r>
      <w:r>
        <w:rPr>
          <w:rFonts w:ascii="Times New Roman" w:hAnsi="Times New Roman"/>
        </w:rPr>
        <w:t>Η βεβαίωση που αναφέρετα</w:t>
      </w:r>
      <w:r w:rsidR="00782D0B">
        <w:rPr>
          <w:rFonts w:ascii="Times New Roman" w:hAnsi="Times New Roman"/>
        </w:rPr>
        <w:t xml:space="preserve">ι στην παράγραφο 6β χορηγείται </w:t>
      </w:r>
      <w:r>
        <w:rPr>
          <w:rFonts w:ascii="Times New Roman" w:hAnsi="Times New Roman"/>
        </w:rPr>
        <w:t>για ορισμένο χρονικό διάστημα. Η βεβαίωση αυτή μπορεί να ακυρωθεί εάν διατεθούν στην αγορά ταμειακές μηχανές που:</w:t>
      </w:r>
    </w:p>
    <w:p w:rsidR="009E0747" w:rsidRPr="00363D2E" w:rsidRDefault="009E0747" w:rsidP="009E0747">
      <w:pPr>
        <w:pStyle w:val="ZLITPKTzmpktliter"/>
        <w:rPr>
          <w:rFonts w:ascii="Times New Roman" w:hAnsi="Times New Roman"/>
        </w:rPr>
      </w:pPr>
      <w:r>
        <w:rPr>
          <w:rFonts w:ascii="Times New Roman" w:hAnsi="Times New Roman"/>
        </w:rPr>
        <w:t>1)</w:t>
      </w:r>
      <w:r w:rsidR="00782D0B">
        <w:rPr>
          <w:rFonts w:ascii="Times New Roman" w:hAnsi="Times New Roman"/>
        </w:rPr>
        <w:tab/>
      </w:r>
      <w:r>
        <w:rPr>
          <w:rFonts w:ascii="Times New Roman" w:hAnsi="Times New Roman"/>
        </w:rPr>
        <w:t>δεν πληρούν τις τεχνικές λειτουργίες ή απαιτήσεις για τις ταμειακές μηχανές ή</w:t>
      </w:r>
    </w:p>
    <w:p w:rsidR="009E0747" w:rsidRPr="00363D2E" w:rsidRDefault="009E0747" w:rsidP="009E0747">
      <w:pPr>
        <w:pStyle w:val="ZLITPKTzmpktliter"/>
        <w:rPr>
          <w:rFonts w:ascii="Times New Roman" w:hAnsi="Times New Roman"/>
        </w:rPr>
      </w:pPr>
      <w:r>
        <w:rPr>
          <w:rFonts w:ascii="Times New Roman" w:hAnsi="Times New Roman"/>
        </w:rPr>
        <w:t>2)</w:t>
      </w:r>
      <w:r w:rsidR="00782D0B">
        <w:rPr>
          <w:rFonts w:ascii="Times New Roman" w:hAnsi="Times New Roman"/>
        </w:rPr>
        <w:tab/>
      </w:r>
      <w:r>
        <w:rPr>
          <w:rFonts w:ascii="Times New Roman" w:hAnsi="Times New Roman"/>
        </w:rPr>
        <w:t>δεν είναι συμβατές με το πρότυπο αντίτυπο της ταμειακής μηχανής ή τα έγγραφα που επισυνάπτονται στην αίτηση για την έκδοση αυτής της βεβαίωσης.»,</w:t>
      </w:r>
    </w:p>
    <w:p w:rsidR="009E0747" w:rsidRPr="00363D2E" w:rsidRDefault="009E0747" w:rsidP="009E0747">
      <w:pPr>
        <w:pStyle w:val="LITlitera"/>
        <w:keepNext/>
        <w:keepLines/>
        <w:rPr>
          <w:rFonts w:ascii="Times New Roman" w:hAnsi="Times New Roman"/>
        </w:rPr>
      </w:pPr>
      <w:r>
        <w:rPr>
          <w:rFonts w:ascii="Times New Roman" w:hAnsi="Times New Roman"/>
        </w:rPr>
        <w:t>ζ)</w:t>
      </w:r>
      <w:r>
        <w:rPr>
          <w:rFonts w:ascii="Times New Roman" w:hAnsi="Times New Roman"/>
        </w:rPr>
        <w:tab/>
        <w:t>οι παράγραφοι 6ε και 6στ αντικαθίστανται με τα ακόλουθα κείμενα:</w:t>
      </w:r>
    </w:p>
    <w:p w:rsidR="009E0747" w:rsidRPr="00F91B6D" w:rsidRDefault="009E0747" w:rsidP="009E0747">
      <w:pPr>
        <w:pStyle w:val="ZLITARTzmartliter"/>
      </w:pPr>
      <w:r>
        <w:t>«6ε. Η εκπλήρωση των τεχνικών λειτουργιών και απαιτήσεων για τις ταμειακές μηχανές βασίζεται στα αποτελέσματα των δοκιμών που διεξάγει ο Πρόεδρος της Κεντρικής Υπηρεσίας Μέτρων και Σταθμών, που βεβαιώνονται με έκθεση.</w:t>
      </w:r>
    </w:p>
    <w:p w:rsidR="009E0747" w:rsidRPr="00F91B6D" w:rsidRDefault="009E0747" w:rsidP="009E0747">
      <w:pPr>
        <w:pStyle w:val="ZLITARTzmartliter"/>
      </w:pPr>
      <w:r>
        <w:t>6στ</w:t>
      </w:r>
      <w:r w:rsidR="0025290E">
        <w:t xml:space="preserve">. </w:t>
      </w:r>
      <w:r>
        <w:t>Εάν από τις δοκιμές διαπιστωθεί ότι ο συγκεκριμένος τύπος ταμειακών μηχανών δεν πληροί τις συγκεκριμένες τεχνικές λειτουργίες ή απαιτήσεις για τις ταμειακές μηχανές, ο Πρόεδρος της Κεντρικής Υπηρεσίας Μέτρων και Σταθμών δεν χορηγεί τη βεβαίωση που αναφέρεται στην παράγραφο 6β.»,</w:t>
      </w:r>
    </w:p>
    <w:p w:rsidR="009E0747" w:rsidRPr="00363D2E" w:rsidRDefault="009E0747" w:rsidP="009E0747">
      <w:pPr>
        <w:pStyle w:val="LITlitera"/>
        <w:keepNext/>
        <w:keepLines/>
        <w:rPr>
          <w:rFonts w:ascii="Times New Roman" w:hAnsi="Times New Roman"/>
        </w:rPr>
      </w:pPr>
      <w:r>
        <w:rPr>
          <w:rFonts w:ascii="Times New Roman" w:hAnsi="Times New Roman"/>
        </w:rPr>
        <w:t>η)</w:t>
      </w:r>
      <w:r>
        <w:rPr>
          <w:rFonts w:ascii="Times New Roman" w:hAnsi="Times New Roman"/>
        </w:rPr>
        <w:tab/>
        <w:t>μετά την παράγραφο 6στ προστίθεται η παράγραφος 6στα με το ακόλουθο περιεχόμενο:</w:t>
      </w:r>
    </w:p>
    <w:p w:rsidR="009E0747" w:rsidRPr="00363D2E" w:rsidRDefault="009E0747" w:rsidP="009E0747">
      <w:pPr>
        <w:pStyle w:val="ZLITUSTzmustliter"/>
        <w:rPr>
          <w:rFonts w:ascii="Times New Roman" w:hAnsi="Times New Roman"/>
        </w:rPr>
      </w:pPr>
      <w:r>
        <w:rPr>
          <w:rFonts w:ascii="Times New Roman" w:hAnsi="Times New Roman"/>
        </w:rPr>
        <w:t xml:space="preserve">«6στα. Σε περίπτωση αλλαγής του λογισμικού λειτουργίας της ταμειακής μηχανής, ο Πρόεδρος της Κεντρικής Υπηρεσίας Μέτρων και Σταθμών τροποποιεί, με απόφαση, τη βεβαίωση που αναφέρεται στην παράγραφο 6β. Οι διατάξεις της παραγράφου 6β, παράγραφος 6δ </w:t>
      </w:r>
      <w:r w:rsidR="0025290E">
        <w:rPr>
          <w:rFonts w:ascii="Times New Roman" w:hAnsi="Times New Roman"/>
        </w:rPr>
        <w:t>σημεί</w:t>
      </w:r>
      <w:r>
        <w:rPr>
          <w:rFonts w:ascii="Times New Roman" w:hAnsi="Times New Roman"/>
        </w:rPr>
        <w:t>ο 2, παράγραφος 6ε και 6στ εφαρμόζονται αντίστοιχα.»,</w:t>
      </w:r>
    </w:p>
    <w:p w:rsidR="009E0747" w:rsidRPr="00363D2E" w:rsidRDefault="009E0747" w:rsidP="009E0747">
      <w:pPr>
        <w:pStyle w:val="LITlitera"/>
        <w:keepNext/>
        <w:keepLines/>
        <w:rPr>
          <w:rFonts w:ascii="Times New Roman" w:hAnsi="Times New Roman"/>
        </w:rPr>
      </w:pPr>
      <w:r>
        <w:rPr>
          <w:rFonts w:ascii="Times New Roman" w:hAnsi="Times New Roman"/>
        </w:rPr>
        <w:t>θ)</w:t>
      </w:r>
      <w:r>
        <w:rPr>
          <w:rFonts w:ascii="Times New Roman" w:hAnsi="Times New Roman"/>
        </w:rPr>
        <w:tab/>
        <w:t>η παράγραφος 6ζ σημείο 2 αντικαθίσταται από το ακόλουθο κείμενο:</w:t>
      </w:r>
    </w:p>
    <w:p w:rsidR="009E0747" w:rsidRPr="00363D2E" w:rsidRDefault="009E0747" w:rsidP="009E0747">
      <w:pPr>
        <w:pStyle w:val="ZLITPKTzmpktliter"/>
        <w:rPr>
          <w:rFonts w:ascii="Times New Roman" w:hAnsi="Times New Roman"/>
        </w:rPr>
      </w:pPr>
      <w:r>
        <w:rPr>
          <w:rFonts w:ascii="Times New Roman" w:hAnsi="Times New Roman"/>
        </w:rPr>
        <w:t>«2)</w:t>
      </w:r>
      <w:r>
        <w:rPr>
          <w:rFonts w:ascii="Times New Roman" w:hAnsi="Times New Roman"/>
        </w:rPr>
        <w:tab/>
        <w:t xml:space="preserve">προσθήκη στα έγγραφα που επισυνάπτονται υποχρεωτικά στις ταμειακές μηχανές κατά τη διάθεσή τους στην αγορά, σύμφωνα με το υπόδειγμα που ορίζεται στις διατάξεις που έχουν εκδοθεί βάσει της παραγράφου 9 </w:t>
      </w:r>
      <w:r w:rsidR="0025290E">
        <w:rPr>
          <w:rFonts w:ascii="Times New Roman" w:hAnsi="Times New Roman"/>
        </w:rPr>
        <w:t>σημεί</w:t>
      </w:r>
      <w:r>
        <w:rPr>
          <w:rFonts w:ascii="Times New Roman" w:hAnsi="Times New Roman"/>
        </w:rPr>
        <w:t>ο 5, σχετικά με την εκπλήρωση από την ταμειακή μηχανή των τεχνικών λειτουργιών και απαιτήσεων για τις ταμειακές μηχανές και τη συμμόρφωση με την πρότυπη ταμειακή μηχανή, η οποία αποτέλεσε τη βάση για την χορήγηση της έγκρισης που αναφέρεται στην παράγραφο 6β.»,</w:t>
      </w:r>
    </w:p>
    <w:p w:rsidR="009E0747" w:rsidRPr="00363D2E" w:rsidRDefault="009E0747" w:rsidP="009E0747">
      <w:pPr>
        <w:pStyle w:val="LITlitera"/>
        <w:keepNext/>
        <w:keepLines/>
        <w:rPr>
          <w:rFonts w:ascii="Times New Roman" w:hAnsi="Times New Roman"/>
        </w:rPr>
      </w:pPr>
      <w:r>
        <w:rPr>
          <w:rFonts w:ascii="Times New Roman" w:hAnsi="Times New Roman"/>
        </w:rPr>
        <w:t>ι)</w:t>
      </w:r>
      <w:r>
        <w:rPr>
          <w:rFonts w:ascii="Times New Roman" w:hAnsi="Times New Roman"/>
        </w:rPr>
        <w:tab/>
        <w:t>οι παράγραφοι 6θ και 6ια αντικαθίστανται με τα ακόλουθα κείμενα:</w:t>
      </w:r>
    </w:p>
    <w:p w:rsidR="009E0747" w:rsidRPr="00363D2E" w:rsidRDefault="009E0747" w:rsidP="009E0747">
      <w:pPr>
        <w:pStyle w:val="ZLITUSTzmustliter"/>
        <w:rPr>
          <w:rFonts w:ascii="Times New Roman" w:hAnsi="Times New Roman"/>
        </w:rPr>
      </w:pPr>
      <w:r>
        <w:rPr>
          <w:rFonts w:ascii="Times New Roman" w:hAnsi="Times New Roman"/>
        </w:rPr>
        <w:t xml:space="preserve">«6ι. Σε περίπτωση διάθεσης στην αγορά ταμειακής μηχανής, η οποία σε αντίθεση με τη δήλωση που αναφέρεται στην παράγραφο 6ζ σημείο 2, δεν πληροί </w:t>
      </w:r>
      <w:r>
        <w:rPr>
          <w:rFonts w:ascii="Times New Roman" w:hAnsi="Times New Roman"/>
        </w:rPr>
        <w:lastRenderedPageBreak/>
        <w:t>τις τεχνικές λειτουργίες ή απαιτήσεις για τις ταμειακές μηχανές ή που στην ταμειακή μηχανή δεν έχει επισυναφθεί η δήλωση αυτή, ο προϊστάμενος της φορολογικής υπηρεσίας με απόφαση του επιβάλλει στον εγχώριο παραγωγό, την οντότητα που πραγματοποιεί ενδοκοινοτική απόκτηση ή εισαγωγή της ταμειακής μηχανής ή σε άλλη οντότητα που διαθέτει την ταμειακή μηχανή στην αγορά, πρόστιμο 5 000 PLN.</w:t>
      </w:r>
    </w:p>
    <w:p w:rsidR="009E0747" w:rsidRPr="00363D2E" w:rsidRDefault="009E0747" w:rsidP="009E0747">
      <w:pPr>
        <w:pStyle w:val="ZLITUSTzmustliter"/>
        <w:rPr>
          <w:rFonts w:ascii="Times New Roman" w:hAnsi="Times New Roman"/>
        </w:rPr>
      </w:pPr>
      <w:r>
        <w:rPr>
          <w:rFonts w:ascii="Times New Roman" w:hAnsi="Times New Roman"/>
        </w:rPr>
        <w:t>6ια. Βάση για την έκδοση της απόφασης που αναφέρεται στην παρ. 6θ, όσον αφορά τις απαιτούμενες τεχνικές λειτουργίες και απαιτήσεις για τις ταμειακές μηχανές είναι η γνώμη του Προέδρου της Κεντρικής Υπηρεσίας Μέτρων και Σταθμών, η οποία περιλαμβάνει την περιγραφή των ελλείψεων για τις απαιτούμενες τεχνικές λειτουργίες και απαιτήσεις.»,</w:t>
      </w:r>
    </w:p>
    <w:p w:rsidR="009E0747" w:rsidRPr="00363D2E" w:rsidRDefault="00782D0B" w:rsidP="009E0747">
      <w:pPr>
        <w:pStyle w:val="LITlitera"/>
        <w:keepNext/>
        <w:keepLines/>
        <w:rPr>
          <w:rFonts w:ascii="Times New Roman" w:hAnsi="Times New Roman"/>
        </w:rPr>
      </w:pPr>
      <w:r>
        <w:rPr>
          <w:rFonts w:ascii="Times New Roman" w:hAnsi="Times New Roman"/>
        </w:rPr>
        <w:t>ια)</w:t>
      </w:r>
      <w:r>
        <w:rPr>
          <w:rFonts w:ascii="Times New Roman" w:hAnsi="Times New Roman"/>
        </w:rPr>
        <w:tab/>
      </w:r>
      <w:r w:rsidR="009E0747">
        <w:rPr>
          <w:rFonts w:ascii="Times New Roman" w:hAnsi="Times New Roman"/>
        </w:rPr>
        <w:t>μετά την παράγραφο 6ια προστίθεται η παράγραφος 6ιαα με το ακόλουθο περιεχόμενο:</w:t>
      </w:r>
    </w:p>
    <w:p w:rsidR="009E0747" w:rsidRPr="00363D2E" w:rsidRDefault="009E0747" w:rsidP="009E0747">
      <w:pPr>
        <w:pStyle w:val="ZLITUSTzmustliter"/>
        <w:rPr>
          <w:rFonts w:ascii="Times New Roman" w:hAnsi="Times New Roman"/>
        </w:rPr>
      </w:pPr>
      <w:r>
        <w:rPr>
          <w:rFonts w:ascii="Times New Roman" w:hAnsi="Times New Roman"/>
        </w:rPr>
        <w:t>«6ιαα. Εάν ο φορολογούμενος δεν υποβάλει την ταμειακή μηχανή στην υποχρεωτική τεχνική επιθεώρηση από την αρμόδια υπηρεσία τεχνικής υποστήριξης που αναφέρεται στην παράγραφο 3α, σημείο 4, ο προϊστάμενος της φορολογικής υπηρεσίας με απόφαση του επιβάλλει στον φορολογούμενο χρηματικό πρόστιμο ύψους 300 PLN.»,</w:t>
      </w:r>
    </w:p>
    <w:p w:rsidR="009E0747" w:rsidRPr="00363D2E" w:rsidRDefault="009E0747" w:rsidP="009E0747">
      <w:pPr>
        <w:pStyle w:val="LITlitera"/>
        <w:keepNext/>
        <w:keepLines/>
        <w:rPr>
          <w:rFonts w:ascii="Times New Roman" w:hAnsi="Times New Roman"/>
        </w:rPr>
      </w:pPr>
      <w:r>
        <w:rPr>
          <w:rFonts w:ascii="Times New Roman" w:hAnsi="Times New Roman"/>
        </w:rPr>
        <w:t>ιβ)</w:t>
      </w:r>
      <w:r>
        <w:rPr>
          <w:rFonts w:ascii="Times New Roman" w:hAnsi="Times New Roman"/>
        </w:rPr>
        <w:tab/>
        <w:t>η παράγραφος 6ιβ αντικαθίσταται από το ακόλουθο κείμενο:</w:t>
      </w:r>
    </w:p>
    <w:p w:rsidR="009E0747" w:rsidRPr="00363D2E" w:rsidRDefault="009E0747" w:rsidP="009E0747">
      <w:pPr>
        <w:pStyle w:val="ZLITUSTzmustliter"/>
        <w:rPr>
          <w:rFonts w:ascii="Times New Roman" w:hAnsi="Times New Roman"/>
        </w:rPr>
      </w:pPr>
      <w:r>
        <w:rPr>
          <w:rFonts w:ascii="Times New Roman" w:hAnsi="Times New Roman"/>
        </w:rPr>
        <w:t>«6ιβ. Τα έσοδα από τις χρηματικές απαιτήσεις που αναφέρονται στο άρθρο 6θ και 6ιαα αποτελούν έσοδα του κρατικού προϋπολογισμού. Το χρηματικό πρόστιμο καταβάλλεται στον τραπεζικό λογαριασμό της αρμόδιας φορολογικής υπηρεσίας εντός 14 ημερών από την ημερομηνία παραλαβής της απόφασης που αναφέρεται στην παράγραφο 6θ και 6ιαα, χωρίς να υπάρξει προηγούμενη ειδοποίηση από τον προϊστάμενο της φορολογικής υπηρεσίας.»,</w:t>
      </w:r>
    </w:p>
    <w:p w:rsidR="009E0747" w:rsidRPr="00363D2E" w:rsidRDefault="009E0747" w:rsidP="009E0747">
      <w:pPr>
        <w:pStyle w:val="LITlitera"/>
        <w:keepNext/>
        <w:keepLines/>
        <w:rPr>
          <w:rFonts w:ascii="Times New Roman" w:hAnsi="Times New Roman"/>
        </w:rPr>
      </w:pPr>
      <w:r>
        <w:rPr>
          <w:rFonts w:ascii="Times New Roman" w:hAnsi="Times New Roman"/>
        </w:rPr>
        <w:t>ιγ)</w:t>
      </w:r>
      <w:r>
        <w:rPr>
          <w:rFonts w:ascii="Times New Roman" w:hAnsi="Times New Roman"/>
        </w:rPr>
        <w:tab/>
        <w:t>μετά την παράγραφο 6ιβ προστίθεται η παράγραφος 6ιγ με το ακόλουθο περιεχόμενο:</w:t>
      </w:r>
    </w:p>
    <w:p w:rsidR="009E0747" w:rsidRPr="00363D2E" w:rsidRDefault="00782D0B" w:rsidP="009E0747">
      <w:pPr>
        <w:pStyle w:val="ZLITUSTzmustliter"/>
        <w:rPr>
          <w:rFonts w:ascii="Times New Roman" w:hAnsi="Times New Roman"/>
        </w:rPr>
      </w:pPr>
      <w:r>
        <w:rPr>
          <w:rFonts w:ascii="Times New Roman" w:hAnsi="Times New Roman"/>
        </w:rPr>
        <w:t>«6ιγ.</w:t>
      </w:r>
      <w:r w:rsidR="0025290E" w:rsidRPr="0025290E">
        <w:rPr>
          <w:rFonts w:ascii="Times New Roman" w:hAnsi="Times New Roman"/>
        </w:rPr>
        <w:t xml:space="preserve"> </w:t>
      </w:r>
      <w:r w:rsidR="009E0747">
        <w:rPr>
          <w:rFonts w:ascii="Times New Roman" w:hAnsi="Times New Roman"/>
        </w:rPr>
        <w:t>Το αρχείο πωλήσεων που αναφέρεται στην παράγραφο 1, όσον αφορά ορισμένες ομάδες φορολογουμένων ή κατηγορίες δραστηριοτήτων, μπορεί να τηρηθεί με τη χρήση ταμειακών μηχανών που έχουν λογισμικό το οποίο πληροί τις απαιτήσεις της παραγράφου 10. Οι διατάξεις για τις ταμειακές μηχανές καταγραφής εφαρμόζονται αντίστοιχα.»,</w:t>
      </w:r>
    </w:p>
    <w:p w:rsidR="009E0747" w:rsidRPr="00363D2E" w:rsidRDefault="00782D0B" w:rsidP="009E0747">
      <w:pPr>
        <w:pStyle w:val="LITlitera"/>
        <w:keepNext/>
        <w:keepLines/>
        <w:rPr>
          <w:rFonts w:ascii="Times New Roman" w:hAnsi="Times New Roman"/>
        </w:rPr>
      </w:pPr>
      <w:r>
        <w:rPr>
          <w:rFonts w:ascii="Times New Roman" w:hAnsi="Times New Roman"/>
        </w:rPr>
        <w:t>ιδ)</w:t>
      </w:r>
      <w:r>
        <w:rPr>
          <w:rFonts w:ascii="Times New Roman" w:hAnsi="Times New Roman"/>
        </w:rPr>
        <w:tab/>
      </w:r>
      <w:r w:rsidR="009E0747">
        <w:rPr>
          <w:rFonts w:ascii="Times New Roman" w:hAnsi="Times New Roman"/>
        </w:rPr>
        <w:t>η παράγραφος 7 αντικαθίσταται από το ακόλουθο κείμενο:</w:t>
      </w:r>
    </w:p>
    <w:p w:rsidR="009E0747" w:rsidRPr="00363D2E" w:rsidRDefault="009E0747" w:rsidP="009E0747">
      <w:pPr>
        <w:pStyle w:val="ZLITUSTzmustliter"/>
        <w:rPr>
          <w:rFonts w:ascii="Times New Roman" w:hAnsi="Times New Roman"/>
        </w:rPr>
      </w:pPr>
      <w:r>
        <w:rPr>
          <w:rFonts w:ascii="Times New Roman" w:hAnsi="Times New Roman"/>
        </w:rPr>
        <w:t>«7. Ο αρμόδιος υπουργός για ζητήματα οικονομίας με κανονισμό:</w:t>
      </w:r>
    </w:p>
    <w:p w:rsidR="009E0747" w:rsidRPr="00363D2E" w:rsidRDefault="009E0747" w:rsidP="009E0747">
      <w:pPr>
        <w:pStyle w:val="ZLITPKTzmpktliter"/>
        <w:rPr>
          <w:rFonts w:ascii="Times New Roman" w:hAnsi="Times New Roman"/>
        </w:rPr>
      </w:pPr>
      <w:r>
        <w:rPr>
          <w:rFonts w:ascii="Times New Roman" w:hAnsi="Times New Roman"/>
        </w:rPr>
        <w:lastRenderedPageBreak/>
        <w:t>1)</w:t>
      </w:r>
      <w:r w:rsidR="00782D0B">
        <w:rPr>
          <w:rFonts w:ascii="Times New Roman" w:hAnsi="Times New Roman"/>
        </w:rPr>
        <w:tab/>
      </w:r>
      <w:r>
        <w:rPr>
          <w:rFonts w:ascii="Times New Roman" w:hAnsi="Times New Roman"/>
        </w:rPr>
        <w:t>καθορίζει τους όρους, τον τρόπο και τη διαδικασία έκπτωσης από τον οφειλόμενο φόρο ή την επιστροφή των ποσών που έχουν δαπανηθεί για την αγορά ταμειακών μηχανών, λαμβάνοντας υπόψη τις υποχρεώσεις των φορολογουμένων που σχετίζονται με την υποβολή φορολογικών δηλώσεων και την καταπολέμηση καταχρήσεων σχετικά με την έκπτωση ή την επιστροφή των ποσών αυτών,</w:t>
      </w:r>
    </w:p>
    <w:p w:rsidR="009E0747" w:rsidRPr="00363D2E" w:rsidRDefault="009E0747" w:rsidP="009E0747">
      <w:pPr>
        <w:pStyle w:val="ZLITPKTzmpktliter"/>
        <w:rPr>
          <w:rFonts w:ascii="Times New Roman" w:hAnsi="Times New Roman"/>
        </w:rPr>
      </w:pPr>
      <w:r>
        <w:rPr>
          <w:rFonts w:ascii="Times New Roman" w:hAnsi="Times New Roman"/>
        </w:rPr>
        <w:t>2)</w:t>
      </w:r>
      <w:r w:rsidR="00782D0B">
        <w:rPr>
          <w:rFonts w:ascii="Times New Roman" w:hAnsi="Times New Roman"/>
        </w:rPr>
        <w:tab/>
      </w:r>
      <w:r>
        <w:rPr>
          <w:rFonts w:ascii="Times New Roman" w:hAnsi="Times New Roman"/>
        </w:rPr>
        <w:t>καθορίζει τους όρους και τη διαδικασία επιστροφής από τον φορολογούμενο των ποσών που αναφέρονται στην παράγραφο 6, καθώς και άλλες περιπτώσεις παραβίασης των όρων που σχετίζονται με την έκπτωση ή την επιστροφή τους, οι οποίες συνεπάγονται επιστροφή χρημάτων από τον φορολογούμενο, λαμβάνοντας υπόψη την περίοδο χρήσης των ταμειακών μηχανών, τη συμμόρφωση των φορολογουμένων με τις απαιτήσεις χρήσης των συγκεκριμένων ταμειακών μηχανών και την ανάγκη να ελεγχθεί η υποχρέωση των φορολογουμένων να επιστραφούν τα ποσά που έχουν δαπανηθεί για την αγορά ταμειακών μηχανών σε περίπτωση παραβίασης των όρων που σχετίζονται με την έκπτωση ή την επιστροφή των ποσών αυτών,</w:t>
      </w:r>
    </w:p>
    <w:p w:rsidR="009E0747" w:rsidRPr="00363D2E" w:rsidRDefault="00782D0B" w:rsidP="009E0747">
      <w:pPr>
        <w:pStyle w:val="ZLITPKTzmpktliter"/>
        <w:rPr>
          <w:rFonts w:ascii="Times New Roman" w:hAnsi="Times New Roman"/>
        </w:rPr>
      </w:pPr>
      <w:r>
        <w:rPr>
          <w:rFonts w:ascii="Times New Roman" w:hAnsi="Times New Roman"/>
        </w:rPr>
        <w:t>3)</w:t>
      </w:r>
      <w:r>
        <w:rPr>
          <w:rFonts w:ascii="Times New Roman" w:hAnsi="Times New Roman"/>
        </w:rPr>
        <w:tab/>
      </w:r>
      <w:r w:rsidR="009E0747">
        <w:rPr>
          <w:rFonts w:ascii="Times New Roman" w:hAnsi="Times New Roman"/>
        </w:rPr>
        <w:t>μπορεί να αυξήσει το ποσό της έκπτωσης ή της επιστροφής του ποσού που δαπανήθηκε για την αγορά των ταμειακών μηχανών, λαμβάνοντας υπόψη τα έξοδα που σχετίζονται με την αγορά αυτή.»,</w:t>
      </w:r>
    </w:p>
    <w:p w:rsidR="009E0747" w:rsidRPr="00363D2E" w:rsidRDefault="009E0747" w:rsidP="009E0747">
      <w:pPr>
        <w:pStyle w:val="LITlitera"/>
        <w:keepNext/>
        <w:keepLines/>
        <w:rPr>
          <w:rFonts w:ascii="Times New Roman" w:hAnsi="Times New Roman"/>
        </w:rPr>
      </w:pPr>
      <w:r>
        <w:rPr>
          <w:rFonts w:ascii="Times New Roman" w:hAnsi="Times New Roman"/>
        </w:rPr>
        <w:t>ιε)</w:t>
      </w:r>
      <w:r>
        <w:rPr>
          <w:rFonts w:ascii="Times New Roman" w:hAnsi="Times New Roman"/>
        </w:rPr>
        <w:tab/>
        <w:t>στην παράγραφο 7α:</w:t>
      </w:r>
    </w:p>
    <w:p w:rsidR="009E0747" w:rsidRPr="00363D2E" w:rsidRDefault="009E0747" w:rsidP="009E0747">
      <w:pPr>
        <w:pStyle w:val="TIRtiret"/>
        <w:keepNext/>
        <w:keepLines/>
        <w:rPr>
          <w:rFonts w:ascii="Times New Roman" w:hAnsi="Times New Roman"/>
        </w:rPr>
      </w:pPr>
      <w:r>
        <w:rPr>
          <w:rFonts w:ascii="Times New Roman" w:hAnsi="Times New Roman"/>
          <w:cs/>
        </w:rPr>
        <w:t>–</w:t>
      </w:r>
      <w:r>
        <w:rPr>
          <w:rFonts w:ascii="Times New Roman" w:hAnsi="Times New Roman"/>
        </w:rPr>
        <w:tab/>
        <w:t xml:space="preserve">το </w:t>
      </w:r>
      <w:r w:rsidR="0025290E">
        <w:rPr>
          <w:rFonts w:ascii="Times New Roman" w:hAnsi="Times New Roman"/>
        </w:rPr>
        <w:t>σημεί</w:t>
      </w:r>
      <w:r>
        <w:rPr>
          <w:rFonts w:ascii="Times New Roman" w:hAnsi="Times New Roman"/>
        </w:rPr>
        <w:t>ο 1 αντικαθίσταται από το ακόλουθο κείμενο:</w:t>
      </w:r>
    </w:p>
    <w:p w:rsidR="009E0747" w:rsidRPr="00363D2E" w:rsidRDefault="009E0747" w:rsidP="009E0747">
      <w:pPr>
        <w:pStyle w:val="ZTIRPKTzmpkttiret"/>
        <w:rPr>
          <w:rFonts w:ascii="Times New Roman" w:hAnsi="Times New Roman"/>
        </w:rPr>
      </w:pPr>
      <w:r>
        <w:rPr>
          <w:rFonts w:ascii="Times New Roman" w:hAnsi="Times New Roman"/>
        </w:rPr>
        <w:t>1)</w:t>
      </w:r>
      <w:r>
        <w:rPr>
          <w:rFonts w:ascii="Times New Roman" w:hAnsi="Times New Roman"/>
        </w:rPr>
        <w:tab/>
        <w:t xml:space="preserve">ο τρόπος τήρησης του αρχείου πωλήσεων χρησιμοποιώντας ταμειακές μηχανές, συμπεριλαμβανομένης της ειδικής χρήσης για συγκεκριμένο τύπο λειτουργίας, καθώς και οι όροι και ο τρόπος χρήσης των ταμειακών μηχανών, συμπεριλαμβανομένου του τρόπου τερματισμού της χρήσης των ταμειακών μηχανών σε περίπτωση διακοπής της οικονομικής δραστηριότητας ή της λειτουργίας αυτών των ταμειακών μηχανισμών, οι ειδικές περιπτώσεις και ο τρόπος έκδοσης των εγγράφων από τις ταμειακές μηχανές σε μορφή διαφορετική από την έντυπη και τα είδη των εγγράφων που υποβάλλονται για τη χρήση των ταμειακών μηχανών, ο τρόπος υποβολής τους και τα υποδείγματα αυτών των εγγράφων, λαμβάνοντας υπόψη την ανάγκη τήρησης των βιβλίων πωλήσεων κατά τη χρήση των ταμειακών μηχανών από τους φορολογούμενους που αναφέρονται στην </w:t>
      </w:r>
      <w:r>
        <w:rPr>
          <w:rFonts w:ascii="Times New Roman" w:hAnsi="Times New Roman"/>
        </w:rPr>
        <w:lastRenderedPageBreak/>
        <w:t xml:space="preserve">παράγραφο 1 και η ανάγκη να καταπολεμηθεί η μη τήρηση των αρχείων πωλήσεων κατά τη χρήση των ταμειακών μηχανών από τους φορολογούμενους και ο έλεγχος σωστού υπολογισμού του φόρου και ορθής λειτουργίας των ταμειακών μηχανών,», </w:t>
      </w:r>
    </w:p>
    <w:p w:rsidR="009E0747" w:rsidRPr="00363D2E" w:rsidRDefault="009E0747" w:rsidP="009E0747">
      <w:pPr>
        <w:pStyle w:val="TIRtiret"/>
        <w:rPr>
          <w:rFonts w:ascii="Times New Roman" w:hAnsi="Times New Roman"/>
        </w:rPr>
      </w:pPr>
      <w:r>
        <w:rPr>
          <w:rFonts w:ascii="Times New Roman" w:hAnsi="Times New Roman"/>
          <w:cs/>
        </w:rPr>
        <w:t>–</w:t>
      </w:r>
      <w:r>
        <w:rPr>
          <w:rFonts w:ascii="Times New Roman" w:hAnsi="Times New Roman"/>
        </w:rPr>
        <w:tab/>
        <w:t xml:space="preserve">το </w:t>
      </w:r>
      <w:r w:rsidR="0025290E">
        <w:rPr>
          <w:rFonts w:ascii="Times New Roman" w:hAnsi="Times New Roman"/>
        </w:rPr>
        <w:t>σημεί</w:t>
      </w:r>
      <w:r>
        <w:rPr>
          <w:rFonts w:ascii="Times New Roman" w:hAnsi="Times New Roman"/>
        </w:rPr>
        <w:t>ο 2 καταργείται,</w:t>
      </w:r>
    </w:p>
    <w:p w:rsidR="009E0747" w:rsidRPr="00363D2E" w:rsidRDefault="009E0747" w:rsidP="009E0747">
      <w:pPr>
        <w:pStyle w:val="LITlitera"/>
        <w:keepNext/>
        <w:keepLines/>
        <w:rPr>
          <w:rFonts w:ascii="Times New Roman" w:hAnsi="Times New Roman"/>
        </w:rPr>
      </w:pPr>
      <w:r>
        <w:rPr>
          <w:rFonts w:ascii="Times New Roman" w:hAnsi="Times New Roman"/>
        </w:rPr>
        <w:t>ιστ)</w:t>
      </w:r>
      <w:r w:rsidR="00782D0B">
        <w:rPr>
          <w:rFonts w:ascii="Times New Roman" w:hAnsi="Times New Roman"/>
        </w:rPr>
        <w:tab/>
      </w:r>
      <w:r>
        <w:rPr>
          <w:rFonts w:ascii="Times New Roman" w:hAnsi="Times New Roman"/>
        </w:rPr>
        <w:t>η παράγραφος 9 αντικαθίσταται από το ακόλουθο κείμενο:</w:t>
      </w:r>
    </w:p>
    <w:p w:rsidR="009E0747" w:rsidRPr="00363D2E" w:rsidRDefault="009E0747" w:rsidP="009E0747">
      <w:pPr>
        <w:pStyle w:val="ZLITUSTzmustliter"/>
        <w:rPr>
          <w:rFonts w:ascii="Times New Roman" w:hAnsi="Times New Roman"/>
        </w:rPr>
      </w:pPr>
      <w:r>
        <w:rPr>
          <w:rFonts w:ascii="Times New Roman" w:hAnsi="Times New Roman"/>
        </w:rPr>
        <w:t>«9. Ο αρμόδιος για την οικονομία υπουργός, σε συνεννόηση με τον αρμόδιο υπουργό για τα δημόσια οικονομικά, καθορίζει με κανονισμό:</w:t>
      </w:r>
    </w:p>
    <w:p w:rsidR="009E0747" w:rsidRPr="00363D2E" w:rsidRDefault="009E0747" w:rsidP="009E0747">
      <w:pPr>
        <w:pStyle w:val="ZLITPKTzmpktliter"/>
        <w:keepNext/>
        <w:keepLines/>
        <w:rPr>
          <w:rFonts w:ascii="Times New Roman" w:hAnsi="Times New Roman"/>
        </w:rPr>
      </w:pPr>
      <w:r>
        <w:rPr>
          <w:rFonts w:ascii="Times New Roman" w:hAnsi="Times New Roman"/>
        </w:rPr>
        <w:t>1)</w:t>
      </w:r>
      <w:r>
        <w:rPr>
          <w:rFonts w:ascii="Times New Roman" w:hAnsi="Times New Roman"/>
        </w:rPr>
        <w:tab/>
        <w:t>τις τεχνικές απαιτήσεις για τις ταμειακές μηχανές όσον αφορά:</w:t>
      </w:r>
    </w:p>
    <w:p w:rsidR="009E0747" w:rsidRPr="00363D2E" w:rsidRDefault="009E0747" w:rsidP="009E0747">
      <w:pPr>
        <w:pStyle w:val="ZLITLITwPKTzmlitwpktliter"/>
        <w:rPr>
          <w:rFonts w:ascii="Times New Roman" w:hAnsi="Times New Roman"/>
        </w:rPr>
      </w:pPr>
      <w:r>
        <w:rPr>
          <w:rFonts w:ascii="Times New Roman" w:hAnsi="Times New Roman"/>
        </w:rPr>
        <w:t>α)</w:t>
      </w:r>
      <w:r>
        <w:rPr>
          <w:rFonts w:ascii="Times New Roman" w:hAnsi="Times New Roman"/>
        </w:rPr>
        <w:tab/>
        <w:t>τα είδη ταμειακών μηχανών,</w:t>
      </w:r>
    </w:p>
    <w:p w:rsidR="009E0747" w:rsidRPr="00363D2E" w:rsidRDefault="009E0747" w:rsidP="009E0747">
      <w:pPr>
        <w:pStyle w:val="ZLITLITwPKTzmlitwpktliter"/>
        <w:rPr>
          <w:rFonts w:ascii="Times New Roman" w:hAnsi="Times New Roman"/>
        </w:rPr>
      </w:pPr>
      <w:r>
        <w:rPr>
          <w:rFonts w:ascii="Times New Roman" w:hAnsi="Times New Roman"/>
        </w:rPr>
        <w:t>β)</w:t>
      </w:r>
      <w:r>
        <w:rPr>
          <w:rFonts w:ascii="Times New Roman" w:hAnsi="Times New Roman"/>
        </w:rPr>
        <w:tab/>
        <w:t>την κατασκευή των ταμειακών μηχανών,</w:t>
      </w:r>
    </w:p>
    <w:p w:rsidR="009E0747" w:rsidRPr="00363D2E" w:rsidRDefault="009E0747" w:rsidP="009E0747">
      <w:pPr>
        <w:pStyle w:val="ZLITLITwPKTzmlitwpktliter"/>
        <w:rPr>
          <w:rFonts w:ascii="Times New Roman" w:hAnsi="Times New Roman"/>
        </w:rPr>
      </w:pPr>
      <w:r>
        <w:rPr>
          <w:rFonts w:ascii="Times New Roman" w:hAnsi="Times New Roman"/>
        </w:rPr>
        <w:t>γ)</w:t>
      </w:r>
      <w:r>
        <w:rPr>
          <w:rFonts w:ascii="Times New Roman" w:hAnsi="Times New Roman"/>
        </w:rPr>
        <w:tab/>
        <w:t>την εγγραφή και αποθήκευση των δεδομένων στη μνήμη των ταμειακών μηχανών,</w:t>
      </w:r>
    </w:p>
    <w:p w:rsidR="009E0747" w:rsidRPr="00363D2E" w:rsidRDefault="009E0747" w:rsidP="009E0747">
      <w:pPr>
        <w:pStyle w:val="ZLITLITwPKTzmlitwpktliter"/>
        <w:rPr>
          <w:rFonts w:ascii="Times New Roman" w:hAnsi="Times New Roman"/>
        </w:rPr>
      </w:pPr>
      <w:r>
        <w:rPr>
          <w:rFonts w:ascii="Times New Roman" w:hAnsi="Times New Roman"/>
        </w:rPr>
        <w:t>δ)</w:t>
      </w:r>
      <w:r>
        <w:rPr>
          <w:rFonts w:ascii="Times New Roman" w:hAnsi="Times New Roman"/>
        </w:rPr>
        <w:tab/>
        <w:t>τα έγγραφα που εκδίδονται από τις ταμειακές μηχανές,</w:t>
      </w:r>
    </w:p>
    <w:p w:rsidR="009E0747" w:rsidRPr="00363D2E" w:rsidRDefault="009E0747" w:rsidP="009E0747">
      <w:pPr>
        <w:pStyle w:val="ZLITLITwPKTzmlitwpktliter"/>
        <w:rPr>
          <w:rFonts w:ascii="Times New Roman" w:hAnsi="Times New Roman"/>
        </w:rPr>
      </w:pPr>
      <w:r>
        <w:rPr>
          <w:rFonts w:ascii="Times New Roman" w:hAnsi="Times New Roman"/>
        </w:rPr>
        <w:t>ε)</w:t>
      </w:r>
      <w:r>
        <w:rPr>
          <w:rFonts w:ascii="Times New Roman" w:hAnsi="Times New Roman"/>
        </w:rPr>
        <w:tab/>
        <w:t>τη λειτουργία των ταμειακών μηχανών, συμπεριλαμβανομένης της σύνδεσης και διαβίβασης δεδομένων μεταξύ της ταμειακής μηχανής και του Κεντρικού Ταμειακού Αποθετηρίου που αναφέρεται στο άρθρο 111α παράγραφος 3 και τη φορολογικοποίηση των ταμειακών μηχανών καταγραφής,</w:t>
      </w:r>
    </w:p>
    <w:p w:rsidR="009E0747" w:rsidRPr="00363D2E" w:rsidRDefault="009E0747" w:rsidP="009E0747">
      <w:pPr>
        <w:pStyle w:val="ZLITLITwPKTzmlitwpktliter"/>
        <w:rPr>
          <w:rFonts w:ascii="Times New Roman" w:hAnsi="Times New Roman"/>
        </w:rPr>
      </w:pPr>
      <w:r>
        <w:rPr>
          <w:rFonts w:ascii="Times New Roman" w:hAnsi="Times New Roman"/>
        </w:rPr>
        <w:t>στ)</w:t>
      </w:r>
      <w:r>
        <w:rPr>
          <w:rFonts w:ascii="Times New Roman" w:hAnsi="Times New Roman"/>
        </w:rPr>
        <w:tab/>
        <w:t>τις ταμειακές μηχανές ειδικής χρήσης,</w:t>
      </w:r>
    </w:p>
    <w:p w:rsidR="009E0747" w:rsidRPr="00363D2E" w:rsidRDefault="009E0747" w:rsidP="009E0747">
      <w:pPr>
        <w:pStyle w:val="ZLITPKTzmpktliter"/>
        <w:rPr>
          <w:rFonts w:ascii="Times New Roman" w:hAnsi="Times New Roman"/>
        </w:rPr>
      </w:pPr>
      <w:r>
        <w:rPr>
          <w:rFonts w:ascii="Times New Roman" w:hAnsi="Times New Roman"/>
        </w:rPr>
        <w:t>2)</w:t>
      </w:r>
      <w:r>
        <w:rPr>
          <w:rFonts w:ascii="Times New Roman" w:hAnsi="Times New Roman"/>
        </w:rPr>
        <w:tab/>
        <w:t>τα είδη δεδομένων που περιέχονται στην αίτηση για την έκδοση της βεβαίωσης που αναφέρεται στην παράγραφο 6β και τα είδη των εγγράφων, συμπεριλαμβανομένων των δηλώσεων και των συσκευών, συμπεριλαμβανομένων των πρότυπων ταμειακών μηχανών για τη διενέργεια δοκιμών, που είναι αναγκαίες για την χορήγηση βεβαίωσης, μεταξύ άλλων εκείνων που επισυνάπτονται στην αίτηση χορήγησης έγκρισης,</w:t>
      </w:r>
    </w:p>
    <w:p w:rsidR="009E0747" w:rsidRPr="00363D2E" w:rsidRDefault="009E0747" w:rsidP="009E0747">
      <w:pPr>
        <w:pStyle w:val="ZLITPKTzmpktliter"/>
        <w:rPr>
          <w:rFonts w:ascii="Times New Roman" w:hAnsi="Times New Roman"/>
        </w:rPr>
      </w:pPr>
      <w:r>
        <w:rPr>
          <w:rFonts w:ascii="Times New Roman" w:hAnsi="Times New Roman"/>
        </w:rPr>
        <w:t>3)</w:t>
      </w:r>
      <w:r>
        <w:rPr>
          <w:rFonts w:ascii="Times New Roman" w:hAnsi="Times New Roman"/>
        </w:rPr>
        <w:tab/>
        <w:t>το χρονικό διάστημα για το οποίο χορηγείται η βεβαίωση που αναφέρεται στην παράγραφο 6β,</w:t>
      </w:r>
    </w:p>
    <w:p w:rsidR="009E0747" w:rsidRPr="00363D2E" w:rsidRDefault="009E0747" w:rsidP="009E0747">
      <w:pPr>
        <w:pStyle w:val="ZLITPKTzmpktliter"/>
        <w:rPr>
          <w:rFonts w:ascii="Times New Roman" w:hAnsi="Times New Roman"/>
        </w:rPr>
      </w:pPr>
      <w:r>
        <w:rPr>
          <w:rFonts w:ascii="Times New Roman" w:hAnsi="Times New Roman"/>
        </w:rPr>
        <w:t>4)</w:t>
      </w:r>
      <w:r>
        <w:rPr>
          <w:rFonts w:ascii="Times New Roman" w:hAnsi="Times New Roman"/>
        </w:rPr>
        <w:tab/>
        <w:t>το μέγεθος του ελέγχου των ταμειακών μηχανών και τα είδη των στοιχείων που περιέχονται στην έκθεση για τις δοκιμές της ταμειακών μηχανών,</w:t>
      </w:r>
    </w:p>
    <w:p w:rsidR="009E0747" w:rsidRPr="00363D2E" w:rsidRDefault="009E0747" w:rsidP="009E0747">
      <w:pPr>
        <w:pStyle w:val="ZLITPKTzmpktliter"/>
        <w:rPr>
          <w:rFonts w:ascii="Times New Roman" w:hAnsi="Times New Roman"/>
        </w:rPr>
      </w:pPr>
      <w:r>
        <w:rPr>
          <w:rFonts w:ascii="Times New Roman" w:hAnsi="Times New Roman"/>
        </w:rPr>
        <w:t>5)</w:t>
      </w:r>
      <w:r>
        <w:rPr>
          <w:rFonts w:ascii="Times New Roman" w:hAnsi="Times New Roman"/>
        </w:rPr>
        <w:tab/>
        <w:t xml:space="preserve">τον τρόπο σήμανσης της φορολογικής μνήμης των ταμειακών μηχανών με μοναδικούς αριθμούς, τους όρους κατανομής τους και τα είδη εγγράφων που επισυνάπτονται στην ταμειακή μηχανή κατά τη διάθεσή της στην αγορά, </w:t>
      </w:r>
      <w:r>
        <w:rPr>
          <w:rFonts w:ascii="Times New Roman" w:hAnsi="Times New Roman"/>
        </w:rPr>
        <w:lastRenderedPageBreak/>
        <w:t>συμπεριλαμβανομένου του υποδείγματος δήλωσης που αναφέρεται στην παράγραφο 6η σημείο 2</w:t>
      </w:r>
    </w:p>
    <w:p w:rsidR="009E0747" w:rsidRPr="00363D2E" w:rsidRDefault="009E0747" w:rsidP="009E0747">
      <w:pPr>
        <w:pStyle w:val="ZLITCZWSPPKTzmczciwsppktliter"/>
        <w:rPr>
          <w:rFonts w:ascii="Times New Roman" w:hAnsi="Times New Roman"/>
        </w:rPr>
      </w:pPr>
      <w:r>
        <w:rPr>
          <w:rFonts w:ascii="Times New Roman" w:hAnsi="Times New Roman"/>
          <w:cs/>
        </w:rPr>
        <w:t xml:space="preserve">– </w:t>
      </w:r>
      <w:r>
        <w:rPr>
          <w:rFonts w:ascii="Times New Roman" w:hAnsi="Times New Roman"/>
        </w:rPr>
        <w:t>λαμβάνοντας υπόψη την ανάγκη να αντιμετωπιστεί η μη τήρηση ή η εσφαλμένη τήρηση των βιβλίων πωλήσεων από τους φορολογούμενους και να διασφαλιστούν τα καταχωρημένα δεδομένα, καθώς και την ασφαλή διαβίβαση αυτών των δεδομένων μεταξύ της ταμειακής μηχανής και του Κεντρικού Ταμειακού Αποθετηρίου, την ανάγκη να εξασφαλιστεί το δικαίωμα του αγοραστή να λάβει απόδειξη αγοράς αγαθών και υπηρεσιών με το συγκεκριμένο ποσό φόρου και την δυνατότητα ελέγχου από τον αγοραστή αν έχει καταχωρηθεί σωστά η πώληση και εκδοθεί η απόδειξη με την οποία αυτή βεβαιώνεται καθώς και τις βέλτιστες για το συγκεκριμένο τύπο πωλήσεων τεχνικές λύσεις όσον αφορά την κατασκευή των ταμειακών μηχανών, καθώς και τη σκοπιμότητα της συστηματικής ενημέρωσης και επαλήθευσης των χορηγημένων βεβαιώσεων που αναφέρονται στην παράγραφο 6β.»,</w:t>
      </w:r>
    </w:p>
    <w:p w:rsidR="009E0747" w:rsidRPr="00363D2E" w:rsidRDefault="009E0747" w:rsidP="009E0747">
      <w:pPr>
        <w:pStyle w:val="LITlitera"/>
        <w:keepNext/>
        <w:keepLines/>
        <w:rPr>
          <w:rFonts w:ascii="Times New Roman" w:hAnsi="Times New Roman"/>
        </w:rPr>
      </w:pPr>
      <w:r>
        <w:rPr>
          <w:rFonts w:ascii="Times New Roman" w:hAnsi="Times New Roman"/>
        </w:rPr>
        <w:t>ιε)</w:t>
      </w:r>
      <w:r>
        <w:rPr>
          <w:rFonts w:ascii="Times New Roman" w:hAnsi="Times New Roman"/>
        </w:rPr>
        <w:tab/>
        <w:t>προστίθεται η παράγραφος 10 με το ακόλουθο περιεχόμενο:</w:t>
      </w:r>
    </w:p>
    <w:p w:rsidR="009E0747" w:rsidRPr="00363D2E" w:rsidRDefault="009E0747" w:rsidP="009E0747">
      <w:pPr>
        <w:pStyle w:val="ZLITUSTzmustliter"/>
        <w:rPr>
          <w:rFonts w:ascii="Times New Roman" w:hAnsi="Times New Roman"/>
        </w:rPr>
      </w:pPr>
      <w:r>
        <w:rPr>
          <w:rFonts w:ascii="Times New Roman" w:hAnsi="Times New Roman"/>
        </w:rPr>
        <w:t>«10. Ο αρμόδιος υπουργός για τα δημόσια οικονομικά καθορίζει με κανονισμό:</w:t>
      </w:r>
    </w:p>
    <w:p w:rsidR="009E0747" w:rsidRPr="00363D2E" w:rsidRDefault="009E0747" w:rsidP="009E0747">
      <w:pPr>
        <w:pStyle w:val="ZLITPKTzmpktliter"/>
        <w:rPr>
          <w:rFonts w:ascii="Times New Roman" w:hAnsi="Times New Roman"/>
        </w:rPr>
      </w:pPr>
      <w:r>
        <w:rPr>
          <w:rFonts w:ascii="Times New Roman" w:hAnsi="Times New Roman"/>
        </w:rPr>
        <w:t>1)</w:t>
      </w:r>
      <w:r>
        <w:rPr>
          <w:rFonts w:ascii="Times New Roman" w:hAnsi="Times New Roman"/>
        </w:rPr>
        <w:tab/>
        <w:t>τις κατηγορίες φορολογουμένων ή δραστηριοτήτων για τις οποίες είναι δυνατή η χρήση των ταμειακών μηχανών που αναφέρονται στην παράγραφο 6ιγ,</w:t>
      </w:r>
    </w:p>
    <w:p w:rsidR="009E0747" w:rsidRPr="00363D2E" w:rsidRDefault="009E0747" w:rsidP="009E0747">
      <w:pPr>
        <w:pStyle w:val="ZLITPKTzmpktliter"/>
        <w:rPr>
          <w:rFonts w:ascii="Times New Roman" w:hAnsi="Times New Roman"/>
        </w:rPr>
      </w:pPr>
      <w:r>
        <w:rPr>
          <w:rFonts w:ascii="Times New Roman" w:hAnsi="Times New Roman"/>
        </w:rPr>
        <w:t>2)</w:t>
      </w:r>
      <w:r>
        <w:rPr>
          <w:rFonts w:ascii="Times New Roman" w:hAnsi="Times New Roman"/>
        </w:rPr>
        <w:tab/>
        <w:t>τις τεχνικές απαιτήσεις για τις ταμειακές μηχανές που αναφέρονται στην παράγραφο 6ιγ και τον τρόπο χρήσης τους, συμπεριλαμβανομένου του τρόπου τήρησης των αρχείων πωλήσεων με χρήση των ταμειακών μηχανών, τον τρόπο τερματισμού της χρήσης των ταμειακών μηχανών σε περίπτωση διακοπής της οικονομικής δραστηριότητας ή της λειτουργίας τους, καθώς και τις ειδικές περιπτώσεις και τον τρόπο έκδοσης των εγγράφων από τις ταμειακές μηχανές σε μορφή διαφορετική από την έντυπη</w:t>
      </w:r>
    </w:p>
    <w:p w:rsidR="009E0747" w:rsidRPr="00782D0B" w:rsidRDefault="009E0747" w:rsidP="009E0747">
      <w:pPr>
        <w:pStyle w:val="ZLITCZWSPPKTzmczciwsppktliter"/>
        <w:rPr>
          <w:rFonts w:ascii="Times New Roman" w:hAnsi="Times New Roman" w:cs="Times New Roman"/>
        </w:rPr>
      </w:pPr>
      <w:r w:rsidRPr="00782D0B">
        <w:rPr>
          <w:rFonts w:ascii="Times New Roman" w:hAnsi="Times New Roman" w:cs="Times New Roman"/>
          <w:cs/>
        </w:rPr>
        <w:t xml:space="preserve">– </w:t>
      </w:r>
      <w:r w:rsidRPr="00782D0B">
        <w:rPr>
          <w:rFonts w:ascii="Times New Roman" w:hAnsi="Times New Roman" w:cs="Times New Roman"/>
        </w:rPr>
        <w:t xml:space="preserve">λαμβάνοντας υπόψη την ανάγκη να αντιμετωπιστεί η μη τήρηση ή η εσφαλμένη τήρηση των βιβλίων πωλήσεων από τους φορολογούμενους και να διασφαλιστούν τα καταχωρημένα δεδομένα, καθώς και την ασφαλή διαβίβαση αυτών των δεδομένων μεταξύ της ταμειακής μηχανής και του Κεντρικού Ταμειακού Αποθετηρίου, την ανάγκη να εξασφαλιστεί το δικαίωμα του αγοραστή να λάβει απόδειξη αγοράς αγαθών και υπηρεσιών με το συγκεκριμένο ποσό φόρου και την δυνατότητα ελέγχου από τον αγοραστή αν έχει καταχωρηθεί σωστά η πώληση και εκδοθεί η απόδειξη με την οποία αυτή βεβαιώνεται καθώς και τις βέλτιστες για το </w:t>
      </w:r>
      <w:r w:rsidRPr="00782D0B">
        <w:rPr>
          <w:rFonts w:ascii="Times New Roman" w:hAnsi="Times New Roman" w:cs="Times New Roman"/>
        </w:rPr>
        <w:lastRenderedPageBreak/>
        <w:t>συγκεκριμένο τύπο πωλήσεων τεχνικές λύσεις για τις συγκεκριμένες ταμειακές μηχανές.»,</w:t>
      </w:r>
    </w:p>
    <w:p w:rsidR="009E0747" w:rsidRPr="00363D2E" w:rsidRDefault="009E0747" w:rsidP="009E0747">
      <w:pPr>
        <w:pStyle w:val="PKTpunkt"/>
        <w:keepNext/>
        <w:keepLines/>
        <w:rPr>
          <w:rFonts w:ascii="Times New Roman" w:hAnsi="Times New Roman"/>
        </w:rPr>
      </w:pPr>
      <w:r>
        <w:rPr>
          <w:rFonts w:ascii="Times New Roman" w:hAnsi="Times New Roman"/>
        </w:rPr>
        <w:t>3)</w:t>
      </w:r>
      <w:r>
        <w:rPr>
          <w:rFonts w:ascii="Times New Roman" w:hAnsi="Times New Roman"/>
        </w:rPr>
        <w:tab/>
        <w:t>μετά το άρθρο 111 προστίθεται το άρθρο 111α με το ακόλουθο περιεχόμενο:</w:t>
      </w:r>
    </w:p>
    <w:p w:rsidR="009E0747" w:rsidRPr="00363D2E" w:rsidRDefault="009E0747" w:rsidP="009E0747">
      <w:pPr>
        <w:pStyle w:val="ZARTzmartartykuempunktem"/>
        <w:rPr>
          <w:rFonts w:ascii="Times New Roman" w:hAnsi="Times New Roman"/>
        </w:rPr>
      </w:pPr>
      <w:r>
        <w:rPr>
          <w:rFonts w:ascii="Times New Roman" w:hAnsi="Times New Roman"/>
        </w:rPr>
        <w:t>«Άρθρο 111α. 1. Ο προϊστάμενος της Εθνικής Φορολογικής Διοίκησης διαχειρίζεται το Κεντρικό Ταμειακό Αποθετήριο, διατυπώνει τις εντολές για τις ταμειακές μηχανές και διαχειρίζεται τα δεδομένα που περιέχονται σε αυτές.</w:t>
      </w:r>
    </w:p>
    <w:p w:rsidR="009E0747" w:rsidRPr="00363D2E" w:rsidRDefault="009E0747" w:rsidP="009E0747">
      <w:pPr>
        <w:pStyle w:val="ZUSTzmustartykuempunktem"/>
        <w:keepNext/>
        <w:keepLines/>
        <w:rPr>
          <w:rFonts w:ascii="Times New Roman" w:hAnsi="Times New Roman"/>
        </w:rPr>
      </w:pPr>
      <w:r>
        <w:rPr>
          <w:rFonts w:ascii="Times New Roman" w:hAnsi="Times New Roman"/>
        </w:rPr>
        <w:t>2. Το Κεντρικό Ταμειακό Αποθετήριο είναι σύστημα πληροφορικής που χρησιμοποιείται για:</w:t>
      </w:r>
    </w:p>
    <w:p w:rsidR="009E0747" w:rsidRPr="00363D2E" w:rsidRDefault="009E0747" w:rsidP="009E0747">
      <w:pPr>
        <w:pStyle w:val="ZPKTzmpktartykuempunktem"/>
        <w:keepNext/>
        <w:keepLines/>
        <w:rPr>
          <w:rFonts w:ascii="Times New Roman" w:hAnsi="Times New Roman"/>
        </w:rPr>
      </w:pPr>
      <w:r>
        <w:rPr>
          <w:rFonts w:ascii="Times New Roman" w:hAnsi="Times New Roman"/>
        </w:rPr>
        <w:t>1)</w:t>
      </w:r>
      <w:r>
        <w:rPr>
          <w:rFonts w:ascii="Times New Roman" w:hAnsi="Times New Roman"/>
        </w:rPr>
        <w:tab/>
        <w:t>να λαμβάνει και συγκεντρώνει δεδομένα από τις ταμειακές μηχανές, τα οποία περιλαμβάνουν:</w:t>
      </w:r>
    </w:p>
    <w:p w:rsidR="009E0747" w:rsidRPr="00363D2E" w:rsidRDefault="009E0747" w:rsidP="009E0747">
      <w:pPr>
        <w:pStyle w:val="ZLITwPKTzmlitwpktartykuempunktem"/>
        <w:rPr>
          <w:rFonts w:ascii="Times New Roman" w:hAnsi="Times New Roman"/>
        </w:rPr>
      </w:pPr>
      <w:r>
        <w:rPr>
          <w:rFonts w:ascii="Times New Roman" w:hAnsi="Times New Roman"/>
        </w:rPr>
        <w:t>α)</w:t>
      </w:r>
      <w:r>
        <w:rPr>
          <w:rFonts w:ascii="Times New Roman" w:hAnsi="Times New Roman"/>
        </w:rPr>
        <w:tab/>
        <w:t>τα στοιχεία πωλήσεων που εμφανίζονται στα αρχεία που τηρούνται στο άρθρο 111 παράγραφος 1,</w:t>
      </w:r>
    </w:p>
    <w:p w:rsidR="009E0747" w:rsidRPr="00363D2E" w:rsidRDefault="009E0747" w:rsidP="009E0747">
      <w:pPr>
        <w:pStyle w:val="ZLITwPKTzmlitwpktartykuempunktem"/>
        <w:rPr>
          <w:rFonts w:ascii="Times New Roman" w:hAnsi="Times New Roman"/>
        </w:rPr>
      </w:pPr>
      <w:r>
        <w:rPr>
          <w:rFonts w:ascii="Times New Roman" w:hAnsi="Times New Roman"/>
        </w:rPr>
        <w:t>β)</w:t>
      </w:r>
      <w:r>
        <w:rPr>
          <w:rFonts w:ascii="Times New Roman" w:hAnsi="Times New Roman"/>
        </w:rPr>
        <w:tab/>
        <w:t>στοιχεία για τα συμβάντα που καταγράφονται στη μνήμη των ταμειακών μηχανών, τα οποία είναι σημαντικά για τη λειτουργία των ταμειακών μηχανών και τα οποία έλαβαν χώρα κατά τη χρήση των συγκεκριμένων ταμειακών μητρώων, συμπεριλαμβανομένης της φορολογικοποίησης των ταμειακών μηχανών, των μεταβολών των φορολογικών συντελεστών, των αλλαγών στη διεύθυνση του σημείου πώλησης και των ημερομηνιών τεχνικών επιθεωρήσεων,</w:t>
      </w:r>
    </w:p>
    <w:p w:rsidR="009E0747" w:rsidRPr="00363D2E" w:rsidRDefault="009E0747" w:rsidP="009E0747">
      <w:pPr>
        <w:pStyle w:val="ZPKTzmpktartykuempunktem"/>
        <w:rPr>
          <w:rFonts w:ascii="Times New Roman" w:hAnsi="Times New Roman"/>
        </w:rPr>
      </w:pPr>
      <w:r>
        <w:rPr>
          <w:rFonts w:ascii="Times New Roman" w:hAnsi="Times New Roman"/>
        </w:rPr>
        <w:t>2)</w:t>
      </w:r>
      <w:r>
        <w:rPr>
          <w:rFonts w:ascii="Times New Roman" w:hAnsi="Times New Roman"/>
        </w:rPr>
        <w:tab/>
        <w:t>την ανάλυση και τον έλεγχο των δεδομένων των ταμειακών μηχανών,</w:t>
      </w:r>
    </w:p>
    <w:p w:rsidR="009E0747" w:rsidRPr="00363D2E" w:rsidRDefault="009E0747" w:rsidP="009E0747">
      <w:pPr>
        <w:pStyle w:val="ZPKTzmpktartykuempunktem"/>
        <w:rPr>
          <w:rFonts w:ascii="Times New Roman" w:hAnsi="Times New Roman"/>
        </w:rPr>
      </w:pPr>
      <w:r>
        <w:rPr>
          <w:rFonts w:ascii="Times New Roman" w:hAnsi="Times New Roman"/>
        </w:rPr>
        <w:t>3)</w:t>
      </w:r>
      <w:r w:rsidR="00782D0B">
        <w:rPr>
          <w:rFonts w:ascii="Times New Roman" w:hAnsi="Times New Roman"/>
        </w:rPr>
        <w:tab/>
      </w:r>
      <w:r>
        <w:rPr>
          <w:rFonts w:ascii="Times New Roman" w:hAnsi="Times New Roman"/>
        </w:rPr>
        <w:t>την αποστολή εντολών σε ταμειακές μηχανές σχετικών με τη λειτουργία των ταμειακών μηχανών.</w:t>
      </w:r>
    </w:p>
    <w:p w:rsidR="009E0747" w:rsidRPr="00363D2E" w:rsidRDefault="009E0747" w:rsidP="009E0747">
      <w:pPr>
        <w:pStyle w:val="ZUSTzmustartykuempunktem"/>
        <w:keepNext/>
        <w:keepLines/>
        <w:rPr>
          <w:rFonts w:ascii="Times New Roman" w:hAnsi="Times New Roman"/>
        </w:rPr>
      </w:pPr>
      <w:r>
        <w:rPr>
          <w:rFonts w:ascii="Times New Roman" w:hAnsi="Times New Roman"/>
        </w:rPr>
        <w:t>3. Οι ταμειακές μηχανές συνδέονται με το Κεντρικό Ταμειακό Αποθετήριο μέσω του τηλεπικοινωνιακού δικτύου με τρόπο που εξασφαλίζει:</w:t>
      </w:r>
    </w:p>
    <w:p w:rsidR="009E0747" w:rsidRPr="00363D2E" w:rsidRDefault="009E0747" w:rsidP="009E0747">
      <w:pPr>
        <w:pStyle w:val="ZPKTzmpktartykuempunktem"/>
        <w:rPr>
          <w:rFonts w:ascii="Times New Roman" w:hAnsi="Times New Roman"/>
        </w:rPr>
      </w:pPr>
      <w:r>
        <w:rPr>
          <w:rFonts w:ascii="Times New Roman" w:hAnsi="Times New Roman"/>
        </w:rPr>
        <w:t>1)</w:t>
      </w:r>
      <w:r w:rsidR="00782D0B">
        <w:rPr>
          <w:rFonts w:ascii="Times New Roman" w:hAnsi="Times New Roman"/>
        </w:rPr>
        <w:tab/>
      </w:r>
      <w:r>
        <w:rPr>
          <w:rFonts w:ascii="Times New Roman" w:hAnsi="Times New Roman"/>
        </w:rPr>
        <w:t>την διαβίβαση δεδομένων από τις ταμειακές μηχανές στο Κεντρικό Ταμειακό Αποθετήριο με άμεσο, συνεχή, αυτοματοποιημένο τρόπο ή κατόπιν αιτήματος του Προϊσταμένου της Εθνικής Φορολογικής Διοίκησης, σε ηλεκτρονική μορφή αντίστοιχη με τη λογική δομή που αναφέρεται στο άρθρο 193α § 2 του φορολογικού κώδικα,</w:t>
      </w:r>
    </w:p>
    <w:p w:rsidR="009E0747" w:rsidRPr="00363D2E" w:rsidRDefault="009E0747" w:rsidP="009E0747">
      <w:pPr>
        <w:pStyle w:val="ZPKTzmpktartykuempunktem"/>
        <w:keepNext/>
        <w:keepLines/>
        <w:rPr>
          <w:rFonts w:ascii="Times New Roman" w:hAnsi="Times New Roman"/>
        </w:rPr>
      </w:pPr>
      <w:r>
        <w:rPr>
          <w:rFonts w:ascii="Times New Roman" w:hAnsi="Times New Roman"/>
        </w:rPr>
        <w:t>2)</w:t>
      </w:r>
      <w:r w:rsidR="00782D0B">
        <w:rPr>
          <w:rFonts w:ascii="Times New Roman" w:hAnsi="Times New Roman"/>
        </w:rPr>
        <w:tab/>
      </w:r>
      <w:r>
        <w:rPr>
          <w:rFonts w:ascii="Times New Roman" w:hAnsi="Times New Roman"/>
        </w:rPr>
        <w:t>την αποστολή εντολών που σχετίζονται με τη λειτουργία των ταμειακών μηχανών από το Κεντρικό Ταμειακό Αποθετήριο στις ταμειακές μηχανές και τη λήψη τους από τις εν λόγω ταμειακές μηχανές:</w:t>
      </w:r>
    </w:p>
    <w:p w:rsidR="009E0747" w:rsidRPr="00363D2E" w:rsidRDefault="009E0747" w:rsidP="009E0747">
      <w:pPr>
        <w:pStyle w:val="ZLITwPKTzmlitwpktartykuempunktem"/>
        <w:rPr>
          <w:rFonts w:ascii="Times New Roman" w:hAnsi="Times New Roman"/>
        </w:rPr>
      </w:pPr>
      <w:r>
        <w:rPr>
          <w:rFonts w:ascii="Times New Roman" w:hAnsi="Times New Roman"/>
        </w:rPr>
        <w:t>α)</w:t>
      </w:r>
      <w:r>
        <w:rPr>
          <w:rFonts w:ascii="Times New Roman" w:hAnsi="Times New Roman"/>
        </w:rPr>
        <w:tab/>
        <w:t>σχετικών με τη φορολογικοποίηση των ταμειακών μηχανών καταγραφής,,</w:t>
      </w:r>
    </w:p>
    <w:p w:rsidR="009E0747" w:rsidRPr="00363D2E" w:rsidRDefault="009E0747" w:rsidP="009E0747">
      <w:pPr>
        <w:pStyle w:val="ZLITwPKTzmlitwpktartykuempunktem"/>
        <w:keepNext/>
        <w:keepLines/>
        <w:rPr>
          <w:rFonts w:ascii="Times New Roman" w:hAnsi="Times New Roman"/>
        </w:rPr>
      </w:pPr>
      <w:r>
        <w:rPr>
          <w:rFonts w:ascii="Times New Roman" w:hAnsi="Times New Roman"/>
        </w:rPr>
        <w:lastRenderedPageBreak/>
        <w:t>β)</w:t>
      </w:r>
      <w:r>
        <w:rPr>
          <w:rFonts w:ascii="Times New Roman" w:hAnsi="Times New Roman"/>
        </w:rPr>
        <w:tab/>
        <w:t>με τις οποίες καθορίζεται:</w:t>
      </w:r>
    </w:p>
    <w:p w:rsidR="009E0747" w:rsidRPr="00363D2E" w:rsidRDefault="009E0747" w:rsidP="009E0747">
      <w:pPr>
        <w:pStyle w:val="ZTIRwPKTzmtirwpktartykuempunktem"/>
        <w:rPr>
          <w:rFonts w:ascii="Times New Roman" w:hAnsi="Times New Roman"/>
        </w:rPr>
      </w:pPr>
      <w:r>
        <w:rPr>
          <w:rFonts w:ascii="Times New Roman" w:hAnsi="Times New Roman"/>
          <w:cs/>
        </w:rPr>
        <w:t>–</w:t>
      </w:r>
      <w:r w:rsidR="00782D0B">
        <w:rPr>
          <w:rFonts w:ascii="Times New Roman" w:hAnsi="Times New Roman"/>
        </w:rPr>
        <w:tab/>
      </w:r>
      <w:r>
        <w:rPr>
          <w:rFonts w:ascii="Times New Roman" w:hAnsi="Times New Roman"/>
        </w:rPr>
        <w:t>ο τρόπος και το μέγεθος διαβίβασης δεδομένων από την συγκεκριμένη ταμειακή μηχανή,</w:t>
      </w:r>
    </w:p>
    <w:p w:rsidR="009E0747" w:rsidRPr="00363D2E" w:rsidRDefault="009E0747" w:rsidP="009E0747">
      <w:pPr>
        <w:pStyle w:val="ZTIRwPKTzmtirwpktartykuempunktem"/>
        <w:rPr>
          <w:rFonts w:ascii="Times New Roman" w:hAnsi="Times New Roman"/>
        </w:rPr>
      </w:pPr>
      <w:r>
        <w:rPr>
          <w:rFonts w:ascii="Times New Roman" w:hAnsi="Times New Roman"/>
          <w:cs/>
        </w:rPr>
        <w:t>–</w:t>
      </w:r>
      <w:r>
        <w:rPr>
          <w:rFonts w:ascii="Times New Roman" w:hAnsi="Times New Roman"/>
        </w:rPr>
        <w:tab/>
        <w:t>ο τρόπος λειτουργίας της ταμειακής μηχανής,</w:t>
      </w:r>
    </w:p>
    <w:p w:rsidR="009E0747" w:rsidRPr="00363D2E" w:rsidRDefault="009E0747" w:rsidP="009E0747">
      <w:pPr>
        <w:pStyle w:val="ZLITwPKTzmlitwpktartykuempunktem"/>
        <w:rPr>
          <w:rFonts w:ascii="Times New Roman" w:hAnsi="Times New Roman"/>
        </w:rPr>
      </w:pPr>
      <w:r>
        <w:rPr>
          <w:rFonts w:ascii="Times New Roman" w:hAnsi="Times New Roman"/>
        </w:rPr>
        <w:t>γ)</w:t>
      </w:r>
      <w:r>
        <w:rPr>
          <w:rFonts w:ascii="Times New Roman" w:hAnsi="Times New Roman"/>
        </w:rPr>
        <w:tab/>
        <w:t>που εξασφαλίζουν τη σωστή λειτουργία των ταμειακών μηχανών.</w:t>
      </w:r>
    </w:p>
    <w:p w:rsidR="009E0747" w:rsidRPr="00363D2E" w:rsidRDefault="009E0747" w:rsidP="009E0747">
      <w:pPr>
        <w:pStyle w:val="ZUSTzmustartykuempunktem"/>
        <w:rPr>
          <w:rFonts w:ascii="Times New Roman" w:hAnsi="Times New Roman"/>
        </w:rPr>
      </w:pPr>
      <w:r>
        <w:rPr>
          <w:rFonts w:ascii="Times New Roman" w:hAnsi="Times New Roman"/>
        </w:rPr>
        <w:t>4. Ο επικεφαλής της Εθνικής Φορολογικής Διοίκησης διαθέτει τα δεδομένα που έχουν συγκεντρωθεί στο Κεντρικό Ταμειακό Αποθετήριο στον αρμόδιο υπουργό για τα δημόσια οικονομικά, στους διευθυντές των φορολογικών διοικήσεων, τους προϊσταμένους των Τμημάτων Φορολογικής Επιθεώρησης και τους προϊσταμένους των φορολογικών υπηρεσιών, στο βαθμό που αυτό είναι απαραίτητο για την εκτέλεση των νόμιμων καθηκόντων.</w:t>
      </w:r>
    </w:p>
    <w:p w:rsidR="009E0747" w:rsidRPr="00363D2E" w:rsidRDefault="009E0747" w:rsidP="009E0747">
      <w:pPr>
        <w:pStyle w:val="PKTpunkt"/>
        <w:keepNext/>
        <w:keepLines/>
        <w:rPr>
          <w:rFonts w:ascii="Times New Roman" w:hAnsi="Times New Roman"/>
        </w:rPr>
      </w:pPr>
      <w:r>
        <w:rPr>
          <w:rFonts w:ascii="Times New Roman" w:hAnsi="Times New Roman"/>
        </w:rPr>
        <w:t>4)</w:t>
      </w:r>
      <w:r>
        <w:rPr>
          <w:rFonts w:ascii="Times New Roman" w:hAnsi="Times New Roman"/>
        </w:rPr>
        <w:tab/>
        <w:t>ο τίτλος του τμήματος XIII αντικαθίσταται από το ακόλουθο κείμενο:</w:t>
      </w:r>
    </w:p>
    <w:p w:rsidR="009E0747" w:rsidRPr="00363D2E" w:rsidRDefault="009E0747" w:rsidP="009E0747">
      <w:pPr>
        <w:pStyle w:val="ZTYTDZPRZEDMzmprzedmtytuulubdziauartykuempunktem"/>
        <w:keepNext w:val="0"/>
        <w:rPr>
          <w:rFonts w:ascii="Times New Roman" w:hAnsi="Times New Roman"/>
        </w:rPr>
      </w:pPr>
      <w:r>
        <w:rPr>
          <w:rFonts w:ascii="Times New Roman" w:hAnsi="Times New Roman"/>
        </w:rPr>
        <w:t>Αλλαγές στους ισχύοντες κανονισμούς, περιστασιακές, μεταβατικές και τελικές διατάξεις»,</w:t>
      </w:r>
    </w:p>
    <w:p w:rsidR="009E0747" w:rsidRPr="00363D2E" w:rsidRDefault="009E0747" w:rsidP="009E0747">
      <w:pPr>
        <w:pStyle w:val="PKTpunkt"/>
        <w:keepNext/>
        <w:keepLines/>
        <w:rPr>
          <w:rFonts w:ascii="Times New Roman" w:hAnsi="Times New Roman"/>
        </w:rPr>
      </w:pPr>
      <w:r>
        <w:rPr>
          <w:rFonts w:ascii="Times New Roman" w:hAnsi="Times New Roman"/>
        </w:rPr>
        <w:t>5)</w:t>
      </w:r>
      <w:r>
        <w:rPr>
          <w:rFonts w:ascii="Times New Roman" w:hAnsi="Times New Roman"/>
        </w:rPr>
        <w:tab/>
        <w:t>Στο τμήμα XIII μετά το κεφάλαιο 1 προστίθεται το κεφάλαιο 1α με το ακόλουθο περιεχόμενο:</w:t>
      </w:r>
    </w:p>
    <w:p w:rsidR="009E0747" w:rsidRPr="00363D2E" w:rsidRDefault="009E0747" w:rsidP="009E0747">
      <w:pPr>
        <w:pStyle w:val="ZROZDZODDZOZNzmoznrozdzoddzartykuempunktem"/>
        <w:keepNext w:val="0"/>
        <w:rPr>
          <w:rFonts w:ascii="Times New Roman" w:hAnsi="Times New Roman"/>
        </w:rPr>
      </w:pPr>
      <w:r>
        <w:rPr>
          <w:rFonts w:ascii="Times New Roman" w:hAnsi="Times New Roman"/>
        </w:rPr>
        <w:t>«Κεφάλαιο 1α</w:t>
      </w:r>
    </w:p>
    <w:p w:rsidR="009E0747" w:rsidRPr="00363D2E" w:rsidRDefault="009E0747" w:rsidP="009E0747">
      <w:pPr>
        <w:pStyle w:val="ZROZDZODDZPRZEDMzmprzedmrozdzoddzartykuempunktem"/>
        <w:keepNext w:val="0"/>
        <w:rPr>
          <w:rFonts w:ascii="Times New Roman" w:hAnsi="Times New Roman"/>
        </w:rPr>
      </w:pPr>
      <w:r>
        <w:rPr>
          <w:rFonts w:ascii="Times New Roman" w:hAnsi="Times New Roman"/>
        </w:rPr>
        <w:t>Περιστασιακές διατάξεις για ταμειακές μηχανές με ηλεκτρονική ή έντυπη αποθήκευση αντιγράφου</w:t>
      </w:r>
    </w:p>
    <w:p w:rsidR="009E0747" w:rsidRPr="00363D2E" w:rsidRDefault="009E0747" w:rsidP="009E0747">
      <w:pPr>
        <w:pStyle w:val="ZARTzmartartykuempunktem"/>
        <w:rPr>
          <w:rFonts w:ascii="Times New Roman" w:hAnsi="Times New Roman"/>
        </w:rPr>
      </w:pPr>
      <w:r>
        <w:rPr>
          <w:rFonts w:ascii="Times New Roman" w:hAnsi="Times New Roman"/>
        </w:rPr>
        <w:t>«Άρθρο 145α. 1. Οι φορολογούμενοι μπορούν να τηρούν αρχείο πωλήσεων με τη χρήση ταμειακών μηχανών με ηλεκτρονική ή έντυπη αποθήκευση αντιγράφων, οι οποίες δεν διαθέτουν δυνατότητα σύνδεσης και διαβίβασης δεδομένων μεταξύ ταμειακής μηχανής και του Κεντρικού Ταμειακού Αποθετηρίου που αναφέρεται στο άρθρο 111α παράγραφος 3.</w:t>
      </w:r>
    </w:p>
    <w:p w:rsidR="009E0747" w:rsidRPr="00363D2E" w:rsidRDefault="009E0747" w:rsidP="009E0747">
      <w:pPr>
        <w:pStyle w:val="ZUSTzmustartykuempunktem"/>
        <w:rPr>
          <w:rFonts w:ascii="Times New Roman" w:hAnsi="Times New Roman"/>
        </w:rPr>
      </w:pPr>
      <w:r>
        <w:rPr>
          <w:rFonts w:ascii="Times New Roman" w:hAnsi="Times New Roman"/>
        </w:rPr>
        <w:t>2. Η ταμειακή μηχανή με ηλεκτρονική ή έντυπη αποθήκευση αντιγράφων εξασφαλίζει την ορθή καταχώρηση των βασικών δεδομένων σχετικά με τις πωλήσεις, συμπεριλαμβανομένης της φορολογικής βάσης και του οφειλόμενου φόρου και αποθηκεύει τα δεδομένα αυτά, ενώ στην περίπτωση των ταμειακών μηχανών με ηλεκτρονική αντιγραφή, εξασφαλίζεται επιπλέον η ασφαλής διαβίβαση σε εξωτερικούς φορείς αποθήκευσης.</w:t>
      </w:r>
    </w:p>
    <w:p w:rsidR="009E0747" w:rsidRPr="00363D2E" w:rsidRDefault="009E0747" w:rsidP="009E0747">
      <w:pPr>
        <w:pStyle w:val="ZUSTzmustartykuempunktem"/>
        <w:rPr>
          <w:rFonts w:ascii="Times New Roman" w:hAnsi="Times New Roman"/>
        </w:rPr>
      </w:pPr>
      <w:r>
        <w:rPr>
          <w:rFonts w:ascii="Times New Roman" w:hAnsi="Times New Roman"/>
        </w:rPr>
        <w:t xml:space="preserve">3. Οι φορολογούμενοι που τηρούν βιβλία πωλήσεων με τη χρήση ταμειακών μηχανών με ηλεκτρονική ή έντυπη αποθήκευση αντιγράφων υποχρεούνται να δηλώσουν </w:t>
      </w:r>
      <w:r>
        <w:rPr>
          <w:rFonts w:ascii="Times New Roman" w:hAnsi="Times New Roman"/>
        </w:rPr>
        <w:lastRenderedPageBreak/>
        <w:t>την τα</w:t>
      </w:r>
      <w:r w:rsidR="00782D0B">
        <w:rPr>
          <w:rFonts w:ascii="Times New Roman" w:hAnsi="Times New Roman"/>
        </w:rPr>
        <w:t xml:space="preserve">μειακή μηχανή στον προϊστάμενο </w:t>
      </w:r>
      <w:r>
        <w:rPr>
          <w:rFonts w:ascii="Times New Roman" w:hAnsi="Times New Roman"/>
        </w:rPr>
        <w:t>της φορολογικής υπηρεσίας προκειμένου να αποκτήσουν τον αριθμό καταχώρησης της ταμειακής μηχανής.</w:t>
      </w:r>
    </w:p>
    <w:p w:rsidR="009E0747" w:rsidRPr="00363D2E" w:rsidRDefault="009E0747" w:rsidP="009E0747">
      <w:pPr>
        <w:pStyle w:val="ZUSTzmustartykuempunktem"/>
        <w:rPr>
          <w:rFonts w:ascii="Times New Roman" w:hAnsi="Times New Roman"/>
        </w:rPr>
      </w:pPr>
      <w:r>
        <w:rPr>
          <w:rFonts w:ascii="Times New Roman" w:hAnsi="Times New Roman"/>
        </w:rPr>
        <w:t>4. Οι φορολογούμενοι που τηρούν αρχεία πωλήσεων με τη χρήση ταμειακών μηχανών με ηλεκτρονική ή έντυπη αποθήκευση αντιγράφων υποχρεούνται να εκτυπώνουν τα αντίγραφα των εγγράφων που εκδίδονται από τις ταμειακές μηχανές.</w:t>
      </w:r>
    </w:p>
    <w:p w:rsidR="009E0747" w:rsidRPr="00363D2E" w:rsidRDefault="009E0747" w:rsidP="009E0747">
      <w:pPr>
        <w:pStyle w:val="ZUSTzmustartykuempunktem"/>
        <w:rPr>
          <w:rFonts w:ascii="Times New Roman" w:hAnsi="Times New Roman"/>
        </w:rPr>
      </w:pPr>
      <w:r>
        <w:rPr>
          <w:rFonts w:ascii="Times New Roman" w:hAnsi="Times New Roman"/>
        </w:rPr>
        <w:t>5. Στις ταμειακές μηχανές με έντυπη αντιγραφή η φορολογική μνήμη δεν αντικαθίσταται.</w:t>
      </w:r>
    </w:p>
    <w:p w:rsidR="009E0747" w:rsidRPr="00363D2E" w:rsidRDefault="009E0747" w:rsidP="009E0747">
      <w:pPr>
        <w:pStyle w:val="ZUSTzmustartykuempunktem"/>
        <w:rPr>
          <w:rFonts w:ascii="Times New Roman" w:hAnsi="Times New Roman"/>
        </w:rPr>
      </w:pPr>
      <w:r>
        <w:rPr>
          <w:rFonts w:ascii="Times New Roman" w:hAnsi="Times New Roman"/>
        </w:rPr>
        <w:t>6. Οι εγχώριοι παραγωγοί και οι οντότητες που πραγματοποιούν ενδοκοινοτικές αγορές ή εισάγουν ταμειακές μηχανές με ηλεκτρονική ή έντυπη αποθήκευση αντιγράφων για να τις διαθέσουν στην εγχώρια αγορά οφείλουν να λάβουν για τον συγκεκριμένο τύπο ταμειακών μηχανών βεβαίωση από τον Πρόεδρο της Κεντρικής Υπηρεσίας Μέτρων και Σταθμών, ότι οι συγκεκριμένες ταμειακές μηχανές πληρούν τις λειτουργίες που ορί</w:t>
      </w:r>
      <w:r w:rsidR="00782D0B">
        <w:rPr>
          <w:rFonts w:ascii="Times New Roman" w:hAnsi="Times New Roman"/>
        </w:rPr>
        <w:t>ζονται στην παράγραφο 2 και τις</w:t>
      </w:r>
      <w:r>
        <w:rPr>
          <w:rFonts w:ascii="Times New Roman" w:hAnsi="Times New Roman"/>
        </w:rPr>
        <w:t xml:space="preserve"> τεχνικές απαιτήσεις για τις συγκεκριμένες ταμειακές μηχανές. Η βεβαίωση που αναφέρεται στην πρώτη πρόταση χορηγείται το αργότερο κατά την ημέρα λήξης των περιόδων που αναφέρονται στην παράγραφο 7 </w:t>
      </w:r>
      <w:r w:rsidR="0025290E">
        <w:rPr>
          <w:rFonts w:ascii="Times New Roman" w:hAnsi="Times New Roman"/>
        </w:rPr>
        <w:t>σημεί</w:t>
      </w:r>
      <w:r>
        <w:rPr>
          <w:rFonts w:ascii="Times New Roman" w:hAnsi="Times New Roman"/>
        </w:rPr>
        <w:t>α 1 και 2.</w:t>
      </w:r>
    </w:p>
    <w:p w:rsidR="009E0747" w:rsidRPr="00363D2E" w:rsidRDefault="009E0747" w:rsidP="009E0747">
      <w:pPr>
        <w:pStyle w:val="ZUSTzmustartykuempunktem"/>
        <w:keepNext/>
        <w:keepLines/>
        <w:rPr>
          <w:rFonts w:ascii="Times New Roman" w:hAnsi="Times New Roman"/>
        </w:rPr>
      </w:pPr>
      <w:r>
        <w:rPr>
          <w:rFonts w:ascii="Times New Roman" w:hAnsi="Times New Roman"/>
        </w:rPr>
        <w:t>7. Οι βεβαιώσεις για την εκπλήρωση των λειτουργιών, των κριτηρίων και των τεχνικών όρων για τα ταμειακά μητρώα για:</w:t>
      </w:r>
    </w:p>
    <w:p w:rsidR="009E0747" w:rsidRPr="00363D2E" w:rsidRDefault="009E0747" w:rsidP="009E0747">
      <w:pPr>
        <w:pStyle w:val="ZPKTzmpktartykuempunktem"/>
        <w:rPr>
          <w:rFonts w:ascii="Times New Roman" w:hAnsi="Times New Roman"/>
        </w:rPr>
      </w:pPr>
      <w:r>
        <w:rPr>
          <w:rFonts w:ascii="Times New Roman" w:hAnsi="Times New Roman"/>
        </w:rPr>
        <w:t>1)</w:t>
      </w:r>
      <w:r w:rsidR="00782D0B">
        <w:rPr>
          <w:rFonts w:ascii="Times New Roman" w:hAnsi="Times New Roman"/>
        </w:rPr>
        <w:tab/>
      </w:r>
      <w:r>
        <w:rPr>
          <w:rFonts w:ascii="Times New Roman" w:hAnsi="Times New Roman"/>
        </w:rPr>
        <w:t>ταμειακές μηχανές με ηλεκτρονική αποθήκευση αντιγράφων - παραμένουν σε ισχύ για την περίοδο για την οποία έχουν χορηγηθεί, αλλά το αργότερο μέχρι την 31η Δεκεμβρίου 2022 ή χορηγούνται για την περίοδο έως τις 31η Δεκεμβρίου 2022,</w:t>
      </w:r>
    </w:p>
    <w:p w:rsidR="009E0747" w:rsidRPr="00363D2E" w:rsidRDefault="009E0747" w:rsidP="009E0747">
      <w:pPr>
        <w:pStyle w:val="ZPKTzmpktartykuempunktem"/>
        <w:rPr>
          <w:rFonts w:ascii="Times New Roman" w:hAnsi="Times New Roman"/>
        </w:rPr>
      </w:pPr>
      <w:r>
        <w:rPr>
          <w:rFonts w:ascii="Times New Roman" w:hAnsi="Times New Roman"/>
        </w:rPr>
        <w:t>2)</w:t>
      </w:r>
      <w:r w:rsidR="00782D0B">
        <w:rPr>
          <w:rFonts w:ascii="Times New Roman" w:hAnsi="Times New Roman"/>
        </w:rPr>
        <w:tab/>
      </w:r>
      <w:r>
        <w:rPr>
          <w:rFonts w:ascii="Times New Roman" w:hAnsi="Times New Roman"/>
        </w:rPr>
        <w:t>ταμειακές μηχανές με έντυπη αποθήκευση αντιγράφων - παραμένουν σε ισχύ για την περίοδο για την οποία έχουν χορηγηθεί, αλλά το αργότερο μέχρι την 31η Δεκεμβρίου 2018 ή χορηγούνται για την περίοδο έως την 31η Δεκεμβρίου 2018.</w:t>
      </w:r>
    </w:p>
    <w:p w:rsidR="009E0747" w:rsidRPr="00363D2E" w:rsidRDefault="009E0747" w:rsidP="009E0747">
      <w:pPr>
        <w:pStyle w:val="ZUSTzmustartykuempunktem"/>
        <w:rPr>
          <w:rFonts w:ascii="Times New Roman" w:hAnsi="Times New Roman"/>
        </w:rPr>
      </w:pPr>
      <w:r>
        <w:rPr>
          <w:rFonts w:ascii="Times New Roman" w:hAnsi="Times New Roman"/>
        </w:rPr>
        <w:t>8. Σε περίπτωση κυκλοφορίας στην αγορά ταμειακής μηχανής με ηλεκτρονική ή έντυπη αποθήκευση αντιγράφων, η οποία σε αντίθεση με τη δήλωση που αναφέρεται στο άρθρο 111 παράγραφος 6ζ σημείο 2, δεν πληροί τις τεχνικές λειτουργίες, κριτήρια ή όρους για τις συγκεκριμένες ταμειακές μηχανές ή που στην ταμειακή μηχανή δεν έχει επισυναφθεί η δήλωση αυτή, ο προϊστάμενος της φορολογικής υπηρεσίας με απόφαση του επιβάλλει στον εγχώριο παραγωγό, την οντότητα που πραγματοποιεί ενδοκοινοτική απόκτηση ή εισαγωγή της συγκεκριμένης ταμειακής μηχανής ή σε άλλη οντότητα που διαθέτει την ταμειακή μηχανή στην αγορά, πρόστιμο 5 000 PLN.</w:t>
      </w:r>
    </w:p>
    <w:p w:rsidR="009E0747" w:rsidRPr="00363D2E" w:rsidRDefault="009E0747" w:rsidP="009E0747">
      <w:pPr>
        <w:pStyle w:val="ZUSTzmustartykuempunktem"/>
        <w:rPr>
          <w:rFonts w:ascii="Times New Roman" w:hAnsi="Times New Roman"/>
        </w:rPr>
      </w:pPr>
      <w:r>
        <w:rPr>
          <w:rFonts w:ascii="Times New Roman" w:hAnsi="Times New Roman"/>
        </w:rPr>
        <w:t xml:space="preserve">9. Η έκδοση της απόφασης που αναφέρεται στην παράγραφο 8, όσον αφορά τις απαιτούμενες τεχνικές λειτουργίες, κριτήρια και όρους βασίζεται στη γνώμη του </w:t>
      </w:r>
      <w:r>
        <w:rPr>
          <w:rFonts w:ascii="Times New Roman" w:hAnsi="Times New Roman"/>
        </w:rPr>
        <w:lastRenderedPageBreak/>
        <w:t>Προέδρου της Κεντρικής Υπηρεσίας Μέτρων και Σταθμών, στην οποία περιλαμβάνεται ο βαθμός εκπλήρωσης των τεχνικών λειτουργιών, κριτηρίων και όρων αυτών.</w:t>
      </w:r>
    </w:p>
    <w:p w:rsidR="009E0747" w:rsidRPr="00363D2E" w:rsidRDefault="009E0747" w:rsidP="009E0747">
      <w:pPr>
        <w:pStyle w:val="ZUSTzmustartykuempunktem"/>
        <w:rPr>
          <w:rFonts w:ascii="Times New Roman" w:hAnsi="Times New Roman"/>
        </w:rPr>
      </w:pPr>
      <w:r>
        <w:rPr>
          <w:rFonts w:ascii="Times New Roman" w:hAnsi="Times New Roman"/>
        </w:rPr>
        <w:t>10. Εάν ο φορολογούμενος δεν υποβάλει εντός της προβλεπόμενης προθεσμίας την ταμειακή μηχανή στην υποχρεωτική τεχνική επιθεώρηση από την αρμόδια υπηρεσία τεχνικής υποστήριξης που αναφέρεται στην παράγραφο 111, παράγραφος 3α σημείο 4, ο προϊστάμενος της φορολογικής υπηρεσίας με απόφαση του επιβάλλει στον φορολογούμενο χρηματικό πρόστιμο ύψους 300 PLN. Η μη τήρηση της υποχρέωσης που αναφέρεται στο άρθρο 111 παράγραφος 3α σημείο 4, διαπιστώνεται ελέγχοντας την καταχώριση της τεχνικής επιθεώρησης στο βιβλίο της ταμειακής μηχανής.</w:t>
      </w:r>
    </w:p>
    <w:p w:rsidR="009E0747" w:rsidRPr="00363D2E" w:rsidRDefault="009E0747" w:rsidP="009E0747">
      <w:pPr>
        <w:pStyle w:val="ZUSTzmustartykuempunktem"/>
        <w:rPr>
          <w:rFonts w:ascii="Times New Roman" w:hAnsi="Times New Roman"/>
        </w:rPr>
      </w:pPr>
      <w:r>
        <w:rPr>
          <w:rFonts w:ascii="Times New Roman" w:hAnsi="Times New Roman"/>
        </w:rPr>
        <w:t>11. Τα έσοδα από τα χρηματικά πρόστιμα που αναφέρονται στην παράγραφο 8 και 10 αποτελούν έσοδα του κρατικού προϋπολογισμού. Το χρηματικό πρόστιμο καταβάλλεται στον τραπεζικό λογαριασμό της αρμόδιας φορολογικής υπηρεσίας εντός 14 ημερών από την ημερομηνία παραλαβής της απόφασης που έχει επιβληθεί, χωρίς προηγούμενη ειδοποίηση από τον προϊστάμενο της φορολογικής υπηρεσίας.</w:t>
      </w:r>
    </w:p>
    <w:p w:rsidR="009E0747" w:rsidRPr="00363D2E" w:rsidRDefault="009E0747" w:rsidP="009E0747">
      <w:pPr>
        <w:pStyle w:val="ZUSTzmustartykuempunktem"/>
        <w:rPr>
          <w:rFonts w:ascii="Times New Roman" w:hAnsi="Times New Roman"/>
        </w:rPr>
      </w:pPr>
      <w:r>
        <w:rPr>
          <w:rFonts w:ascii="Times New Roman" w:hAnsi="Times New Roman"/>
        </w:rPr>
        <w:t xml:space="preserve">12. Οι διατάξεις του άρθρου 111 παράγραφοι 1-3, παράγραφος 3α, σημεία 1-4, 6-9, 11 και 13, παράγραφοι 3β, 3γ, </w:t>
      </w:r>
      <w:bookmarkStart w:id="0" w:name="_GoBack"/>
      <w:bookmarkEnd w:id="0"/>
      <w:r>
        <w:rPr>
          <w:rFonts w:ascii="Times New Roman" w:hAnsi="Times New Roman"/>
        </w:rPr>
        <w:t>παράγραφος 6α δεύτερη πρόταση, παράγραφος 6γ-6στ και παρ. 6ζ-6θ εφαρμόζονται αντίστοιχα.</w:t>
      </w:r>
    </w:p>
    <w:p w:rsidR="009E0747" w:rsidRPr="00363D2E" w:rsidRDefault="009E0747" w:rsidP="009E0747">
      <w:pPr>
        <w:pStyle w:val="ZUSTzmustartykuempunktem"/>
        <w:rPr>
          <w:rFonts w:ascii="Times New Roman" w:hAnsi="Times New Roman"/>
        </w:rPr>
      </w:pPr>
      <w:r>
        <w:rPr>
          <w:rFonts w:ascii="Times New Roman" w:hAnsi="Times New Roman"/>
        </w:rPr>
        <w:t>13. Οι οντότητες που αναλαμβάνουν την τεχνική υποστήριξη των ταμειακών μηχανών με ηλεκτρονική και έντυπη αποθήκευση αντιγραφών υποχρεούνται να υποβάλλουν στον αρμόδιο για τον φορολογούμενο προϊστάμενο της φορολογικής υπηρεσίας, τους καταλόγους των υποχρεωτικών τεχνικών επιθεωρήσεων των εν λόγω ταμειακών μηχανών μέχρι την 15η ημέρα του μήνα που έπεται του μήνα κατά τον οποίο έγινε η επιθεώρηση. Ο κατάλογος περιέχει το ονοματεπώνυμο και τον αριθμό φορολογικού μητρώου (ΑΦΜ) της οντότητας που αναλαμβάνει την τεχνική υποστήριξη, όπως και του φορολογούμενου, τον αριθμό καταχώρησης και τον μοναδικό αριθμό της ταμειακής μηχανής καθώς και την ημερομηνία της επιθεώρησης.</w:t>
      </w:r>
    </w:p>
    <w:p w:rsidR="009E0747" w:rsidRPr="00363D2E" w:rsidRDefault="009E0747" w:rsidP="009E0747">
      <w:pPr>
        <w:pStyle w:val="ZUSTzmustartykuempunktem"/>
        <w:rPr>
          <w:rFonts w:ascii="Times New Roman" w:hAnsi="Times New Roman"/>
        </w:rPr>
      </w:pPr>
      <w:r>
        <w:rPr>
          <w:rFonts w:ascii="Times New Roman" w:hAnsi="Times New Roman"/>
        </w:rPr>
        <w:t>14. Για τη συντήρηση των ταμειακών μηχανών με έντυπη αποθήκευση αντιγράφων και την επιθεώρηση των εν λόγω ταμειακών μηχανών όσον αφορά την εκπλήρωση των τεχνικών λειτουργιών, κριτηρίων και όρων, εφαρμόζονται οι διατάξεις με τις οποίες καθορίζονται οι τεχνικές λειτουργίες, τα κριτήρια και οι όροι για τις ταμειακές μηχανές, τα οποία ισχύουν κατά την ημερομηνία έκδοσης της αντίστοιχης απόφασης ή βεβαίωσης από τις αρμόδιες αρχές ότι πληρούν τις αντίστοιχες τεχνικές λειτουργίες, κριτήρια και όρους που πρέπει να πληρούν.</w:t>
      </w:r>
    </w:p>
    <w:p w:rsidR="009E0747" w:rsidRPr="00363D2E" w:rsidRDefault="009E0747" w:rsidP="009E0747">
      <w:pPr>
        <w:pStyle w:val="ZUSTzmustartykuempunktem"/>
        <w:keepNext/>
        <w:keepLines/>
        <w:rPr>
          <w:rFonts w:ascii="Times New Roman" w:hAnsi="Times New Roman"/>
        </w:rPr>
      </w:pPr>
      <w:r>
        <w:rPr>
          <w:rFonts w:ascii="Times New Roman" w:hAnsi="Times New Roman"/>
        </w:rPr>
        <w:lastRenderedPageBreak/>
        <w:t>15. Ο αρμόδιος υπουργός για τα δημόσια οικονομικά, καθορίζει με κανονισμό:</w:t>
      </w:r>
    </w:p>
    <w:p w:rsidR="009E0747" w:rsidRPr="00363D2E" w:rsidRDefault="009E0747" w:rsidP="009E0747">
      <w:pPr>
        <w:pStyle w:val="ZPKTzmpktartykuempunktem"/>
        <w:rPr>
          <w:rFonts w:ascii="Times New Roman" w:hAnsi="Times New Roman"/>
        </w:rPr>
      </w:pPr>
      <w:r>
        <w:rPr>
          <w:rFonts w:ascii="Times New Roman" w:hAnsi="Times New Roman"/>
        </w:rPr>
        <w:t>1)</w:t>
      </w:r>
      <w:r>
        <w:rPr>
          <w:rFonts w:ascii="Times New Roman" w:hAnsi="Times New Roman"/>
        </w:rPr>
        <w:tab/>
        <w:t>τον τρόπο τήρησης τω</w:t>
      </w:r>
      <w:r w:rsidR="00782D0B">
        <w:rPr>
          <w:rFonts w:ascii="Times New Roman" w:hAnsi="Times New Roman"/>
        </w:rPr>
        <w:t xml:space="preserve">ν αρχείων πωλήσεων με τη χρήση </w:t>
      </w:r>
      <w:r>
        <w:rPr>
          <w:rFonts w:ascii="Times New Roman" w:hAnsi="Times New Roman"/>
        </w:rPr>
        <w:t>ταμειακών μηχανών με ηλεκτρονική ή έντυπη αποθήκευση αντιγράφων, συμπεριλαμβανομένης της ειδικής χρήσης για συγκεκριμένη κατηγορία δραστηριότητας, καθώς και τους όρους και τρόπους χρήσης των ταμειακών μηχανών με ηλεκτρονική ή έντυπη αποθήκευση αντιγράφων, συμπεριλαμβανομένου του τρόπου τερματισμού της χρήσης των ταμειακών μηχανών σε περίπτωση διακοπής της οικονομικής δραστηριότητας ή της λειτουργίας αυτών των ταμειακών μηχανών και τις ειδικές περιπτώσεις και τον τρόπο έκδοσης των εγγράφων από τις συγκεκριμένες ταμειακές μηχανές σε μορφή διαφορετική από την έντυπη μορφή, λαμβάνοντας υπόψη τη σωστή τήρηση των αρχείων πωλήσεων με τη χρήση των συγκεκριμένων ταμειακών μηχανών από τους φορολογούμενους, καθώς και την ανάγκη να αντιμετωπιστεί η μη τήρηση των αρχείων πωλήσεων κατά τη χρήση τους, όπως και τη να διασφαλιστεί ο έλεγχος σωστού υπολογισμού του φόρου και ορθής λειτουργίας των ταμειακών μηχανών,</w:t>
      </w:r>
    </w:p>
    <w:p w:rsidR="009E0747" w:rsidRPr="00363D2E" w:rsidRDefault="009E0747" w:rsidP="009E0747">
      <w:pPr>
        <w:pStyle w:val="ZPKTzmpktartykuempunktem"/>
        <w:rPr>
          <w:rFonts w:ascii="Times New Roman" w:hAnsi="Times New Roman"/>
        </w:rPr>
      </w:pPr>
      <w:r>
        <w:rPr>
          <w:rFonts w:ascii="Times New Roman" w:hAnsi="Times New Roman"/>
        </w:rPr>
        <w:t>2)</w:t>
      </w:r>
      <w:r>
        <w:rPr>
          <w:rFonts w:ascii="Times New Roman" w:hAnsi="Times New Roman"/>
        </w:rPr>
        <w:tab/>
        <w:t>την ημερομηνία δήλωσης της ταμειακής μηχανής με ηλεκτρονική ή έντυπη αποθήκευση αντιγράφων, στον προϊστάμενο της φορολογικής υπηρεσίας προκειμένου να λάβει αριθμό εγγραφής, το είδος εγγράφων που κατατίθενται προκειμένου να χρησιμοποιηθεί η συγκεκριμένη ταμειακή μηχανή και τον τρόπο υποβολής και τα υποδείγματα των εγγράφων αυτών, λαμβάνοντας υπόψη την ανάγκη να διασφαλιστεί ότι έχουν τηρηθεί σωστά τα βιβλία πωλήσεων κατά τη χρήση των συγκεκριμένων ταμειακών μηχανών και έχει υπολογιστεί σωστά ο φόρος,</w:t>
      </w:r>
    </w:p>
    <w:p w:rsidR="009E0747" w:rsidRPr="00363D2E" w:rsidRDefault="009E0747" w:rsidP="009E0747">
      <w:pPr>
        <w:pStyle w:val="ZPKTzmpktartykuempunktem"/>
        <w:rPr>
          <w:rFonts w:ascii="Times New Roman" w:hAnsi="Times New Roman"/>
        </w:rPr>
      </w:pPr>
      <w:r>
        <w:rPr>
          <w:rFonts w:ascii="Times New Roman" w:hAnsi="Times New Roman"/>
        </w:rPr>
        <w:t>3)</w:t>
      </w:r>
      <w:r>
        <w:rPr>
          <w:rFonts w:ascii="Times New Roman" w:hAnsi="Times New Roman"/>
        </w:rPr>
        <w:tab/>
        <w:t>τους όρους οργάνωσης και λειτουργίας των ταμειακών μηχανών με ηλεκτρονική ή έντυπη αποθήκευση αντιγράφων που είναι σημαντικοί για την τήρηση των αρχείων πωλήσεων, συμπεριλαμβανομένων των όρων που πρέπει να πληρούν οι οντότητες που αναλαμβάνουν την τεχνική υποστήριξη αυτών των ταμειακών μηχανών, λαμβάνοντας υπόψη την ανάγκη σωστής τήρησης των αρχείων πωλήσεων και τη διαθεσιμότητα των υπηρεσιών τους,</w:t>
      </w:r>
    </w:p>
    <w:p w:rsidR="009E0747" w:rsidRPr="00363D2E" w:rsidRDefault="009E0747" w:rsidP="009E0747">
      <w:pPr>
        <w:pStyle w:val="ZPKTzmpktartykuempunktem"/>
        <w:rPr>
          <w:rFonts w:ascii="Times New Roman" w:hAnsi="Times New Roman"/>
        </w:rPr>
      </w:pPr>
      <w:r>
        <w:rPr>
          <w:rFonts w:ascii="Times New Roman" w:hAnsi="Times New Roman"/>
        </w:rPr>
        <w:t>4)</w:t>
      </w:r>
      <w:r>
        <w:rPr>
          <w:rFonts w:ascii="Times New Roman" w:hAnsi="Times New Roman"/>
        </w:rPr>
        <w:tab/>
        <w:t xml:space="preserve">τις ημερομηνίες και την έκταση των υποχρεωτικών τεχνικών επιθεωρήσεων που αναφέρονται στο άρθρο 111, παράγραφος 3α σημεία 4 και 11, λαμβάνοντας υπόψη την ανάγκη ελέγχου της ορθής λειτουργίας της ταμειακής μηχανής με ηλεκτρονική ή έντυπη αποθήκευση αντιγράφων όσον αφορά την τήρηση των αρχείων πωλήσεων, την αποθήκευση των καταχωρημένων σε αυτό δεδομένων, την έκδοση </w:t>
      </w:r>
      <w:r>
        <w:rPr>
          <w:rFonts w:ascii="Times New Roman" w:hAnsi="Times New Roman"/>
        </w:rPr>
        <w:lastRenderedPageBreak/>
        <w:t>αποδεικτικών στοιχείων για την αγορά αγαθών και υπηρεσιών στον καταναλωτή και την έκδοση άλλων φορολογικών εγγράφων.</w:t>
      </w:r>
    </w:p>
    <w:p w:rsidR="009E0747" w:rsidRPr="00363D2E" w:rsidRDefault="009E0747" w:rsidP="009E0747">
      <w:pPr>
        <w:pStyle w:val="ZUSTzmustartykuempunktem"/>
        <w:keepNext/>
        <w:keepLines/>
        <w:rPr>
          <w:rFonts w:ascii="Times New Roman" w:hAnsi="Times New Roman"/>
        </w:rPr>
      </w:pPr>
      <w:r>
        <w:rPr>
          <w:rFonts w:ascii="Times New Roman" w:hAnsi="Times New Roman"/>
        </w:rPr>
        <w:t>16. Ο αρμόδιος για την οικονομία υπουργός, σε συνεννόηση με τον αρμόδιο υπουργό για τα δημόσια οικονομικά, δύναται να καθορίσει με κανονισμό:</w:t>
      </w:r>
    </w:p>
    <w:p w:rsidR="009E0747" w:rsidRPr="00363D2E" w:rsidRDefault="009E0747" w:rsidP="009E0747">
      <w:pPr>
        <w:pStyle w:val="ZPKTzmpktartykuempunktem"/>
        <w:rPr>
          <w:rFonts w:ascii="Times New Roman" w:hAnsi="Times New Roman"/>
        </w:rPr>
      </w:pPr>
      <w:r>
        <w:rPr>
          <w:rFonts w:ascii="Times New Roman" w:hAnsi="Times New Roman"/>
        </w:rPr>
        <w:t>1)</w:t>
      </w:r>
      <w:r>
        <w:rPr>
          <w:rFonts w:ascii="Times New Roman" w:hAnsi="Times New Roman"/>
        </w:rPr>
        <w:tab/>
        <w:t>τα λεπτομερή τεχνικά κριτήρια και όρους που πρέπει να πληρούν οι ταμειακές μηχανές με ηλεκτρονική αποθήκευση αντιγράφων και τον τρόπο σήμανσης της φορολογικής μνήμης των συγκεκριμένων ταμειακών μηχανών με μοναδικούς αριθμούς, τους όρους κατανομής τους και τα έγγραφα με τα οποία η συγκεκριμένη ταμειακή μηχανή πρέπει να συνοδεύεται κατά τη διάθεση της στην αγορά,</w:t>
      </w:r>
    </w:p>
    <w:p w:rsidR="009E0747" w:rsidRPr="00363D2E" w:rsidRDefault="009E0747" w:rsidP="009E0747">
      <w:pPr>
        <w:pStyle w:val="ZPKTzmpktartykuempunktem"/>
        <w:rPr>
          <w:rFonts w:ascii="Times New Roman" w:hAnsi="Times New Roman"/>
        </w:rPr>
      </w:pPr>
      <w:r>
        <w:rPr>
          <w:rFonts w:ascii="Times New Roman" w:hAnsi="Times New Roman"/>
        </w:rPr>
        <w:t>2)</w:t>
      </w:r>
      <w:r>
        <w:rPr>
          <w:rFonts w:ascii="Times New Roman" w:hAnsi="Times New Roman"/>
        </w:rPr>
        <w:tab/>
        <w:t>τα είδη δεδομένων που πρέπει να περιέχει η αίτηση του εγχώριου κατασκευαστή ή της οντότητας που πραγματοποιεί ενδοκοινοτικές αγορές ή εισαγωγές ταμειακών μηχανών με ηλεκτρονική αποθήκευση αντιγράφων προκειμένου να εκδοθεί η βεβαίωση που αναφέρεται στην παράγραφο 6 και τα είδη των εγγράφων, συμπεριλαμβανομένων των δηλώσεων και των συσκευών, συμπεριλαμβανομένων των πρότυπων ταμειακών μηχανών με ηλεκτρονική αποθήκευση αντιγράφων για τη διενέργεια δοκιμών, που είναι αναγκαίες για την χορήγηση έγκρισης, συμπεριλαμβανομένων εκείνων που επισυνάπτονται στην αίτηση χορήγησης της βεβαίωσης,</w:t>
      </w:r>
    </w:p>
    <w:p w:rsidR="009E0747" w:rsidRPr="00363D2E" w:rsidRDefault="009E0747" w:rsidP="009E0747">
      <w:pPr>
        <w:pStyle w:val="ZPKTzmpktartykuempunktem"/>
        <w:rPr>
          <w:rFonts w:ascii="Times New Roman" w:hAnsi="Times New Roman"/>
        </w:rPr>
      </w:pPr>
      <w:r>
        <w:rPr>
          <w:rFonts w:ascii="Times New Roman" w:hAnsi="Times New Roman"/>
        </w:rPr>
        <w:t>3)</w:t>
      </w:r>
      <w:r>
        <w:rPr>
          <w:rFonts w:ascii="Times New Roman" w:hAnsi="Times New Roman"/>
        </w:rPr>
        <w:tab/>
        <w:t>το χρονικό διάστημα για το οποίο χορηγείται η βεβαίωση που αναφέρεται στην παράγραφο 6,</w:t>
      </w:r>
    </w:p>
    <w:p w:rsidR="009E0747" w:rsidRPr="00363D2E" w:rsidRDefault="009E0747" w:rsidP="009E0747">
      <w:pPr>
        <w:pStyle w:val="ZPKTzmpktartykuempunktem"/>
        <w:rPr>
          <w:rFonts w:ascii="Times New Roman" w:hAnsi="Times New Roman"/>
        </w:rPr>
      </w:pPr>
      <w:r>
        <w:rPr>
          <w:rFonts w:ascii="Times New Roman" w:hAnsi="Times New Roman"/>
        </w:rPr>
        <w:t>4)</w:t>
      </w:r>
      <w:r>
        <w:rPr>
          <w:rFonts w:ascii="Times New Roman" w:hAnsi="Times New Roman"/>
        </w:rPr>
        <w:tab/>
        <w:t>το μέγεθος του ελέγχου των ταμειακών μηχανών με ηλεκτρονική αποθήκευση αντιγράφων και τα είδη των δεδομένων που περιέχονται στην έκθεση για τις δοκιμές της συγκεκριμένης ταμειακής μηχανής,</w:t>
      </w:r>
    </w:p>
    <w:p w:rsidR="009E0747" w:rsidRPr="00363D2E" w:rsidRDefault="009E0747" w:rsidP="009E0747">
      <w:pPr>
        <w:pStyle w:val="ZCZWSPPKTzmczciwsppktartykuempunktem"/>
        <w:rPr>
          <w:rFonts w:ascii="Times New Roman" w:hAnsi="Times New Roman"/>
        </w:rPr>
      </w:pPr>
      <w:r>
        <w:rPr>
          <w:rFonts w:ascii="Times New Roman" w:hAnsi="Times New Roman"/>
          <w:cs/>
        </w:rPr>
        <w:t xml:space="preserve">– </w:t>
      </w:r>
      <w:r>
        <w:rPr>
          <w:rFonts w:ascii="Times New Roman" w:hAnsi="Times New Roman"/>
        </w:rPr>
        <w:t>λαμβάνοντας υπόψη την ανάγκη να καταπολεμηθεί η μη τήρηση ή η εσφαλμένη τήρηση των βιβλίων πωλήσεων από τους φορολογούμενους, την διασφάλιση των καταχωρημένων δεδομένων, την ανάγκη να εξασφαλιστεί το δικαίωμα του αγοραστή να λάβει απόδειξη αγοράς αγαθών και υπηρεσιών με το συγκεκριμένο ποσό φόρου και την δυνατότητα ελέγχου από τον αγοραστή αν έχει καταχωρηθεί σωστά η καταχωρημένη πώληση και εκδοθεί η απόδειξη με την οποία αυτή βεβαιώνεται καθώς και τις βέλτιστες για το συγκεκριμένο τύπο πωλήσεων τεχνικές λύσεις όσον αφορά την κατασκευή των ταμειακών μηχανών με ηλεκτρονική αποθήκευση αντιγράφων, καθώς και τη σκοπιμότητα της συστηματικής ενημέρωσης και επαλήθευσης των χορηγημένων βεβαιώσεων που αναφέρονται στην παράγραφο 6b.</w:t>
      </w:r>
    </w:p>
    <w:p w:rsidR="009E0747" w:rsidRPr="00363D2E" w:rsidRDefault="009E0747" w:rsidP="009E0747">
      <w:pPr>
        <w:pStyle w:val="ZUSTzmustartykuempunktem"/>
        <w:rPr>
          <w:rFonts w:ascii="Times New Roman" w:hAnsi="Times New Roman"/>
        </w:rPr>
      </w:pPr>
      <w:r>
        <w:rPr>
          <w:rFonts w:ascii="Times New Roman" w:hAnsi="Times New Roman"/>
        </w:rPr>
        <w:lastRenderedPageBreak/>
        <w:t>17. Ο αρμόδιος υπουργός για τα δημόσια οικονομικά μπορεί να απαλλάξει με κανονισμό, για συγκεκριμένο χρονικό διάστημα, ορισμένες κατηγορίες φορολογουμένων και ορισμένες δραστηριότητες από την υποχρέωση τήρησης αρχείων πωλήσεων με τη χρήση ταμειακών μηχανών με ηλεκτρονική ή έντυπη αποθήκευση αντιγράφων και να καθορίσει τους όρους απαλλαγής, λαμβάνοντας υπόψη το δημόσιο συμφέρον, ιδίως την κατάσταση του κρατικού προϋπολογισμού. Κατά την έκδοση του κανονισμού, ο υπουργός αρμόδιος για τα δημόσια οικονομικά λαμβάνει υπόψη:</w:t>
      </w:r>
    </w:p>
    <w:p w:rsidR="009E0747" w:rsidRPr="00363D2E" w:rsidRDefault="009E0747" w:rsidP="009E0747">
      <w:pPr>
        <w:pStyle w:val="ZPKTzmpktartykuempunktem"/>
        <w:rPr>
          <w:rFonts w:ascii="Times New Roman" w:hAnsi="Times New Roman"/>
        </w:rPr>
      </w:pPr>
      <w:r>
        <w:rPr>
          <w:rFonts w:ascii="Times New Roman" w:hAnsi="Times New Roman"/>
        </w:rPr>
        <w:t>1)</w:t>
      </w:r>
      <w:r w:rsidR="00782D0B">
        <w:rPr>
          <w:rFonts w:ascii="Times New Roman" w:hAnsi="Times New Roman"/>
        </w:rPr>
        <w:tab/>
      </w:r>
      <w:r>
        <w:rPr>
          <w:rFonts w:ascii="Times New Roman" w:hAnsi="Times New Roman"/>
        </w:rPr>
        <w:t>το μέγεθος και την ποσοστιαία συμμετοχή των απαλλασσόμενων από τον φόρο πωλήσεων στη συγκεκριμένη ομάδα φορολογουμένων,</w:t>
      </w:r>
    </w:p>
    <w:p w:rsidR="009E0747" w:rsidRPr="00363D2E" w:rsidRDefault="009E0747" w:rsidP="009E0747">
      <w:pPr>
        <w:pStyle w:val="ZPKTzmpktartykuempunktem"/>
        <w:rPr>
          <w:rFonts w:ascii="Times New Roman" w:hAnsi="Times New Roman"/>
        </w:rPr>
      </w:pPr>
      <w:r>
        <w:rPr>
          <w:rFonts w:ascii="Times New Roman" w:hAnsi="Times New Roman"/>
        </w:rPr>
        <w:t>2)</w:t>
      </w:r>
      <w:r>
        <w:rPr>
          <w:rFonts w:ascii="Times New Roman" w:hAnsi="Times New Roman"/>
        </w:rPr>
        <w:tab/>
        <w:t>τους κανόνες που εφαρμόζουν οι φορολογούμενοι για την τεκμηρίωση των πωλήσεων,</w:t>
      </w:r>
    </w:p>
    <w:p w:rsidR="009E0747" w:rsidRPr="00363D2E" w:rsidRDefault="009E0747" w:rsidP="009E0747">
      <w:pPr>
        <w:pStyle w:val="ZPKTzmpktartykuempunktem"/>
        <w:rPr>
          <w:rFonts w:ascii="Times New Roman" w:hAnsi="Times New Roman"/>
        </w:rPr>
      </w:pPr>
      <w:r>
        <w:rPr>
          <w:rFonts w:ascii="Times New Roman" w:hAnsi="Times New Roman"/>
        </w:rPr>
        <w:t>3)</w:t>
      </w:r>
      <w:r w:rsidR="00782D0B">
        <w:rPr>
          <w:rFonts w:ascii="Times New Roman" w:hAnsi="Times New Roman"/>
        </w:rPr>
        <w:tab/>
      </w:r>
      <w:r>
        <w:rPr>
          <w:rFonts w:ascii="Times New Roman" w:hAnsi="Times New Roman"/>
        </w:rPr>
        <w:t>τις τεχνικές και οργανωτικές δυνατότητες τήρησης των βιβλίων από τους φορολογούμενους με ηλεκτρονική ή έντυπη αποθήκευση αντιγράφων,</w:t>
      </w:r>
    </w:p>
    <w:p w:rsidR="009E0747" w:rsidRPr="00363D2E" w:rsidRDefault="009E0747" w:rsidP="009E0747">
      <w:pPr>
        <w:pStyle w:val="ZPKTzmpktartykuempunktem"/>
        <w:rPr>
          <w:rFonts w:ascii="Times New Roman" w:hAnsi="Times New Roman"/>
        </w:rPr>
      </w:pPr>
      <w:r>
        <w:rPr>
          <w:rFonts w:ascii="Times New Roman" w:hAnsi="Times New Roman"/>
        </w:rPr>
        <w:t>4)</w:t>
      </w:r>
      <w:r w:rsidR="00782D0B">
        <w:rPr>
          <w:rFonts w:ascii="Times New Roman" w:hAnsi="Times New Roman"/>
        </w:rPr>
        <w:tab/>
      </w:r>
      <w:r>
        <w:rPr>
          <w:rFonts w:ascii="Times New Roman" w:hAnsi="Times New Roman"/>
        </w:rPr>
        <w:t>την ανάγκη να εξασφαλιστεί ότι θα εκπληρωθεί η υποχρέωση που αναφέρεται στην πρώτη πρόταση, λαμβάνοντας υπόψη τα οφέλη από την τήρηση των αρχείων πωλήσεων με ταμειακές μηχανές με ηλεκτρονική ή έντυπη αποθήκευση αντιγράφων και το γεγονός ότι ο κρατικός προϋπολογισμός επιστρέφει στους φορολογούμενους μέρος των δαπανών για την αγορά αυτών των ταμειακών μηχανών,</w:t>
      </w:r>
    </w:p>
    <w:p w:rsidR="009E0747" w:rsidRPr="00363D2E" w:rsidRDefault="009E0747" w:rsidP="009E0747">
      <w:pPr>
        <w:pStyle w:val="ZPKTzmpktartykuempunktem"/>
        <w:rPr>
          <w:rFonts w:ascii="Times New Roman" w:hAnsi="Times New Roman"/>
        </w:rPr>
      </w:pPr>
      <w:r>
        <w:rPr>
          <w:rFonts w:ascii="Times New Roman" w:hAnsi="Times New Roman"/>
        </w:rPr>
        <w:t>5)</w:t>
      </w:r>
      <w:r w:rsidR="00782D0B">
        <w:rPr>
          <w:rFonts w:ascii="Times New Roman" w:hAnsi="Times New Roman"/>
        </w:rPr>
        <w:tab/>
      </w:r>
      <w:r>
        <w:rPr>
          <w:rFonts w:ascii="Times New Roman" w:hAnsi="Times New Roman"/>
        </w:rPr>
        <w:t>την ανάγκη διασφάλισης του σωστού υπολογισμού του φόρου, συμπεριλαμβανομένης της ορθής τήρησης των αρχείων πωλήσεων,</w:t>
      </w:r>
    </w:p>
    <w:p w:rsidR="009E0747" w:rsidRPr="00363D2E" w:rsidRDefault="009E0747" w:rsidP="009E0747">
      <w:pPr>
        <w:pStyle w:val="ZPKTzmpktartykuempunktem"/>
        <w:rPr>
          <w:rFonts w:ascii="Times New Roman" w:hAnsi="Times New Roman"/>
        </w:rPr>
      </w:pPr>
      <w:r>
        <w:rPr>
          <w:rFonts w:ascii="Times New Roman" w:hAnsi="Times New Roman"/>
        </w:rPr>
        <w:t>6)</w:t>
      </w:r>
      <w:r w:rsidR="00782D0B">
        <w:rPr>
          <w:rFonts w:ascii="Times New Roman" w:hAnsi="Times New Roman"/>
        </w:rPr>
        <w:tab/>
      </w:r>
      <w:r>
        <w:rPr>
          <w:rFonts w:ascii="Times New Roman" w:hAnsi="Times New Roman"/>
        </w:rPr>
        <w:t>την ανάγκη διασφάλισης του ελέγχου για το σωστό υπολογισμό του φόρου,</w:t>
      </w:r>
    </w:p>
    <w:p w:rsidR="009E0747" w:rsidRPr="00363D2E" w:rsidRDefault="009E0747" w:rsidP="009E0747">
      <w:pPr>
        <w:pStyle w:val="ZPKTzmpktartykuempunktem"/>
        <w:rPr>
          <w:rFonts w:ascii="Times New Roman" w:hAnsi="Times New Roman"/>
        </w:rPr>
      </w:pPr>
      <w:r>
        <w:rPr>
          <w:rFonts w:ascii="Times New Roman" w:hAnsi="Times New Roman"/>
        </w:rPr>
        <w:t>7)</w:t>
      </w:r>
      <w:r w:rsidR="00782D0B">
        <w:rPr>
          <w:rFonts w:ascii="Times New Roman" w:hAnsi="Times New Roman"/>
        </w:rPr>
        <w:tab/>
      </w:r>
      <w:r>
        <w:rPr>
          <w:rFonts w:ascii="Times New Roman" w:hAnsi="Times New Roman"/>
        </w:rPr>
        <w:t>την ανάγκη αντιμετώπισης καταχρήσεων σχετικών με τη μη τήρηση αρχείων πωλήσεων από τους φορολογούμενους.</w:t>
      </w:r>
    </w:p>
    <w:p w:rsidR="009E0747" w:rsidRPr="00363D2E" w:rsidRDefault="009E0747" w:rsidP="009E0747">
      <w:pPr>
        <w:pStyle w:val="ZARTzmartartykuempunktem"/>
        <w:keepNext/>
        <w:keepLines/>
        <w:rPr>
          <w:rFonts w:ascii="Times New Roman" w:hAnsi="Times New Roman"/>
        </w:rPr>
      </w:pPr>
      <w:r>
        <w:rPr>
          <w:rFonts w:ascii="Times New Roman" w:hAnsi="Times New Roman"/>
        </w:rPr>
        <w:t>Άρθρο 145β. 1. Οι φορολογούμενοι μπορούν να τηρούν αρχεία πωλήσεων χρησιμοποιώντας ταμειακές μηχανές με ηλεκτρονική ή έντυπη αποθήκευση αντιγράφων μέχρι:</w:t>
      </w:r>
    </w:p>
    <w:p w:rsidR="009E0747" w:rsidRPr="00363D2E" w:rsidRDefault="009E0747" w:rsidP="009E0747">
      <w:pPr>
        <w:pStyle w:val="ZPKTzmpktartykuempunktem"/>
        <w:keepNext/>
        <w:keepLines/>
        <w:rPr>
          <w:rFonts w:ascii="Times New Roman" w:hAnsi="Times New Roman"/>
        </w:rPr>
      </w:pPr>
      <w:r>
        <w:rPr>
          <w:rFonts w:ascii="Times New Roman" w:hAnsi="Times New Roman"/>
        </w:rPr>
        <w:t>1)</w:t>
      </w:r>
      <w:r w:rsidR="00782D0B">
        <w:rPr>
          <w:rFonts w:ascii="Times New Roman" w:hAnsi="Times New Roman"/>
        </w:rPr>
        <w:tab/>
      </w:r>
      <w:r>
        <w:rPr>
          <w:rFonts w:ascii="Times New Roman" w:hAnsi="Times New Roman"/>
        </w:rPr>
        <w:t>την 31η Δεκεμβρίου 2018 - για:</w:t>
      </w:r>
    </w:p>
    <w:p w:rsidR="009E0747" w:rsidRPr="00363D2E" w:rsidRDefault="009E0747" w:rsidP="009E0747">
      <w:pPr>
        <w:pStyle w:val="ZLITwPKTzmlitwpktartykuempunktem"/>
        <w:rPr>
          <w:rFonts w:ascii="Times New Roman" w:hAnsi="Times New Roman"/>
        </w:rPr>
      </w:pPr>
      <w:r>
        <w:rPr>
          <w:rFonts w:ascii="Times New Roman" w:hAnsi="Times New Roman"/>
        </w:rPr>
        <w:t>α)</w:t>
      </w:r>
      <w:r w:rsidR="00782D0B">
        <w:rPr>
          <w:rFonts w:ascii="Times New Roman" w:hAnsi="Times New Roman"/>
        </w:rPr>
        <w:tab/>
      </w:r>
      <w:r>
        <w:rPr>
          <w:rFonts w:ascii="Times New Roman" w:hAnsi="Times New Roman"/>
        </w:rPr>
        <w:t>την παροχή υπηρεσιών επισκευής μηχανοκίνητων οχημάτων και μοτοποδηλάτων, συμπεριλαμβανομένων των επισκευών ελαστικών, της εγκατάστασής, αναγόμωσης και αναγέννησης τους, καθώς και για την αντικατάσταση ελαστικών ή τροχών για μηχανοκίνητα οχήματα και μοτοποδήλατα,</w:t>
      </w:r>
    </w:p>
    <w:p w:rsidR="009E0747" w:rsidRPr="00363D2E" w:rsidRDefault="009E0747" w:rsidP="009E0747">
      <w:pPr>
        <w:pStyle w:val="ZLITwPKTzmlitwpktartykuempunktem"/>
        <w:rPr>
          <w:rFonts w:ascii="Times New Roman" w:hAnsi="Times New Roman"/>
        </w:rPr>
      </w:pPr>
      <w:r>
        <w:rPr>
          <w:rFonts w:ascii="Times New Roman" w:hAnsi="Times New Roman"/>
        </w:rPr>
        <w:lastRenderedPageBreak/>
        <w:t>β)</w:t>
      </w:r>
      <w:r w:rsidR="00782D0B">
        <w:rPr>
          <w:rFonts w:ascii="Times New Roman" w:hAnsi="Times New Roman"/>
        </w:rPr>
        <w:tab/>
      </w:r>
      <w:r>
        <w:rPr>
          <w:rFonts w:ascii="Times New Roman" w:hAnsi="Times New Roman"/>
        </w:rPr>
        <w:t>πωλήσεις βενζίνης για κινητήρες, πετρελαίου κίνησης, αέριου που προορίζεται για την πρόωση κινητήρων εσωτερικής καύσης,</w:t>
      </w:r>
    </w:p>
    <w:p w:rsidR="009E0747" w:rsidRPr="00363D2E" w:rsidRDefault="009E0747" w:rsidP="009E0747">
      <w:pPr>
        <w:pStyle w:val="ZPKTzmpktartykuempunktem"/>
        <w:rPr>
          <w:rFonts w:ascii="Times New Roman" w:hAnsi="Times New Roman"/>
        </w:rPr>
      </w:pPr>
      <w:r>
        <w:rPr>
          <w:rFonts w:ascii="Times New Roman" w:hAnsi="Times New Roman"/>
        </w:rPr>
        <w:t>2)</w:t>
      </w:r>
      <w:r w:rsidR="00782D0B">
        <w:rPr>
          <w:rFonts w:ascii="Times New Roman" w:hAnsi="Times New Roman"/>
        </w:rPr>
        <w:tab/>
      </w:r>
      <w:r>
        <w:rPr>
          <w:rFonts w:ascii="Times New Roman" w:hAnsi="Times New Roman"/>
        </w:rPr>
        <w:t>την 30ή Ιουνίου 2019 για υπηρεσίες που σχετίζονται με την διατροφή, οι οποίες παρέχονται αποκλειστικά από σταθερές εγκαταστάσεις εστίασης, συμπεριλαμβανομένων και των εποχιακών, καθώς και βραχυπρόθεσμης διαμονής,</w:t>
      </w:r>
    </w:p>
    <w:p w:rsidR="009E0747" w:rsidRPr="00363D2E" w:rsidRDefault="009E0747" w:rsidP="009E0747">
      <w:pPr>
        <w:pStyle w:val="ZPKTzmpktartykuempunktem"/>
        <w:rPr>
          <w:rFonts w:ascii="Times New Roman" w:hAnsi="Times New Roman"/>
        </w:rPr>
      </w:pPr>
      <w:r>
        <w:rPr>
          <w:rFonts w:ascii="Times New Roman" w:hAnsi="Times New Roman"/>
        </w:rPr>
        <w:t>3)</w:t>
      </w:r>
      <w:r w:rsidR="00782D0B">
        <w:rPr>
          <w:rFonts w:ascii="Times New Roman" w:hAnsi="Times New Roman"/>
        </w:rPr>
        <w:tab/>
      </w:r>
      <w:r>
        <w:rPr>
          <w:rFonts w:ascii="Times New Roman" w:hAnsi="Times New Roman"/>
        </w:rPr>
        <w:t>την 31η Δεκεμβρίου 2019 - για υπηρεσίες κομμωτικής, αισθητικής, κοσμητολογίας, κατασκευών, ιατρικής περίθαλψης που παρέχεται από γιατρούς και οδοντιάτρους, νομικές και σχετικές με τη λειτουργία εγκαταστάσεων για τη βελτίωση της φυσικής κατάστασης μόνο όσον αφορά την είσοδο.</w:t>
      </w:r>
    </w:p>
    <w:p w:rsidR="009E0747" w:rsidRPr="00363D2E" w:rsidRDefault="009E0747" w:rsidP="009E0747">
      <w:pPr>
        <w:pStyle w:val="ZUSTzmustartykuempunktem"/>
        <w:rPr>
          <w:rFonts w:ascii="Times New Roman" w:hAnsi="Times New Roman"/>
        </w:rPr>
      </w:pPr>
      <w:r>
        <w:rPr>
          <w:rFonts w:ascii="Times New Roman" w:hAnsi="Times New Roman"/>
        </w:rPr>
        <w:t>2. Η διάταξη της παραγράφου 1 εφαρμόζεται μόνο για τις ταμειακές μηχανές, με τη χρήση των οποίων καταχωρούνται οι πωλήσεις αγαθών ή η παροχή υπηρεσιών που αναφέρονται στην παράγραφο 1.</w:t>
      </w:r>
    </w:p>
    <w:p w:rsidR="009E0747" w:rsidRPr="00363D2E" w:rsidRDefault="009E0747" w:rsidP="009E0747">
      <w:pPr>
        <w:pStyle w:val="ZUSTzmustartykuempunktem"/>
        <w:rPr>
          <w:rFonts w:ascii="Times New Roman" w:hAnsi="Times New Roman"/>
        </w:rPr>
      </w:pPr>
      <w:r>
        <w:rPr>
          <w:rFonts w:ascii="Times New Roman" w:hAnsi="Times New Roman"/>
        </w:rPr>
        <w:t>3. Οι φορολογούμενοι που αναφέρονται στην παράγραφο 1, μπορούν να προβούν στην παρακράτηση ή επιστροφή που αναφέρεται στο άρθρο 111 παράγραφοι 4 και 5, για την αγορά ταμειακών μηχανών που αναφέρονται στο άρθρο 111 παράγραφος 6α, όπου ως ημερομηνία έναρξης της τήρησης των αρχείων θεωρείται η:</w:t>
      </w:r>
    </w:p>
    <w:p w:rsidR="009E0747" w:rsidRPr="00363D2E" w:rsidRDefault="009E0747" w:rsidP="009E0747">
      <w:pPr>
        <w:pStyle w:val="ZPKTzmpktartykuempunktem"/>
        <w:rPr>
          <w:rFonts w:ascii="Times New Roman" w:hAnsi="Times New Roman"/>
        </w:rPr>
      </w:pPr>
      <w:r>
        <w:rPr>
          <w:rFonts w:ascii="Times New Roman" w:hAnsi="Times New Roman"/>
        </w:rPr>
        <w:t>1)</w:t>
      </w:r>
      <w:r w:rsidR="00782D0B">
        <w:rPr>
          <w:rFonts w:ascii="Times New Roman" w:hAnsi="Times New Roman"/>
        </w:rPr>
        <w:tab/>
      </w:r>
      <w:r>
        <w:rPr>
          <w:rFonts w:ascii="Times New Roman" w:hAnsi="Times New Roman"/>
        </w:rPr>
        <w:t xml:space="preserve">1 Ιανουαρίου 2019 - για τους φορολογούμενους που αναφέρονται στην παράγραφο 1 </w:t>
      </w:r>
      <w:r w:rsidR="0025290E">
        <w:rPr>
          <w:rFonts w:ascii="Times New Roman" w:hAnsi="Times New Roman"/>
        </w:rPr>
        <w:t>σημεί</w:t>
      </w:r>
      <w:r>
        <w:rPr>
          <w:rFonts w:ascii="Times New Roman" w:hAnsi="Times New Roman"/>
        </w:rPr>
        <w:t>ο 1,</w:t>
      </w:r>
    </w:p>
    <w:p w:rsidR="009E0747" w:rsidRPr="00363D2E" w:rsidRDefault="009E0747" w:rsidP="009E0747">
      <w:pPr>
        <w:pStyle w:val="ZPKTzmpktartykuempunktem"/>
        <w:rPr>
          <w:rFonts w:ascii="Times New Roman" w:hAnsi="Times New Roman"/>
        </w:rPr>
      </w:pPr>
      <w:r>
        <w:rPr>
          <w:rFonts w:ascii="Times New Roman" w:hAnsi="Times New Roman"/>
        </w:rPr>
        <w:t>2)</w:t>
      </w:r>
      <w:r w:rsidR="00782D0B">
        <w:rPr>
          <w:rFonts w:ascii="Times New Roman" w:hAnsi="Times New Roman"/>
        </w:rPr>
        <w:tab/>
      </w:r>
      <w:r>
        <w:rPr>
          <w:rFonts w:ascii="Times New Roman" w:hAnsi="Times New Roman"/>
        </w:rPr>
        <w:t xml:space="preserve">1 Ιουλίου 2019 - για τους φορολογούμενους που αναφέρονται στην παράγραφο 1 </w:t>
      </w:r>
      <w:r w:rsidR="0025290E">
        <w:rPr>
          <w:rFonts w:ascii="Times New Roman" w:hAnsi="Times New Roman"/>
        </w:rPr>
        <w:t>σημεί</w:t>
      </w:r>
      <w:r>
        <w:rPr>
          <w:rFonts w:ascii="Times New Roman" w:hAnsi="Times New Roman"/>
        </w:rPr>
        <w:t>ο 2,</w:t>
      </w:r>
    </w:p>
    <w:p w:rsidR="009E0747" w:rsidRPr="00363D2E" w:rsidRDefault="009E0747" w:rsidP="009E0747">
      <w:pPr>
        <w:pStyle w:val="ZPKTzmpktartykuempunktem"/>
        <w:rPr>
          <w:rFonts w:ascii="Times New Roman" w:hAnsi="Times New Roman"/>
        </w:rPr>
      </w:pPr>
      <w:r>
        <w:rPr>
          <w:rFonts w:ascii="Times New Roman" w:hAnsi="Times New Roman"/>
        </w:rPr>
        <w:t>2)</w:t>
      </w:r>
      <w:r w:rsidR="00782D0B">
        <w:rPr>
          <w:rFonts w:ascii="Times New Roman" w:hAnsi="Times New Roman"/>
        </w:rPr>
        <w:tab/>
      </w:r>
      <w:r>
        <w:rPr>
          <w:rFonts w:ascii="Times New Roman" w:hAnsi="Times New Roman"/>
        </w:rPr>
        <w:t>1 Ιανουαρίου 2019 - για τους φορολογούμενους που αναφέρονται στην παράγραφο 1</w:t>
      </w:r>
      <w:r w:rsidR="0025290E">
        <w:rPr>
          <w:rFonts w:ascii="Times New Roman" w:hAnsi="Times New Roman"/>
        </w:rPr>
        <w:t xml:space="preserve"> σημ</w:t>
      </w:r>
      <w:r>
        <w:rPr>
          <w:rFonts w:ascii="Times New Roman" w:hAnsi="Times New Roman"/>
        </w:rPr>
        <w:t>είο 3.</w:t>
      </w:r>
    </w:p>
    <w:p w:rsidR="009E0747" w:rsidRPr="00363D2E" w:rsidRDefault="009E0747" w:rsidP="009E0747">
      <w:pPr>
        <w:pStyle w:val="ZUSTzmustartykuempunktem"/>
        <w:rPr>
          <w:rFonts w:ascii="Times New Roman" w:hAnsi="Times New Roman"/>
        </w:rPr>
      </w:pPr>
      <w:r>
        <w:rPr>
          <w:rFonts w:ascii="Times New Roman" w:hAnsi="Times New Roman"/>
        </w:rPr>
        <w:t>4. Οι προθεσμίες που αναφέρονται στην παράγραφο 1 και 3 μπορούν να παραταθούν σε περίπτωση ανεπαρκών τεχνικών και οργανωτικών δυνατοτήτων διαβίβασης των δεδομένων μεταξύ ταμειακών μηχανών και του Κεντρικού Ταμειακού Αποθετηρίου.</w:t>
      </w:r>
    </w:p>
    <w:p w:rsidR="009E0747" w:rsidRPr="00363D2E" w:rsidRDefault="009E0747" w:rsidP="009E0747">
      <w:pPr>
        <w:pStyle w:val="ZUSTzmustartykuempunktem"/>
        <w:rPr>
          <w:rFonts w:ascii="Times New Roman" w:hAnsi="Times New Roman"/>
        </w:rPr>
      </w:pPr>
      <w:r>
        <w:rPr>
          <w:rFonts w:ascii="Times New Roman" w:hAnsi="Times New Roman"/>
        </w:rPr>
        <w:t>5. Ο υπουργός αρμόδιος για τα δημόσια οικονομικά μπορεί, με κανονισμό, να παρατείνει τις προθεσμίες που ορίζονται στην παράγραφο 1 και 3, ορίζοντας τους τύπους δραστηριοτήτων για τις οποίες έχει παραταθεί η προθεσμία και την ημερομηνία λήξης της παρατεταμένης προθεσμίας, λαμβάνοντας υπόψη την ιδιαιτερότητα των επιχειρηματικών δραστηριοτήτων και τη δυνατότητα τελωνειακού και φορολογικού ελέγχου.».</w:t>
      </w:r>
    </w:p>
    <w:p w:rsidR="009E0747" w:rsidRPr="00363D2E" w:rsidRDefault="009E0747" w:rsidP="009E0747">
      <w:pPr>
        <w:pStyle w:val="ARTartustawynprozporzdzenia"/>
        <w:keepNext/>
        <w:keepLines/>
        <w:rPr>
          <w:rFonts w:ascii="Times New Roman" w:hAnsi="Times New Roman"/>
        </w:rPr>
      </w:pPr>
      <w:r>
        <w:rPr>
          <w:rStyle w:val="Ppogrubienie"/>
          <w:rFonts w:ascii="Times New Roman" w:hAnsi="Times New Roman"/>
        </w:rPr>
        <w:lastRenderedPageBreak/>
        <w:t>Άρθρο 2.</w:t>
      </w:r>
      <w:r>
        <w:rPr>
          <w:rFonts w:ascii="Times New Roman" w:hAnsi="Times New Roman"/>
        </w:rPr>
        <w:t xml:space="preserve"> Ο νόμος της 11ης Μαΐου 2001 περί μέτρων και σταθμών (Επίσημη Εφημερίδα του 2018 θέση 376 και 650) στο άρθρο 24:</w:t>
      </w:r>
    </w:p>
    <w:p w:rsidR="009E0747" w:rsidRPr="00363D2E" w:rsidRDefault="009E0747" w:rsidP="009E0747">
      <w:pPr>
        <w:pStyle w:val="PKTpunkt"/>
        <w:keepNext/>
        <w:keepLines/>
        <w:rPr>
          <w:rFonts w:ascii="Times New Roman" w:hAnsi="Times New Roman"/>
        </w:rPr>
      </w:pPr>
      <w:r>
        <w:rPr>
          <w:rFonts w:ascii="Times New Roman" w:hAnsi="Times New Roman"/>
        </w:rPr>
        <w:t>η παράγραφος 2 σημείο 12 αντικαθίσταται από το ακόλουθο κείμενο:</w:t>
      </w:r>
    </w:p>
    <w:p w:rsidR="009E0747" w:rsidRPr="00363D2E" w:rsidRDefault="009E0747" w:rsidP="009E0747">
      <w:pPr>
        <w:pStyle w:val="ZPKTzmpktartykuempunktem"/>
        <w:rPr>
          <w:rFonts w:ascii="Times New Roman" w:hAnsi="Times New Roman"/>
        </w:rPr>
      </w:pPr>
      <w:r>
        <w:rPr>
          <w:rFonts w:ascii="Times New Roman" w:hAnsi="Times New Roman"/>
        </w:rPr>
        <w:t>«12)</w:t>
      </w:r>
      <w:r w:rsidR="00782D0B">
        <w:rPr>
          <w:rFonts w:ascii="Times New Roman" w:hAnsi="Times New Roman"/>
        </w:rPr>
        <w:tab/>
      </w:r>
      <w:r>
        <w:rPr>
          <w:rFonts w:ascii="Times New Roman" w:hAnsi="Times New Roman"/>
        </w:rPr>
        <w:t>έκδοση, τροποποίηση ή άρνηση έκδοσης της βεβαίωσης που αναφέρεται στο άρθρο 111 παράγραφο 6β και στο άρθρο 145α παράγραφος 6 του νόμου της 11ης Μαρτίου 2004 για το φόρο προστιθέμενης αξίας (Επίσημη Εφημερίδα του 2017, θέση 1221 και 2491 και του 2018, θέσεις 68, 86, 650 και ...), καθώς και διακοπή της διαδικασίας που κινήθηκε για την έκδοση βεβαίωσης.»,</w:t>
      </w:r>
    </w:p>
    <w:p w:rsidR="009E0747" w:rsidRPr="00363D2E" w:rsidRDefault="009E0747" w:rsidP="009E0747">
      <w:pPr>
        <w:pStyle w:val="PKTpunkt"/>
        <w:keepNext/>
        <w:keepLines/>
        <w:rPr>
          <w:rFonts w:ascii="Times New Roman" w:hAnsi="Times New Roman"/>
        </w:rPr>
      </w:pPr>
      <w:r>
        <w:rPr>
          <w:rFonts w:ascii="Times New Roman" w:hAnsi="Times New Roman"/>
        </w:rPr>
        <w:t>2)</w:t>
      </w:r>
      <w:r w:rsidR="00782D0B">
        <w:rPr>
          <w:rFonts w:ascii="Times New Roman" w:hAnsi="Times New Roman"/>
        </w:rPr>
        <w:tab/>
      </w:r>
      <w:r>
        <w:rPr>
          <w:rFonts w:ascii="Times New Roman" w:hAnsi="Times New Roman"/>
        </w:rPr>
        <w:t>η παράγραφος 2β αντικαθίσταται από το ακόλουθο κείμενο:</w:t>
      </w:r>
    </w:p>
    <w:p w:rsidR="009E0747" w:rsidRPr="00363D2E" w:rsidRDefault="009E0747" w:rsidP="009E0747">
      <w:pPr>
        <w:pStyle w:val="ZUSTzmustartykuempunktem"/>
        <w:rPr>
          <w:rFonts w:ascii="Times New Roman" w:hAnsi="Times New Roman"/>
        </w:rPr>
      </w:pPr>
      <w:r>
        <w:rPr>
          <w:rFonts w:ascii="Times New Roman" w:hAnsi="Times New Roman"/>
        </w:rPr>
        <w:t xml:space="preserve">«2β. Το ποσό που αναφέρεται στην παράγραφο 2, </w:t>
      </w:r>
      <w:r w:rsidR="0025290E">
        <w:rPr>
          <w:rFonts w:ascii="Times New Roman" w:hAnsi="Times New Roman"/>
        </w:rPr>
        <w:t>σημεί</w:t>
      </w:r>
      <w:r>
        <w:rPr>
          <w:rFonts w:ascii="Times New Roman" w:hAnsi="Times New Roman"/>
        </w:rPr>
        <w:t>ο 12, καθορίζεται με βάση το ωρομίσθιο των υπαλλήλων της Κεντρικής Υπηρεσίας Μέτρων και Σταθμών και υπολογίζεται βάσει του συντελεστή αυτού, αφού πολλαπλασιαστεί με τον αριθμό ωρών που χρησιμοποιήθηκαν για την άσκηση δραστηριοτήτων που σχετίζονται με την έκδοση, τροποποίηση ή απόρριψη της βεβαίωσης που αναφέρεται στο άρθρο 111 παράγραφος 6β και στο άρθρο 145α παράγραφος 6 του νόμου της 11ης Μαρτίου 2004 για το φόρο προστιθέμενης αξίας ή τη διακοπή της διαδικασίας που έχει κινηθεί για την έκδοση βεβαίωσης.».</w:t>
      </w:r>
    </w:p>
    <w:p w:rsidR="009E0747" w:rsidRPr="00363D2E" w:rsidRDefault="009E0747" w:rsidP="009E0747">
      <w:pPr>
        <w:pStyle w:val="ARTartustawynprozporzdzenia"/>
        <w:rPr>
          <w:rFonts w:ascii="Times New Roman" w:hAnsi="Times New Roman"/>
        </w:rPr>
      </w:pPr>
      <w:r>
        <w:rPr>
          <w:rStyle w:val="Ppogrubienie"/>
          <w:rFonts w:ascii="Times New Roman" w:hAnsi="Times New Roman"/>
        </w:rPr>
        <w:t>Άρθρο 3.</w:t>
      </w:r>
      <w:r>
        <w:rPr>
          <w:rFonts w:ascii="Times New Roman" w:hAnsi="Times New Roman"/>
        </w:rPr>
        <w:t xml:space="preserve"> Συστήνεται το Κεντρικό Ταμειακό Αποθετήριο.</w:t>
      </w:r>
    </w:p>
    <w:p w:rsidR="009E0747" w:rsidRPr="00363D2E" w:rsidRDefault="009E0747" w:rsidP="009E0747">
      <w:pPr>
        <w:pStyle w:val="ARTartustawynprozporzdzenia"/>
        <w:spacing w:before="60"/>
        <w:rPr>
          <w:rFonts w:ascii="Times New Roman" w:hAnsi="Times New Roman"/>
        </w:rPr>
      </w:pPr>
      <w:r>
        <w:rPr>
          <w:rStyle w:val="Ppogrubienie"/>
          <w:rFonts w:ascii="Times New Roman" w:hAnsi="Times New Roman"/>
        </w:rPr>
        <w:t>Άρθρο 4.</w:t>
      </w:r>
      <w:r>
        <w:rPr>
          <w:rFonts w:ascii="Times New Roman" w:hAnsi="Times New Roman"/>
        </w:rPr>
        <w:t xml:space="preserve"> 1. Για τις φορολογικές διαδικασίες που έχουν κινηθεί αλλά δεν έχουν ολοκληρωθεί πριν την έναρξη ισχύος του παρόντος νόμου, εφαρμόζονται οι υφιστάμενες διατάξεις.</w:t>
      </w:r>
    </w:p>
    <w:p w:rsidR="009E0747" w:rsidRPr="00363D2E" w:rsidRDefault="009E0747" w:rsidP="009E0747">
      <w:pPr>
        <w:pStyle w:val="USTustnpkodeksu"/>
        <w:rPr>
          <w:rFonts w:ascii="Times New Roman" w:hAnsi="Times New Roman"/>
        </w:rPr>
      </w:pPr>
      <w:r>
        <w:rPr>
          <w:rFonts w:ascii="Times New Roman" w:hAnsi="Times New Roman"/>
        </w:rPr>
        <w:t>2. Για τις διαδικασίες έκδοσης βεβαιώσεων σχετικών με την εκπλήρωση των τεχνικών λειτουργιών, κριτηρίων και όρων από τις ταμειακές μηχανές με ηλεκτρονική ή έντυπη αποθήκευση αντιγράφων που έχουν κινηθεί αλλά δεν έχουν ολοκληρωθεί πριν από την ημερομηνία έναρξης ισχύος του παρόντος νόμου εφαρμόζεται το άρθρο 145α και το άρθρο 145β του τροποποιημένου στο άρθρο 1 νόμου.</w:t>
      </w:r>
    </w:p>
    <w:p w:rsidR="009E0747" w:rsidRPr="00363D2E" w:rsidRDefault="009E0747" w:rsidP="009E0747">
      <w:pPr>
        <w:pStyle w:val="ARTartustawynprozporzdzenia"/>
        <w:spacing w:before="60"/>
        <w:rPr>
          <w:rFonts w:ascii="Times New Roman" w:hAnsi="Times New Roman"/>
        </w:rPr>
      </w:pPr>
      <w:r>
        <w:rPr>
          <w:rStyle w:val="Ppogrubienie"/>
          <w:rFonts w:ascii="Times New Roman" w:hAnsi="Times New Roman"/>
        </w:rPr>
        <w:t>Άρθρο 5.</w:t>
      </w:r>
      <w:r>
        <w:rPr>
          <w:rFonts w:ascii="Times New Roman" w:hAnsi="Times New Roman"/>
        </w:rPr>
        <w:t xml:space="preserve"> Στην περίπτωση φορολογουμένων που χρησιμοποιούν ταμειακές μηχανές με ηλεκτρονική ή έντυπη αποθήκευση αντιγράφων που αγόρασαν πριν από την ημερομηνία έναρξης ισχύος του παρόντος νόμου, εφαρμόζονται οι διατάξεις του άρθρου 111 παράγραφος 4-6 του τροποποιημένου στο άρθρο 1 νόμου, με την τρέχουσα διατύπωση.</w:t>
      </w:r>
    </w:p>
    <w:p w:rsidR="009E0747" w:rsidRPr="00363D2E" w:rsidRDefault="009E0747" w:rsidP="009E0747">
      <w:pPr>
        <w:pStyle w:val="ARTartustawynprozporzdzenia"/>
        <w:spacing w:before="60"/>
        <w:rPr>
          <w:rFonts w:ascii="Times New Roman" w:hAnsi="Times New Roman"/>
        </w:rPr>
      </w:pPr>
      <w:r>
        <w:rPr>
          <w:rStyle w:val="Ppogrubienie"/>
          <w:rFonts w:ascii="Times New Roman" w:hAnsi="Times New Roman"/>
        </w:rPr>
        <w:t>Άρθρο 6.</w:t>
      </w:r>
      <w:r>
        <w:rPr>
          <w:rFonts w:ascii="Times New Roman" w:hAnsi="Times New Roman"/>
        </w:rPr>
        <w:t xml:space="preserve"> Σε περίπτωση παύσης χρήσης των ταμειακών μηχανών με ηλεκτρονική ή έντυπη αποθήκευση αντιγράφων, λόγω αγοράς των ταμειακών μηχανών που αναφέρονται στο </w:t>
      </w:r>
      <w:r>
        <w:rPr>
          <w:rFonts w:ascii="Times New Roman" w:hAnsi="Times New Roman"/>
        </w:rPr>
        <w:lastRenderedPageBreak/>
        <w:t>άρθρο 111 παράγραφος 6α του τροποποιημένου στο άρθρο 1 νόμου, με τη διατύπωση που προσδίδεται από την παρούσα Πράξη, οι φορολογούμενοι που αναφέρονται στο άρθρο 145β παράγραφος 1 του παρόντος νόμου, δεν υποχρεούνται να διενεργήσουν την επιστροφή, που αναφέρεται στο άρθρο 111 παράγραφος 6 του τροποποιημένου στο άρθρο 1 νόμου, με την τρέχουσα διατύπωση.</w:t>
      </w:r>
    </w:p>
    <w:p w:rsidR="009E0747" w:rsidRPr="00363D2E" w:rsidRDefault="009E0747" w:rsidP="009E0747">
      <w:pPr>
        <w:pStyle w:val="ARTartustawynprozporzdzenia"/>
        <w:spacing w:before="60"/>
        <w:rPr>
          <w:rFonts w:ascii="Times New Roman" w:hAnsi="Times New Roman"/>
        </w:rPr>
      </w:pPr>
      <w:r>
        <w:rPr>
          <w:rStyle w:val="Ppogrubienie"/>
          <w:rFonts w:ascii="Times New Roman" w:hAnsi="Times New Roman"/>
        </w:rPr>
        <w:t>Άρθρο 7.</w:t>
      </w:r>
      <w:r>
        <w:rPr>
          <w:rFonts w:ascii="Times New Roman" w:hAnsi="Times New Roman"/>
        </w:rPr>
        <w:t xml:space="preserve"> Για τη διάθεση στην αγορά ταμειακής μηχανής, η οποία σε αντίθεση με τη δήλωση που αναφέρεται στο άρθρο 111 παράγραφος 6ζ σημείο 2 του τροποποιημένου στο άρθρο 1 νόμου, με την τρέχουσα διατύπωση, δεν πληροί τις τεχνικές λειτουργίες, κριτήρια ή όρους για τις ταμειακές μηχανές ή στην οποία δεν επισυνάπτεται η συγκεκριμένη δήλωση που έγινε πριν από την ημερομηνία έναρξης ισχύος του παρόντος νόμου, εφαρμόζεται το άρθρο 111 παράγραφος 6ι του τροποποιημένου στο άρθρο 1 νόμου, με την τρέχουσα διατύπωση.</w:t>
      </w:r>
    </w:p>
    <w:p w:rsidR="009E0747" w:rsidRPr="00363D2E" w:rsidRDefault="009E0747" w:rsidP="009E0747">
      <w:pPr>
        <w:pStyle w:val="ARTartustawynprozporzdzenia"/>
        <w:spacing w:before="60"/>
        <w:rPr>
          <w:rFonts w:ascii="Times New Roman" w:hAnsi="Times New Roman"/>
        </w:rPr>
      </w:pPr>
      <w:r>
        <w:rPr>
          <w:rStyle w:val="Ppogrubienie"/>
          <w:rFonts w:ascii="Times New Roman" w:hAnsi="Times New Roman"/>
        </w:rPr>
        <w:t>Άρθρο 8.</w:t>
      </w:r>
      <w:r>
        <w:rPr>
          <w:rFonts w:ascii="Times New Roman" w:hAnsi="Times New Roman"/>
        </w:rPr>
        <w:t xml:space="preserve"> 1. Οι κανονιστικές διατάξεις που έχουν εκδοθεί βάσει του άρθρου 111 παράγραφος 7, 7α και 9 του νόμου που έχει τροποποιηθεί στο άρθρο 1 με την υφιστάμενη διατύπωση, παραμένουν σε ισχύ έως την έναρξη ισχύος των κανονιστικών διατάξεων που εκδόθηκαν βάσει του άρθρου 111 παράγραφοι 7, 7α και 9 και του άρθρου 145α παράγραφος 15 του νόμου που έχει τροποποιηθεί στο άρθρο 1, με την υφιστάμενη διατύπωση, αλλά για περίοδο όχι μεγαλύτερη των 24 μηνών από την ημερομηνία έναρξης ισχύος του παρόντος νόμου και δύναται να τροποποιηθούν.</w:t>
      </w:r>
    </w:p>
    <w:p w:rsidR="009E0747" w:rsidRPr="00363D2E" w:rsidRDefault="009E0747" w:rsidP="009E0747">
      <w:pPr>
        <w:pStyle w:val="USTustnpkodeksu"/>
        <w:spacing w:before="60"/>
        <w:rPr>
          <w:rFonts w:ascii="Times New Roman" w:hAnsi="Times New Roman"/>
        </w:rPr>
      </w:pPr>
      <w:r>
        <w:rPr>
          <w:rFonts w:ascii="Times New Roman" w:hAnsi="Times New Roman"/>
        </w:rPr>
        <w:t xml:space="preserve">2. Οι κανονιστικές διατάξεις που έχουν εκδοθεί βάσει του άρθρου 111 παράγραφος 8 του νόμου που έχει τροποποιηθεί στο άρθρο 1 με την υφιστάμενη διατύπωση, παραμένουν σε ισχύ έως την έναρξη ισχύος των κανονιστικών διατάξεων που έχουν εκδοθεί βάσει του άρθρου 111 παράγραφος 8 του νόμου που έχει τροποποιηθεί στο άρθρο 1, υπό την έννοια του παρόντος νόμου, αλλά για περίοδο που δεν υπερβαίνει την 31η Δεκεμβρίου 2018. </w:t>
      </w:r>
    </w:p>
    <w:p w:rsidR="009E0747" w:rsidRPr="00363D2E" w:rsidRDefault="009E0747" w:rsidP="009E0747">
      <w:pPr>
        <w:pStyle w:val="ARTartustawynprozporzdzenia"/>
        <w:spacing w:before="60"/>
        <w:rPr>
          <w:rFonts w:ascii="Times New Roman" w:hAnsi="Times New Roman"/>
        </w:rPr>
      </w:pPr>
      <w:r>
        <w:rPr>
          <w:rStyle w:val="Ppogrubienie"/>
          <w:rFonts w:ascii="Times New Roman" w:hAnsi="Times New Roman"/>
        </w:rPr>
        <w:t>Άρθρο 9.</w:t>
      </w:r>
      <w:r>
        <w:rPr>
          <w:rFonts w:ascii="Times New Roman" w:hAnsi="Times New Roman"/>
        </w:rPr>
        <w:t xml:space="preserve"> Ο κανονισμός τίθεται σε ισχύ την 1η Οκτωβρίου του 2018.</w:t>
      </w:r>
    </w:p>
    <w:sectPr w:rsidR="009E0747" w:rsidRPr="00363D2E" w:rsidSect="009E0747">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90B" w:rsidRDefault="006F290B">
      <w:r>
        <w:separator/>
      </w:r>
    </w:p>
  </w:endnote>
  <w:endnote w:type="continuationSeparator" w:id="0">
    <w:p w:rsidR="006F290B" w:rsidRDefault="006F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90B" w:rsidRDefault="006F290B">
      <w:r>
        <w:separator/>
      </w:r>
    </w:p>
  </w:footnote>
  <w:footnote w:type="continuationSeparator" w:id="0">
    <w:p w:rsidR="006F290B" w:rsidRDefault="006F290B">
      <w:r>
        <w:continuationSeparator/>
      </w:r>
    </w:p>
  </w:footnote>
  <w:footnote w:id="1">
    <w:p w:rsidR="009E0747" w:rsidRDefault="009E0747" w:rsidP="009E0747">
      <w:pPr>
        <w:pStyle w:val="ODNONIKtreodnonika"/>
      </w:pPr>
      <w:r>
        <w:rPr>
          <w:rStyle w:val="FootnoteReference"/>
        </w:rPr>
        <w:footnoteRef/>
      </w:r>
      <w:r>
        <w:rPr>
          <w:vertAlign w:val="superscript"/>
        </w:rPr>
        <w:t>)</w:t>
      </w:r>
      <w:r>
        <w:tab/>
        <w:t>Ο παρόν νόμος έχει γνωστοποιηθεί στην Ευρωπαϊκή Επιτροπή στις (...) με αριθμό (</w:t>
      </w:r>
      <w:r>
        <w:rPr>
          <w:cs/>
        </w:rPr>
        <w:t>…</w:t>
      </w:r>
      <w:r>
        <w:t>) σύμφωνα με το § 4 του κανονισμού του Υπουργικού Συμβουλίου της 23ης Δεκεμβρίου 2002 σχετικά με τον τρόπο λειτουργίας του εθνικού συστήματος γνωστοποίησης προτύπων και νομικών πράξεων (Επίσημη Εφημερίδα θέση 2039 και του 2004 θέση 597), ο οποίος εισάγει τις διατάξεις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(κωδικοποίηση) (Επίσημη Εφημερίδα ΕΚ σειρά L 241, 17/9/2015, σ.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47" w:rsidRPr="00363D2E" w:rsidRDefault="009E0747" w:rsidP="009E0747">
    <w:pPr>
      <w:pStyle w:val="Header"/>
      <w:jc w:val="center"/>
      <w:rPr>
        <w:rFonts w:ascii="Times New Roman" w:hAnsi="Times New Roman"/>
      </w:rPr>
    </w:pPr>
    <w:r>
      <w:rPr>
        <w:rFonts w:ascii="Times New Roman" w:hAnsi="Times New Roman"/>
        <w:cs/>
      </w:rPr>
      <w:t xml:space="preserv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6B1D1F">
      <w:rPr>
        <w:rFonts w:ascii="Times New Roman" w:hAnsi="Times New Roman"/>
        <w:noProof/>
      </w:rPr>
      <w:t>19</w:t>
    </w:r>
    <w:r>
      <w:rPr>
        <w:rFonts w:ascii="Times New Roman" w:hAnsi="Times New Roman"/>
      </w:rPr>
      <w:fldChar w:fldCharType="end"/>
    </w:r>
    <w:r>
      <w:rPr>
        <w:rFonts w:ascii="Times New Roman" w:hAnsi="Times New Roman"/>
        <w: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3CEA4CEE">
      <w:start w:val="1"/>
      <w:numFmt w:val="lowerLetter"/>
      <w:lvlText w:val="%1)"/>
      <w:lvlJc w:val="left"/>
      <w:pPr>
        <w:tabs>
          <w:tab w:val="num" w:pos="921"/>
        </w:tabs>
        <w:ind w:left="921" w:hanging="360"/>
      </w:pPr>
      <w:rPr>
        <w:rFonts w:cs="Times New Roman"/>
      </w:rPr>
    </w:lvl>
    <w:lvl w:ilvl="1" w:tplc="9C8C10E6" w:tentative="1">
      <w:start w:val="1"/>
      <w:numFmt w:val="lowerLetter"/>
      <w:lvlText w:val="%2."/>
      <w:lvlJc w:val="left"/>
      <w:pPr>
        <w:tabs>
          <w:tab w:val="num" w:pos="1641"/>
        </w:tabs>
        <w:ind w:left="1641" w:hanging="360"/>
      </w:pPr>
      <w:rPr>
        <w:rFonts w:cs="Times New Roman"/>
      </w:rPr>
    </w:lvl>
    <w:lvl w:ilvl="2" w:tplc="8E80693A" w:tentative="1">
      <w:start w:val="1"/>
      <w:numFmt w:val="lowerRoman"/>
      <w:lvlText w:val="%3."/>
      <w:lvlJc w:val="right"/>
      <w:pPr>
        <w:tabs>
          <w:tab w:val="num" w:pos="2361"/>
        </w:tabs>
        <w:ind w:left="2361" w:hanging="180"/>
      </w:pPr>
      <w:rPr>
        <w:rFonts w:cs="Times New Roman"/>
      </w:rPr>
    </w:lvl>
    <w:lvl w:ilvl="3" w:tplc="3C60A318" w:tentative="1">
      <w:start w:val="1"/>
      <w:numFmt w:val="decimal"/>
      <w:lvlText w:val="%4."/>
      <w:lvlJc w:val="left"/>
      <w:pPr>
        <w:tabs>
          <w:tab w:val="num" w:pos="3081"/>
        </w:tabs>
        <w:ind w:left="3081" w:hanging="360"/>
      </w:pPr>
      <w:rPr>
        <w:rFonts w:cs="Times New Roman"/>
      </w:rPr>
    </w:lvl>
    <w:lvl w:ilvl="4" w:tplc="6B6A4934" w:tentative="1">
      <w:start w:val="1"/>
      <w:numFmt w:val="lowerLetter"/>
      <w:lvlText w:val="%5."/>
      <w:lvlJc w:val="left"/>
      <w:pPr>
        <w:tabs>
          <w:tab w:val="num" w:pos="3801"/>
        </w:tabs>
        <w:ind w:left="3801" w:hanging="360"/>
      </w:pPr>
      <w:rPr>
        <w:rFonts w:cs="Times New Roman"/>
      </w:rPr>
    </w:lvl>
    <w:lvl w:ilvl="5" w:tplc="E0D60000" w:tentative="1">
      <w:start w:val="1"/>
      <w:numFmt w:val="lowerRoman"/>
      <w:lvlText w:val="%6."/>
      <w:lvlJc w:val="right"/>
      <w:pPr>
        <w:tabs>
          <w:tab w:val="num" w:pos="4521"/>
        </w:tabs>
        <w:ind w:left="4521" w:hanging="180"/>
      </w:pPr>
      <w:rPr>
        <w:rFonts w:cs="Times New Roman"/>
      </w:rPr>
    </w:lvl>
    <w:lvl w:ilvl="6" w:tplc="701C55D2" w:tentative="1">
      <w:start w:val="1"/>
      <w:numFmt w:val="decimal"/>
      <w:lvlText w:val="%7."/>
      <w:lvlJc w:val="left"/>
      <w:pPr>
        <w:tabs>
          <w:tab w:val="num" w:pos="5241"/>
        </w:tabs>
        <w:ind w:left="5241" w:hanging="360"/>
      </w:pPr>
      <w:rPr>
        <w:rFonts w:cs="Times New Roman"/>
      </w:rPr>
    </w:lvl>
    <w:lvl w:ilvl="7" w:tplc="EC726BCC" w:tentative="1">
      <w:start w:val="1"/>
      <w:numFmt w:val="lowerLetter"/>
      <w:lvlText w:val="%8."/>
      <w:lvlJc w:val="left"/>
      <w:pPr>
        <w:tabs>
          <w:tab w:val="num" w:pos="5961"/>
        </w:tabs>
        <w:ind w:left="5961" w:hanging="360"/>
      </w:pPr>
      <w:rPr>
        <w:rFonts w:cs="Times New Roman"/>
      </w:rPr>
    </w:lvl>
    <w:lvl w:ilvl="8" w:tplc="092898FA"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4BB6FA0A">
      <w:start w:val="1"/>
      <w:numFmt w:val="decimal"/>
      <w:lvlText w:val="%1)"/>
      <w:lvlJc w:val="left"/>
      <w:pPr>
        <w:ind w:left="720" w:hanging="360"/>
      </w:pPr>
      <w:rPr>
        <w:rFonts w:hint="default"/>
      </w:rPr>
    </w:lvl>
    <w:lvl w:ilvl="1" w:tplc="11DEE35C" w:tentative="1">
      <w:start w:val="1"/>
      <w:numFmt w:val="lowerLetter"/>
      <w:lvlText w:val="%2."/>
      <w:lvlJc w:val="left"/>
      <w:pPr>
        <w:ind w:left="1440" w:hanging="360"/>
      </w:pPr>
    </w:lvl>
    <w:lvl w:ilvl="2" w:tplc="EF4A70AE" w:tentative="1">
      <w:start w:val="1"/>
      <w:numFmt w:val="lowerRoman"/>
      <w:lvlText w:val="%3."/>
      <w:lvlJc w:val="right"/>
      <w:pPr>
        <w:ind w:left="2160" w:hanging="180"/>
      </w:pPr>
    </w:lvl>
    <w:lvl w:ilvl="3" w:tplc="1EB6AC56" w:tentative="1">
      <w:start w:val="1"/>
      <w:numFmt w:val="decimal"/>
      <w:lvlText w:val="%4."/>
      <w:lvlJc w:val="left"/>
      <w:pPr>
        <w:ind w:left="2880" w:hanging="360"/>
      </w:pPr>
    </w:lvl>
    <w:lvl w:ilvl="4" w:tplc="EA2E8172" w:tentative="1">
      <w:start w:val="1"/>
      <w:numFmt w:val="lowerLetter"/>
      <w:lvlText w:val="%5."/>
      <w:lvlJc w:val="left"/>
      <w:pPr>
        <w:ind w:left="3600" w:hanging="360"/>
      </w:pPr>
    </w:lvl>
    <w:lvl w:ilvl="5" w:tplc="767284BC" w:tentative="1">
      <w:start w:val="1"/>
      <w:numFmt w:val="lowerRoman"/>
      <w:lvlText w:val="%6."/>
      <w:lvlJc w:val="right"/>
      <w:pPr>
        <w:ind w:left="4320" w:hanging="180"/>
      </w:pPr>
    </w:lvl>
    <w:lvl w:ilvl="6" w:tplc="90825E18" w:tentative="1">
      <w:start w:val="1"/>
      <w:numFmt w:val="decimal"/>
      <w:lvlText w:val="%7."/>
      <w:lvlJc w:val="left"/>
      <w:pPr>
        <w:ind w:left="5040" w:hanging="360"/>
      </w:pPr>
    </w:lvl>
    <w:lvl w:ilvl="7" w:tplc="5A4CAA94" w:tentative="1">
      <w:start w:val="1"/>
      <w:numFmt w:val="lowerLetter"/>
      <w:lvlText w:val="%8."/>
      <w:lvlJc w:val="left"/>
      <w:pPr>
        <w:ind w:left="5760" w:hanging="360"/>
      </w:pPr>
    </w:lvl>
    <w:lvl w:ilvl="8" w:tplc="748A64D2"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9FA4DA8">
      <w:start w:val="1"/>
      <w:numFmt w:val="lowerLetter"/>
      <w:lvlText w:val="%1)"/>
      <w:lvlJc w:val="left"/>
      <w:pPr>
        <w:ind w:left="1743" w:hanging="360"/>
      </w:pPr>
      <w:rPr>
        <w:rFonts w:hint="default"/>
      </w:rPr>
    </w:lvl>
    <w:lvl w:ilvl="1" w:tplc="BAB8D3E4" w:tentative="1">
      <w:start w:val="1"/>
      <w:numFmt w:val="lowerLetter"/>
      <w:lvlText w:val="%2."/>
      <w:lvlJc w:val="left"/>
      <w:pPr>
        <w:ind w:left="2463" w:hanging="360"/>
      </w:pPr>
    </w:lvl>
    <w:lvl w:ilvl="2" w:tplc="8F764F4C" w:tentative="1">
      <w:start w:val="1"/>
      <w:numFmt w:val="lowerRoman"/>
      <w:lvlText w:val="%3."/>
      <w:lvlJc w:val="right"/>
      <w:pPr>
        <w:ind w:left="3183" w:hanging="180"/>
      </w:pPr>
    </w:lvl>
    <w:lvl w:ilvl="3" w:tplc="7BA4A524" w:tentative="1">
      <w:start w:val="1"/>
      <w:numFmt w:val="decimal"/>
      <w:lvlText w:val="%4."/>
      <w:lvlJc w:val="left"/>
      <w:pPr>
        <w:ind w:left="3903" w:hanging="360"/>
      </w:pPr>
    </w:lvl>
    <w:lvl w:ilvl="4" w:tplc="03C2A546" w:tentative="1">
      <w:start w:val="1"/>
      <w:numFmt w:val="lowerLetter"/>
      <w:lvlText w:val="%5."/>
      <w:lvlJc w:val="left"/>
      <w:pPr>
        <w:ind w:left="4623" w:hanging="360"/>
      </w:pPr>
    </w:lvl>
    <w:lvl w:ilvl="5" w:tplc="DB0CEA3C" w:tentative="1">
      <w:start w:val="1"/>
      <w:numFmt w:val="lowerRoman"/>
      <w:lvlText w:val="%6."/>
      <w:lvlJc w:val="right"/>
      <w:pPr>
        <w:ind w:left="5343" w:hanging="180"/>
      </w:pPr>
    </w:lvl>
    <w:lvl w:ilvl="6" w:tplc="92C0426C" w:tentative="1">
      <w:start w:val="1"/>
      <w:numFmt w:val="decimal"/>
      <w:lvlText w:val="%7."/>
      <w:lvlJc w:val="left"/>
      <w:pPr>
        <w:ind w:left="6063" w:hanging="360"/>
      </w:pPr>
    </w:lvl>
    <w:lvl w:ilvl="7" w:tplc="AF98D690" w:tentative="1">
      <w:start w:val="1"/>
      <w:numFmt w:val="lowerLetter"/>
      <w:lvlText w:val="%8."/>
      <w:lvlJc w:val="left"/>
      <w:pPr>
        <w:ind w:left="6783" w:hanging="360"/>
      </w:pPr>
    </w:lvl>
    <w:lvl w:ilvl="8" w:tplc="E8E66A24"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6802B048">
      <w:start w:val="1"/>
      <w:numFmt w:val="lowerLetter"/>
      <w:lvlText w:val="%1)"/>
      <w:lvlJc w:val="left"/>
      <w:pPr>
        <w:tabs>
          <w:tab w:val="num" w:pos="1068"/>
        </w:tabs>
        <w:ind w:left="1068" w:hanging="360"/>
      </w:pPr>
      <w:rPr>
        <w:rFonts w:cs="Times New Roman" w:hint="default"/>
      </w:rPr>
    </w:lvl>
    <w:lvl w:ilvl="1" w:tplc="4F549878">
      <w:start w:val="1"/>
      <w:numFmt w:val="none"/>
      <w:lvlText w:val="abc)"/>
      <w:lvlJc w:val="left"/>
      <w:pPr>
        <w:tabs>
          <w:tab w:val="num" w:pos="1788"/>
        </w:tabs>
        <w:ind w:left="1788" w:hanging="360"/>
      </w:pPr>
      <w:rPr>
        <w:rFonts w:cs="Times New Roman" w:hint="default"/>
      </w:rPr>
    </w:lvl>
    <w:lvl w:ilvl="2" w:tplc="C33204BC" w:tentative="1">
      <w:start w:val="1"/>
      <w:numFmt w:val="lowerRoman"/>
      <w:lvlText w:val="%3."/>
      <w:lvlJc w:val="right"/>
      <w:pPr>
        <w:tabs>
          <w:tab w:val="num" w:pos="2508"/>
        </w:tabs>
        <w:ind w:left="2508" w:hanging="180"/>
      </w:pPr>
      <w:rPr>
        <w:rFonts w:cs="Times New Roman"/>
      </w:rPr>
    </w:lvl>
    <w:lvl w:ilvl="3" w:tplc="F364DDF4" w:tentative="1">
      <w:start w:val="1"/>
      <w:numFmt w:val="decimal"/>
      <w:lvlText w:val="%4."/>
      <w:lvlJc w:val="left"/>
      <w:pPr>
        <w:tabs>
          <w:tab w:val="num" w:pos="3228"/>
        </w:tabs>
        <w:ind w:left="3228" w:hanging="360"/>
      </w:pPr>
      <w:rPr>
        <w:rFonts w:cs="Times New Roman"/>
      </w:rPr>
    </w:lvl>
    <w:lvl w:ilvl="4" w:tplc="7DAA505C" w:tentative="1">
      <w:start w:val="1"/>
      <w:numFmt w:val="lowerLetter"/>
      <w:lvlText w:val="%5."/>
      <w:lvlJc w:val="left"/>
      <w:pPr>
        <w:tabs>
          <w:tab w:val="num" w:pos="3948"/>
        </w:tabs>
        <w:ind w:left="3948" w:hanging="360"/>
      </w:pPr>
      <w:rPr>
        <w:rFonts w:cs="Times New Roman"/>
      </w:rPr>
    </w:lvl>
    <w:lvl w:ilvl="5" w:tplc="64B62E40" w:tentative="1">
      <w:start w:val="1"/>
      <w:numFmt w:val="lowerRoman"/>
      <w:lvlText w:val="%6."/>
      <w:lvlJc w:val="right"/>
      <w:pPr>
        <w:tabs>
          <w:tab w:val="num" w:pos="4668"/>
        </w:tabs>
        <w:ind w:left="4668" w:hanging="180"/>
      </w:pPr>
      <w:rPr>
        <w:rFonts w:cs="Times New Roman"/>
      </w:rPr>
    </w:lvl>
    <w:lvl w:ilvl="6" w:tplc="C610C5F0" w:tentative="1">
      <w:start w:val="1"/>
      <w:numFmt w:val="decimal"/>
      <w:lvlText w:val="%7."/>
      <w:lvlJc w:val="left"/>
      <w:pPr>
        <w:tabs>
          <w:tab w:val="num" w:pos="5388"/>
        </w:tabs>
        <w:ind w:left="5388" w:hanging="360"/>
      </w:pPr>
      <w:rPr>
        <w:rFonts w:cs="Times New Roman"/>
      </w:rPr>
    </w:lvl>
    <w:lvl w:ilvl="7" w:tplc="26E476DE" w:tentative="1">
      <w:start w:val="1"/>
      <w:numFmt w:val="lowerLetter"/>
      <w:lvlText w:val="%8."/>
      <w:lvlJc w:val="left"/>
      <w:pPr>
        <w:tabs>
          <w:tab w:val="num" w:pos="6108"/>
        </w:tabs>
        <w:ind w:left="6108" w:hanging="360"/>
      </w:pPr>
      <w:rPr>
        <w:rFonts w:cs="Times New Roman"/>
      </w:rPr>
    </w:lvl>
    <w:lvl w:ilvl="8" w:tplc="93AE28EE"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2C4869E">
      <w:start w:val="1"/>
      <w:numFmt w:val="decimal"/>
      <w:lvlText w:val="%1)"/>
      <w:lvlJc w:val="right"/>
      <w:pPr>
        <w:ind w:left="720" w:hanging="360"/>
      </w:pPr>
      <w:rPr>
        <w:rFonts w:hint="default"/>
      </w:rPr>
    </w:lvl>
    <w:lvl w:ilvl="1" w:tplc="CAC217D8" w:tentative="1">
      <w:start w:val="1"/>
      <w:numFmt w:val="lowerLetter"/>
      <w:lvlText w:val="%2."/>
      <w:lvlJc w:val="left"/>
      <w:pPr>
        <w:ind w:left="1440" w:hanging="360"/>
      </w:pPr>
    </w:lvl>
    <w:lvl w:ilvl="2" w:tplc="12E06858" w:tentative="1">
      <w:start w:val="1"/>
      <w:numFmt w:val="lowerRoman"/>
      <w:lvlText w:val="%3."/>
      <w:lvlJc w:val="right"/>
      <w:pPr>
        <w:ind w:left="2160" w:hanging="180"/>
      </w:pPr>
    </w:lvl>
    <w:lvl w:ilvl="3" w:tplc="8A2C1A7C" w:tentative="1">
      <w:start w:val="1"/>
      <w:numFmt w:val="decimal"/>
      <w:lvlText w:val="%4."/>
      <w:lvlJc w:val="left"/>
      <w:pPr>
        <w:ind w:left="2880" w:hanging="360"/>
      </w:pPr>
    </w:lvl>
    <w:lvl w:ilvl="4" w:tplc="65722152" w:tentative="1">
      <w:start w:val="1"/>
      <w:numFmt w:val="lowerLetter"/>
      <w:lvlText w:val="%5."/>
      <w:lvlJc w:val="left"/>
      <w:pPr>
        <w:ind w:left="3600" w:hanging="360"/>
      </w:pPr>
    </w:lvl>
    <w:lvl w:ilvl="5" w:tplc="A1689F5E" w:tentative="1">
      <w:start w:val="1"/>
      <w:numFmt w:val="lowerRoman"/>
      <w:lvlText w:val="%6."/>
      <w:lvlJc w:val="right"/>
      <w:pPr>
        <w:ind w:left="4320" w:hanging="180"/>
      </w:pPr>
    </w:lvl>
    <w:lvl w:ilvl="6" w:tplc="81921C42" w:tentative="1">
      <w:start w:val="1"/>
      <w:numFmt w:val="decimal"/>
      <w:lvlText w:val="%7."/>
      <w:lvlJc w:val="left"/>
      <w:pPr>
        <w:ind w:left="5040" w:hanging="360"/>
      </w:pPr>
    </w:lvl>
    <w:lvl w:ilvl="7" w:tplc="9A261258" w:tentative="1">
      <w:start w:val="1"/>
      <w:numFmt w:val="lowerLetter"/>
      <w:lvlText w:val="%8."/>
      <w:lvlJc w:val="left"/>
      <w:pPr>
        <w:ind w:left="5760" w:hanging="360"/>
      </w:pPr>
    </w:lvl>
    <w:lvl w:ilvl="8" w:tplc="18EEDA08"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66AAE84C">
      <w:start w:val="1"/>
      <w:numFmt w:val="decimal"/>
      <w:lvlText w:val="%1)"/>
      <w:lvlJc w:val="left"/>
      <w:pPr>
        <w:ind w:left="2628" w:hanging="360"/>
      </w:pPr>
      <w:rPr>
        <w:rFonts w:hint="default"/>
      </w:rPr>
    </w:lvl>
    <w:lvl w:ilvl="1" w:tplc="65CA5588" w:tentative="1">
      <w:start w:val="1"/>
      <w:numFmt w:val="lowerLetter"/>
      <w:lvlText w:val="%2."/>
      <w:lvlJc w:val="left"/>
      <w:pPr>
        <w:ind w:left="3348" w:hanging="360"/>
      </w:pPr>
    </w:lvl>
    <w:lvl w:ilvl="2" w:tplc="CFD242C4" w:tentative="1">
      <w:start w:val="1"/>
      <w:numFmt w:val="lowerRoman"/>
      <w:lvlText w:val="%3."/>
      <w:lvlJc w:val="right"/>
      <w:pPr>
        <w:ind w:left="4068" w:hanging="180"/>
      </w:pPr>
    </w:lvl>
    <w:lvl w:ilvl="3" w:tplc="A822A310" w:tentative="1">
      <w:start w:val="1"/>
      <w:numFmt w:val="decimal"/>
      <w:lvlText w:val="%4."/>
      <w:lvlJc w:val="left"/>
      <w:pPr>
        <w:ind w:left="4788" w:hanging="360"/>
      </w:pPr>
    </w:lvl>
    <w:lvl w:ilvl="4" w:tplc="2392DC96" w:tentative="1">
      <w:start w:val="1"/>
      <w:numFmt w:val="lowerLetter"/>
      <w:lvlText w:val="%5."/>
      <w:lvlJc w:val="left"/>
      <w:pPr>
        <w:ind w:left="5508" w:hanging="360"/>
      </w:pPr>
    </w:lvl>
    <w:lvl w:ilvl="5" w:tplc="FB80FC1E" w:tentative="1">
      <w:start w:val="1"/>
      <w:numFmt w:val="lowerRoman"/>
      <w:lvlText w:val="%6."/>
      <w:lvlJc w:val="right"/>
      <w:pPr>
        <w:ind w:left="6228" w:hanging="180"/>
      </w:pPr>
    </w:lvl>
    <w:lvl w:ilvl="6" w:tplc="C6E8472A" w:tentative="1">
      <w:start w:val="1"/>
      <w:numFmt w:val="decimal"/>
      <w:lvlText w:val="%7."/>
      <w:lvlJc w:val="left"/>
      <w:pPr>
        <w:ind w:left="6948" w:hanging="360"/>
      </w:pPr>
    </w:lvl>
    <w:lvl w:ilvl="7" w:tplc="6CAC8DCC" w:tentative="1">
      <w:start w:val="1"/>
      <w:numFmt w:val="lowerLetter"/>
      <w:lvlText w:val="%8."/>
      <w:lvlJc w:val="left"/>
      <w:pPr>
        <w:ind w:left="7668" w:hanging="360"/>
      </w:pPr>
    </w:lvl>
    <w:lvl w:ilvl="8" w:tplc="2F926E56"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C7A6B882">
      <w:start w:val="2"/>
      <w:numFmt w:val="lowerLetter"/>
      <w:lvlText w:val="%1)"/>
      <w:lvlJc w:val="left"/>
      <w:pPr>
        <w:tabs>
          <w:tab w:val="num" w:pos="921"/>
        </w:tabs>
        <w:ind w:left="921" w:hanging="360"/>
      </w:pPr>
      <w:rPr>
        <w:rFonts w:cs="Times New Roman" w:hint="default"/>
      </w:rPr>
    </w:lvl>
    <w:lvl w:ilvl="1" w:tplc="E1BEB900" w:tentative="1">
      <w:start w:val="1"/>
      <w:numFmt w:val="lowerLetter"/>
      <w:lvlText w:val="%2."/>
      <w:lvlJc w:val="left"/>
      <w:pPr>
        <w:tabs>
          <w:tab w:val="num" w:pos="1641"/>
        </w:tabs>
        <w:ind w:left="1641" w:hanging="360"/>
      </w:pPr>
      <w:rPr>
        <w:rFonts w:cs="Times New Roman"/>
      </w:rPr>
    </w:lvl>
    <w:lvl w:ilvl="2" w:tplc="B1A23BB0" w:tentative="1">
      <w:start w:val="1"/>
      <w:numFmt w:val="lowerRoman"/>
      <w:lvlText w:val="%3."/>
      <w:lvlJc w:val="right"/>
      <w:pPr>
        <w:tabs>
          <w:tab w:val="num" w:pos="2361"/>
        </w:tabs>
        <w:ind w:left="2361" w:hanging="180"/>
      </w:pPr>
      <w:rPr>
        <w:rFonts w:cs="Times New Roman"/>
      </w:rPr>
    </w:lvl>
    <w:lvl w:ilvl="3" w:tplc="2CD2FB2C" w:tentative="1">
      <w:start w:val="1"/>
      <w:numFmt w:val="decimal"/>
      <w:lvlText w:val="%4."/>
      <w:lvlJc w:val="left"/>
      <w:pPr>
        <w:tabs>
          <w:tab w:val="num" w:pos="3081"/>
        </w:tabs>
        <w:ind w:left="3081" w:hanging="360"/>
      </w:pPr>
      <w:rPr>
        <w:rFonts w:cs="Times New Roman"/>
      </w:rPr>
    </w:lvl>
    <w:lvl w:ilvl="4" w:tplc="7242E89A" w:tentative="1">
      <w:start w:val="1"/>
      <w:numFmt w:val="lowerLetter"/>
      <w:lvlText w:val="%5."/>
      <w:lvlJc w:val="left"/>
      <w:pPr>
        <w:tabs>
          <w:tab w:val="num" w:pos="3801"/>
        </w:tabs>
        <w:ind w:left="3801" w:hanging="360"/>
      </w:pPr>
      <w:rPr>
        <w:rFonts w:cs="Times New Roman"/>
      </w:rPr>
    </w:lvl>
    <w:lvl w:ilvl="5" w:tplc="E8464B6C" w:tentative="1">
      <w:start w:val="1"/>
      <w:numFmt w:val="lowerRoman"/>
      <w:lvlText w:val="%6."/>
      <w:lvlJc w:val="right"/>
      <w:pPr>
        <w:tabs>
          <w:tab w:val="num" w:pos="4521"/>
        </w:tabs>
        <w:ind w:left="4521" w:hanging="180"/>
      </w:pPr>
      <w:rPr>
        <w:rFonts w:cs="Times New Roman"/>
      </w:rPr>
    </w:lvl>
    <w:lvl w:ilvl="6" w:tplc="C1823BF0" w:tentative="1">
      <w:start w:val="1"/>
      <w:numFmt w:val="decimal"/>
      <w:lvlText w:val="%7."/>
      <w:lvlJc w:val="left"/>
      <w:pPr>
        <w:tabs>
          <w:tab w:val="num" w:pos="5241"/>
        </w:tabs>
        <w:ind w:left="5241" w:hanging="360"/>
      </w:pPr>
      <w:rPr>
        <w:rFonts w:cs="Times New Roman"/>
      </w:rPr>
    </w:lvl>
    <w:lvl w:ilvl="7" w:tplc="B1D0FE64" w:tentative="1">
      <w:start w:val="1"/>
      <w:numFmt w:val="lowerLetter"/>
      <w:lvlText w:val="%8."/>
      <w:lvlJc w:val="left"/>
      <w:pPr>
        <w:tabs>
          <w:tab w:val="num" w:pos="5961"/>
        </w:tabs>
        <w:ind w:left="5961" w:hanging="360"/>
      </w:pPr>
      <w:rPr>
        <w:rFonts w:cs="Times New Roman"/>
      </w:rPr>
    </w:lvl>
    <w:lvl w:ilvl="8" w:tplc="E7D46880"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205A9204">
      <w:start w:val="1"/>
      <w:numFmt w:val="lowerLetter"/>
      <w:lvlText w:val="%1)"/>
      <w:lvlJc w:val="left"/>
      <w:pPr>
        <w:ind w:left="1863" w:hanging="480"/>
      </w:pPr>
      <w:rPr>
        <w:rFonts w:hint="default"/>
      </w:rPr>
    </w:lvl>
    <w:lvl w:ilvl="1" w:tplc="1514EB0E" w:tentative="1">
      <w:start w:val="1"/>
      <w:numFmt w:val="lowerLetter"/>
      <w:lvlText w:val="%2."/>
      <w:lvlJc w:val="left"/>
      <w:pPr>
        <w:ind w:left="2463" w:hanging="360"/>
      </w:pPr>
    </w:lvl>
    <w:lvl w:ilvl="2" w:tplc="077ED622" w:tentative="1">
      <w:start w:val="1"/>
      <w:numFmt w:val="lowerRoman"/>
      <w:lvlText w:val="%3."/>
      <w:lvlJc w:val="right"/>
      <w:pPr>
        <w:ind w:left="3183" w:hanging="180"/>
      </w:pPr>
    </w:lvl>
    <w:lvl w:ilvl="3" w:tplc="9162FB96" w:tentative="1">
      <w:start w:val="1"/>
      <w:numFmt w:val="decimal"/>
      <w:lvlText w:val="%4."/>
      <w:lvlJc w:val="left"/>
      <w:pPr>
        <w:ind w:left="3903" w:hanging="360"/>
      </w:pPr>
    </w:lvl>
    <w:lvl w:ilvl="4" w:tplc="31946CD0" w:tentative="1">
      <w:start w:val="1"/>
      <w:numFmt w:val="lowerLetter"/>
      <w:lvlText w:val="%5."/>
      <w:lvlJc w:val="left"/>
      <w:pPr>
        <w:ind w:left="4623" w:hanging="360"/>
      </w:pPr>
    </w:lvl>
    <w:lvl w:ilvl="5" w:tplc="DAA6C932" w:tentative="1">
      <w:start w:val="1"/>
      <w:numFmt w:val="lowerRoman"/>
      <w:lvlText w:val="%6."/>
      <w:lvlJc w:val="right"/>
      <w:pPr>
        <w:ind w:left="5343" w:hanging="180"/>
      </w:pPr>
    </w:lvl>
    <w:lvl w:ilvl="6" w:tplc="16F4D5D4" w:tentative="1">
      <w:start w:val="1"/>
      <w:numFmt w:val="decimal"/>
      <w:lvlText w:val="%7."/>
      <w:lvlJc w:val="left"/>
      <w:pPr>
        <w:ind w:left="6063" w:hanging="360"/>
      </w:pPr>
    </w:lvl>
    <w:lvl w:ilvl="7" w:tplc="C31CAC24" w:tentative="1">
      <w:start w:val="1"/>
      <w:numFmt w:val="lowerLetter"/>
      <w:lvlText w:val="%8."/>
      <w:lvlJc w:val="left"/>
      <w:pPr>
        <w:ind w:left="6783" w:hanging="360"/>
      </w:pPr>
    </w:lvl>
    <w:lvl w:ilvl="8" w:tplc="801C3592"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0AD04986">
      <w:start w:val="1"/>
      <w:numFmt w:val="lowerLetter"/>
      <w:lvlText w:val="%1)"/>
      <w:lvlJc w:val="left"/>
      <w:pPr>
        <w:ind w:left="1743" w:hanging="360"/>
      </w:pPr>
      <w:rPr>
        <w:rFonts w:hint="default"/>
      </w:rPr>
    </w:lvl>
    <w:lvl w:ilvl="1" w:tplc="06AC3FE8" w:tentative="1">
      <w:start w:val="1"/>
      <w:numFmt w:val="lowerLetter"/>
      <w:lvlText w:val="%2."/>
      <w:lvlJc w:val="left"/>
      <w:pPr>
        <w:ind w:left="2463" w:hanging="360"/>
      </w:pPr>
    </w:lvl>
    <w:lvl w:ilvl="2" w:tplc="1068D368" w:tentative="1">
      <w:start w:val="1"/>
      <w:numFmt w:val="lowerRoman"/>
      <w:lvlText w:val="%3."/>
      <w:lvlJc w:val="right"/>
      <w:pPr>
        <w:ind w:left="3183" w:hanging="180"/>
      </w:pPr>
    </w:lvl>
    <w:lvl w:ilvl="3" w:tplc="C09E13EC" w:tentative="1">
      <w:start w:val="1"/>
      <w:numFmt w:val="decimal"/>
      <w:lvlText w:val="%4."/>
      <w:lvlJc w:val="left"/>
      <w:pPr>
        <w:ind w:left="3903" w:hanging="360"/>
      </w:pPr>
    </w:lvl>
    <w:lvl w:ilvl="4" w:tplc="9244BE86" w:tentative="1">
      <w:start w:val="1"/>
      <w:numFmt w:val="lowerLetter"/>
      <w:lvlText w:val="%5."/>
      <w:lvlJc w:val="left"/>
      <w:pPr>
        <w:ind w:left="4623" w:hanging="360"/>
      </w:pPr>
    </w:lvl>
    <w:lvl w:ilvl="5" w:tplc="AF1AFE4C" w:tentative="1">
      <w:start w:val="1"/>
      <w:numFmt w:val="lowerRoman"/>
      <w:lvlText w:val="%6."/>
      <w:lvlJc w:val="right"/>
      <w:pPr>
        <w:ind w:left="5343" w:hanging="180"/>
      </w:pPr>
    </w:lvl>
    <w:lvl w:ilvl="6" w:tplc="3FC85DD2" w:tentative="1">
      <w:start w:val="1"/>
      <w:numFmt w:val="decimal"/>
      <w:lvlText w:val="%7."/>
      <w:lvlJc w:val="left"/>
      <w:pPr>
        <w:ind w:left="6063" w:hanging="360"/>
      </w:pPr>
    </w:lvl>
    <w:lvl w:ilvl="7" w:tplc="9AE6148A" w:tentative="1">
      <w:start w:val="1"/>
      <w:numFmt w:val="lowerLetter"/>
      <w:lvlText w:val="%8."/>
      <w:lvlJc w:val="left"/>
      <w:pPr>
        <w:ind w:left="6783" w:hanging="360"/>
      </w:pPr>
    </w:lvl>
    <w:lvl w:ilvl="8" w:tplc="71DC8EB0"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B1A6AE8E">
      <w:start w:val="1"/>
      <w:numFmt w:val="decimal"/>
      <w:lvlText w:val="%1)"/>
      <w:lvlJc w:val="left"/>
      <w:pPr>
        <w:ind w:left="2628" w:hanging="360"/>
      </w:pPr>
      <w:rPr>
        <w:rFonts w:hint="default"/>
      </w:rPr>
    </w:lvl>
    <w:lvl w:ilvl="1" w:tplc="19F8C8A8" w:tentative="1">
      <w:start w:val="1"/>
      <w:numFmt w:val="lowerLetter"/>
      <w:lvlText w:val="%2."/>
      <w:lvlJc w:val="left"/>
      <w:pPr>
        <w:ind w:left="3348" w:hanging="360"/>
      </w:pPr>
    </w:lvl>
    <w:lvl w:ilvl="2" w:tplc="6B62EC2E" w:tentative="1">
      <w:start w:val="1"/>
      <w:numFmt w:val="lowerRoman"/>
      <w:lvlText w:val="%3."/>
      <w:lvlJc w:val="right"/>
      <w:pPr>
        <w:ind w:left="4068" w:hanging="180"/>
      </w:pPr>
    </w:lvl>
    <w:lvl w:ilvl="3" w:tplc="470061BE" w:tentative="1">
      <w:start w:val="1"/>
      <w:numFmt w:val="decimal"/>
      <w:lvlText w:val="%4."/>
      <w:lvlJc w:val="left"/>
      <w:pPr>
        <w:ind w:left="4788" w:hanging="360"/>
      </w:pPr>
    </w:lvl>
    <w:lvl w:ilvl="4" w:tplc="30E40AC2" w:tentative="1">
      <w:start w:val="1"/>
      <w:numFmt w:val="lowerLetter"/>
      <w:lvlText w:val="%5."/>
      <w:lvlJc w:val="left"/>
      <w:pPr>
        <w:ind w:left="5508" w:hanging="360"/>
      </w:pPr>
    </w:lvl>
    <w:lvl w:ilvl="5" w:tplc="35767B32" w:tentative="1">
      <w:start w:val="1"/>
      <w:numFmt w:val="lowerRoman"/>
      <w:lvlText w:val="%6."/>
      <w:lvlJc w:val="right"/>
      <w:pPr>
        <w:ind w:left="6228" w:hanging="180"/>
      </w:pPr>
    </w:lvl>
    <w:lvl w:ilvl="6" w:tplc="958CB96E" w:tentative="1">
      <w:start w:val="1"/>
      <w:numFmt w:val="decimal"/>
      <w:lvlText w:val="%7."/>
      <w:lvlJc w:val="left"/>
      <w:pPr>
        <w:ind w:left="6948" w:hanging="360"/>
      </w:pPr>
    </w:lvl>
    <w:lvl w:ilvl="7" w:tplc="3F9E1630" w:tentative="1">
      <w:start w:val="1"/>
      <w:numFmt w:val="lowerLetter"/>
      <w:lvlText w:val="%8."/>
      <w:lvlJc w:val="left"/>
      <w:pPr>
        <w:ind w:left="7668" w:hanging="360"/>
      </w:pPr>
    </w:lvl>
    <w:lvl w:ilvl="8" w:tplc="A202C46A"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921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6D"/>
    <w:rsid w:val="0025290E"/>
    <w:rsid w:val="0057017C"/>
    <w:rsid w:val="00575411"/>
    <w:rsid w:val="006B1D1F"/>
    <w:rsid w:val="006F290B"/>
    <w:rsid w:val="00782D0B"/>
    <w:rsid w:val="00905F55"/>
    <w:rsid w:val="009E0747"/>
    <w:rsid w:val="00F91B6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5:chartTrackingRefBased/>
  <w15:docId w15:val="{FF8BDB3A-41DC-4570-A4B5-7A98688D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30D"/>
    <w:pPr>
      <w:widowControl w:val="0"/>
      <w:autoSpaceDE w:val="0"/>
      <w:autoSpaceDN w:val="0"/>
      <w:adjustRightInd w:val="0"/>
      <w:spacing w:line="360" w:lineRule="auto"/>
    </w:pPr>
    <w:rPr>
      <w:rFonts w:ascii="Times New Roman" w:hAnsi="Times New Roman" w:cs="Arial"/>
      <w:sz w:val="24"/>
      <w:lang w:val="el-GR" w:eastAsia="el-GR"/>
    </w:rPr>
  </w:style>
  <w:style w:type="paragraph" w:styleId="Heading1">
    <w:name w:val="heading 1"/>
    <w:basedOn w:val="Normal"/>
    <w:next w:val="Normal"/>
    <w:link w:val="Heading1Char"/>
    <w:uiPriority w:val="99"/>
    <w:semiHidden/>
    <w:rsid w:val="00D8530D"/>
    <w:pPr>
      <w:keepNext/>
      <w:keepLines/>
      <w:suppressAutoHyphens/>
      <w:autoSpaceDE/>
      <w:autoSpaceDN/>
      <w:adjustRightInd/>
      <w:spacing w:before="480"/>
      <w:outlineLvl w:val="0"/>
    </w:pPr>
    <w:rPr>
      <w:rFonts w:ascii="Cambria" w:hAnsi="Cambria" w:cs="Times New Roman"/>
      <w:b/>
      <w:bCs/>
      <w:color w:val="365F91"/>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D8530D"/>
    <w:pPr>
      <w:ind w:left="1497"/>
    </w:pPr>
  </w:style>
  <w:style w:type="paragraph" w:customStyle="1" w:styleId="ZTIRwPKTzmtirwpktartykuempunktem">
    <w:name w:val="Z/TIR_w_PKT – zm. tir. w pkt artykułem (punktem)"/>
    <w:basedOn w:val="TIRtiret"/>
    <w:uiPriority w:val="33"/>
    <w:qFormat/>
    <w:rsid w:val="00D8530D"/>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8530D"/>
    <w:pPr>
      <w:ind w:left="1021"/>
    </w:pPr>
  </w:style>
  <w:style w:type="paragraph" w:customStyle="1" w:styleId="2TIRpodwjnytiret">
    <w:name w:val="2TIR – podwójny tiret"/>
    <w:basedOn w:val="TIRtiret"/>
    <w:uiPriority w:val="73"/>
    <w:qFormat/>
    <w:rsid w:val="00D8530D"/>
    <w:pPr>
      <w:ind w:left="1780"/>
    </w:pPr>
  </w:style>
  <w:style w:type="character" w:styleId="FootnoteReference">
    <w:name w:val="footnote reference"/>
    <w:uiPriority w:val="99"/>
    <w:semiHidden/>
    <w:rsid w:val="00D8530D"/>
    <w:rPr>
      <w:rFonts w:cs="Times New Roman"/>
      <w:vertAlign w:val="superscript"/>
      <w:lang w:val="el-GR" w:eastAsia="el-GR"/>
    </w:rPr>
  </w:style>
  <w:style w:type="paragraph" w:styleId="Header">
    <w:name w:val="header"/>
    <w:basedOn w:val="Normal"/>
    <w:link w:val="HeaderChar"/>
    <w:uiPriority w:val="99"/>
    <w:semiHidden/>
    <w:rsid w:val="00D8530D"/>
    <w:pPr>
      <w:tabs>
        <w:tab w:val="center" w:pos="4536"/>
        <w:tab w:val="right" w:pos="9072"/>
      </w:tabs>
      <w:suppressAutoHyphens/>
      <w:autoSpaceDE/>
      <w:autoSpaceDN/>
      <w:adjustRightInd/>
    </w:pPr>
    <w:rPr>
      <w:rFonts w:ascii="Times" w:hAnsi="Times" w:cs="Times New Roman"/>
      <w:kern w:val="1"/>
      <w:sz w:val="20"/>
    </w:rPr>
  </w:style>
  <w:style w:type="character" w:customStyle="1" w:styleId="HeaderChar">
    <w:name w:val="Header Char"/>
    <w:link w:val="Header"/>
    <w:uiPriority w:val="99"/>
    <w:semiHidden/>
    <w:rsid w:val="00D8530D"/>
    <w:rPr>
      <w:kern w:val="1"/>
      <w:lang w:val="el-GR" w:eastAsia="el-GR"/>
    </w:rPr>
  </w:style>
  <w:style w:type="paragraph" w:styleId="Footer">
    <w:name w:val="footer"/>
    <w:basedOn w:val="Normal"/>
    <w:link w:val="FooterChar"/>
    <w:uiPriority w:val="99"/>
    <w:semiHidden/>
    <w:rsid w:val="00D8530D"/>
    <w:pPr>
      <w:tabs>
        <w:tab w:val="center" w:pos="4536"/>
        <w:tab w:val="right" w:pos="9072"/>
      </w:tabs>
      <w:suppressAutoHyphens/>
      <w:autoSpaceDE/>
      <w:autoSpaceDN/>
      <w:adjustRightInd/>
    </w:pPr>
    <w:rPr>
      <w:rFonts w:ascii="Times" w:hAnsi="Times" w:cs="Times New Roman"/>
      <w:kern w:val="1"/>
      <w:sz w:val="20"/>
    </w:rPr>
  </w:style>
  <w:style w:type="character" w:customStyle="1" w:styleId="FooterChar">
    <w:name w:val="Footer Char"/>
    <w:link w:val="Footer"/>
    <w:uiPriority w:val="99"/>
    <w:semiHidden/>
    <w:rsid w:val="00D8530D"/>
    <w:rPr>
      <w:kern w:val="1"/>
      <w:lang w:val="el-GR" w:eastAsia="el-GR"/>
    </w:rPr>
  </w:style>
  <w:style w:type="paragraph" w:styleId="BalloonText">
    <w:name w:val="Balloon Text"/>
    <w:basedOn w:val="Normal"/>
    <w:link w:val="BalloonTextChar"/>
    <w:uiPriority w:val="99"/>
    <w:semiHidden/>
    <w:rsid w:val="00D8530D"/>
    <w:pPr>
      <w:suppressAutoHyphens/>
      <w:autoSpaceDE/>
      <w:autoSpaceDN/>
      <w:adjustRightInd/>
    </w:pPr>
    <w:rPr>
      <w:rFonts w:ascii="Tahoma" w:hAnsi="Tahoma" w:cs="Times New Roman"/>
      <w:kern w:val="1"/>
      <w:sz w:val="20"/>
      <w:szCs w:val="16"/>
    </w:rPr>
  </w:style>
  <w:style w:type="character" w:customStyle="1" w:styleId="BalloonTextChar">
    <w:name w:val="Balloon Text Char"/>
    <w:link w:val="BalloonText"/>
    <w:uiPriority w:val="99"/>
    <w:semiHidden/>
    <w:rsid w:val="00D8530D"/>
    <w:rPr>
      <w:rFonts w:ascii="Tahoma" w:hAnsi="Tahoma" w:cs="Tahoma"/>
      <w:kern w:val="1"/>
      <w:szCs w:val="16"/>
      <w:lang w:val="el-GR" w:eastAsia="el-GR"/>
    </w:rPr>
  </w:style>
  <w:style w:type="paragraph" w:customStyle="1" w:styleId="ARTartustawynprozporzdzenia">
    <w:name w:val="ART(§) – art. ustawy (§ np. rozporządzenia)"/>
    <w:uiPriority w:val="11"/>
    <w:qFormat/>
    <w:rsid w:val="00D8530D"/>
    <w:pPr>
      <w:suppressAutoHyphens/>
      <w:autoSpaceDE w:val="0"/>
      <w:autoSpaceDN w:val="0"/>
      <w:adjustRightInd w:val="0"/>
      <w:spacing w:before="120" w:line="360" w:lineRule="auto"/>
      <w:ind w:firstLine="510"/>
      <w:jc w:val="both"/>
    </w:pPr>
    <w:rPr>
      <w:rFonts w:cs="Arial"/>
      <w:sz w:val="24"/>
      <w:lang w:val="el-GR" w:eastAsia="el-GR"/>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8530D"/>
    <w:pPr>
      <w:ind w:left="1497"/>
    </w:pPr>
  </w:style>
  <w:style w:type="paragraph" w:customStyle="1" w:styleId="ZTIRwLITzmtirwlitartykuempunktem">
    <w:name w:val="Z/TIR_w_LIT – zm. tir. w lit. artykułem (punktem)"/>
    <w:basedOn w:val="TIRtiret"/>
    <w:uiPriority w:val="33"/>
    <w:qFormat/>
    <w:rsid w:val="00D8530D"/>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8530D"/>
  </w:style>
  <w:style w:type="character" w:customStyle="1" w:styleId="Heading1Char">
    <w:name w:val="Heading 1 Char"/>
    <w:link w:val="Heading1"/>
    <w:uiPriority w:val="99"/>
    <w:semiHidden/>
    <w:rsid w:val="00D8530D"/>
    <w:rPr>
      <w:rFonts w:ascii="Cambria" w:eastAsia="Times New Roman" w:hAnsi="Cambria" w:cs="Times New Roman"/>
      <w:b/>
      <w:bCs/>
      <w:color w:val="365F91"/>
      <w:kern w:val="1"/>
      <w:sz w:val="28"/>
      <w:szCs w:val="28"/>
      <w:lang w:val="el-GR" w:eastAsia="el-GR"/>
    </w:rPr>
  </w:style>
  <w:style w:type="paragraph" w:styleId="NoSpacing">
    <w:name w:val="No Spacing"/>
    <w:uiPriority w:val="99"/>
    <w:semiHidden/>
    <w:rsid w:val="00D8530D"/>
    <w:pPr>
      <w:widowControl w:val="0"/>
      <w:suppressAutoHyphens/>
      <w:spacing w:line="360" w:lineRule="auto"/>
    </w:pPr>
    <w:rPr>
      <w:kern w:val="1"/>
      <w:sz w:val="24"/>
      <w:szCs w:val="24"/>
      <w:lang w:val="el-GR" w:eastAsia="el-GR"/>
    </w:rPr>
  </w:style>
  <w:style w:type="paragraph" w:customStyle="1" w:styleId="ZPKTzmpktartykuempunktem">
    <w:name w:val="Z/PKT – zm. pkt artykułem (punktem)"/>
    <w:basedOn w:val="PKTpunkt"/>
    <w:uiPriority w:val="31"/>
    <w:qFormat/>
    <w:rsid w:val="00D8530D"/>
    <w:pPr>
      <w:ind w:left="1020"/>
    </w:pPr>
  </w:style>
  <w:style w:type="paragraph" w:customStyle="1" w:styleId="ZARTzmartartykuempunktem">
    <w:name w:val="Z/ART(§) – zm. art. (§) artykułem (punktem)"/>
    <w:basedOn w:val="ARTartustawynprozporzdzenia"/>
    <w:uiPriority w:val="30"/>
    <w:qFormat/>
    <w:rsid w:val="00D8530D"/>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D8530D"/>
    <w:pPr>
      <w:keepNext/>
      <w:suppressAutoHyphens/>
      <w:spacing w:before="120" w:after="120" w:line="360" w:lineRule="auto"/>
      <w:jc w:val="center"/>
    </w:pPr>
    <w:rPr>
      <w:rFonts w:cs="Arial"/>
      <w:bCs/>
      <w:sz w:val="24"/>
      <w:szCs w:val="24"/>
      <w:lang w:val="el-GR" w:eastAsia="el-GR"/>
    </w:rPr>
  </w:style>
  <w:style w:type="paragraph" w:customStyle="1" w:styleId="TYTUAKTUprzedmiotregulacjiustawylubrozporzdzenia">
    <w:name w:val="TYTUŁ_AKTU – przedmiot regulacji ustawy lub rozporządzenia"/>
    <w:next w:val="ARTartustawynprozporzdzenia"/>
    <w:uiPriority w:val="6"/>
    <w:qFormat/>
    <w:rsid w:val="00D8530D"/>
    <w:pPr>
      <w:keepNext/>
      <w:suppressAutoHyphens/>
      <w:spacing w:before="120" w:after="360" w:line="360" w:lineRule="auto"/>
      <w:jc w:val="center"/>
    </w:pPr>
    <w:rPr>
      <w:rFonts w:cs="Arial"/>
      <w:b/>
      <w:bCs/>
      <w:sz w:val="24"/>
      <w:szCs w:val="24"/>
      <w:lang w:val="el-GR" w:eastAsia="el-GR"/>
    </w:rPr>
  </w:style>
  <w:style w:type="paragraph" w:customStyle="1" w:styleId="CZKSIGAoznaczenieiprzedmiotczcilubksigi">
    <w:name w:val="CZĘŚĆ(KSIĘGA) – oznaczenie i przedmiot części lub księgi"/>
    <w:next w:val="ARTartustawynprozporzdzenia"/>
    <w:uiPriority w:val="8"/>
    <w:qFormat/>
    <w:rsid w:val="00D8530D"/>
    <w:pPr>
      <w:keepNext/>
      <w:suppressAutoHyphens/>
      <w:spacing w:before="120" w:line="360" w:lineRule="auto"/>
      <w:jc w:val="center"/>
    </w:pPr>
    <w:rPr>
      <w:b/>
      <w:bCs/>
      <w:caps/>
      <w:kern w:val="24"/>
      <w:sz w:val="24"/>
      <w:szCs w:val="24"/>
      <w:lang w:val="el-GR" w:eastAsia="el-GR"/>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8530D"/>
    <w:rPr>
      <w:bCs/>
    </w:rPr>
  </w:style>
  <w:style w:type="paragraph" w:customStyle="1" w:styleId="OZNRODZAKTUtznustawalubrozporzdzenieiorganwydajcy">
    <w:name w:val="OZN_RODZ_AKTU – tzn. ustawa lub rozporządzenie i organ wydający"/>
    <w:next w:val="DATAAKTUdatauchwalenialubwydaniaaktu"/>
    <w:uiPriority w:val="5"/>
    <w:qFormat/>
    <w:rsid w:val="00D8530D"/>
    <w:pPr>
      <w:keepNext/>
      <w:suppressAutoHyphens/>
      <w:spacing w:after="120" w:line="360" w:lineRule="auto"/>
      <w:jc w:val="center"/>
    </w:pPr>
    <w:rPr>
      <w:b/>
      <w:bCs/>
      <w:caps/>
      <w:spacing w:val="54"/>
      <w:kern w:val="24"/>
      <w:sz w:val="24"/>
      <w:szCs w:val="24"/>
      <w:lang w:val="el-GR" w:eastAsia="el-GR"/>
    </w:rPr>
  </w:style>
  <w:style w:type="paragraph" w:customStyle="1" w:styleId="USTustnpkodeksu">
    <w:name w:val="UST(§) – ust. (§ np. kodeksu)"/>
    <w:basedOn w:val="ARTartustawynprozporzdzenia"/>
    <w:uiPriority w:val="12"/>
    <w:qFormat/>
    <w:rsid w:val="00D8530D"/>
    <w:pPr>
      <w:spacing w:before="0"/>
    </w:pPr>
    <w:rPr>
      <w:bCs/>
    </w:rPr>
  </w:style>
  <w:style w:type="paragraph" w:customStyle="1" w:styleId="PKTpunkt">
    <w:name w:val="PKT – punkt"/>
    <w:uiPriority w:val="13"/>
    <w:qFormat/>
    <w:rsid w:val="00D8530D"/>
    <w:pPr>
      <w:spacing w:line="360" w:lineRule="auto"/>
      <w:ind w:left="510" w:hanging="510"/>
      <w:jc w:val="both"/>
    </w:pPr>
    <w:rPr>
      <w:rFonts w:cs="Arial"/>
      <w:bCs/>
      <w:sz w:val="24"/>
      <w:lang w:val="el-GR" w:eastAsia="el-GR"/>
    </w:rPr>
  </w:style>
  <w:style w:type="paragraph" w:customStyle="1" w:styleId="CZWSPPKTczwsplnapunktw">
    <w:name w:val="CZ_WSP_PKT – część wspólna punktów"/>
    <w:basedOn w:val="PKTpunkt"/>
    <w:next w:val="USTustnpkodeksu"/>
    <w:uiPriority w:val="16"/>
    <w:qFormat/>
    <w:rsid w:val="00D8530D"/>
    <w:pPr>
      <w:ind w:left="0" w:firstLine="0"/>
    </w:pPr>
  </w:style>
  <w:style w:type="paragraph" w:customStyle="1" w:styleId="LITlitera">
    <w:name w:val="LIT – litera"/>
    <w:basedOn w:val="PKTpunkt"/>
    <w:uiPriority w:val="14"/>
    <w:qFormat/>
    <w:rsid w:val="00D8530D"/>
    <w:pPr>
      <w:ind w:left="986" w:hanging="476"/>
    </w:pPr>
  </w:style>
  <w:style w:type="paragraph" w:customStyle="1" w:styleId="CZWSPLITczwsplnaliter">
    <w:name w:val="CZ_WSP_LIT – część wspólna liter"/>
    <w:basedOn w:val="LITlitera"/>
    <w:next w:val="USTustnpkodeksu"/>
    <w:uiPriority w:val="17"/>
    <w:qFormat/>
    <w:rsid w:val="00D8530D"/>
    <w:pPr>
      <w:ind w:left="510" w:firstLine="0"/>
    </w:pPr>
    <w:rPr>
      <w:szCs w:val="24"/>
    </w:rPr>
  </w:style>
  <w:style w:type="paragraph" w:customStyle="1" w:styleId="TIRtiret">
    <w:name w:val="TIR – tiret"/>
    <w:basedOn w:val="LITlitera"/>
    <w:uiPriority w:val="15"/>
    <w:qFormat/>
    <w:rsid w:val="00D8530D"/>
    <w:pPr>
      <w:ind w:left="1384" w:hanging="397"/>
    </w:pPr>
  </w:style>
  <w:style w:type="paragraph" w:customStyle="1" w:styleId="CZWSPTIRczwsplnatiret">
    <w:name w:val="CZ_WSP_TIR – część wspólna tiret"/>
    <w:basedOn w:val="TIRtiret"/>
    <w:next w:val="USTustnpkodeksu"/>
    <w:uiPriority w:val="17"/>
    <w:qFormat/>
    <w:rsid w:val="00D8530D"/>
    <w:pPr>
      <w:ind w:left="987" w:firstLine="0"/>
    </w:pPr>
  </w:style>
  <w:style w:type="paragraph" w:customStyle="1" w:styleId="CYTcytatnpprzysigi">
    <w:name w:val="CYT – cytat np. przysięgi"/>
    <w:basedOn w:val="USTustnpkodeksu"/>
    <w:next w:val="USTustnpkodeksu"/>
    <w:uiPriority w:val="18"/>
    <w:qFormat/>
    <w:rsid w:val="00D8530D"/>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D8530D"/>
    <w:pPr>
      <w:keepNext/>
      <w:suppressAutoHyphens/>
      <w:spacing w:before="120" w:line="360" w:lineRule="auto"/>
      <w:jc w:val="center"/>
    </w:pPr>
    <w:rPr>
      <w:b/>
      <w:bCs/>
      <w:sz w:val="24"/>
      <w:szCs w:val="24"/>
      <w:lang w:val="el-GR" w:eastAsia="el-GR"/>
    </w:rPr>
  </w:style>
  <w:style w:type="paragraph" w:customStyle="1" w:styleId="ZLITzmlitartykuempunktem">
    <w:name w:val="Z/LIT – zm. lit. artykułem (punktem)"/>
    <w:basedOn w:val="LITlitera"/>
    <w:uiPriority w:val="32"/>
    <w:qFormat/>
    <w:rsid w:val="00D8530D"/>
  </w:style>
  <w:style w:type="paragraph" w:customStyle="1" w:styleId="ZLITCZWSPTIRwLITzmczciwsptirwlitliter">
    <w:name w:val="Z_LIT/CZ_WSP_TIR_w_LIT – zm. części wsp. tir. w lit. literą"/>
    <w:basedOn w:val="CZWSPTIRczwsplnatiret"/>
    <w:next w:val="LITlitera"/>
    <w:uiPriority w:val="51"/>
    <w:qFormat/>
    <w:rsid w:val="00D8530D"/>
    <w:pPr>
      <w:ind w:left="1463"/>
    </w:pPr>
  </w:style>
  <w:style w:type="paragraph" w:customStyle="1" w:styleId="ZLITTIRwLITzmtirwlitliter">
    <w:name w:val="Z_LIT/TIR_w_LIT – zm. tir. w lit. literą"/>
    <w:basedOn w:val="TIRtiret"/>
    <w:uiPriority w:val="49"/>
    <w:qFormat/>
    <w:rsid w:val="00D8530D"/>
    <w:pPr>
      <w:ind w:left="1860"/>
    </w:pPr>
  </w:style>
  <w:style w:type="paragraph" w:customStyle="1" w:styleId="TYTDZOZNoznaczenietytuulubdziau">
    <w:name w:val="TYT(DZ)_OZN – oznaczenie tytułu lub działu"/>
    <w:next w:val="Normal"/>
    <w:uiPriority w:val="9"/>
    <w:qFormat/>
    <w:rsid w:val="00D8530D"/>
    <w:pPr>
      <w:keepNext/>
      <w:spacing w:before="120" w:line="360" w:lineRule="auto"/>
      <w:jc w:val="center"/>
    </w:pPr>
    <w:rPr>
      <w:rFonts w:cs="Arial"/>
      <w:bCs/>
      <w:caps/>
      <w:kern w:val="24"/>
      <w:sz w:val="24"/>
      <w:szCs w:val="24"/>
      <w:lang w:val="el-GR" w:eastAsia="el-GR"/>
    </w:rPr>
  </w:style>
  <w:style w:type="paragraph" w:customStyle="1" w:styleId="ZWMATFIZCHEMzmwzorumatfizlubchemartykuempunktem">
    <w:name w:val="Z/W_MAT(FIZ|CHEM) – zm. wzoru mat. (fiz. lub chem.) artykułem (punktem)"/>
    <w:basedOn w:val="WMATFIZCHEMwzrmatfizlubchem"/>
    <w:uiPriority w:val="38"/>
    <w:qFormat/>
    <w:rsid w:val="00D8530D"/>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8530D"/>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D8530D"/>
    <w:pPr>
      <w:keepNext/>
      <w:suppressAutoHyphens/>
      <w:spacing w:line="360" w:lineRule="auto"/>
      <w:ind w:left="510"/>
      <w:jc w:val="center"/>
    </w:pPr>
    <w:rPr>
      <w:sz w:val="24"/>
      <w:szCs w:val="26"/>
      <w:lang w:val="el-GR" w:eastAsia="el-GR"/>
    </w:rPr>
  </w:style>
  <w:style w:type="paragraph" w:customStyle="1" w:styleId="ZTIRzmtirartykuempunktem">
    <w:name w:val="Z/TIR – zm. tir. artykułem (punktem)"/>
    <w:basedOn w:val="TIRtiret"/>
    <w:next w:val="PKTpunkt"/>
    <w:uiPriority w:val="33"/>
    <w:qFormat/>
    <w:rsid w:val="00D8530D"/>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D8530D"/>
    <w:pPr>
      <w:ind w:left="510"/>
    </w:pPr>
  </w:style>
  <w:style w:type="paragraph" w:customStyle="1" w:styleId="ZZLITzmianazmlit">
    <w:name w:val="ZZ/LIT – zmiana zm. lit."/>
    <w:basedOn w:val="ZZPKTzmianazmpkt"/>
    <w:uiPriority w:val="67"/>
    <w:qFormat/>
    <w:rsid w:val="00D8530D"/>
    <w:pPr>
      <w:ind w:left="2370" w:hanging="476"/>
    </w:pPr>
  </w:style>
  <w:style w:type="paragraph" w:customStyle="1" w:styleId="ZZTIRzmianazmtir">
    <w:name w:val="ZZ/TIR – zmiana zm. tir."/>
    <w:basedOn w:val="ZZLITzmianazmlit"/>
    <w:uiPriority w:val="67"/>
    <w:qFormat/>
    <w:rsid w:val="00D8530D"/>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D8530D"/>
    <w:pPr>
      <w:keepNext/>
      <w:suppressAutoHyphens/>
      <w:spacing w:line="360" w:lineRule="auto"/>
      <w:ind w:left="510"/>
      <w:jc w:val="center"/>
    </w:pPr>
    <w:rPr>
      <w:rFonts w:cs="Arial"/>
      <w:bCs/>
      <w:kern w:val="24"/>
      <w:sz w:val="24"/>
      <w:szCs w:val="24"/>
      <w:lang w:val="el-GR" w:eastAsia="el-GR"/>
    </w:rPr>
  </w:style>
  <w:style w:type="paragraph" w:customStyle="1" w:styleId="ZLITUSTzmustliter">
    <w:name w:val="Z_LIT/UST(§) – zm. ust. (§) literą"/>
    <w:basedOn w:val="USTustnpkodeksu"/>
    <w:uiPriority w:val="46"/>
    <w:qFormat/>
    <w:rsid w:val="00D8530D"/>
    <w:pPr>
      <w:ind w:left="987"/>
    </w:pPr>
  </w:style>
  <w:style w:type="paragraph" w:customStyle="1" w:styleId="ZLITPKTzmpktliter">
    <w:name w:val="Z_LIT/PKT – zm. pkt literą"/>
    <w:basedOn w:val="PKTpunkt"/>
    <w:uiPriority w:val="47"/>
    <w:qFormat/>
    <w:rsid w:val="00D8530D"/>
    <w:pPr>
      <w:ind w:left="1497"/>
    </w:pPr>
  </w:style>
  <w:style w:type="paragraph" w:customStyle="1" w:styleId="ZZCZWSPPKTzmianazmczciwsppkt">
    <w:name w:val="ZZ/CZ_WSP_PKT – zmiana. zm. części wsp. pkt"/>
    <w:basedOn w:val="ZZARTzmianazmart"/>
    <w:next w:val="ZPKTzmpktartykuempunktem"/>
    <w:uiPriority w:val="68"/>
    <w:qFormat/>
    <w:rsid w:val="00D8530D"/>
    <w:pPr>
      <w:ind w:firstLine="0"/>
    </w:pPr>
  </w:style>
  <w:style w:type="paragraph" w:customStyle="1" w:styleId="ZLITLITzmlitliter">
    <w:name w:val="Z_LIT/LIT – zm. lit. literą"/>
    <w:basedOn w:val="LITlitera"/>
    <w:uiPriority w:val="48"/>
    <w:qFormat/>
    <w:rsid w:val="00D8530D"/>
    <w:pPr>
      <w:ind w:left="1463"/>
    </w:pPr>
  </w:style>
  <w:style w:type="paragraph" w:customStyle="1" w:styleId="ZLITCZWSPPKTzmczciwsppktliter">
    <w:name w:val="Z_LIT/CZ_WSP_PKT – zm. części wsp. pkt literą"/>
    <w:basedOn w:val="CZWSPLITczwsplnaliter"/>
    <w:next w:val="LITlitera"/>
    <w:uiPriority w:val="50"/>
    <w:qFormat/>
    <w:rsid w:val="00D8530D"/>
    <w:pPr>
      <w:ind w:left="987"/>
    </w:pPr>
  </w:style>
  <w:style w:type="paragraph" w:customStyle="1" w:styleId="ZLITTIRzmtirliter">
    <w:name w:val="Z_LIT/TIR – zm. tir. literą"/>
    <w:basedOn w:val="TIRtiret"/>
    <w:uiPriority w:val="49"/>
    <w:qFormat/>
    <w:rsid w:val="00D8530D"/>
  </w:style>
  <w:style w:type="paragraph" w:customStyle="1" w:styleId="ZZCZWSPLITwPKTzmianazmczciwsplitwpkt">
    <w:name w:val="ZZ/CZ_WSP_LIT_w_PKT – zmiana zm. części wsp. lit. w pkt"/>
    <w:basedOn w:val="ZZLITwPKTzmianazmlitwpkt"/>
    <w:uiPriority w:val="69"/>
    <w:qFormat/>
    <w:rsid w:val="00D8530D"/>
    <w:pPr>
      <w:ind w:left="2404" w:firstLine="0"/>
    </w:pPr>
  </w:style>
  <w:style w:type="paragraph" w:customStyle="1" w:styleId="ZLITLITwPKTzmlitwpktliter">
    <w:name w:val="Z_LIT/LIT_w_PKT – zm. lit. w pkt literą"/>
    <w:basedOn w:val="LITlitera"/>
    <w:uiPriority w:val="48"/>
    <w:qFormat/>
    <w:rsid w:val="00D8530D"/>
    <w:pPr>
      <w:ind w:left="1973"/>
    </w:pPr>
  </w:style>
  <w:style w:type="paragraph" w:customStyle="1" w:styleId="ZLITCZWSPLITwPKTzmczciwsplitwpktliter">
    <w:name w:val="Z_LIT/CZ_WSP_LIT_w_PKT – zm. części wsp. lit. w pkt literą"/>
    <w:basedOn w:val="CZWSPLITczwsplnaliter"/>
    <w:next w:val="LITlitera"/>
    <w:uiPriority w:val="51"/>
    <w:qFormat/>
    <w:rsid w:val="00D8530D"/>
    <w:pPr>
      <w:ind w:left="1497"/>
    </w:pPr>
  </w:style>
  <w:style w:type="paragraph" w:customStyle="1" w:styleId="ZLITTIRwPKTzmtirwpktliter">
    <w:name w:val="Z_LIT/TIR_w_PKT – zm. tir. w pkt literą"/>
    <w:basedOn w:val="TIRtiret"/>
    <w:uiPriority w:val="49"/>
    <w:qFormat/>
    <w:rsid w:val="00D8530D"/>
    <w:pPr>
      <w:ind w:left="2370"/>
    </w:pPr>
  </w:style>
  <w:style w:type="paragraph" w:customStyle="1" w:styleId="ZLITCZWSPTIRwPKTzmczciwsptirwpktliter">
    <w:name w:val="Z_LIT/CZ_WSP_TIR_w_PKT – zm. części wsp. tir. w pkt literą"/>
    <w:basedOn w:val="CZWSPTIRczwsplnatiret"/>
    <w:next w:val="LITlitera"/>
    <w:uiPriority w:val="51"/>
    <w:qFormat/>
    <w:rsid w:val="00D8530D"/>
    <w:pPr>
      <w:ind w:left="1973"/>
    </w:pPr>
  </w:style>
  <w:style w:type="paragraph" w:styleId="FootnoteText">
    <w:name w:val="footnote text"/>
    <w:basedOn w:val="Normal"/>
    <w:link w:val="FootnoteTextChar"/>
    <w:uiPriority w:val="99"/>
    <w:semiHidden/>
    <w:qFormat/>
    <w:locked/>
    <w:rsid w:val="00D8530D"/>
    <w:rPr>
      <w:rFonts w:ascii="Times" w:hAnsi="Times" w:cs="Times New Roman"/>
      <w:szCs w:val="24"/>
    </w:rPr>
  </w:style>
  <w:style w:type="character" w:customStyle="1" w:styleId="FootnoteTextChar">
    <w:name w:val="Footnote Text Char"/>
    <w:basedOn w:val="DefaultParagraphFont"/>
    <w:link w:val="FootnoteText"/>
    <w:uiPriority w:val="99"/>
    <w:semiHidden/>
    <w:rsid w:val="00D8530D"/>
  </w:style>
  <w:style w:type="paragraph" w:customStyle="1" w:styleId="ZTIRLITzmlittiret">
    <w:name w:val="Z_TIR/LIT – zm. lit. tiret"/>
    <w:basedOn w:val="LITlitera"/>
    <w:uiPriority w:val="57"/>
    <w:qFormat/>
    <w:rsid w:val="00D8530D"/>
    <w:pPr>
      <w:ind w:left="1859"/>
    </w:pPr>
  </w:style>
  <w:style w:type="paragraph" w:customStyle="1" w:styleId="ZTIRCZWSPPKTzmczciwsppkttiret">
    <w:name w:val="Z_TIR/CZ_WSP_PKT – zm. części wsp. pkt tiret"/>
    <w:basedOn w:val="CZWSPLITczwsplnaliter"/>
    <w:next w:val="TIRtiret"/>
    <w:uiPriority w:val="58"/>
    <w:qFormat/>
    <w:rsid w:val="00D8530D"/>
    <w:pPr>
      <w:ind w:left="1383"/>
    </w:pPr>
  </w:style>
  <w:style w:type="paragraph" w:customStyle="1" w:styleId="ZTIRTIRzmtirtiret">
    <w:name w:val="Z_TIR/TIR – zm. tir. tiret"/>
    <w:basedOn w:val="TIRtiret"/>
    <w:uiPriority w:val="57"/>
    <w:qFormat/>
    <w:rsid w:val="00D8530D"/>
    <w:pPr>
      <w:ind w:left="1780"/>
    </w:pPr>
  </w:style>
  <w:style w:type="paragraph" w:customStyle="1" w:styleId="ZZCZWSPTIRwPKTzmianazmczciwsptirwpkt">
    <w:name w:val="ZZ/CZ_WSP_TIR_w_PKT – zmiana zm. części wsp. tir. w pkt"/>
    <w:basedOn w:val="ZZTIRwPKTzmianazmtirwpkt"/>
    <w:uiPriority w:val="70"/>
    <w:qFormat/>
    <w:rsid w:val="00D8530D"/>
    <w:pPr>
      <w:ind w:left="2880" w:firstLine="0"/>
    </w:pPr>
  </w:style>
  <w:style w:type="paragraph" w:customStyle="1" w:styleId="ZZTIRwLITzmianazmtirwlit">
    <w:name w:val="ZZ/TIR_w_LIT – zmiana zm. tir. w lit."/>
    <w:basedOn w:val="ZZTIRzmianazmtir"/>
    <w:uiPriority w:val="67"/>
    <w:qFormat/>
    <w:rsid w:val="00D8530D"/>
    <w:pPr>
      <w:ind w:left="2767"/>
    </w:pPr>
  </w:style>
  <w:style w:type="paragraph" w:customStyle="1" w:styleId="ZTIRTIRwLITzmtirwlittiret">
    <w:name w:val="Z_TIR/TIR_w_LIT – zm. tir. w lit. tiret"/>
    <w:basedOn w:val="TIRtiret"/>
    <w:uiPriority w:val="57"/>
    <w:qFormat/>
    <w:rsid w:val="00D8530D"/>
    <w:pPr>
      <w:ind w:left="2257"/>
    </w:pPr>
  </w:style>
  <w:style w:type="paragraph" w:customStyle="1" w:styleId="ZTIRCZWSPTIRwLITzmczciwsptirwlittiret">
    <w:name w:val="Z_TIR/CZ_WSP_TIR_w_LIT – zm. części wsp. tir. w lit. tiret"/>
    <w:basedOn w:val="CZWSPTIRczwsplnatiret"/>
    <w:next w:val="TIRtiret"/>
    <w:uiPriority w:val="60"/>
    <w:qFormat/>
    <w:rsid w:val="00D8530D"/>
    <w:pPr>
      <w:ind w:left="1860"/>
    </w:pPr>
  </w:style>
  <w:style w:type="paragraph" w:customStyle="1" w:styleId="CZWSP2TIRczwsplnapodwjnychtiret">
    <w:name w:val="CZ_WSP_2TIR – część wspólna podwójnych tiret"/>
    <w:basedOn w:val="CZWSPTIRczwsplnatiret"/>
    <w:next w:val="TIRtiret"/>
    <w:uiPriority w:val="73"/>
    <w:qFormat/>
    <w:rsid w:val="00D8530D"/>
    <w:pPr>
      <w:ind w:left="1780"/>
    </w:pPr>
  </w:style>
  <w:style w:type="paragraph" w:customStyle="1" w:styleId="Z2TIRzmpodwtirartykuempunktem">
    <w:name w:val="Z/2TIR – zm. podw. tir. artykułem (punktem)"/>
    <w:basedOn w:val="TIRtiret"/>
    <w:uiPriority w:val="73"/>
    <w:qFormat/>
    <w:rsid w:val="00D8530D"/>
    <w:pPr>
      <w:ind w:left="907"/>
    </w:pPr>
  </w:style>
  <w:style w:type="paragraph" w:customStyle="1" w:styleId="ZZCZWSPTIRwLITzmianazmczciwsptirwlit">
    <w:name w:val="ZZ/CZ_WSP_TIR_w_LIT – zmiana zm. części wsp. tir. w lit."/>
    <w:basedOn w:val="ZZTIRwLITzmianazmtirwlit"/>
    <w:uiPriority w:val="70"/>
    <w:qFormat/>
    <w:rsid w:val="00D8530D"/>
    <w:pPr>
      <w:ind w:left="2370" w:firstLine="0"/>
    </w:pPr>
  </w:style>
  <w:style w:type="paragraph" w:customStyle="1" w:styleId="ZLIT2TIRzmpodwtirliter">
    <w:name w:val="Z_LIT/2TIR – zm. podw. tir. literą"/>
    <w:basedOn w:val="TIRtiret"/>
    <w:uiPriority w:val="75"/>
    <w:qFormat/>
    <w:rsid w:val="00D8530D"/>
  </w:style>
  <w:style w:type="paragraph" w:customStyle="1" w:styleId="ZTIR2TIRzmpodwtirtiret">
    <w:name w:val="Z_TIR/2TIR – zm. podw. tir. tiret"/>
    <w:basedOn w:val="TIRtiret"/>
    <w:uiPriority w:val="78"/>
    <w:qFormat/>
    <w:rsid w:val="00D8530D"/>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D8530D"/>
    <w:pPr>
      <w:ind w:left="1780"/>
    </w:pPr>
  </w:style>
  <w:style w:type="paragraph" w:customStyle="1" w:styleId="Z2TIRwPKTzmpodwtirwpktartykuempunktem">
    <w:name w:val="Z/2TIR_w_PKT – zm. podw. tir. w pkt artykułem (punktem)"/>
    <w:basedOn w:val="TIRtiret"/>
    <w:next w:val="ZPKTzmpktartykuempunktem"/>
    <w:uiPriority w:val="74"/>
    <w:qFormat/>
    <w:rsid w:val="00D8530D"/>
    <w:pPr>
      <w:ind w:left="2291"/>
    </w:pPr>
  </w:style>
  <w:style w:type="paragraph" w:customStyle="1" w:styleId="ZTIRPKTzmpkttiret">
    <w:name w:val="Z_TIR/PKT – zm. pkt tiret"/>
    <w:basedOn w:val="PKTpunkt"/>
    <w:uiPriority w:val="56"/>
    <w:qFormat/>
    <w:rsid w:val="00D8530D"/>
    <w:pPr>
      <w:ind w:left="1893"/>
    </w:pPr>
  </w:style>
  <w:style w:type="paragraph" w:customStyle="1" w:styleId="ZTIRLITwPKTzmlitwpkttiret">
    <w:name w:val="Z_TIR/LIT_w_PKT – zm. lit. w pkt tiret"/>
    <w:basedOn w:val="LITlitera"/>
    <w:uiPriority w:val="57"/>
    <w:qFormat/>
    <w:rsid w:val="00D8530D"/>
    <w:pPr>
      <w:ind w:left="2336"/>
    </w:pPr>
  </w:style>
  <w:style w:type="paragraph" w:customStyle="1" w:styleId="ZTIRCZWSPLITwPKTzmczciwsplitwpkttiret">
    <w:name w:val="Z_TIR/CZ_WSP_LIT_w_PKT – zm. części wsp. lit. w pkt tiret"/>
    <w:basedOn w:val="CZWSPLITczwsplnaliter"/>
    <w:uiPriority w:val="59"/>
    <w:qFormat/>
    <w:rsid w:val="00D8530D"/>
    <w:pPr>
      <w:ind w:left="1860"/>
    </w:pPr>
  </w:style>
  <w:style w:type="paragraph" w:customStyle="1" w:styleId="ZTIR2TIRwLITzmpodwtirwlittiret">
    <w:name w:val="Z_TIR/2TIR_w_LIT – zm. podw. tir. w lit. tiret"/>
    <w:basedOn w:val="TIRtiret"/>
    <w:uiPriority w:val="79"/>
    <w:qFormat/>
    <w:rsid w:val="00D8530D"/>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D8530D"/>
    <w:pPr>
      <w:ind w:left="2257"/>
    </w:pPr>
  </w:style>
  <w:style w:type="paragraph" w:customStyle="1" w:styleId="ZTIR2TIRwTIRzmpodwtirwtirtiret">
    <w:name w:val="Z_TIR/2TIR_w_TIR – zm. podw. tir. w tir. tiret"/>
    <w:basedOn w:val="TIRtiret"/>
    <w:uiPriority w:val="78"/>
    <w:qFormat/>
    <w:rsid w:val="00D8530D"/>
    <w:pPr>
      <w:ind w:left="2177"/>
    </w:pPr>
  </w:style>
  <w:style w:type="paragraph" w:customStyle="1" w:styleId="ZTIRCZWSP2TIRwTIRzmczciwsppodwtirwtirtiret">
    <w:name w:val="Z_TIR/CZ_WSP_2TIR_w_TIR – zm. części wsp. podw. tir. w tir. tiret"/>
    <w:basedOn w:val="CZWSPTIRczwsplnatiret"/>
    <w:uiPriority w:val="79"/>
    <w:qFormat/>
    <w:rsid w:val="00D8530D"/>
    <w:pPr>
      <w:ind w:left="1780"/>
    </w:pPr>
  </w:style>
  <w:style w:type="paragraph" w:customStyle="1" w:styleId="Z2TIRLITzmlitpodwjnymtiret">
    <w:name w:val="Z_2TIR/LIT – zm. lit. podwójnym tiret"/>
    <w:basedOn w:val="LITlitera"/>
    <w:uiPriority w:val="84"/>
    <w:qFormat/>
    <w:rsid w:val="00D8530D"/>
    <w:pPr>
      <w:ind w:left="2256"/>
    </w:pPr>
  </w:style>
  <w:style w:type="paragraph" w:customStyle="1" w:styleId="ZZ2TIRwTIRzmianazmpodwtirwtir">
    <w:name w:val="ZZ/2TIR_w_TIR – zmiana zm. podw. tir. w tir."/>
    <w:basedOn w:val="ZZCZWSP2TIRzmianazmczciwsppodwtir"/>
    <w:uiPriority w:val="93"/>
    <w:qFormat/>
    <w:rsid w:val="00D8530D"/>
    <w:pPr>
      <w:ind w:left="2688" w:hanging="397"/>
    </w:pPr>
  </w:style>
  <w:style w:type="paragraph" w:customStyle="1" w:styleId="ZZ2TIRwLITzmianazmpodwtirwlit">
    <w:name w:val="ZZ/2TIR_w_LIT – zmiana zm. podw. tir. w lit."/>
    <w:basedOn w:val="ZZ2TIRwTIRzmianazmpodwtirwtir"/>
    <w:uiPriority w:val="94"/>
    <w:qFormat/>
    <w:rsid w:val="00D8530D"/>
    <w:pPr>
      <w:ind w:left="3164"/>
    </w:pPr>
  </w:style>
  <w:style w:type="paragraph" w:customStyle="1" w:styleId="Z2TIRTIRwLITzmtirwlitpodwjnymtiret">
    <w:name w:val="Z_2TIR/TIR_w_LIT – zm. tir. w lit. podwójnym tiret"/>
    <w:basedOn w:val="TIRtiret"/>
    <w:uiPriority w:val="84"/>
    <w:qFormat/>
    <w:rsid w:val="00D8530D"/>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8530D"/>
    <w:pPr>
      <w:ind w:left="2257"/>
    </w:pPr>
  </w:style>
  <w:style w:type="paragraph" w:customStyle="1" w:styleId="ZZ2TIRwPKTzmianazmpodwtirwpkt">
    <w:name w:val="ZZ/2TIR_w_PKT – zmiana zm. podw. tir. w pkt"/>
    <w:basedOn w:val="ZZ2TIRwLITzmianazmpodwtirwlit"/>
    <w:uiPriority w:val="94"/>
    <w:qFormat/>
    <w:rsid w:val="00D8530D"/>
    <w:pPr>
      <w:ind w:left="3674"/>
    </w:pPr>
  </w:style>
  <w:style w:type="paragraph" w:customStyle="1" w:styleId="ZZCZWSP2TIRwTIRzmianazmczciwsppodwtirwtir">
    <w:name w:val="ZZ/CZ_WSP_2TIR_w_TIR – zmiana zm. części wsp. podw. tir. w tir."/>
    <w:basedOn w:val="ZZ2TIRwLITzmianazmpodwtirwlit"/>
    <w:uiPriority w:val="94"/>
    <w:qFormat/>
    <w:rsid w:val="00D8530D"/>
    <w:pPr>
      <w:ind w:left="2291" w:firstLine="0"/>
    </w:pPr>
  </w:style>
  <w:style w:type="paragraph" w:customStyle="1" w:styleId="Z2TIR2TIRwTIRzmpodwtirwtirpodwjnymtiret">
    <w:name w:val="Z_2TIR/2TIR_w_TIR – zm. podw. tir. w tir. podwójnym tiret"/>
    <w:basedOn w:val="TIRtiret"/>
    <w:uiPriority w:val="85"/>
    <w:qFormat/>
    <w:rsid w:val="00D8530D"/>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8530D"/>
    <w:pPr>
      <w:ind w:left="2177"/>
    </w:pPr>
  </w:style>
  <w:style w:type="paragraph" w:customStyle="1" w:styleId="Z2TIR2TIRwLITzmpodwtirwlitpodwjnymtiret">
    <w:name w:val="Z_2TIR/2TIR_w_LIT – zm. podw. tir. w lit. podwójnym tiret"/>
    <w:basedOn w:val="TIRtiret"/>
    <w:uiPriority w:val="86"/>
    <w:qFormat/>
    <w:rsid w:val="00D8530D"/>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8530D"/>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D8530D"/>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8530D"/>
    <w:pPr>
      <w:spacing w:after="120"/>
      <w:ind w:left="510"/>
    </w:pPr>
    <w:rPr>
      <w:b w:val="0"/>
    </w:rPr>
  </w:style>
  <w:style w:type="character" w:styleId="CommentReference">
    <w:name w:val="annotation reference"/>
    <w:uiPriority w:val="99"/>
    <w:semiHidden/>
    <w:rsid w:val="00D8530D"/>
    <w:rPr>
      <w:sz w:val="16"/>
      <w:szCs w:val="16"/>
      <w:lang w:val="el-GR" w:eastAsia="el-GR"/>
    </w:rPr>
  </w:style>
  <w:style w:type="paragraph" w:styleId="CommentText">
    <w:name w:val="annotation text"/>
    <w:basedOn w:val="Normal"/>
    <w:link w:val="CommentTextChar"/>
    <w:uiPriority w:val="99"/>
    <w:semiHidden/>
    <w:rsid w:val="00D8530D"/>
    <w:rPr>
      <w:rFonts w:ascii="Times" w:hAnsi="Times" w:cs="Times New Roman"/>
      <w:szCs w:val="24"/>
    </w:rPr>
  </w:style>
  <w:style w:type="character" w:customStyle="1" w:styleId="CommentTextChar">
    <w:name w:val="Comment Text Char"/>
    <w:basedOn w:val="DefaultParagraphFont"/>
    <w:link w:val="CommentText"/>
    <w:uiPriority w:val="99"/>
    <w:semiHidden/>
    <w:rsid w:val="00D8530D"/>
  </w:style>
  <w:style w:type="paragraph" w:styleId="CommentSubject">
    <w:name w:val="annotation subject"/>
    <w:basedOn w:val="CommentText"/>
    <w:next w:val="CommentText"/>
    <w:link w:val="CommentSubjectChar"/>
    <w:uiPriority w:val="99"/>
    <w:semiHidden/>
    <w:rsid w:val="00D8530D"/>
    <w:rPr>
      <w:b/>
      <w:bCs/>
    </w:rPr>
  </w:style>
  <w:style w:type="character" w:customStyle="1" w:styleId="CommentSubjectChar">
    <w:name w:val="Comment Subject Char"/>
    <w:link w:val="CommentSubject"/>
    <w:uiPriority w:val="99"/>
    <w:semiHidden/>
    <w:rsid w:val="00D8530D"/>
    <w:rPr>
      <w:b/>
      <w:bCs/>
      <w:lang w:val="el-GR" w:eastAsia="el-GR"/>
    </w:rPr>
  </w:style>
  <w:style w:type="paragraph" w:customStyle="1" w:styleId="ZZARTzmianazmart">
    <w:name w:val="ZZ/ART(§) – zmiana zm. art. (§)"/>
    <w:basedOn w:val="ZARTzmartartykuempunktem"/>
    <w:uiPriority w:val="65"/>
    <w:qFormat/>
    <w:rsid w:val="00D8530D"/>
    <w:pPr>
      <w:ind w:left="1894"/>
    </w:pPr>
  </w:style>
  <w:style w:type="paragraph" w:customStyle="1" w:styleId="ZZPKTzmianazmpkt">
    <w:name w:val="ZZ/PKT – zmiana zm. pkt"/>
    <w:basedOn w:val="ZPKTzmpktartykuempunktem"/>
    <w:uiPriority w:val="66"/>
    <w:qFormat/>
    <w:rsid w:val="00D8530D"/>
    <w:pPr>
      <w:ind w:left="2404"/>
    </w:pPr>
  </w:style>
  <w:style w:type="paragraph" w:customStyle="1" w:styleId="ZZLITwPKTzmianazmlitwpkt">
    <w:name w:val="ZZ/LIT_w_PKT – zmiana zm. lit. w pkt"/>
    <w:basedOn w:val="ZLITwPKTzmlitwpktartykuempunktem"/>
    <w:uiPriority w:val="67"/>
    <w:qFormat/>
    <w:rsid w:val="00D8530D"/>
    <w:pPr>
      <w:ind w:left="2880"/>
    </w:pPr>
  </w:style>
  <w:style w:type="paragraph" w:customStyle="1" w:styleId="ZZTIRwPKTzmianazmtirwpkt">
    <w:name w:val="ZZ/TIR_w_PKT – zmiana zm. tir. w pkt"/>
    <w:basedOn w:val="ZTIRwPKTzmtirwpktartykuempunktem"/>
    <w:uiPriority w:val="67"/>
    <w:qFormat/>
    <w:rsid w:val="00D8530D"/>
    <w:pPr>
      <w:ind w:left="3277"/>
    </w:pPr>
  </w:style>
  <w:style w:type="paragraph" w:customStyle="1" w:styleId="ZZWMATFIZCHEMzmwzorumatfizlubchem">
    <w:name w:val="ZZ/W_MAT(FIZ|CHEM) – zm. wzoru mat. (fiz. lub chem.)"/>
    <w:basedOn w:val="ZWMATFIZCHEMzmwzorumatfizlubchemartykuempunktem"/>
    <w:uiPriority w:val="71"/>
    <w:qFormat/>
    <w:rsid w:val="00D8530D"/>
    <w:pPr>
      <w:ind w:left="2404"/>
    </w:pPr>
  </w:style>
  <w:style w:type="paragraph" w:customStyle="1" w:styleId="ODNONIKtreodnonika">
    <w:name w:val="ODNOŚNIK – treść odnośnika"/>
    <w:uiPriority w:val="19"/>
    <w:qFormat/>
    <w:rsid w:val="00D8530D"/>
    <w:pPr>
      <w:ind w:left="284" w:hanging="284"/>
      <w:jc w:val="both"/>
    </w:pPr>
    <w:rPr>
      <w:rFonts w:ascii="Times New Roman" w:hAnsi="Times New Roman" w:cs="Arial"/>
      <w:lang w:val="el-GR" w:eastAsia="el-GR"/>
    </w:rPr>
  </w:style>
  <w:style w:type="paragraph" w:customStyle="1" w:styleId="ZFRAGzmfragmentunpzdaniaartykuempunktem">
    <w:name w:val="Z/FRAG – zm. fragmentu (np. zdania) artykułem (punktem)"/>
    <w:basedOn w:val="ZARTzmartartykuempunktem"/>
    <w:next w:val="PKTpunkt"/>
    <w:uiPriority w:val="36"/>
    <w:qFormat/>
    <w:rsid w:val="00D8530D"/>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8530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8530D"/>
    <w:rPr>
      <w:rFonts w:ascii="Times New Roman" w:hAnsi="Times New Roman"/>
    </w:rPr>
  </w:style>
  <w:style w:type="paragraph" w:customStyle="1" w:styleId="ZTIRTIRwPKTzmtirwpkttiret">
    <w:name w:val="Z_TIR/TIR_w_PKT – zm. tir. w pkt tiret"/>
    <w:basedOn w:val="ZTIRTIRwLITzmtirwlittiret"/>
    <w:uiPriority w:val="57"/>
    <w:qFormat/>
    <w:rsid w:val="00D8530D"/>
    <w:pPr>
      <w:ind w:left="2733"/>
    </w:pPr>
  </w:style>
  <w:style w:type="paragraph" w:customStyle="1" w:styleId="ZTIRCZWSPTIRwPKTzmczciwsptirtiret">
    <w:name w:val="Z_TIR/CZ_WSP_TIR_w_PKT – zm. części wsp. tir. tiret"/>
    <w:basedOn w:val="ZTIRTIRwPKTzmtirwpkttiret"/>
    <w:next w:val="TIRtiret"/>
    <w:uiPriority w:val="60"/>
    <w:qFormat/>
    <w:rsid w:val="00D8530D"/>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8530D"/>
    <w:pPr>
      <w:ind w:left="510" w:firstLine="0"/>
    </w:pPr>
  </w:style>
  <w:style w:type="paragraph" w:customStyle="1" w:styleId="ROZDZODDZOZNoznaczenierozdziauluboddziau">
    <w:name w:val="ROZDZ(ODDZ)_OZN – oznaczenie rozdziału lub oddziału"/>
    <w:next w:val="ARTartustawynprozporzdzenia"/>
    <w:uiPriority w:val="10"/>
    <w:qFormat/>
    <w:rsid w:val="00D8530D"/>
    <w:pPr>
      <w:keepNext/>
      <w:suppressAutoHyphens/>
      <w:spacing w:before="120" w:line="360" w:lineRule="auto"/>
      <w:jc w:val="center"/>
    </w:pPr>
    <w:rPr>
      <w:rFonts w:cs="Arial"/>
      <w:bCs/>
      <w:kern w:val="24"/>
      <w:sz w:val="24"/>
      <w:szCs w:val="24"/>
      <w:lang w:val="el-GR" w:eastAsia="el-GR"/>
    </w:rPr>
  </w:style>
  <w:style w:type="paragraph" w:customStyle="1" w:styleId="Z2TIR2TIRzmpodwtirpodwjnymtiret">
    <w:name w:val="Z_2TIR/2TIR – zm. podw. tir. podwójnym tiret"/>
    <w:basedOn w:val="TIRtiret"/>
    <w:uiPriority w:val="85"/>
    <w:qFormat/>
    <w:rsid w:val="00D8530D"/>
    <w:pPr>
      <w:ind w:left="2177"/>
    </w:pPr>
  </w:style>
  <w:style w:type="paragraph" w:customStyle="1" w:styleId="Z2TIRTIRzmtirpodwjnymtiret">
    <w:name w:val="Z_2TIR/TIR – zm. tir. podwójnym tiret"/>
    <w:basedOn w:val="TIRtiret"/>
    <w:uiPriority w:val="84"/>
    <w:qFormat/>
    <w:rsid w:val="00D8530D"/>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8530D"/>
    <w:pPr>
      <w:ind w:left="1021"/>
    </w:pPr>
  </w:style>
  <w:style w:type="paragraph" w:customStyle="1" w:styleId="ZLITSKARNzmsankcjikarnejliter">
    <w:name w:val="Z_LIT/S_KARN – zm. sankcji karnej literą"/>
    <w:basedOn w:val="ZSKARNzmsankcjikarnejwszczeglnociwKodeksiekarnym"/>
    <w:uiPriority w:val="53"/>
    <w:qFormat/>
    <w:rsid w:val="00D8530D"/>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D8530D"/>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8530D"/>
    <w:pPr>
      <w:ind w:left="1894" w:firstLine="0"/>
    </w:pPr>
  </w:style>
  <w:style w:type="paragraph" w:customStyle="1" w:styleId="Z2TIRwLITzmpodwtirwlitartykuempunktem">
    <w:name w:val="Z/2TIR_w_LIT – zm. podw. tir. w lit. artykułem (punktem)"/>
    <w:basedOn w:val="Z2TIRwPKTzmpodwtirwpktartykuempunktem"/>
    <w:uiPriority w:val="74"/>
    <w:qFormat/>
    <w:rsid w:val="00D8530D"/>
    <w:pPr>
      <w:ind w:left="1780"/>
    </w:pPr>
  </w:style>
  <w:style w:type="paragraph" w:customStyle="1" w:styleId="Z2TIRwTIRzmpodwtirwtirartykuempunktem">
    <w:name w:val="Z/2TIR_w_TIR – zm. podw. tir. w tir. artykułem (punktem)"/>
    <w:basedOn w:val="Z2TIRwLITzmpodwtirwlitartykuempunktem"/>
    <w:uiPriority w:val="73"/>
    <w:qFormat/>
    <w:rsid w:val="00D8530D"/>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8530D"/>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8530D"/>
    <w:pPr>
      <w:ind w:left="1383" w:firstLine="0"/>
    </w:pPr>
  </w:style>
  <w:style w:type="paragraph" w:customStyle="1" w:styleId="ZZCZWSP2TIRzmianazmczciwsppodwtir">
    <w:name w:val="ZZ/CZ_WSP_2TIR – zmiana zm. części wsp. podw. tir."/>
    <w:basedOn w:val="ZZTIRzmianazmtir"/>
    <w:next w:val="ZZUSTzmianazmust"/>
    <w:uiPriority w:val="94"/>
    <w:qFormat/>
    <w:rsid w:val="00D8530D"/>
    <w:pPr>
      <w:ind w:left="1894" w:firstLine="0"/>
    </w:pPr>
  </w:style>
  <w:style w:type="paragraph" w:customStyle="1" w:styleId="PKTODNONIKApunktodnonika">
    <w:name w:val="PKT_ODNOŚNIKA – punkt odnośnika"/>
    <w:basedOn w:val="ODNONIKtreodnonika"/>
    <w:uiPriority w:val="19"/>
    <w:qFormat/>
    <w:rsid w:val="00D8530D"/>
    <w:pPr>
      <w:ind w:left="568"/>
    </w:pPr>
  </w:style>
  <w:style w:type="paragraph" w:customStyle="1" w:styleId="ZODNONIKAzmtekstuodnonikaartykuempunktem">
    <w:name w:val="Z/ODNOŚNIKA – zm. tekstu odnośnika artykułem (punktem)"/>
    <w:basedOn w:val="ODNONIKtreodnonika"/>
    <w:uiPriority w:val="39"/>
    <w:qFormat/>
    <w:rsid w:val="00D8530D"/>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8530D"/>
    <w:pPr>
      <w:ind w:left="1304"/>
    </w:pPr>
  </w:style>
  <w:style w:type="paragraph" w:customStyle="1" w:styleId="ZPKTODNONIKAzmpktodnonikaartykuempunktem">
    <w:name w:val="Z/PKT_ODNOŚNIKA – zm. pkt odnośnika artykułem (punktem)"/>
    <w:basedOn w:val="ZODNONIKAzmtekstuodnonikaartykuempunktem"/>
    <w:uiPriority w:val="39"/>
    <w:qFormat/>
    <w:rsid w:val="00D8530D"/>
  </w:style>
  <w:style w:type="paragraph" w:customStyle="1" w:styleId="ZLIT2TIRwTIRzmpodwtirwtirliter">
    <w:name w:val="Z_LIT/2TIR_w_TIR – zm. podw. tir. w tir. literą"/>
    <w:basedOn w:val="ZLIT2TIRzmpodwtirliter"/>
    <w:uiPriority w:val="75"/>
    <w:qFormat/>
    <w:rsid w:val="00D8530D"/>
    <w:pPr>
      <w:ind w:left="1780"/>
    </w:pPr>
  </w:style>
  <w:style w:type="paragraph" w:customStyle="1" w:styleId="ZLIT2TIRwLITzmpodwtirwlitliter">
    <w:name w:val="Z_LIT/2TIR_w_LIT – zm. podw. tir. w lit. literą"/>
    <w:basedOn w:val="ZLIT2TIRwTIRzmpodwtirwtirliter"/>
    <w:uiPriority w:val="76"/>
    <w:qFormat/>
    <w:rsid w:val="00D8530D"/>
    <w:pPr>
      <w:ind w:left="2257"/>
    </w:pPr>
  </w:style>
  <w:style w:type="paragraph" w:customStyle="1" w:styleId="ZLIT2TIRwPKTzmpodwtirwpktliter">
    <w:name w:val="Z_LIT/2TIR_w_PKT – zm. podw. tir. w pkt literą"/>
    <w:basedOn w:val="ZLIT2TIRwLITzmpodwtirwlitliter"/>
    <w:uiPriority w:val="76"/>
    <w:qFormat/>
    <w:rsid w:val="00D8530D"/>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D8530D"/>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8530D"/>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8530D"/>
    <w:pPr>
      <w:ind w:left="2370" w:firstLine="0"/>
    </w:pPr>
  </w:style>
  <w:style w:type="paragraph" w:customStyle="1" w:styleId="ZTIR2TIRwPKTzmpodwtirwpkttiret">
    <w:name w:val="Z_TIR/2TIR_w_PKT – zm. podw. tir. w pkt tiret"/>
    <w:basedOn w:val="ZTIR2TIRwLITzmpodwtirwlittiret"/>
    <w:uiPriority w:val="79"/>
    <w:qFormat/>
    <w:rsid w:val="00D8530D"/>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D8530D"/>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D8530D"/>
    <w:pPr>
      <w:ind w:left="2767"/>
    </w:pPr>
  </w:style>
  <w:style w:type="paragraph" w:customStyle="1" w:styleId="ZZCZWSP2TIRwPKTzmianazmczciwsppodwtirwpkt">
    <w:name w:val="ZZ/CZ_WSP_2TIR_w_PKT – zmiana zm. części wsp. podw. tir. w pkt"/>
    <w:basedOn w:val="ZZ2TIRwLITzmianazmpodwtirwlit"/>
    <w:uiPriority w:val="95"/>
    <w:qFormat/>
    <w:rsid w:val="00D8530D"/>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8530D"/>
  </w:style>
  <w:style w:type="paragraph" w:customStyle="1" w:styleId="ZLITCZWSP2TIRzmczciwsppodwtirliter">
    <w:name w:val="Z_LIT/CZ_WSP_2TIR – zm. części wsp. podw. tir. literą"/>
    <w:basedOn w:val="ZLITCZWSPPKTzmczciwsppktliter"/>
    <w:next w:val="LITlitera"/>
    <w:uiPriority w:val="76"/>
    <w:qFormat/>
    <w:rsid w:val="00D8530D"/>
  </w:style>
  <w:style w:type="paragraph" w:customStyle="1" w:styleId="ZTIRCZWSP2TIRzmczciwsppodwtirtiret">
    <w:name w:val="Z_TIR/CZ_WSP_2TIR – zm. części wsp. podw. tir. tiret"/>
    <w:basedOn w:val="ZLITCZWSP2TIRzmczciwsppodwtirliter"/>
    <w:next w:val="TIRtiret"/>
    <w:uiPriority w:val="79"/>
    <w:qFormat/>
    <w:rsid w:val="00D8530D"/>
  </w:style>
  <w:style w:type="paragraph" w:customStyle="1" w:styleId="ZZ2TIRzmianazmpodwtir">
    <w:name w:val="ZZ/2TIR – zmiana zm. podw. tir."/>
    <w:basedOn w:val="ZZCZWSP2TIRzmianazmczciwsppodwtir"/>
    <w:uiPriority w:val="93"/>
    <w:qFormat/>
    <w:rsid w:val="00D8530D"/>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D8530D"/>
  </w:style>
  <w:style w:type="paragraph" w:customStyle="1" w:styleId="ZCZWSPTIRzmczciwsptirartykuempunktem">
    <w:name w:val="Z/CZ_WSP_TIR – zm. części wsp. tir. artykułem (punktem)"/>
    <w:basedOn w:val="ZCZWSPPKTzmczciwsppktartykuempunktem"/>
    <w:next w:val="PKTpunkt"/>
    <w:uiPriority w:val="35"/>
    <w:qFormat/>
    <w:rsid w:val="00D8530D"/>
  </w:style>
  <w:style w:type="paragraph" w:customStyle="1" w:styleId="ZLITCZWSPLITzmczciwsplitliter">
    <w:name w:val="Z_LIT/CZ_WSP_LIT – zm. części wsp. lit. literą"/>
    <w:basedOn w:val="ZLITCZWSPPKTzmczciwsppktliter"/>
    <w:next w:val="LITlitera"/>
    <w:uiPriority w:val="51"/>
    <w:qFormat/>
    <w:rsid w:val="00D8530D"/>
  </w:style>
  <w:style w:type="paragraph" w:customStyle="1" w:styleId="ZLITCZWSPTIRzmczciwsptirliter">
    <w:name w:val="Z_LIT/CZ_WSP_TIR – zm. części wsp. tir. literą"/>
    <w:basedOn w:val="ZLITCZWSPPKTzmczciwsppktliter"/>
    <w:next w:val="LITlitera"/>
    <w:uiPriority w:val="51"/>
    <w:qFormat/>
    <w:rsid w:val="00D8530D"/>
  </w:style>
  <w:style w:type="paragraph" w:customStyle="1" w:styleId="ZTIRCZWSPLITzmczciwsplittiret">
    <w:name w:val="Z_TIR/CZ_WSP_LIT – zm. części wsp. lit. tiret"/>
    <w:basedOn w:val="ZTIRCZWSPPKTzmczciwsppkttiret"/>
    <w:next w:val="TIRtiret"/>
    <w:uiPriority w:val="59"/>
    <w:qFormat/>
    <w:rsid w:val="00D8530D"/>
  </w:style>
  <w:style w:type="paragraph" w:customStyle="1" w:styleId="ZTIRCZWSPTIRzmczciwsptirtiret">
    <w:name w:val="Z_TIR/CZ_WSP_TIR – zm. części wsp. tir. tiret"/>
    <w:basedOn w:val="ZTIRCZWSPPKTzmczciwsppkttiret"/>
    <w:next w:val="TIRtiret"/>
    <w:uiPriority w:val="60"/>
    <w:qFormat/>
    <w:rsid w:val="00D8530D"/>
  </w:style>
  <w:style w:type="paragraph" w:customStyle="1" w:styleId="ZZCZWSPLITzmianazmczciwsplit">
    <w:name w:val="ZZ/CZ_WSP_LIT – zmiana. zm. części wsp. lit."/>
    <w:basedOn w:val="ZZCZWSPPKTzmianazmczciwsppkt"/>
    <w:uiPriority w:val="69"/>
    <w:qFormat/>
    <w:rsid w:val="00D8530D"/>
  </w:style>
  <w:style w:type="paragraph" w:customStyle="1" w:styleId="ZZCZWSPTIRzmianazmczciwsptir">
    <w:name w:val="ZZ/CZ_WSP_TIR – zmiana. zm. części wsp. tir."/>
    <w:basedOn w:val="ZZCZWSPPKTzmianazmczciwsppkt"/>
    <w:uiPriority w:val="69"/>
    <w:qFormat/>
    <w:rsid w:val="00D8530D"/>
  </w:style>
  <w:style w:type="paragraph" w:customStyle="1" w:styleId="Z2TIRCZWSPTIRzmczciwsptirpodwjnymtiret">
    <w:name w:val="Z_2TIR/CZ_WSP_TIR – zm. części wsp. tir. podwójnym tiret"/>
    <w:basedOn w:val="Z2TIRCZWSPLITzmczciwsplitpodwjnymtiret"/>
    <w:next w:val="2TIRpodwjnytiret"/>
    <w:uiPriority w:val="87"/>
    <w:qFormat/>
    <w:rsid w:val="00D8530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8530D"/>
  </w:style>
  <w:style w:type="paragraph" w:customStyle="1" w:styleId="ZUSTzmustartykuempunktem">
    <w:name w:val="Z/UST(§) – zm. ust. (§) artykułem (punktem)"/>
    <w:basedOn w:val="ZARTzmartartykuempunktem"/>
    <w:uiPriority w:val="30"/>
    <w:qFormat/>
    <w:rsid w:val="00D8530D"/>
  </w:style>
  <w:style w:type="paragraph" w:customStyle="1" w:styleId="ZZUSTzmianazmust">
    <w:name w:val="ZZ/UST(§) – zmiana zm. ust. (§)"/>
    <w:basedOn w:val="ZZARTzmianazmart"/>
    <w:uiPriority w:val="65"/>
    <w:qFormat/>
    <w:rsid w:val="00D8530D"/>
  </w:style>
  <w:style w:type="paragraph" w:customStyle="1" w:styleId="TYTDZPRZEDMprzedmiotregulacjitytuulubdziau">
    <w:name w:val="TYT(DZ)_PRZEDM – przedmiot regulacji tytułu lub działu"/>
    <w:next w:val="ARTartustawynprozporzdzenia"/>
    <w:uiPriority w:val="9"/>
    <w:qFormat/>
    <w:rsid w:val="00D8530D"/>
    <w:pPr>
      <w:keepNext/>
      <w:suppressAutoHyphens/>
      <w:spacing w:before="120" w:line="360" w:lineRule="auto"/>
      <w:jc w:val="center"/>
    </w:pPr>
    <w:rPr>
      <w:b/>
      <w:sz w:val="24"/>
      <w:szCs w:val="26"/>
      <w:lang w:val="el-GR" w:eastAsia="el-GR"/>
    </w:rPr>
  </w:style>
  <w:style w:type="paragraph" w:customStyle="1" w:styleId="ZNIEARTTEKSTzmtekstunieartykuowanego">
    <w:name w:val="Z/NIEART_TEKST – zm. tekstu nieartykułowanego"/>
    <w:basedOn w:val="NIEARTTEKSTtekstnieartykuowanynppodstprawnarozplubpreambua"/>
    <w:uiPriority w:val="37"/>
    <w:qFormat/>
    <w:rsid w:val="00D8530D"/>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8530D"/>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8530D"/>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8530D"/>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8530D"/>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8530D"/>
    <w:pPr>
      <w:ind w:left="1894"/>
    </w:pPr>
  </w:style>
  <w:style w:type="paragraph" w:customStyle="1" w:styleId="P1wTABELIpoziom1numeracjiwtabeli">
    <w:name w:val="P1_w_TABELI – poziom 1 numeracji w tabeli"/>
    <w:basedOn w:val="PKTpunkt"/>
    <w:uiPriority w:val="24"/>
    <w:qFormat/>
    <w:rsid w:val="00D8530D"/>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D8530D"/>
    <w:pPr>
      <w:ind w:left="0" w:firstLine="0"/>
    </w:pPr>
  </w:style>
  <w:style w:type="paragraph" w:customStyle="1" w:styleId="P2wTABELIpoziom2numeracjiwtabeli">
    <w:name w:val="P2_w_TABELI – poziom 2 numeracji w tabeli"/>
    <w:basedOn w:val="P1wTABELIpoziom1numeracjiwtabeli"/>
    <w:uiPriority w:val="24"/>
    <w:qFormat/>
    <w:rsid w:val="00D8530D"/>
    <w:pPr>
      <w:ind w:left="794"/>
    </w:pPr>
  </w:style>
  <w:style w:type="paragraph" w:customStyle="1" w:styleId="P3wTABELIpoziom3numeracjiwtabeli">
    <w:name w:val="P3_w_TABELI – poziom 3 numeracji w tabeli"/>
    <w:basedOn w:val="P2wTABELIpoziom2numeracjiwtabeli"/>
    <w:uiPriority w:val="24"/>
    <w:qFormat/>
    <w:rsid w:val="00D8530D"/>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D8530D"/>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D8530D"/>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D8530D"/>
    <w:pPr>
      <w:ind w:left="1191"/>
    </w:pPr>
  </w:style>
  <w:style w:type="paragraph" w:customStyle="1" w:styleId="P4wTABELIpoziom4numeracjiwtabeli">
    <w:name w:val="P4_w_TABELI – poziom 4 numeracji w tabeli"/>
    <w:basedOn w:val="P3wTABELIpoziom3numeracjiwtabeli"/>
    <w:uiPriority w:val="24"/>
    <w:qFormat/>
    <w:rsid w:val="00D8530D"/>
    <w:pPr>
      <w:ind w:left="1588"/>
    </w:pPr>
  </w:style>
  <w:style w:type="paragraph" w:customStyle="1" w:styleId="TYTTABELItytutabeli">
    <w:name w:val="TYT_TABELI – tytuł tabeli"/>
    <w:basedOn w:val="TYTDZOZNoznaczenietytuulubdziau"/>
    <w:uiPriority w:val="22"/>
    <w:qFormat/>
    <w:rsid w:val="00D8530D"/>
    <w:rPr>
      <w:b/>
    </w:rPr>
  </w:style>
  <w:style w:type="paragraph" w:customStyle="1" w:styleId="OZNPROJEKTUwskazaniedatylubwersjiprojektu">
    <w:name w:val="OZN_PROJEKTU – wskazanie daty lub wersji projektu"/>
    <w:next w:val="OZNRODZAKTUtznustawalubrozporzdzenieiorganwydajcy"/>
    <w:uiPriority w:val="5"/>
    <w:qFormat/>
    <w:rsid w:val="00D8530D"/>
    <w:pPr>
      <w:spacing w:line="360" w:lineRule="auto"/>
      <w:jc w:val="right"/>
    </w:pPr>
    <w:rPr>
      <w:rFonts w:ascii="Times New Roman" w:hAnsi="Times New Roman" w:cs="Arial"/>
      <w:sz w:val="24"/>
      <w:u w:val="single"/>
      <w:lang w:val="el-GR" w:eastAsia="el-GR"/>
    </w:rPr>
  </w:style>
  <w:style w:type="paragraph" w:customStyle="1" w:styleId="NAZORGWYDnazwaorganuwydajcegoprojektowanyakt">
    <w:name w:val="NAZ_ORG_WYD – nazwa organu wydającego projektowany akt"/>
    <w:basedOn w:val="OZNRODZAKTUtznustawalubrozporzdzenieiorganwydajcy"/>
    <w:uiPriority w:val="27"/>
    <w:qFormat/>
    <w:rsid w:val="00D8530D"/>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8530D"/>
    <w:pPr>
      <w:ind w:left="0" w:right="4820"/>
      <w:jc w:val="left"/>
    </w:pPr>
  </w:style>
  <w:style w:type="paragraph" w:customStyle="1" w:styleId="TEKSTwporozumieniu">
    <w:name w:val="TEKST&quot;w porozumieniu:&quot;"/>
    <w:next w:val="NAZORGWPOROZUMIENIUnazwaorganuwporozumieniuzktrymaktjestwydawany"/>
    <w:uiPriority w:val="27"/>
    <w:qFormat/>
    <w:rsid w:val="00D8530D"/>
    <w:pPr>
      <w:spacing w:line="360" w:lineRule="auto"/>
    </w:pPr>
    <w:rPr>
      <w:rFonts w:ascii="Times New Roman" w:hAnsi="Times New Roman" w:cs="Arial"/>
      <w:b/>
      <w:sz w:val="24"/>
      <w:lang w:val="el-GR" w:eastAsia="el-GR"/>
    </w:rPr>
  </w:style>
  <w:style w:type="paragraph" w:customStyle="1" w:styleId="CZWSPPKTODNONIKAczwsppunkwodnonika">
    <w:name w:val="CZ_WSP_PKT_ODNOŚNIKA – część wsp. punków odnośnika"/>
    <w:basedOn w:val="PKTODNONIKApunktodnonika"/>
    <w:uiPriority w:val="21"/>
    <w:qFormat/>
    <w:rsid w:val="00D8530D"/>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8530D"/>
    <w:pPr>
      <w:ind w:left="510" w:firstLine="0"/>
    </w:pPr>
  </w:style>
  <w:style w:type="paragraph" w:customStyle="1" w:styleId="NOTATKILEGISLATORA">
    <w:name w:val="NOTATKI_LEGISLATORA"/>
    <w:basedOn w:val="Normal"/>
    <w:uiPriority w:val="5"/>
    <w:qFormat/>
    <w:rsid w:val="00D8530D"/>
    <w:rPr>
      <w:b/>
      <w:i/>
    </w:rPr>
  </w:style>
  <w:style w:type="paragraph" w:customStyle="1" w:styleId="OZNZACZNIKAwskazanienrzacznika">
    <w:name w:val="OZN_ZAŁĄCZNIKA – wskazanie nr załącznika"/>
    <w:basedOn w:val="OZNPROJEKTUwskazaniedatylubwersjiprojektu"/>
    <w:uiPriority w:val="28"/>
    <w:qFormat/>
    <w:rsid w:val="00D8530D"/>
    <w:pPr>
      <w:keepNext/>
    </w:pPr>
    <w:rPr>
      <w:b/>
      <w:u w:val="none"/>
    </w:rPr>
  </w:style>
  <w:style w:type="paragraph" w:customStyle="1" w:styleId="OZNPARAFYADNOTACJE">
    <w:name w:val="OZN_PARAFY(ADNOTACJE)"/>
    <w:basedOn w:val="ODNONIKtreodnonika"/>
    <w:uiPriority w:val="26"/>
    <w:qFormat/>
    <w:rsid w:val="00D8530D"/>
  </w:style>
  <w:style w:type="paragraph" w:customStyle="1" w:styleId="TEKSTZacznikido">
    <w:name w:val="TEKST&quot;Załącznik(i) do ...&quot;"/>
    <w:uiPriority w:val="28"/>
    <w:qFormat/>
    <w:rsid w:val="00D8530D"/>
    <w:pPr>
      <w:keepNext/>
      <w:spacing w:after="240"/>
      <w:ind w:left="5670"/>
      <w:contextualSpacing/>
    </w:pPr>
    <w:rPr>
      <w:rFonts w:ascii="Times New Roman" w:hAnsi="Times New Roman" w:cs="Arial"/>
      <w:sz w:val="24"/>
      <w:lang w:val="el-GR" w:eastAsia="el-GR"/>
    </w:rPr>
  </w:style>
  <w:style w:type="paragraph" w:customStyle="1" w:styleId="LITODNONIKAliteraodnonika">
    <w:name w:val="LIT_ODNOŚNIKA – litera odnośnika"/>
    <w:basedOn w:val="PKTODNONIKApunktodnonika"/>
    <w:uiPriority w:val="20"/>
    <w:qFormat/>
    <w:rsid w:val="00D8530D"/>
    <w:pPr>
      <w:ind w:left="851"/>
    </w:pPr>
  </w:style>
  <w:style w:type="paragraph" w:customStyle="1" w:styleId="CZWSPLITODNONIKAczwspliterodnonika">
    <w:name w:val="CZ_WSP_LIT_ODNOŚNIKA – część wsp. liter odnośnika"/>
    <w:basedOn w:val="LITODNONIKAliteraodnonika"/>
    <w:uiPriority w:val="22"/>
    <w:qFormat/>
    <w:rsid w:val="00D8530D"/>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D8530D"/>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D8530D"/>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D8530D"/>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D8530D"/>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D8530D"/>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D8530D"/>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D8530D"/>
  </w:style>
  <w:style w:type="paragraph" w:customStyle="1" w:styleId="ZLITwPKTODNONIKAzmlitwpktodnonikaartykuempunktem">
    <w:name w:val="Z/LIT_w_PKT_ODNOŚNIKA – zm. lit. w pkt odnośnika artykułem (punktem)"/>
    <w:basedOn w:val="ZLITODNONIKAzmlitodnonikaartykuempunktem"/>
    <w:uiPriority w:val="40"/>
    <w:qFormat/>
    <w:rsid w:val="00D8530D"/>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8530D"/>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8530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8530D"/>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8530D"/>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8530D"/>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D8530D"/>
  </w:style>
  <w:style w:type="paragraph" w:customStyle="1" w:styleId="ZZFRAGzmianazmfragmentunpzdania">
    <w:name w:val="ZZ/FRAG – zmiana zm. fragmentu (np. zdania)"/>
    <w:basedOn w:val="ZZCZWSPPKTzmianazmczciwsppkt"/>
    <w:uiPriority w:val="70"/>
    <w:qFormat/>
    <w:rsid w:val="00D8530D"/>
  </w:style>
  <w:style w:type="paragraph" w:customStyle="1" w:styleId="Z2TIRPKTzmpktpodwjnymtiret">
    <w:name w:val="Z_2TIR/PKT – zm. pkt podwójnym tiret"/>
    <w:basedOn w:val="Z2TIRLITzmlitpodwjnymtiret"/>
    <w:uiPriority w:val="83"/>
    <w:qFormat/>
    <w:rsid w:val="00D8530D"/>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8530D"/>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8530D"/>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D8530D"/>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D8530D"/>
    <w:pPr>
      <w:ind w:left="1780" w:firstLine="510"/>
    </w:pPr>
  </w:style>
  <w:style w:type="paragraph" w:customStyle="1" w:styleId="Z2TIRUSTzmustpodwjnymtiret">
    <w:name w:val="Z_2TIR/UST(§) – zm. ust. (§) podwójnym tiret"/>
    <w:basedOn w:val="Z2TIRPKTzmpktpodwjnymtiret"/>
    <w:uiPriority w:val="82"/>
    <w:qFormat/>
    <w:rsid w:val="00D8530D"/>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8530D"/>
    <w:pPr>
      <w:ind w:left="3164" w:firstLine="0"/>
    </w:pPr>
  </w:style>
  <w:style w:type="paragraph" w:customStyle="1" w:styleId="Z2TIRCZWSPPKTzmczciwsppktpodwjnymtiret">
    <w:name w:val="Z_2TIR/CZ_WSP_PKT – zm. części wsp. pkt podwójnym tiret"/>
    <w:basedOn w:val="Z2TIRPKTzmpktpodwjnymtiret"/>
    <w:uiPriority w:val="86"/>
    <w:qFormat/>
    <w:rsid w:val="00D8530D"/>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8530D"/>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8530D"/>
    <w:pPr>
      <w:ind w:left="2767" w:firstLine="0"/>
    </w:pPr>
  </w:style>
  <w:style w:type="paragraph" w:customStyle="1" w:styleId="ZLITARTzmartliter">
    <w:name w:val="Z_LIT/ART(§) – zm. art. (§) literą"/>
    <w:basedOn w:val="ZLITUSTzmustliter"/>
    <w:uiPriority w:val="46"/>
    <w:qFormat/>
    <w:rsid w:val="00D8530D"/>
    <w:rPr>
      <w:rFonts w:ascii="Times New Roman" w:hAnsi="Times New Roman"/>
    </w:rPr>
  </w:style>
  <w:style w:type="paragraph" w:customStyle="1" w:styleId="ZTIRARTzmarttiret">
    <w:name w:val="Z_TIR/ART(§) – zm. art. (§) tiret"/>
    <w:basedOn w:val="ZTIRPKTzmpkttiret"/>
    <w:uiPriority w:val="55"/>
    <w:qFormat/>
    <w:rsid w:val="00D8530D"/>
    <w:pPr>
      <w:ind w:left="1383" w:firstLine="510"/>
    </w:pPr>
    <w:rPr>
      <w:rFonts w:ascii="Times New Roman" w:hAnsi="Times New Roman"/>
    </w:rPr>
  </w:style>
  <w:style w:type="paragraph" w:customStyle="1" w:styleId="ZTIRUSTzmusttiret">
    <w:name w:val="Z_TIR/UST(§) – zm. ust. (§) tiret"/>
    <w:basedOn w:val="ZTIRARTzmarttiret"/>
    <w:uiPriority w:val="55"/>
    <w:qFormat/>
    <w:rsid w:val="00D8530D"/>
  </w:style>
  <w:style w:type="paragraph" w:customStyle="1" w:styleId="ZLITKSIGIzmozniprzedmksigiliter">
    <w:name w:val="Z_LIT/KSIĘGI – zm. ozn. i przedm. księgi literą"/>
    <w:basedOn w:val="ZCZCIKSIGIzmozniprzedmczciksigiartykuempunktem"/>
    <w:uiPriority w:val="44"/>
    <w:qFormat/>
    <w:rsid w:val="00D8530D"/>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8530D"/>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D8530D"/>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8530D"/>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8530D"/>
    <w:pPr>
      <w:ind w:left="987"/>
    </w:pPr>
  </w:style>
  <w:style w:type="paragraph" w:customStyle="1" w:styleId="ZTIRDZOZNzmozndziautiret">
    <w:name w:val="Z_TIR/DZ_OZN – zm. ozn. działu tiret"/>
    <w:basedOn w:val="ZLITTYTDZOZNzmozntytuudziauliter"/>
    <w:next w:val="ZTIRDZPRZEDMzmprzedmdziautiret"/>
    <w:uiPriority w:val="54"/>
    <w:qFormat/>
    <w:rsid w:val="00D8530D"/>
    <w:pPr>
      <w:ind w:left="1383"/>
    </w:pPr>
  </w:style>
  <w:style w:type="paragraph" w:customStyle="1" w:styleId="ZTIRDZPRZEDMzmprzedmdziautiret">
    <w:name w:val="Z_TIR/DZ_PRZEDM – zm. przedm. działu tiret"/>
    <w:basedOn w:val="ZLITTYTDZPRZEDMzmprzedmtytuudziauliter"/>
    <w:uiPriority w:val="54"/>
    <w:qFormat/>
    <w:rsid w:val="00D8530D"/>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8530D"/>
    <w:pPr>
      <w:ind w:left="1383"/>
    </w:pPr>
  </w:style>
  <w:style w:type="paragraph" w:customStyle="1" w:styleId="ZTIRROZDZODDZPRZEDMzmprzedmrozdzoddztiret">
    <w:name w:val="Z_TIR/ROZDZ(ODDZ)_PRZEDM – zm. przedm. rozdz. (oddz.) tiret"/>
    <w:basedOn w:val="ZLITROZDZODDZPRZEDMzmprzedmrozdzoddzliter"/>
    <w:uiPriority w:val="54"/>
    <w:qFormat/>
    <w:rsid w:val="00D8530D"/>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8530D"/>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8530D"/>
    <w:pPr>
      <w:ind w:left="1780"/>
    </w:pPr>
  </w:style>
  <w:style w:type="character" w:customStyle="1" w:styleId="IGindeksgrny">
    <w:name w:val="_IG_ – indeks górny"/>
    <w:uiPriority w:val="2"/>
    <w:qFormat/>
    <w:rsid w:val="00D8530D"/>
    <w:rPr>
      <w:spacing w:val="0"/>
      <w:vertAlign w:val="superscript"/>
      <w:lang w:val="el-GR" w:eastAsia="el-GR"/>
    </w:rPr>
  </w:style>
  <w:style w:type="character" w:customStyle="1" w:styleId="IDindeksdolny">
    <w:name w:val="_ID_ – indeks dolny"/>
    <w:uiPriority w:val="3"/>
    <w:qFormat/>
    <w:rsid w:val="00D8530D"/>
    <w:rPr>
      <w:spacing w:val="0"/>
      <w:vertAlign w:val="subscript"/>
      <w:lang w:val="el-GR" w:eastAsia="el-GR"/>
    </w:rPr>
  </w:style>
  <w:style w:type="character" w:customStyle="1" w:styleId="IDPindeksdolnyipogrubienie">
    <w:name w:val="_ID_P_ – indeks dolny i pogrubienie"/>
    <w:uiPriority w:val="3"/>
    <w:qFormat/>
    <w:rsid w:val="00D8530D"/>
    <w:rPr>
      <w:b/>
      <w:spacing w:val="0"/>
      <w:vertAlign w:val="subscript"/>
      <w:lang w:val="el-GR" w:eastAsia="el-GR"/>
    </w:rPr>
  </w:style>
  <w:style w:type="character" w:customStyle="1" w:styleId="IDKindeksdolnyikursywa">
    <w:name w:val="_ID_K_ – indeks dolny i kursywa"/>
    <w:uiPriority w:val="3"/>
    <w:qFormat/>
    <w:rsid w:val="00D8530D"/>
    <w:rPr>
      <w:i/>
      <w:spacing w:val="0"/>
      <w:vertAlign w:val="subscript"/>
      <w:lang w:val="el-GR" w:eastAsia="el-GR"/>
    </w:rPr>
  </w:style>
  <w:style w:type="character" w:customStyle="1" w:styleId="IGPindeksgrnyipogrubienie">
    <w:name w:val="_IG_P_ – indeks górny i pogrubienie"/>
    <w:uiPriority w:val="2"/>
    <w:qFormat/>
    <w:rsid w:val="00D8530D"/>
    <w:rPr>
      <w:b/>
      <w:spacing w:val="0"/>
      <w:vertAlign w:val="superscript"/>
      <w:lang w:val="el-GR" w:eastAsia="el-GR"/>
    </w:rPr>
  </w:style>
  <w:style w:type="character" w:customStyle="1" w:styleId="IGKindeksgrnyikursywa">
    <w:name w:val="_IG_K_ – indeks górny i kursywa"/>
    <w:uiPriority w:val="2"/>
    <w:qFormat/>
    <w:rsid w:val="00D8530D"/>
    <w:rPr>
      <w:i/>
      <w:spacing w:val="0"/>
      <w:vertAlign w:val="superscript"/>
      <w:lang w:val="el-GR" w:eastAsia="el-GR"/>
    </w:rPr>
  </w:style>
  <w:style w:type="character" w:customStyle="1" w:styleId="IGPKindeksgrnyipogrubieniekursywa">
    <w:name w:val="_IG_P_K_ – indeks górny i pogrubienie kursywa"/>
    <w:uiPriority w:val="2"/>
    <w:qFormat/>
    <w:rsid w:val="00D8530D"/>
    <w:rPr>
      <w:b/>
      <w:i/>
      <w:spacing w:val="0"/>
      <w:vertAlign w:val="superscript"/>
      <w:lang w:val="el-GR" w:eastAsia="el-GR"/>
    </w:rPr>
  </w:style>
  <w:style w:type="character" w:customStyle="1" w:styleId="IDPKindeksdolnyipogrugieniekursywa">
    <w:name w:val="_ID_P_K_ – indeks dolny i pogrugienie kursywa"/>
    <w:uiPriority w:val="3"/>
    <w:qFormat/>
    <w:rsid w:val="00D8530D"/>
    <w:rPr>
      <w:b/>
      <w:i/>
      <w:spacing w:val="0"/>
      <w:vertAlign w:val="subscript"/>
      <w:lang w:val="el-GR" w:eastAsia="el-GR"/>
    </w:rPr>
  </w:style>
  <w:style w:type="character" w:customStyle="1" w:styleId="Ppogrubienie">
    <w:name w:val="_P_ – pogrubienie"/>
    <w:uiPriority w:val="1"/>
    <w:qFormat/>
    <w:rsid w:val="00D8530D"/>
    <w:rPr>
      <w:b/>
      <w:lang w:val="el-GR" w:eastAsia="el-GR"/>
    </w:rPr>
  </w:style>
  <w:style w:type="character" w:customStyle="1" w:styleId="Kkursywa">
    <w:name w:val="_K_ – kursywa"/>
    <w:uiPriority w:val="1"/>
    <w:qFormat/>
    <w:rsid w:val="00D8530D"/>
    <w:rPr>
      <w:i/>
      <w:lang w:val="el-GR" w:eastAsia="el-GR"/>
    </w:rPr>
  </w:style>
  <w:style w:type="character" w:customStyle="1" w:styleId="PKpogrubieniekursywa">
    <w:name w:val="_P_K_ – pogrubienie kursywa"/>
    <w:uiPriority w:val="1"/>
    <w:qFormat/>
    <w:rsid w:val="00D8530D"/>
    <w:rPr>
      <w:b/>
      <w:i/>
      <w:lang w:val="el-GR" w:eastAsia="el-GR"/>
    </w:rPr>
  </w:style>
  <w:style w:type="character" w:customStyle="1" w:styleId="TEKSTOZNACZONYWDOKUMENCIERDOWYMJAKOUKRYTY">
    <w:name w:val="_TEKST_OZNACZONY_W_DOKUMENCIE_ŹRÓDŁOWYM_JAKO_UKRYTY_"/>
    <w:uiPriority w:val="4"/>
    <w:unhideWhenUsed/>
    <w:qFormat/>
    <w:rsid w:val="00D8530D"/>
    <w:rPr>
      <w:color w:val="FF0000"/>
      <w:u w:val="single" w:color="FF0000"/>
      <w:lang w:val="el-GR" w:eastAsia="el-GR"/>
    </w:rPr>
  </w:style>
  <w:style w:type="character" w:customStyle="1" w:styleId="BEZWERSALIKW">
    <w:name w:val="_BEZ_WERSALIKÓW_"/>
    <w:uiPriority w:val="4"/>
    <w:qFormat/>
    <w:rsid w:val="00D8530D"/>
    <w:rPr>
      <w:caps/>
      <w:lang w:val="el-GR" w:eastAsia="el-GR"/>
    </w:rPr>
  </w:style>
  <w:style w:type="character" w:customStyle="1" w:styleId="IIGPindeksgrnyindeksugrnegoipogrubienie">
    <w:name w:val="_IIG_P_ – indeks górny indeksu górnego i pogrubienie"/>
    <w:uiPriority w:val="3"/>
    <w:qFormat/>
    <w:rsid w:val="00D8530D"/>
    <w:rPr>
      <w:b/>
      <w:spacing w:val="0"/>
      <w:position w:val="6"/>
      <w:vertAlign w:val="superscript"/>
      <w:lang w:val="el-GR" w:eastAsia="el-GR"/>
    </w:rPr>
  </w:style>
  <w:style w:type="character" w:customStyle="1" w:styleId="IIGindeksgrnyindeksugrnego">
    <w:name w:val="_IIG_ – indeks górny indeksu górnego"/>
    <w:uiPriority w:val="3"/>
    <w:qFormat/>
    <w:rsid w:val="00D8530D"/>
    <w:rPr>
      <w:b w:val="0"/>
      <w:spacing w:val="0"/>
      <w:position w:val="6"/>
      <w:vertAlign w:val="superscript"/>
      <w:lang w:val="el-GR" w:eastAsia="el-GR"/>
    </w:rPr>
  </w:style>
  <w:style w:type="paragraph" w:customStyle="1" w:styleId="ODNONIKSPECtreodnonikadoodnonika">
    <w:name w:val="ODNOŚNIK_SPEC – treść odnośnika do odnośnika"/>
    <w:basedOn w:val="Normal"/>
    <w:uiPriority w:val="19"/>
    <w:qFormat/>
    <w:rsid w:val="00D8530D"/>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D8530D"/>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D8530D"/>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D8530D"/>
    <w:pPr>
      <w:ind w:left="1894"/>
    </w:pPr>
  </w:style>
  <w:style w:type="paragraph" w:customStyle="1" w:styleId="ZZSKARNzmianazmsankcjikarnej">
    <w:name w:val="ZZ/S_KARN – zmiana zm. sankcji karnej"/>
    <w:basedOn w:val="ZZFRAGzmianazmfragmentunpzdania"/>
    <w:uiPriority w:val="71"/>
    <w:qFormat/>
    <w:rsid w:val="00D8530D"/>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D8530D"/>
    <w:pPr>
      <w:ind w:left="2291" w:firstLine="0"/>
    </w:pPr>
  </w:style>
  <w:style w:type="paragraph" w:customStyle="1" w:styleId="WMATFIZCHEMwzrmatfizlubchem">
    <w:name w:val="W_MAT(FIZ|CHEM) – wzór mat. (fiz. lub chem.)"/>
    <w:uiPriority w:val="18"/>
    <w:qFormat/>
    <w:rsid w:val="00D8530D"/>
    <w:pPr>
      <w:spacing w:line="360" w:lineRule="auto"/>
      <w:jc w:val="center"/>
    </w:pPr>
    <w:rPr>
      <w:rFonts w:ascii="Times New Roman" w:hAnsi="Times New Roman" w:cs="Arial"/>
      <w:sz w:val="24"/>
      <w:lang w:val="el-GR" w:eastAsia="el-GR"/>
    </w:rPr>
  </w:style>
  <w:style w:type="paragraph" w:customStyle="1" w:styleId="LEGWMATFIZCHEMlegendawzorumatfizlubchem">
    <w:name w:val="LEG_W_MAT(FIZ|CHEM) – legenda wzoru mat. (fiz. lub chem.)"/>
    <w:basedOn w:val="WMATFIZCHEMwzrmatfizlubchem"/>
    <w:uiPriority w:val="19"/>
    <w:qFormat/>
    <w:rsid w:val="00D8530D"/>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8530D"/>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D8530D"/>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8530D"/>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D8530D"/>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D8530D"/>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8530D"/>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D8530D"/>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8530D"/>
    <w:pPr>
      <w:ind w:left="3085"/>
    </w:pPr>
  </w:style>
  <w:style w:type="paragraph" w:customStyle="1" w:styleId="ZLITCYTzmcytatunpprzysigiliter">
    <w:name w:val="Z_LIT/CYT – zm. cytatu np. przysięgi literą"/>
    <w:basedOn w:val="ZCYTzmcytatunpprzysigiartykuempunktem"/>
    <w:uiPriority w:val="53"/>
    <w:qFormat/>
    <w:rsid w:val="00D8530D"/>
    <w:pPr>
      <w:ind w:left="1497"/>
    </w:pPr>
  </w:style>
  <w:style w:type="paragraph" w:customStyle="1" w:styleId="ZTIRCYTzmcytatunpprzysigitiret">
    <w:name w:val="Z_TIR/CYT – zm. cytatu np. przysięgi tiret"/>
    <w:basedOn w:val="ZLITCYTzmcytatunpprzysigiliter"/>
    <w:next w:val="ZTIRUSTzmusttiret"/>
    <w:uiPriority w:val="61"/>
    <w:qFormat/>
    <w:rsid w:val="00D8530D"/>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D8530D"/>
    <w:pPr>
      <w:ind w:left="2291"/>
    </w:pPr>
  </w:style>
  <w:style w:type="paragraph" w:customStyle="1" w:styleId="ZZCYTzmianazmcytatunpprzysigi">
    <w:name w:val="ZZ/CYT – zmiana zm. cytatu np. przysięgi"/>
    <w:basedOn w:val="ZZFRAGzmianazmfragmentunpzdania"/>
    <w:next w:val="ZZUSTzmianazmust"/>
    <w:uiPriority w:val="71"/>
    <w:qFormat/>
    <w:rsid w:val="00D8530D"/>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D8530D"/>
    <w:pPr>
      <w:ind w:left="1780"/>
    </w:pPr>
  </w:style>
  <w:style w:type="table" w:styleId="TableGrid">
    <w:name w:val="Table Grid"/>
    <w:basedOn w:val="TableNormal"/>
    <w:locked/>
    <w:rsid w:val="00D85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D8530D"/>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D8530D"/>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D8530D"/>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D8530D"/>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uiPriority w:val="99"/>
    <w:semiHidden/>
    <w:rsid w:val="00D8530D"/>
    <w:rPr>
      <w:color w:val="80808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tta_Normark\AppData\Roaming\Microsoft\Szablony\Szablon%20aktu%20prawnego%204_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58D998-F523-4FEC-9C57-3F5048A5F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3</TotalTime>
  <Pages>19</Pages>
  <Words>5754</Words>
  <Characters>33545</Characters>
  <Application>Microsoft Office Word</Application>
  <DocSecurity>0</DocSecurity>
  <Lines>279</Lines>
  <Paragraphs>78</Paragraphs>
  <ScaleCrop>false</ScaleCrop>
  <HeadingPairs>
    <vt:vector size="6" baseType="variant">
      <vt:variant>
        <vt:lpstr>Title</vt:lpstr>
      </vt:variant>
      <vt:variant>
        <vt:i4>1</vt:i4>
      </vt:variant>
      <vt:variant>
        <vt:lpstr>Τίτλος</vt:lpstr>
      </vt:variant>
      <vt:variant>
        <vt:i4>1</vt:i4>
      </vt:variant>
      <vt:variant>
        <vt:lpstr>Tytuł</vt:lpstr>
      </vt:variant>
      <vt:variant>
        <vt:i4>1</vt:i4>
      </vt:variant>
    </vt:vector>
  </HeadingPairs>
  <TitlesOfParts>
    <vt:vector size="3" baseType="lpstr">
      <vt:lpstr>Akt prawny</vt:lpstr>
      <vt:lpstr>Akt prawny</vt:lpstr>
      <vt:lpstr>Akt prawny</vt:lpstr>
    </vt:vector>
  </TitlesOfParts>
  <Company>&lt;nazwa organu&gt;</Company>
  <LinksUpToDate>false</LinksUpToDate>
  <CharactersWithSpaces>39221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Chmielewska Róża</dc:creator>
  <cp:keywords/>
  <cp:lastModifiedBy>KARAGIANNI, Maria</cp:lastModifiedBy>
  <cp:revision>5</cp:revision>
  <cp:lastPrinted>2018-04-12T12:07:00Z</cp:lastPrinted>
  <dcterms:created xsi:type="dcterms:W3CDTF">2018-05-04T17:21:00Z</dcterms:created>
  <dcterms:modified xsi:type="dcterms:W3CDTF">2018-05-07T14:00:00Z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