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2E" w:rsidRPr="008F61B0" w:rsidRDefault="00CB4B2E" w:rsidP="00CB4B2E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</w:rPr>
        <w:t xml:space="preserve">1. ------IND- 2018 0486 I-- CS- ------ 20191115 --- --- FINAL </w:t>
      </w:r>
    </w:p>
    <w:p w:rsidR="00387180" w:rsidRPr="00725B18" w:rsidRDefault="00387180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647"/>
      </w:tblGrid>
      <w:tr w:rsidR="006C6B09" w:rsidRPr="00725B18">
        <w:trPr>
          <w:trHeight w:val="872"/>
        </w:trPr>
        <w:tc>
          <w:tcPr>
            <w:tcW w:w="1204" w:type="dxa"/>
          </w:tcPr>
          <w:p w:rsidR="006C6B09" w:rsidRPr="00725B18" w:rsidRDefault="006C6B09" w:rsidP="005F1583">
            <w:pPr>
              <w:suppressAutoHyphens/>
              <w:jc w:val="both"/>
              <w:rPr>
                <w:rFonts w:ascii="Times New Roman" w:hAnsi="Times New Roman" w:cs="Times New Roman"/>
                <w:smallCaps/>
                <w:sz w:val="22"/>
                <w:szCs w:val="22"/>
              </w:rPr>
            </w:pPr>
            <w:r w:rsidRPr="00725B18">
              <w:rPr>
                <w:rFonts w:ascii="Times New Roman" w:hAnsi="Times New Roman" w:cs="Times New Roman"/>
                <w:smallCaps/>
                <w:sz w:val="22"/>
                <w:szCs w:val="22"/>
              </w:rPr>
              <w:t xml:space="preserve">Věc: </w:t>
            </w:r>
          </w:p>
        </w:tc>
        <w:tc>
          <w:tcPr>
            <w:tcW w:w="8647" w:type="dxa"/>
          </w:tcPr>
          <w:p w:rsidR="006C6B09" w:rsidRPr="00725B18" w:rsidRDefault="00387180" w:rsidP="00DD2935">
            <w:pPr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iniziooggetto"/>
            <w:bookmarkStart w:id="1" w:name="_fineoggetto"/>
            <w:bookmarkEnd w:id="0"/>
            <w:bookmarkEnd w:id="1"/>
            <w:r w:rsidRPr="00725B18">
              <w:rPr>
                <w:rFonts w:ascii="Times New Roman" w:hAnsi="Times New Roman" w:cs="Times New Roman"/>
                <w:sz w:val="22"/>
                <w:szCs w:val="22"/>
              </w:rPr>
              <w:t>Schválení konečného znění těchto ustanovení o používání odkazů na systém jakosti „Ověřená jakost“ na označení zemědělských produktů, akvakultury a potravin, jejich obchodní úpravě a v související reklamě jako dokončení postupu při poskytování informací Evropské komisi. Směrnice Evropského parlamentu a Rady (EU) 2015/1535 ze dne 9. září 2015, článek 5 rozhodnutí regionální rady č. 1097 ze dne 31. července 2018. Regionální zákon č. 12 ze dne 31. května 2001</w:t>
            </w:r>
          </w:p>
        </w:tc>
      </w:tr>
    </w:tbl>
    <w:p w:rsidR="006C6B09" w:rsidRPr="00725B18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725B18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6C6B09" w:rsidRPr="00725B18" w:rsidTr="00630BC2">
        <w:tc>
          <w:tcPr>
            <w:tcW w:w="9778" w:type="dxa"/>
            <w:vAlign w:val="center"/>
          </w:tcPr>
          <w:p w:rsidR="006C6B09" w:rsidRPr="00725B18" w:rsidRDefault="006C6B09" w:rsidP="005F1583">
            <w:pPr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iniziopreambolo"/>
            <w:bookmarkEnd w:id="2"/>
            <w:r w:rsidRPr="00725B18">
              <w:rPr>
                <w:rFonts w:ascii="Times New Roman" w:hAnsi="Times New Roman" w:cs="Times New Roman"/>
                <w:smallCaps/>
                <w:sz w:val="22"/>
                <w:szCs w:val="22"/>
              </w:rPr>
              <w:t>Poznámky týkající se transparentnosti:</w:t>
            </w:r>
          </w:p>
        </w:tc>
      </w:tr>
      <w:tr w:rsidR="006C6B09" w:rsidRPr="00725B18" w:rsidTr="00630BC2">
        <w:tc>
          <w:tcPr>
            <w:tcW w:w="9778" w:type="dxa"/>
          </w:tcPr>
          <w:p w:rsidR="002A7A96" w:rsidRPr="00725B18" w:rsidRDefault="00387180" w:rsidP="002A7A96">
            <w:pPr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5B18">
              <w:rPr>
                <w:rFonts w:ascii="Times New Roman" w:hAnsi="Times New Roman" w:cs="Times New Roman"/>
                <w:sz w:val="22"/>
                <w:szCs w:val="22"/>
              </w:rPr>
              <w:t>Tímto rozhodnutím regionální rada schvaluje konečné znění ustanovení o používání odkazů na systém jakosti „Ověřená jakost“ na označení zemědělských produktů, akvakultury a potravin, jejich obchodní úpravě a v související reklamě jako dokončení postupu při poskytování informací Evropské komisi, jak je stanoveno v článku 5 směrnice (EU) 2015/1535 (oznámení č. 2018/0486/I).</w:t>
            </w:r>
          </w:p>
          <w:p w:rsidR="009A6B4B" w:rsidRPr="00725B18" w:rsidRDefault="00387180" w:rsidP="00DF33C7">
            <w:pPr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5B18">
              <w:rPr>
                <w:rFonts w:ascii="Times New Roman" w:hAnsi="Times New Roman" w:cs="Times New Roman"/>
                <w:sz w:val="22"/>
                <w:szCs w:val="22"/>
              </w:rPr>
              <w:t>Návrh těchto ustanovení, který byl oznámen Evropské komisi, byl schválen rozhodnutím č. 1097 ze dne 31. července 2018.</w:t>
            </w:r>
          </w:p>
        </w:tc>
      </w:tr>
    </w:tbl>
    <w:p w:rsidR="006C6B09" w:rsidRPr="00725B18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387180" w:rsidRPr="00725B18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Zpravodaj uvádí toto: </w:t>
      </w:r>
    </w:p>
    <w:p w:rsidR="00387180" w:rsidRPr="00725B18" w:rsidRDefault="00387180" w:rsidP="0038718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87180" w:rsidRPr="00725B18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Regionální zákon č. 12 ze dne 31. května 2001 „Ochrana a podpora kvalitních zemědělských výrobků, akvakultury a potravin“ a následné doplnění a změny stanoví, že zemědělská a zemědělsko-potravinářská produkce získaná v oblasti působnosti systému jakosti zavedeného uvedeným regionálním zákonem a v souladu se specifickými výrobními specifikacemi kontrolovanými nezávislými agenturami třetí strany, mohou být označeny kolektivní ochrannou známkou regionu Benátsko „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Qualità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Verificata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“ [Ověřená jakost] (QV). </w:t>
      </w:r>
    </w:p>
    <w:p w:rsidR="00387180" w:rsidRPr="00725B18" w:rsidRDefault="00387180" w:rsidP="0038718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87180" w:rsidRPr="00725B18" w:rsidRDefault="00387180" w:rsidP="00387180">
      <w:pPr>
        <w:pStyle w:val="CM2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Výrobní specifikace regionálního zákona č. 12/2001, což je technická dokumentace, která popisuje specifické výrobní metody nebo požadavky na určený produkt, jsou předmětem postupu při poskytování informací v oblasti technických předpisů stanoveného článkem 5 směrnice Evropského parlamentu a Rady (EU) 2015/1535 ze dne 9. září 2015 (dále jen „směrnice“), jak je uvedeno v čl. 4 odst. 2 regionálního zákona č. 12/2001.</w:t>
      </w:r>
    </w:p>
    <w:p w:rsidR="00C07104" w:rsidRPr="00725B18" w:rsidRDefault="00C07104" w:rsidP="00387180">
      <w:pPr>
        <w:pStyle w:val="CM2"/>
        <w:jc w:val="both"/>
        <w:rPr>
          <w:rFonts w:ascii="Times New Roman" w:hAnsi="Times New Roman" w:cs="Times New Roman"/>
          <w:sz w:val="22"/>
          <w:szCs w:val="22"/>
        </w:rPr>
      </w:pPr>
    </w:p>
    <w:p w:rsidR="00387180" w:rsidRPr="00725B18" w:rsidRDefault="00387180" w:rsidP="00387180">
      <w:pPr>
        <w:pStyle w:val="CM2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Článek 5 směrnice Evropského parlamentu a Rady (EU) 2015/1535 ze dne 9. září 2015 (dále jen „směrnice“) požaduje od členských států, aby oznámily Evropské komisi (dále jen „Komise“) jakýkoli návrh technického předpisu a současně „znění základních právních předpisů, které jsou zásadně a přímo dotčeny, pokud je znalost těchto znění nezbytná pro posouzení účinků navrhovaného technického předpisu“ (čl. 5 odst. 1).</w:t>
      </w:r>
    </w:p>
    <w:p w:rsidR="00387180" w:rsidRPr="00725B18" w:rsidRDefault="00387180" w:rsidP="00546CDA">
      <w:pPr>
        <w:pStyle w:val="CM2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Kromě toho článek 6 směrnice stanoví, že členské státy odloží přijetí návrhu technického předpisu o tři měsíce ode dne, kdy Komise obdrží daný návrh v případě, že Komise nebo jiné členské státy nemají žádné připomínky, nebo o šest měsíců v případě, že jsou k oznámenému návrhu technických předpisů vydána podrobná stanoviska. </w:t>
      </w:r>
    </w:p>
    <w:p w:rsidR="00387180" w:rsidRPr="00725B18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A61893" w:rsidRPr="00725B18" w:rsidRDefault="00E93842" w:rsidP="00E93842">
      <w:pPr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Rozhodnutím regionální rady č. 1097 ze dne 31. července 2018 schválený návrh ustanovení o používání odkazů na systém jakosti „Ověřená jakost“ na označení zemědělských produktů, akvakultury a potravin, jejich obchodní úpravě a v související reklamě (dále jen „ustanovení o používání odkazů na QV“) uvedených v příloze A. Kromě toho ustanovení o používání odkazů na QV jakožto technický předpis regionálního zákona č. 12/2001 podléhají postupu při poskytování informací v oblasti technických předpisů, jak je stanoveno v článku 5 směrnice.</w:t>
      </w:r>
    </w:p>
    <w:p w:rsidR="00614938" w:rsidRPr="00725B18" w:rsidRDefault="00614938" w:rsidP="00E93842">
      <w:pPr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14938" w:rsidRPr="00725B18" w:rsidRDefault="00614938" w:rsidP="00614938">
      <w:pPr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Nótou ze dne 29. srpna 2018,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. č. 351443, opravenou nótou ze dne 29. srpna 2018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. č. 352334, příslušná regionální organizace zaslala výše uvedená ustanovení o používání odkazů na QV ministerstvu hospodářského rozvoje, přičemž požadovala oznámení Komisi v souladu s článkem 5 směrnice. Uvedenému oznámení bylo přiděleno číslo 2018/0486/I. </w:t>
      </w:r>
    </w:p>
    <w:p w:rsidR="00614938" w:rsidRPr="00725B18" w:rsidRDefault="00614938" w:rsidP="00E93842">
      <w:pPr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70251" w:rsidRPr="00725B18" w:rsidRDefault="002E7A05" w:rsidP="00866D16">
      <w:pPr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Během obdobím pozastavení prací pro provedení technických pravidel nebyly předloženy žádné připomínky nebo podrobná stanoviska týkající se oznámeného návrhu ustanovení o používání odkazů na QV ze strany </w:t>
      </w:r>
      <w:r w:rsidRPr="00725B18">
        <w:rPr>
          <w:rFonts w:ascii="Times New Roman" w:hAnsi="Times New Roman" w:cs="Times New Roman"/>
          <w:sz w:val="22"/>
          <w:szCs w:val="22"/>
        </w:rPr>
        <w:lastRenderedPageBreak/>
        <w:t>Komise nebo jiných členských států. Příspěvek předložený Evropskou asociací pro čajové a bylinné nálevy („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Tea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 &amp;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Herbal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Infusions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Europe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>“ – THIE) prostřednictvím Informačního systému technických předpisů (TRIS) byl příslušnou regionální organizací posouzen jako nerelevantní.</w:t>
      </w:r>
    </w:p>
    <w:p w:rsidR="00387180" w:rsidRPr="00725B18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387180" w:rsidRPr="00725B18" w:rsidRDefault="00AF6801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Za účelem dokončení postupu při poskytování informací stanoveného v článku 5 směrnice je nezbytné schválit konečné znění </w:t>
      </w:r>
      <w:r w:rsidRPr="00725B18">
        <w:rPr>
          <w:rFonts w:ascii="Times New Roman" w:hAnsi="Times New Roman" w:cs="Times New Roman"/>
          <w:b/>
          <w:sz w:val="22"/>
          <w:szCs w:val="22"/>
        </w:rPr>
        <w:t xml:space="preserve">Přílohy A </w:t>
      </w:r>
      <w:r w:rsidRPr="00725B18">
        <w:rPr>
          <w:rFonts w:ascii="Times New Roman" w:hAnsi="Times New Roman" w:cs="Times New Roman"/>
          <w:sz w:val="22"/>
          <w:szCs w:val="22"/>
        </w:rPr>
        <w:t xml:space="preserve">ustanovení o používání odkazů na systém „Ověřená jakost“ na označení zemědělských produktů, akvakultury a potravin, jejich obchodní úpravě a v související reklamě jako dokončení postupu jako nedílnou a podstatnou součást tohoto opatření. </w:t>
      </w:r>
    </w:p>
    <w:p w:rsidR="00387180" w:rsidRPr="00725B18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A61893" w:rsidRPr="00725B18" w:rsidRDefault="00A61893" w:rsidP="000031D9">
      <w:pPr>
        <w:keepNext/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Ředitelství pro zemědělsko-potravinářské odvětví, příslušná regionální organizace, je pověřeno prováděním tohoto opatření s odkazem na provedení těchto činností:</w:t>
      </w:r>
    </w:p>
    <w:p w:rsidR="00A61893" w:rsidRPr="00725B18" w:rsidRDefault="00A61893" w:rsidP="00A61893">
      <w:pPr>
        <w:widowControl w:val="0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zaslání konečného znění oznámeného technického předpisu ministerstvu hospodářského rozvoje pro následné postoupení Komisi spolu s podrobnými informacemi o zveřejnění tohoto opatření v Úředním věstníku regionu Benátsko (BUR);</w:t>
      </w:r>
    </w:p>
    <w:p w:rsidR="00A61893" w:rsidRPr="00725B18" w:rsidRDefault="007E321A" w:rsidP="00A61893">
      <w:pPr>
        <w:widowControl w:val="0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schválení žádosti o povolení používat odkazy na QV, jak je stanoveno v bodě 2 odstavce 7.1 ustanovení o používání odkazů na QV, uvedených v </w:t>
      </w:r>
      <w:r w:rsidRPr="00725B18">
        <w:rPr>
          <w:rFonts w:ascii="Times New Roman" w:hAnsi="Times New Roman" w:cs="Times New Roman"/>
          <w:b/>
          <w:sz w:val="22"/>
          <w:szCs w:val="22"/>
        </w:rPr>
        <w:t xml:space="preserve">příloze A </w:t>
      </w:r>
      <w:r w:rsidRPr="00725B18">
        <w:rPr>
          <w:rFonts w:ascii="Times New Roman" w:hAnsi="Times New Roman" w:cs="Times New Roman"/>
          <w:sz w:val="22"/>
          <w:szCs w:val="22"/>
        </w:rPr>
        <w:t xml:space="preserve">tohoto opatření. </w:t>
      </w:r>
    </w:p>
    <w:p w:rsidR="00A61893" w:rsidRPr="00725B18" w:rsidRDefault="00A61893" w:rsidP="00A6189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87180" w:rsidRPr="00725B18" w:rsidRDefault="00387180" w:rsidP="00387180">
      <w:pPr>
        <w:pStyle w:val="CM11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Zpravodaj tímto uzavírá tuto zprávu a navrhuje schválení níže uvedeného opatření regionální rady. </w:t>
      </w:r>
    </w:p>
    <w:p w:rsidR="006C6B09" w:rsidRPr="00725B18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725B18" w:rsidRDefault="006C6B09" w:rsidP="000031D9">
      <w:pPr>
        <w:keepNext/>
        <w:suppressAutoHyphens/>
        <w:jc w:val="center"/>
        <w:rPr>
          <w:rFonts w:ascii="Times New Roman" w:hAnsi="Times New Roman" w:cs="Times New Roman"/>
          <w:sz w:val="22"/>
          <w:szCs w:val="22"/>
        </w:rPr>
      </w:pPr>
      <w:bookmarkStart w:id="3" w:name="_finepreambolo"/>
      <w:bookmarkEnd w:id="3"/>
      <w:r w:rsidRPr="00725B18">
        <w:rPr>
          <w:rFonts w:ascii="Times New Roman" w:hAnsi="Times New Roman" w:cs="Times New Roman"/>
          <w:sz w:val="22"/>
          <w:szCs w:val="22"/>
        </w:rPr>
        <w:t>REGIONÁLNÍ RADA</w:t>
      </w:r>
      <w:bookmarkStart w:id="4" w:name="_iniziopremesse"/>
      <w:bookmarkEnd w:id="4"/>
    </w:p>
    <w:p w:rsidR="006C6B09" w:rsidRPr="00725B18" w:rsidRDefault="006C6B09" w:rsidP="000031D9">
      <w:pPr>
        <w:keepNext/>
        <w:suppressAutoHyphens/>
        <w:jc w:val="center"/>
        <w:rPr>
          <w:rFonts w:ascii="Times New Roman" w:hAnsi="Times New Roman" w:cs="Times New Roman"/>
          <w:sz w:val="22"/>
          <w:szCs w:val="22"/>
        </w:rPr>
      </w:pPr>
    </w:p>
    <w:p w:rsidR="00720A3A" w:rsidRPr="00725B18" w:rsidRDefault="00720A3A" w:rsidP="000031D9">
      <w:pPr>
        <w:keepNext/>
        <w:suppressAutoHyphens/>
        <w:jc w:val="center"/>
        <w:rPr>
          <w:rFonts w:ascii="Times New Roman" w:hAnsi="Times New Roman" w:cs="Times New Roman"/>
          <w:sz w:val="22"/>
          <w:szCs w:val="22"/>
        </w:rPr>
      </w:pPr>
    </w:p>
    <w:p w:rsidR="00F03B1F" w:rsidRPr="00725B18" w:rsidRDefault="00F03B1F" w:rsidP="00F03B1F">
      <w:pPr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PO OBDRŽENÍ STANOVISKA zpravodaje, který uznává, že příslušná organizace potvrdila, že žádost byla řádně podána a je slučitelná se stávajícími státními a regionálními právními předpisy, a že po definici této žádosti nebyly obdrženy žádné připomínky, které by se mohly dotknout schválení tohoto zákona;</w:t>
      </w:r>
    </w:p>
    <w:p w:rsidR="006C6B09" w:rsidRPr="00725B18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720A3A" w:rsidRPr="00725B18" w:rsidRDefault="00720A3A" w:rsidP="007302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S OHLEDEM NA směrnici Evropského parlamentu a Rady (EU) č. 2015/1535 ze dne 9. září 2015;</w:t>
      </w:r>
    </w:p>
    <w:p w:rsidR="00C634D7" w:rsidRPr="00725B18" w:rsidRDefault="00C634D7" w:rsidP="00C634D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S OHLEDEM NA zákon č. 317 ze dne 21. června 1986, v posledním znění;</w:t>
      </w:r>
    </w:p>
    <w:p w:rsidR="00C634D7" w:rsidRPr="00725B18" w:rsidRDefault="00C634D7" w:rsidP="00C634D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S OHLEDEM na regionální zákon č. 12 ze dne 31. května 2001 a jeho následné změny a doplnění;</w:t>
      </w:r>
    </w:p>
    <w:p w:rsidR="00730239" w:rsidRPr="00725B18" w:rsidRDefault="00730239" w:rsidP="007302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S OHLEDEM NA rozhodnutí regionální rady č. 1097 ze dne 31. července 2018;</w:t>
      </w:r>
    </w:p>
    <w:p w:rsidR="00730239" w:rsidRPr="00725B18" w:rsidRDefault="00730239" w:rsidP="00730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S OHLEDEM NA nótu ředitelství pro zemědělsko-potravinářské odvětví ze dne 29. srpna 2018,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 xml:space="preserve">. č. 351443 a ze dne 29. srpna 2018,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725B18">
        <w:rPr>
          <w:rFonts w:ascii="Times New Roman" w:hAnsi="Times New Roman" w:cs="Times New Roman"/>
          <w:sz w:val="22"/>
          <w:szCs w:val="22"/>
        </w:rPr>
        <w:t>. č. 352334;</w:t>
      </w:r>
    </w:p>
    <w:p w:rsidR="00720A3A" w:rsidRPr="00725B18" w:rsidRDefault="00720A3A" w:rsidP="007302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S OHLEDEM NA čl. 2 odst. 2 regionálního zákona č. 54 ze dne 31. prosince 2012;</w:t>
      </w:r>
    </w:p>
    <w:p w:rsidR="00720A3A" w:rsidRPr="00725B18" w:rsidRDefault="00720A3A" w:rsidP="00B816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S OHLEDEM NA rozhodnutí regionální rady č. 802 ze dne 27. května 2016, č. 803 ze dne 27. května 2016 a č. 1507 ze dne 26. září 2016; </w:t>
      </w:r>
    </w:p>
    <w:p w:rsidR="00B816ED" w:rsidRPr="00725B18" w:rsidRDefault="00B816ED" w:rsidP="00B816ED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PŘI ZOHLEDNĚNÍ toho, že ředitel odboru pro hospodářský rozvoj osvědčil, že zástupce ředitele odboru jmenovaný rozhodnutím regionální rady č. 1138 ze dne 31. července 2018, vyjádřil v souvislosti s tímto zákonem své povolení bez nutnosti podání připomínek s ohledem na zákony ve stejné oblasti;</w:t>
      </w:r>
    </w:p>
    <w:p w:rsidR="00C634D7" w:rsidRPr="00725B18" w:rsidRDefault="00C634D7" w:rsidP="007302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725B18" w:rsidRDefault="006C6B0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725B18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725B18" w:rsidRDefault="006C6B09" w:rsidP="000031D9">
      <w:pPr>
        <w:keepNext/>
        <w:suppressAutoHyphens/>
        <w:jc w:val="center"/>
        <w:rPr>
          <w:rFonts w:ascii="Times New Roman" w:hAnsi="Times New Roman" w:cs="Times New Roman"/>
          <w:sz w:val="22"/>
          <w:szCs w:val="22"/>
        </w:rPr>
      </w:pPr>
      <w:bookmarkStart w:id="5" w:name="_finepremesse"/>
      <w:bookmarkEnd w:id="5"/>
      <w:r w:rsidRPr="00725B18">
        <w:rPr>
          <w:rFonts w:ascii="Times New Roman" w:hAnsi="Times New Roman" w:cs="Times New Roman"/>
          <w:sz w:val="22"/>
          <w:szCs w:val="22"/>
        </w:rPr>
        <w:t>SE ROZHODLA</w:t>
      </w:r>
      <w:bookmarkStart w:id="6" w:name="_iniziodelibera"/>
      <w:bookmarkEnd w:id="6"/>
    </w:p>
    <w:p w:rsidR="006C6B09" w:rsidRPr="00725B18" w:rsidRDefault="006C6B09" w:rsidP="000031D9">
      <w:pPr>
        <w:keepNext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720A3A" w:rsidRPr="00725B18" w:rsidRDefault="00720A3A" w:rsidP="000031D9">
      <w:pPr>
        <w:keepNext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720A3A" w:rsidRPr="00725B18" w:rsidRDefault="00720A3A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5B18">
        <w:rPr>
          <w:rFonts w:ascii="Times New Roman" w:hAnsi="Times New Roman" w:cs="Times New Roman"/>
          <w:color w:val="auto"/>
          <w:sz w:val="22"/>
          <w:szCs w:val="22"/>
        </w:rPr>
        <w:t xml:space="preserve">schválit odůvodnění jako nedílnou a podstatnou součást tohoto opatření; </w:t>
      </w:r>
    </w:p>
    <w:p w:rsidR="00720A3A" w:rsidRPr="00725B18" w:rsidRDefault="00720A3A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5B18">
        <w:rPr>
          <w:rFonts w:ascii="Times New Roman" w:hAnsi="Times New Roman" w:cs="Times New Roman"/>
          <w:color w:val="auto"/>
          <w:sz w:val="22"/>
          <w:szCs w:val="22"/>
        </w:rPr>
        <w:t xml:space="preserve">schválit konečné znění </w:t>
      </w:r>
      <w:r w:rsidRPr="00725B18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přílohy A </w:t>
      </w:r>
      <w:r w:rsidRPr="00725B18">
        <w:rPr>
          <w:rFonts w:ascii="Times New Roman" w:hAnsi="Times New Roman" w:cs="Times New Roman"/>
          <w:color w:val="auto"/>
          <w:sz w:val="22"/>
          <w:szCs w:val="22"/>
        </w:rPr>
        <w:t>ustanovení o používání odkazů na systém jakosti „Ověřená jakost“ na označení zemědělských produktů, akvakultury a potravin, jejich obchodní úpravě a v související reklamě jako nedílnou a podstatnou součást tohoto opatření;</w:t>
      </w:r>
      <w:r w:rsidRPr="00725B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5385" w:rsidRPr="00725B18" w:rsidRDefault="00955385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5B18">
        <w:rPr>
          <w:rFonts w:ascii="Times New Roman" w:hAnsi="Times New Roman" w:cs="Times New Roman"/>
          <w:color w:val="auto"/>
          <w:sz w:val="22"/>
          <w:szCs w:val="22"/>
        </w:rPr>
        <w:t>pověřit ředitelství pro zemědělsko-potravinářské odvětví prováděním tohoto zákona;</w:t>
      </w:r>
    </w:p>
    <w:p w:rsidR="00720A3A" w:rsidRPr="00725B18" w:rsidRDefault="00720A3A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5B18">
        <w:rPr>
          <w:rFonts w:ascii="Times New Roman" w:hAnsi="Times New Roman" w:cs="Times New Roman"/>
          <w:color w:val="auto"/>
          <w:sz w:val="22"/>
          <w:szCs w:val="22"/>
        </w:rPr>
        <w:t xml:space="preserve">uznat, že toto rozhodnutí nezahrnuje výdaje z regionálního rozpočtu; </w:t>
      </w:r>
    </w:p>
    <w:p w:rsidR="00720A3A" w:rsidRPr="00725B18" w:rsidRDefault="00720A3A" w:rsidP="00720A3A">
      <w:pPr>
        <w:pStyle w:val="Default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25B18">
        <w:rPr>
          <w:rFonts w:ascii="Times New Roman" w:hAnsi="Times New Roman" w:cs="Times New Roman"/>
          <w:color w:val="auto"/>
          <w:sz w:val="22"/>
          <w:szCs w:val="22"/>
        </w:rPr>
        <w:t xml:space="preserve">zveřejnit tento zákona v Úředním věstníku regionu. </w:t>
      </w:r>
    </w:p>
    <w:p w:rsidR="006C6B09" w:rsidRPr="00725B18" w:rsidRDefault="006C6B0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725B18" w:rsidRDefault="006C6B0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bookmarkStart w:id="7" w:name="_finedelibera"/>
      <w:bookmarkEnd w:id="7"/>
    </w:p>
    <w:p w:rsidR="00877969" w:rsidRPr="00725B18" w:rsidRDefault="0087796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877969" w:rsidRPr="00725B18" w:rsidRDefault="00877969" w:rsidP="00C76DA9">
      <w:pPr>
        <w:tabs>
          <w:tab w:val="center" w:pos="2268"/>
          <w:tab w:val="center" w:pos="7371"/>
        </w:tabs>
        <w:suppressAutoHyphens/>
        <w:ind w:left="504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lastRenderedPageBreak/>
        <w:t>OSOBA VYPRACOVÁVAJÍCÍ ZÁPIS</w:t>
      </w:r>
    </w:p>
    <w:p w:rsidR="00877969" w:rsidRPr="00725B18" w:rsidRDefault="00877969" w:rsidP="00C76DA9">
      <w:pPr>
        <w:tabs>
          <w:tab w:val="center" w:pos="2268"/>
          <w:tab w:val="center" w:pos="7371"/>
        </w:tabs>
        <w:suppressAutoHyphens/>
        <w:ind w:left="504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>členové regionální rady</w:t>
      </w:r>
    </w:p>
    <w:p w:rsidR="006C6B09" w:rsidRPr="00725B18" w:rsidRDefault="00BD59B8" w:rsidP="00C76DA9">
      <w:pPr>
        <w:tabs>
          <w:tab w:val="center" w:pos="2268"/>
          <w:tab w:val="center" w:pos="7371"/>
        </w:tabs>
        <w:suppressAutoHyphens/>
        <w:ind w:left="504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725B18">
        <w:rPr>
          <w:rFonts w:ascii="Times New Roman" w:hAnsi="Times New Roman" w:cs="Times New Roman"/>
          <w:sz w:val="22"/>
          <w:szCs w:val="22"/>
        </w:rPr>
        <w:t xml:space="preserve">podepsaný zmocněnec Mario </w:t>
      </w:r>
      <w:proofErr w:type="spellStart"/>
      <w:r w:rsidRPr="00725B18">
        <w:rPr>
          <w:rFonts w:ascii="Times New Roman" w:hAnsi="Times New Roman" w:cs="Times New Roman"/>
          <w:sz w:val="22"/>
          <w:szCs w:val="22"/>
        </w:rPr>
        <w:t>Caramel</w:t>
      </w:r>
      <w:proofErr w:type="spellEnd"/>
    </w:p>
    <w:p w:rsidR="00DD66D7" w:rsidRPr="00ED51F7" w:rsidRDefault="00DD66D7" w:rsidP="003E08F8">
      <w:pPr>
        <w:tabs>
          <w:tab w:val="center" w:pos="2268"/>
          <w:tab w:val="center" w:pos="7371"/>
        </w:tabs>
        <w:suppressAutoHyphens/>
        <w:jc w:val="both"/>
        <w:rPr>
          <w:rFonts w:ascii="Times New Roman" w:hAnsi="Times New Roman" w:cs="Times New Roman"/>
          <w:bCs/>
          <w:sz w:val="22"/>
          <w:szCs w:val="22"/>
        </w:rPr>
        <w:sectPr w:rsidR="00DD66D7" w:rsidRPr="00ED51F7" w:rsidSect="00CD1D98">
          <w:footerReference w:type="even" r:id="rId11"/>
          <w:footerReference w:type="default" r:id="rId12"/>
          <w:pgSz w:w="11906" w:h="16838" w:code="9"/>
          <w:pgMar w:top="1463" w:right="1134" w:bottom="1463" w:left="1134" w:header="720" w:footer="720" w:gutter="0"/>
          <w:pgNumType w:start="3"/>
          <w:cols w:space="708"/>
          <w:noEndnote/>
          <w:docGrid w:linePitch="326"/>
        </w:sect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</w:rPr>
        <w:t>USTANOVENÍ O POUŽÍVÁNÍ ODKAZ</w:t>
      </w:r>
      <w:bookmarkStart w:id="8" w:name="_GoBack"/>
      <w:bookmarkEnd w:id="8"/>
      <w:r>
        <w:rPr>
          <w:rFonts w:ascii="Times New Roman" w:hAnsi="Times New Roman"/>
          <w:b/>
          <w:sz w:val="36"/>
        </w:rPr>
        <w:t>Ů NA SYSTÉM „OVĚŘENÁ JAKOST“ NA OZNAČENÍ ZEMĚDĚLSKÝCH PRODUKTŮ, AKVAKULTURY A POTRAVIN, JEJICH OBCHODNÍ ÚPRAVĚ A V SOUVISEJÍCÍ REKLAMĚ</w:t>
      </w: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</w:rPr>
        <w:t>Regionální zákon č. 12 ze dne 31. května 2001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</w:rPr>
        <w:t>„Ochrana a podpora kvalitních zemědělských výrobků, akvakultury a potravin“ a následné změny a doplnění</w:t>
      </w:r>
    </w:p>
    <w:p w:rsidR="00DD66D7" w:rsidRPr="00ED51F7" w:rsidRDefault="00DD66D7" w:rsidP="00630BC2">
      <w:pPr>
        <w:pStyle w:val="Heading1"/>
        <w:pageBreakBefore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468797628"/>
      <w:r>
        <w:rPr>
          <w:rFonts w:ascii="Times New Roman" w:hAnsi="Times New Roman"/>
          <w:b/>
          <w:sz w:val="24"/>
        </w:rPr>
        <w:lastRenderedPageBreak/>
        <w:t>1. PŘEDMĚT A OBLAST PŮSOBNOSTI</w:t>
      </w:r>
      <w:bookmarkEnd w:id="9"/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Tato ustanovení o používání odkazů na systém „Ověřená jakost“ na označení zemědělských produktů, akvakultury a potravin, jejich obchodní úpravě a v související reklamě (dále jen: „ustanovení o používání odkazů na QV“ popisují podmínky pro používání odkazů na systém „Ověřená jakost" regionálního zákona 12/2001 a upravují postupy pro žádost o oprávnění od regionální rady používat tyto odkazy na označení potravin uvedených v bodě 2 písm. b) a c), jejich obchodní úpravě a v související reklamě.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2. Ustanovení o používání odkazů na QV se vztahují na následující druhy produktů:</w:t>
      </w:r>
    </w:p>
    <w:p w:rsidR="00DD66D7" w:rsidRPr="00ED51F7" w:rsidRDefault="00DD66D7" w:rsidP="00DD66D7">
      <w:pPr>
        <w:pStyle w:val="BodyTex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zemědělské produkty, akvakultura a potraviny označené značkou QV;</w:t>
      </w:r>
    </w:p>
    <w:p w:rsidR="00DD66D7" w:rsidRPr="00ED51F7" w:rsidRDefault="00DD66D7" w:rsidP="00DD66D7">
      <w:pPr>
        <w:pStyle w:val="BodyTex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potraviny, ve kterých je jako složka použit jeden nebo několik produktů označených značkou QV;</w:t>
      </w:r>
    </w:p>
    <w:p w:rsidR="00DD66D7" w:rsidRPr="00ED51F7" w:rsidRDefault="00DD66D7" w:rsidP="00DD66D7">
      <w:pPr>
        <w:pStyle w:val="BodyTex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potraviny získané zpracováním nezpracovaného produktu označeného značkou QV.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3. Tato ustanovení o používání odkazů na QV budou platit pro produkty uvedené v bodě 2 písm. c), dokud regionální rada pro tyto produkty neschválí příslušná pravidla produkce stanovená v regionálním zákoně 12/2001.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4. Odkazy na systém QV mohou být uvedeny pouze na označení produktů označených značkou QV a potravin, v jejichž případě bylo použití takových odkazů povoleno, v rámci jejich obchodní úpravy a v související reklamě, včetně webových stránek, aniž je dotčeno dodržování právních předpisů Evropské unie a vnitrostátních právních předpisů o označování zemědělských produktů a potravin, jejich obchodní úpravě a související reklamě. 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5. Tato ustanovení o používání odkazů na QV se nevztahují na zařízení společného stravování.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468797629"/>
      <w:r>
        <w:rPr>
          <w:rFonts w:ascii="Times New Roman" w:hAnsi="Times New Roman"/>
          <w:b/>
          <w:sz w:val="24"/>
        </w:rPr>
        <w:t>2. REGULAČNÍ RÁMEC</w:t>
      </w:r>
      <w:bookmarkEnd w:id="10"/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Směrnice Evropského parlamentu a Rady (EU) 2015/1535 ze dne 9. září 2015 o postupu při poskytování informací v oblasti technických předpisů a předpisů pro služby informační společnosti (kodifikace).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Sdělení Komise – Obecné zásady osvědčených postupů EU k dobrovolným systémům certifikace pro zemědělské produkty a potraviny (2010/C 341/04).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57" w:hanging="3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Legislativní výnos č. 30 ze dne 10. února 2005 „Zákoník průmyslového vlastnictví podle článku 15 zákona č. 273 ze dne 12. prosince 2002“ a následné změny a doplnění.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Regionální zákon č. 12 ze dne 31. května 2001 „Ochrana a podpora kvalitních zemědělských výrobků, akvakultury a potravin“ a následné změny a doplnění.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Rozhodnutí regionální rady č. 3266 ze dne 3. listopadu 2009 o schválení Příručky pro vizuální identitu značky „Ověřená jakost“ a nařízení o používání značky „Ověřená jakost“ (Úřední věstník regionu Benátsko č. 98 ze dne 1. prosince 2009).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Rozhodnutí regionální rady č. 1330 ze dne 23. července 2013 o konečném schválení textu technických předpisů regionálního zákona 12/2001 (oznámení 2013/0037/I) a následné změny a doplnění (příloha A – Ustanovení o systému jakosti „Ověřená jakost“).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Legislativní, regulační a technická ustanovení systému QV a formuláře uvedené v těchto ustanoveních o používání odkazů na QV jsou k dispozici na internetových stránkách regionální rady: </w:t>
      </w:r>
      <w:hyperlink r:id="rId13">
        <w:r>
          <w:rPr>
            <w:rStyle w:val="Hyperlink"/>
            <w:rFonts w:ascii="Times New Roman" w:hAnsi="Times New Roman"/>
            <w:sz w:val="22"/>
          </w:rPr>
          <w:t>www.regione.veneto.it</w:t>
        </w:r>
      </w:hyperlink>
      <w:r>
        <w:rPr>
          <w:rFonts w:ascii="Times New Roman" w:hAnsi="Times New Roman"/>
          <w:sz w:val="22"/>
        </w:rPr>
        <w:t xml:space="preserve"> (část věnovaná systému „Ověřená jakost“), nebo je lze vyžádat od příslušné regionální organizace.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483376599"/>
      <w:r>
        <w:rPr>
          <w:rFonts w:ascii="Times New Roman" w:hAnsi="Times New Roman"/>
          <w:b/>
          <w:sz w:val="24"/>
        </w:rPr>
        <w:t>3. DEFINICE</w:t>
      </w:r>
      <w:bookmarkEnd w:id="11"/>
    </w:p>
    <w:p w:rsidR="00DD66D7" w:rsidRPr="00ED51F7" w:rsidRDefault="00DD66D7" w:rsidP="000031D9">
      <w:pPr>
        <w:pStyle w:val="BodyText"/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Pro účely ustanovení o používání odkazů na QV jsou definovány následující pojmy: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„potravina“: jak je definována v článku 2 nařízení Evropského parlamentu a Rady (ES) č. 178/2002 ze dne 28. ledna 2002, kterým se stanoví obecné zásady a požadavky potravinového práva, zřizuje se Evropský úřad pro bezpečnost potravin a stanoví postupy týkající se bezpečnosti potravin; 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„zařízení společného stravování“, „složka“, „etiketa“ a „označení“: jak jsou definovány v čl. 2 odst. 2 písm. d), f), i) a j) nařízení Evropského parlamentu a Rady (EU) č. 1169/2011 ze dne 25. října 2011 o poskytování informací o potravinách spotřebitelům;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„nezpracované produkty“ a „zpracované produkty“: jak jsou definovány v čl. 2 odst. 1 písm. n) a o) nařízení Evropského parlamentu a Rady (ES) č. 852/2004 ze dne 29. dubna 2004 o hygieně potravin;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„Produkt QV“: produkt, který je v souladu se specifikací produktu regionálního zákona č. 12/2001, který je nebo není označen značkou QV;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lastRenderedPageBreak/>
        <w:t>„reklama“: jak je definována v čl. 2 písm. a) směrnice Evropského parlamentu a Rady 2006/114/ES ze dne 12. prosince 2006 o klamavé a srovnávací reklamě.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2. Pro účely ustanovení o používání odkazů na QV se použijí definice stanovené ustanoveními o systému „Ověřená jakost“.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468797631"/>
      <w:r>
        <w:rPr>
          <w:rFonts w:ascii="Times New Roman" w:hAnsi="Times New Roman"/>
          <w:b/>
          <w:sz w:val="24"/>
        </w:rPr>
        <w:t>4. AKRONYMY A ZKRATKY</w:t>
      </w:r>
      <w:bookmarkEnd w:id="12"/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BUR: Úřední věstník regionu Benátsko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PEC: certifikovaný e-mail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QV: Ověřená jakost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0031D9">
      <w:pPr>
        <w:pStyle w:val="Heading1"/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482034740"/>
      <w:r>
        <w:rPr>
          <w:rFonts w:ascii="Times New Roman" w:hAnsi="Times New Roman"/>
          <w:b/>
          <w:sz w:val="24"/>
        </w:rPr>
        <w:t>5. PŘÍSLUŠNÁ REGIONÁLNÍ ORGANIZACE</w:t>
      </w:r>
      <w:bookmarkEnd w:id="13"/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Regionální organizace odpovědná za provádění správních postupů popsaných v ustanoveních o používání odkazů na QV je ředitelství pro zemědělsko-potravinářské odvětví (dále jen „regionální organizace“).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6. POUŽÍVÁNÍ ODKAZŮ NA SYSTÉM QV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Ustanovení pro produkty uvedené v kapitole 1 odst. 2 písm. a)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Označení zemědělských produktů, akvakultury a potravin označených značkou QV určených pro konečného spotřebitele, jejich obchodní úprava nebo související reklama musí obsahovat následující údaje: „Značka jakosti chráněná regionem Benátsko“.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2. Velikost písma použitá pro údaj v rámci bodu 1 musí být menší než velikost písma použitá pro název společnosti, ochranné známky a obchodní označení produktu.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6.2 Ustanovení pro potraviny uvedené v kapitole 1 odst. 2 písm. b)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Potravina nesmí obsahovat žádnou jinou složku, která by mohla zcela nebo částečně nahradit produkty QV, které se používají jako složky.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2. Produkty QV, které se používají jako složky, musí být použity v dostatečném množství, aby potravině dodaly základní vlastnosti.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3. Procentní podíl zapracování produktů QV použitých jako složky musí být uvedeno v seznamu složek v přímém vztahu k dotčené složce.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4. Na označení potraviny, v její obchodní úpravě nebo v související reklamě se za název produktu QV používaného jako složka uvádí následující slovní spojení: „Ověřená jakost“ (dále jen „slovní spojení“) nebo jeho akronym: „QV“ (dále jen „akronym“). Slovní spojení nebo akronym se musí umisťovat mezi uvozovky tak, aby se nedegradovaly.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5. Označení potraviny, její obchodní úprava nebo související reklama musí obsahovat následující údaje: „Značka jakosti chráněná regionem Benátsko“ ve spojení se slovním spojením nebo akronymem. Viz příklad:</w:t>
      </w:r>
    </w:p>
    <w:p w:rsidR="00DD66D7" w:rsidRPr="00ED51F7" w:rsidRDefault="008A5FB0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67310</wp:posOffset>
                </wp:positionV>
                <wp:extent cx="3872865" cy="707390"/>
                <wp:effectExtent l="8890" t="11430" r="1397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6D7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Složky: … mrkve „QV“*, sůl, přírodní látky určené k aromatizaci atd.</w:t>
                            </w:r>
                          </w:p>
                          <w:p w:rsidR="00DD66D7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D66D7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D66D7" w:rsidRPr="00A92713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Značka jakosti chráněná regionem Benátsko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xmlns:o="urn:schemas-microsoft-com:office:office" xmlns:v="urn:schemas-microsoft-com:vml" id="_x0000_t202" coordsize="21600,21600" o:spt="202" path="m,l,21600r21600,l21600,xe">
                <v:stroke joinstyle="miter"/>
                <v:path gradientshapeok="t" o:connecttype="rect"/>
              </v:shapetype>
              <v:shape xmlns:o="urn:schemas-microsoft-com:office:office" xmlns:v="urn:schemas-microsoft-com:vml" id="Text Box 2" o:spid="_x0000_s1026" type="#_x0000_t202" style="position:absolute;left:0;text-align:left;margin-left:.25pt;margin-top:5.3pt;width:304.95pt;height:5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tEKwIAAFAEAAAOAAAAZHJzL2Uyb0RvYy54bWysVNuO0zAQfUfiHyy/06Rpu22jpqulSxHS&#10;cpF2+QDHcRILx2Nst0n5esZOt1QLvCDyYHk84+OZc2ayuR06RY7COgm6oNNJSonQHCqpm4J+fdq/&#10;WVHiPNMVU6BFQU/C0dvt61eb3uQigxZUJSxBEO3y3hS09d7kSeJ4KzrmJmCERmcNtmMeTdsklWU9&#10;oncqydL0JunBVsYCF87h6f3opNuIX9eC+8917YQnqqCYm4+rjWsZ1mS7YXljmWklP6fB/iGLjkmN&#10;j16g7pln5GDlb1Cd5BYc1H7CoUugriUXsQasZpq+qOaxZUbEWpAcZy40uf8Hyz8dv1giq4LOKNGs&#10;Q4mexODJWxhIFtjpjcsx6NFgmB/wGFWOlTrzAPybIxp2LdONuLMW+lawCrObhpvJ1dURxwWQsv8I&#10;FT7DDh4i0FDbLlCHZBBER5VOF2VCKhwPZ6tltrpZUMLRt0yXs3WULmH5821jnX8voCNhU1CLykd0&#10;dnxwPmTD8ueQ8JgDJau9VCoatil3ypIjwy7Zxy8W8CJMadIXdL3IFiMBf4VI4/cniE56bHclu4Ku&#10;LkEsD7S901VsRs+kGveYstJnHgN1I4l+KIezLiVUJ2TUwtjWOIa4acH+oKTHli6o+35gVlCiPmhU&#10;ZT2dz8MMRGO+WGZo2GtPee1hmiNUQT0l43bnx7k5GCubFl8a+0DDHSpZy0hykHzM6pw3tm3k/jxi&#10;YS6u7Rj160ew/QkAAP//AwBQSwMEFAAGAAgAAAAhAFCIacTcAAAABwEAAA8AAABkcnMvZG93bnJl&#10;di54bWxMjs1OwzAQhO9IvIO1SFwQtRtKKCFOhZBAcIO2gqsbb5MIex1iNw1vz3KC4/xo5itXk3di&#10;xCF2gTTMZwoEUh1sR42G7ebxcgkiJkPWuECo4RsjrKrTk9IUNhzpDcd1agSPUCyMhjalvpAy1i16&#10;E2ehR+JsHwZvEsuhkXYwRx73TmZK5dKbjvihNT0+tFh/rg9ew3LxPH7El6vX9zrfu9t0cTM+fQ1a&#10;n59N93cgEk7prwy/+IwOFTPtwoFsFE7DNffYVTkITvO5WoDYsZFlCmRVyv/81Q8AAAD//wMAUEsB&#10;Ai0AFAAGAAgAAAAhALaDOJL+AAAA4QEAABMAAAAAAAAAAAAAAAAAAAAAAFtDb250ZW50X1R5cGVz&#10;XS54bWxQSwECLQAUAAYACAAAACEAOP0h/9YAAACUAQAACwAAAAAAAAAAAAAAAAAvAQAAX3JlbHMv&#10;LnJlbHNQSwECLQAUAAYACAAAACEAROBLRCsCAABQBAAADgAAAAAAAAAAAAAAAAAuAgAAZHJzL2Uy&#10;b0RvYy54bWxQSwECLQAUAAYACAAAACEAUIhpxNwAAAAHAQAADwAAAAAAAAAAAAAAAACFBAAAZHJz&#10;L2Rvd25yZXYueG1sUEsFBgAAAAAEAAQA8wAAAI4FAAAAAA==&#10;">
                <v:textbox>
                  <w:txbxContent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Složky:</w:t>
                      </w: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… mrkve „QV“*, sůl, přírodní látky určené k aromatizaci atd.</w:t>
                      </w:r>
                    </w:p>
                    <w:p w:rsidR="00DD66D7" w:rsidRDefault="00DD66D7" w:rsidP="00DD66D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D66D7" w:rsidRDefault="00DD66D7" w:rsidP="00DD66D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D66D7" w:rsidRPr="00A92713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Značka jakosti chráněná regionem Benátsko</w:t>
                      </w:r>
                    </w:p>
                  </w:txbxContent>
                </v:textbox>
              </v:shape>
            </w:pict>
          </mc:Fallback>
        </mc:AlternateConten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630BC2" w:rsidRPr="00ED51F7" w:rsidRDefault="00630BC2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6. Na produkty QV používané jako složky, slovní spojení nebo akronym, který je doprovází, a identifikaci uvedenou v bodě 5 se použije písmo stejného typu a stejné velikosti jako v případě ostatních složek.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7. Velikost písma použitého pro produkty QV, které se používají jako složky, slovní spojení nebo akronym, který je doprovází, a označení uvedené v bodě 5, musí být menší než velikost písma použitého pro název společnosti, ochranné známky a obchodní označení potraviny.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8. Slovní spojení nebo akronym musí být pouze v italštině.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9. Používání značky QV na označení potraviny, u které jsou jako složky použity produkty QV, v její obchodní úpravě nebo v související reklamě je zakázáno.</w:t>
      </w: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6.3 Ustanovení pro potraviny uvedené v kapitole 1 odst. 2 písm. c)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Nezpracovaným produktem používaným k výrobě potraviny musí být pouze produkt QV.</w:t>
      </w:r>
    </w:p>
    <w:p w:rsidR="00DD66D7" w:rsidRPr="00ED51F7" w:rsidRDefault="00DD66D7" w:rsidP="000031D9">
      <w:pPr>
        <w:pStyle w:val="BodyText"/>
        <w:keepNext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2. Použití nezpracovaného produktu QV musí být na označení potraviny, v její obchodní úpravě nebo v </w:t>
      </w:r>
      <w:r>
        <w:rPr>
          <w:rFonts w:ascii="Times New Roman" w:hAnsi="Times New Roman"/>
          <w:sz w:val="22"/>
        </w:rPr>
        <w:lastRenderedPageBreak/>
        <w:t>související reklamě zdůrazněno jedním z těchto údajů: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„získáno z [název produktu QV] „Ověřená jakost““;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„získáno z [název produktu QV] „QV““;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„získáno z [název produktu QV] „QV“ prostřednictvím integrované produkce“ (pouze v případě zeleninových produktů).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3. V údaji uvedeném v bodě 2 musí být slovní spojení: „Ověřená jakost“ (dále jen „slovní spojení“) nebo jeho akronym: „QV“ (dále jen „akronym“) uváděny v uvozovkách, aby nedocházelo k jejich trivializaci.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4. Označení potraviny, její obchodní úprava nebo související reklama musí obsahovat následující údaje: „Značka jakosti chráněná regionem Benátsko“ ve spojení se slovním spojením nebo akronymem. Viz příklad:</w:t>
      </w:r>
    </w:p>
    <w:p w:rsidR="00DD66D7" w:rsidRPr="00ED51F7" w:rsidRDefault="008A5FB0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97155</wp:posOffset>
                </wp:positionV>
                <wp:extent cx="3872865" cy="707390"/>
                <wp:effectExtent l="10795" t="5715" r="12065" b="1079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6D7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Složky: … mrkve „QV“*, sůl, přírodní látky určené k aromatizaci atd.</w:t>
                            </w:r>
                          </w:p>
                          <w:p w:rsidR="00DD66D7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D66D7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D66D7" w:rsidRPr="00A92713" w:rsidRDefault="00DD66D7" w:rsidP="00DD6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Značka jakosti chráněná regionem Benátsko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xmlns:o="urn:schemas-microsoft-com:office:office" xmlns:v="urn:schemas-microsoft-com:vml" id="Text Box 3" o:spid="_x0000_s1027" type="#_x0000_t202" style="position:absolute;left:0;text-align:left;margin-left:-.35pt;margin-top:7.65pt;width:304.95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HELQIAAFcEAAAOAAAAZHJzL2Uyb0RvYy54bWysVNtu2zAMfR+wfxD0vthxkiYx4hRdugwD&#10;ugvQ7gNkWbaFyaImKbG7ry8lp2nQbS/D/CCIInVEnkN6cz10ihyFdRJ0QaeTlBKhOVRSNwX9/rB/&#10;t6LEeaYrpkCLgj4KR6+3b99sepOLDFpQlbAEQbTLe1PQ1nuTJ4njreiYm4ARGp012I55NG2TVJb1&#10;iN6pJEvTq6QHWxkLXDiHp7ejk24jfl0L7r/WtROeqIJibj6uNq5lWJPthuWNZaaV/JQG+4csOiY1&#10;PnqGumWekYOVv0F1kltwUPsJhy6BupZcxBqwmmn6qpr7lhkRa0FynDnT5P4fLP9y/GaJrAqaUaJZ&#10;hxI9iMGT9zCQWWCnNy7HoHuDYX7AY1Q5VurMHfAfjmjYtUw34sZa6FvBKsxuGm4mF1dHHBdAyv4z&#10;VPgMO3iIQENtu0AdkkEQHVV6PCsTUuF4OFsts9XVghKOvmW6nK2jdAnLn28b6/xHAR0Jm4JaVD6i&#10;s+Od8yEblj+HhMccKFntpVLRsE25U5YcGXbJPn6xgFdhSpO+oOtFthgJ+CtEGr8/QXTSY7sr2RV0&#10;dQ5ieaDtg65iM3om1bjHlJU+8RioG0n0QzlEwSLJgeMSqkck1sLY3TiNuGnB/qKkx84uqPt5YFZQ&#10;oj5pFGc9nc/DKERjvlhmaNhLT3npYZojVEE9JeN258fxORgrmxZfGttBww0KWsvI9UtWp/Sxe6ME&#10;p0kL43Fpx6iX/8H2CQAA//8DAFBLAwQUAAYACAAAACEAkRdxH94AAAAIAQAADwAAAGRycy9kb3du&#10;cmV2LnhtbEyPwU7DMBBE70j8g7VIXFDrkELShjgVQgLBDUpVrm6yTSLsdbDdNPw9ywmOOzOafVOu&#10;J2vEiD70jhRczxMQSLVremoVbN8fZ0sQIWpqtHGECr4xwLo6Pyt10bgTveG4ia3gEgqFVtDFOBRS&#10;hrpDq8PcDUjsHZy3OvLpW9l4feJya2SaJJm0uif+0OkBHzqsPzdHq2B58zx+hJfF667ODmYVr/Lx&#10;6csrdXkx3d+BiDjFvzD84jM6VMy0d0dqgjAKZjkHWb5dgGA7S1YpiD0LaZaDrEr5f0D1AwAA//8D&#10;AFBLAQItABQABgAIAAAAIQC2gziS/gAAAOEBAAATAAAAAAAAAAAAAAAAAAAAAABbQ29udGVudF9U&#10;eXBlc10ueG1sUEsBAi0AFAAGAAgAAAAhADj9If/WAAAAlAEAAAsAAAAAAAAAAAAAAAAALwEAAF9y&#10;ZWxzLy5yZWxzUEsBAi0AFAAGAAgAAAAhAGOPUcQtAgAAVwQAAA4AAAAAAAAAAAAAAAAALgIAAGRy&#10;cy9lMm9Eb2MueG1sUEsBAi0AFAAGAAgAAAAhAJEXcR/eAAAACAEAAA8AAAAAAAAAAAAAAAAAhwQA&#10;AGRycy9kb3ducmV2LnhtbFBLBQYAAAAABAAEAPMAAACSBQAAAAA=&#10;">
                <v:textbox>
                  <w:txbxContent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Složky:</w:t>
                      </w: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… mrkve „QV“*, sůl, přírodní látky určené k aromatizaci atd.</w:t>
                      </w:r>
                    </w:p>
                    <w:p w:rsidR="00DD66D7" w:rsidRDefault="00DD66D7" w:rsidP="00DD66D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D66D7" w:rsidRDefault="00DD66D7" w:rsidP="00DD66D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D66D7" w:rsidRPr="00A92713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rFonts w:ascii="Times New Roman" w:hAnsi="Times New Roman"/>
                        </w:rPr>
                        <w:t xml:space="preserve">Značka jakosti chráněná regionem Benátsko</w:t>
                      </w:r>
                    </w:p>
                  </w:txbxContent>
                </v:textbox>
              </v:shape>
            </w:pict>
          </mc:Fallback>
        </mc:AlternateConten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630BC2" w:rsidRPr="00ED51F7" w:rsidRDefault="00630BC2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5. Na údaje uvedené v bodech 2 a 4, včetně slovního spojení nebo akronymu se použije písmo stejného typu a stejné velikosti jako v případě složek nebo popisu metody produkce potraviny.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6. Velikost písma použitého pro označení uvedené v bodech 2 a 4 musí být menší než velikost písma použitého pro název společnosti, ochranné známky a obchodní označení potraviny.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7. Slovní spojení nebo akronym musí být pouze v italštině.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8. Používání značky QV na označení potraviny získané z přeměny nezpracovaného produktu QV, v její obchodní úpravě nebo v související reklamě je zakázáno.</w:t>
      </w: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7. OPRÁVNĚNÍ K POUŽÍVÁNÍ ODKAZŮ QV</w:t>
      </w: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7.1 Podání žádosti o oprávnění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1. Odkazy na systém QV na potravinách uvedených v kapitole 1 odst. 2 písm. b) a c) mohou být použity na základě oprávnění od regionální organizace.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2. Žádost o oprávnění vypracovaná s použitím vzoru schváleného regionální organizací a podepsaná držitelem nebo právním zástupcem žadatele (dále jen „žadatel“), může být regionální organizaci předložena kdykoli během roku.</w:t>
      </w:r>
    </w:p>
    <w:p w:rsidR="00DD66D7" w:rsidRPr="00ED51F7" w:rsidRDefault="00DD66D7" w:rsidP="000031D9">
      <w:pPr>
        <w:pStyle w:val="BodyText"/>
        <w:keepNext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3. K žádosti musí být přiloženy následující podstatné dokumenty: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technický list každé potraviny, v jejímž případě je požadováno používání odkazů na systém QV. Technický list musí obsahovat fotografie nádob a maloobchodních obalů produktu; 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výkresy etikety a další materiály obchodní úpravy / reklamy vypracované v souladu s ustanoveními uvedenými v odstavcích 6.2 nebo 6.3, podle druhu dotčené potraviny;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kopie (přední a zadní strana) platného dokladu totožnosti osoby podepisující žádost.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4. Žádost musí být předložena regionální organizaci prostřednictvím zaslání na certifikovanou e-mailovou adresu uvedenou na formuláři žádosti.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5. Žádost o oprávnění podléhá kolkovnému podle stávajících právních předpisů</w:t>
      </w:r>
      <w:r>
        <w:rPr>
          <w:rStyle w:val="FootnoteReference"/>
          <w:rFonts w:ascii="Times New Roman" w:hAnsi="Times New Roman"/>
          <w:sz w:val="22"/>
        </w:rPr>
        <w:footnoteReference w:id="1"/>
      </w:r>
      <w:r>
        <w:rPr>
          <w:rFonts w:ascii="Times New Roman" w:hAnsi="Times New Roman"/>
          <w:sz w:val="22"/>
        </w:rPr>
        <w:t xml:space="preserve">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6. Žádost vypracovaná bez použití vzoru schváleného regionální organizací a/nebo bez podstatných dokumentů uvedených v bodě 3 bude zamítnuta.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7.2 Přezkoumání žádosti o oprávnění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Úřad regionální organizace pověřený přezkoumáním provádí předběžnou kontrolu splnění požadavků na přípustnost žádosti o oprávnění (dodržení postupu podání žádosti, podpis držitele nebo právního zástupce žadatele v souladu s článkem 38 prezidentského výnosu č. 445 ze dne 28. prosince 2000).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2. V případě každé přípustné žádosti regionální organizace podá příslušnému žadateli zprávu o zahájení řízení podle článků 7 a 8 zákona č. 241/1990.</w:t>
      </w:r>
    </w:p>
    <w:p w:rsidR="00DD66D7" w:rsidRPr="00ED51F7" w:rsidRDefault="00DD66D7" w:rsidP="000031D9">
      <w:pPr>
        <w:pStyle w:val="BodyText"/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3. Při přezkoumávání přípustných žádostí úřad regionální organizace zkontroluje, zda jsou splněny následující požadavky na způsobilost: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žádost vypracovaná podle vzoru schváleného regionální organizací;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zahrnutí a správnost podstatných dokumentů uvedených v bodě 3 odst. 7.1;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lastRenderedPageBreak/>
        <w:t>dodržení požadavků na způsobilost uvedených v kapitole 1;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dodržení ustanovení uvedených v odstavcích 6.2 nebo 6.3 podle druhu dotčené potraviny.</w:t>
      </w:r>
    </w:p>
    <w:p w:rsidR="00DD66D7" w:rsidRPr="00ED51F7" w:rsidRDefault="00DD66D7" w:rsidP="000031D9">
      <w:pPr>
        <w:pStyle w:val="BodyText"/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4. Přezkoumání žádosti o oprávnění je dokončeno prostřednictvím následujících postupů: </w:t>
      </w:r>
    </w:p>
    <w:p w:rsidR="00DD66D7" w:rsidRPr="00ED51F7" w:rsidRDefault="00DD66D7" w:rsidP="00DD66D7">
      <w:pPr>
        <w:pStyle w:val="BodyText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návrh na udělení oprávnění v případech, v nichž jsou splněny požadavky na způsobilost;</w:t>
      </w:r>
    </w:p>
    <w:p w:rsidR="00DD66D7" w:rsidRPr="00ED51F7" w:rsidRDefault="00DD66D7" w:rsidP="00DD66D7">
      <w:pPr>
        <w:pStyle w:val="BodyText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návrh na zamítnutí žádosti v případech, v nichž nebudou splněny požadavky na způsobilost.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5. Datem podání žádosti je datum záznamu protokolu.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6. Informace, které nejsou uvedeny v tomto odstavci, lze nalézt v ustanoveních zákona č. 241/1990.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7.3 Výnos o oprávnění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Ředitel regionální organizace prostřednictvím výnosů, které budou zveřejňovány v Úředním věstníku regionu Benátsko, uzná výsledky přezkumu a schválí žadatele, kteří splňují požadavky na způsobilost, nebo zamítne nezpůsobilé žádosti.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2. Žadatelé mohou vznést proti rozhodnutím regionální organizace námitku podle postupů stanovených právními předpisy.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3. Správní řízení musí být ukončeno do 30 dnů ode dne podání žádosti.</w:t>
      </w:r>
    </w:p>
    <w:p w:rsidR="00DD66D7" w:rsidRPr="00ED51F7" w:rsidRDefault="00DD66D7" w:rsidP="000031D9">
      <w:pPr>
        <w:pStyle w:val="BodyText"/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4. Platnost oprávnění k používání odkazů na systém QV začíná dnem vydání výnosu o oprávnění a potrvá po dobu neurčitou s výjimkou případu zrušení z následujících důvodů: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ukončení činnosti a/nebo výroby dotčené potraviny;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pozastavení používání odkazů na systém QV kvůli nedostupnosti produktů QV, které mají být použity, nebo z jiných důvodů, na dobu delší než 12 měsíců;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nedodržování předpisů ze strany uživatele produktů QV (dále jen „uživatel“);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odmítnutí ze strany uživatele. 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5. Oprávnění k používání odkazů na systém QV je pozastaveno v případě dočasné nedostupnosti produktů QV, které mají být použity. </w:t>
      </w:r>
    </w:p>
    <w:p w:rsidR="00DD66D7" w:rsidRPr="00ED51F7" w:rsidRDefault="00DD66D7" w:rsidP="00DD66D7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6. Seznam uživatelů je zveřejněn na webových stránkách regionální rady: </w:t>
      </w:r>
      <w:hyperlink r:id="rId14">
        <w:r>
          <w:rPr>
            <w:rStyle w:val="Hyperlink"/>
            <w:rFonts w:ascii="Times New Roman" w:hAnsi="Times New Roman"/>
            <w:sz w:val="22"/>
          </w:rPr>
          <w:t>www.regione.veneto.it</w:t>
        </w:r>
      </w:hyperlink>
      <w:r>
        <w:rPr>
          <w:rFonts w:ascii="Times New Roman" w:hAnsi="Times New Roman"/>
          <w:sz w:val="22"/>
        </w:rPr>
        <w:t xml:space="preserve"> (část věnovaná systému „Ověřená jakost“).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7.4 Povinnosti uživatelů</w:t>
      </w:r>
    </w:p>
    <w:p w:rsidR="00DD66D7" w:rsidRPr="00ED51F7" w:rsidRDefault="00DD66D7" w:rsidP="000031D9">
      <w:pPr>
        <w:pStyle w:val="BodyText"/>
        <w:keepNext/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1. Každý uživatel: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nakupovat produkty QV, které budou používány, od provozovatelů zařazených do systému kontroly QV, kteří prohlašují, že plní příslušné osvědčení o shodě;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musí před výrobou dotčené potraviny uchovávat produkty QV, které mají být použity, odděleně od ostatních produktů patřících do stejné kategorie produktu; 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prostřednictvím záznamů prokazovat, že množství použitých produktů QV odpovídá množství přijatých produktů QV;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měsíčně zaznamenávat počet vyrobených obalů dotčené potraviny, které obsahují odkazy na systém QV;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musí bezprostředně pozastavit používání odkazů na systém QV na označení dotčené potraviny, v její obchodní úpravě nebo v související reklamě v případě dočasné nedostupnosti produktů QV, které mají být použity; 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uchovávat veškerou dokumentaci a záznamy požadované těmito ustanoveními o používání odkazů na QV do 31. prosince třetího kalendářního roku následujícího po kalendářním roce, ke kterému se vztahují, aniž by byla dotčena případná delší doba uchovávání vyžadovaná jinými právními předpisy;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oznámit regionální organizaci do třiceti dnů od data výskytu jakoukoli změnu informací uvedených v žádosti o oprávnění, včetně těch, které se týkají výrobních míst;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neprodleně informovat regionální organizaci o pozastavení používání odkazů na systém QV a o důvodech, které jej zapříčinily, a o opětovném zahájení jejich používání;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musí umožnit orgánům pověřeným dohledem přístup do provozoven a k dokumentaci společnosti, a to kdykoli a bez omezení;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nesmí převádět oprávnění, a to ani prostřednictvím </w:t>
      </w:r>
      <w:proofErr w:type="spellStart"/>
      <w:r>
        <w:rPr>
          <w:rFonts w:ascii="Times New Roman" w:hAnsi="Times New Roman"/>
          <w:sz w:val="22"/>
        </w:rPr>
        <w:t>subkoncese</w:t>
      </w:r>
      <w:proofErr w:type="spellEnd"/>
      <w:r>
        <w:rPr>
          <w:rFonts w:ascii="Times New Roman" w:hAnsi="Times New Roman"/>
          <w:sz w:val="22"/>
        </w:rPr>
        <w:t xml:space="preserve">, třetím stranám, ať už zdarma nebo za úplatu. </w:t>
      </w:r>
    </w:p>
    <w:sectPr w:rsidR="00DD66D7" w:rsidRPr="00ED51F7" w:rsidSect="00870004">
      <w:headerReference w:type="default" r:id="rId15"/>
      <w:footerReference w:type="default" r:id="rId16"/>
      <w:headerReference w:type="first" r:id="rId17"/>
      <w:pgSz w:w="11906" w:h="16838" w:code="9"/>
      <w:pgMar w:top="1418" w:right="1134" w:bottom="1134" w:left="1134" w:header="709" w:footer="709" w:gutter="0"/>
      <w:pgNumType w:start="1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EAC" w:rsidRDefault="00537EAC">
      <w:r>
        <w:separator/>
      </w:r>
    </w:p>
  </w:endnote>
  <w:endnote w:type="continuationSeparator" w:id="0">
    <w:p w:rsidR="00537EAC" w:rsidRDefault="0053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80" w:rsidRDefault="00807580" w:rsidP="00CD13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7580" w:rsidRDefault="008075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80" w:rsidRPr="006C6B09" w:rsidRDefault="00807580" w:rsidP="004D2511">
    <w:pPr>
      <w:pStyle w:val="Footer"/>
      <w:tabs>
        <w:tab w:val="clear" w:pos="4819"/>
        <w:tab w:val="clear" w:pos="9638"/>
        <w:tab w:val="center" w:pos="4800"/>
        <w:tab w:val="right" w:pos="9630"/>
      </w:tabs>
      <w:rPr>
        <w:rFonts w:ascii="Times New Roman" w:hAnsi="Times New Roman" w:cs="Times New Roman"/>
        <w:i/>
        <w:iCs/>
      </w:rPr>
    </w:pPr>
    <w:r>
      <w:rPr>
        <w:rFonts w:ascii="Times New Roman" w:hAnsi="Times New Roman"/>
        <w:i/>
      </w:rPr>
      <w:t>Formulář B - kopie</w:t>
    </w:r>
    <w:r>
      <w:tab/>
    </w:r>
    <w:r>
      <w:rPr>
        <w:rFonts w:ascii="Times New Roman" w:hAnsi="Times New Roman"/>
        <w:i/>
      </w:rPr>
      <w:t xml:space="preserve">strana </w:t>
    </w:r>
    <w:r w:rsidRPr="003E1A67">
      <w:rPr>
        <w:rFonts w:ascii="Times New Roman" w:hAnsi="Times New Roman" w:cs="Times New Roman"/>
        <w:i/>
        <w:iCs/>
      </w:rPr>
      <w:fldChar w:fldCharType="begin"/>
    </w:r>
    <w:r w:rsidRPr="003E1A67">
      <w:rPr>
        <w:rFonts w:ascii="Times New Roman" w:hAnsi="Times New Roman" w:cs="Times New Roman"/>
        <w:i/>
        <w:iCs/>
      </w:rPr>
      <w:instrText xml:space="preserve">PAGE  </w:instrText>
    </w:r>
    <w:r w:rsidRPr="003E1A67">
      <w:rPr>
        <w:rFonts w:ascii="Times New Roman" w:hAnsi="Times New Roman" w:cs="Times New Roman"/>
        <w:i/>
        <w:iCs/>
      </w:rPr>
      <w:fldChar w:fldCharType="separate"/>
    </w:r>
    <w:r w:rsidR="008A37EF">
      <w:rPr>
        <w:rFonts w:ascii="Times New Roman" w:hAnsi="Times New Roman" w:cs="Times New Roman"/>
        <w:i/>
        <w:iCs/>
        <w:noProof/>
      </w:rPr>
      <w:t>5</w:t>
    </w:r>
    <w:r w:rsidRPr="003E1A67">
      <w:rPr>
        <w:rFonts w:ascii="Times New Roman" w:hAnsi="Times New Roman" w:cs="Times New Roman"/>
        <w:i/>
        <w:iCs/>
      </w:rPr>
      <w:fldChar w:fldCharType="end"/>
    </w:r>
    <w:r>
      <w:tab/>
    </w:r>
    <w:r w:rsidR="008A37EF">
      <w:rPr>
        <w:rFonts w:ascii="Times New Roman" w:hAnsi="Times New Roman"/>
        <w:i/>
      </w:rPr>
      <w:t xml:space="preserve">DGR č. </w:t>
    </w:r>
    <w:r>
      <w:rPr>
        <w:rFonts w:ascii="Times New Roman" w:hAnsi="Times New Roman"/>
        <w:i/>
      </w:rPr>
      <w:t>74</w:t>
    </w:r>
    <w:r w:rsidR="008A37EF">
      <w:t xml:space="preserve"> </w:t>
    </w:r>
    <w:r>
      <w:rPr>
        <w:rFonts w:ascii="Times New Roman" w:hAnsi="Times New Roman"/>
        <w:i/>
      </w:rPr>
      <w:t>ze dne 29. ledna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0AB" w:rsidRPr="00D660AB" w:rsidRDefault="00D660AB" w:rsidP="00D660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EAC" w:rsidRDefault="00537EAC">
      <w:r>
        <w:separator/>
      </w:r>
    </w:p>
  </w:footnote>
  <w:footnote w:type="continuationSeparator" w:id="0">
    <w:p w:rsidR="00537EAC" w:rsidRDefault="00537EAC">
      <w:r>
        <w:continuationSeparator/>
      </w:r>
    </w:p>
  </w:footnote>
  <w:footnote w:id="1">
    <w:p w:rsidR="00DD66D7" w:rsidRPr="004134E8" w:rsidRDefault="00DD66D7" w:rsidP="00DD66D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 případě nesrovnalosti a/nebo nezaplacení kolku nebo jeho zaplacení v nedostatečné výši regionální organizace zašle kopii žádosti příslušné agentuře pro příjmy (</w:t>
      </w:r>
      <w:proofErr w:type="spellStart"/>
      <w:r>
        <w:t>Agenzia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Entrate</w:t>
      </w:r>
      <w:proofErr w:type="spellEnd"/>
      <w:r>
        <w:t xml:space="preserve">) za účelem odstranění vad.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76" w:rsidRPr="00107A67" w:rsidRDefault="00B47176" w:rsidP="00B47176">
    <w:pPr>
      <w:rPr>
        <w:rFonts w:ascii="Times New Roman" w:hAnsi="Times New Roman"/>
        <w:b/>
        <w:bCs/>
        <w:sz w:val="28"/>
        <w:szCs w:val="28"/>
      </w:rPr>
    </w:pPr>
  </w:p>
  <w:p w:rsidR="00B47176" w:rsidRPr="00107A67" w:rsidRDefault="00B47176" w:rsidP="004D2511">
    <w:pPr>
      <w:tabs>
        <w:tab w:val="right" w:pos="9630"/>
      </w:tabs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/>
        <w:b/>
        <w:sz w:val="28"/>
      </w:rPr>
      <w:t>PŘÍLOHA    Rozhodnutí regionální rady (DGR) č. 74 ze dne 29. ledna 2019</w:t>
    </w:r>
    <w:r>
      <w:t xml:space="preserve"> </w:t>
    </w:r>
    <w:r>
      <w:rPr>
        <w:rFonts w:ascii="Times New Roman" w:hAnsi="Times New Roman"/>
      </w:rPr>
      <w:t xml:space="preserve">s. </w:t>
    </w:r>
    <w:r w:rsidRPr="00107A67">
      <w:rPr>
        <w:rFonts w:ascii="Times New Roman" w:hAnsi="Times New Roman" w:cs="Times New Roman"/>
      </w:rPr>
      <w:fldChar w:fldCharType="begin"/>
    </w:r>
    <w:r w:rsidRPr="00107A67">
      <w:rPr>
        <w:rFonts w:ascii="Times New Roman" w:hAnsi="Times New Roman" w:cs="Times New Roman"/>
      </w:rPr>
      <w:instrText xml:space="preserve"> PAGE </w:instrText>
    </w:r>
    <w:r w:rsidRPr="00107A67">
      <w:rPr>
        <w:rFonts w:ascii="Times New Roman" w:hAnsi="Times New Roman" w:cs="Times New Roman"/>
      </w:rPr>
      <w:fldChar w:fldCharType="separate"/>
    </w:r>
    <w:r w:rsidR="008A37EF">
      <w:rPr>
        <w:rFonts w:ascii="Times New Roman" w:hAnsi="Times New Roman" w:cs="Times New Roman"/>
        <w:noProof/>
      </w:rPr>
      <w:t>5</w:t>
    </w:r>
    <w:r w:rsidRPr="00107A67">
      <w:rPr>
        <w:rFonts w:ascii="Times New Roman" w:hAnsi="Times New Roman" w:cs="Times New Roman"/>
      </w:rPr>
      <w:fldChar w:fldCharType="end"/>
    </w:r>
    <w:r>
      <w:rPr>
        <w:rFonts w:ascii="Times New Roman" w:hAnsi="Times New Roman"/>
      </w:rPr>
      <w:t>/</w:t>
    </w:r>
    <w:r w:rsidRPr="00107A67">
      <w:rPr>
        <w:rFonts w:ascii="Times New Roman" w:hAnsi="Times New Roman" w:cs="Times New Roman"/>
      </w:rPr>
      <w:fldChar w:fldCharType="begin"/>
    </w:r>
    <w:r w:rsidRPr="00107A67">
      <w:rPr>
        <w:rFonts w:ascii="Times New Roman" w:hAnsi="Times New Roman" w:cs="Times New Roman"/>
      </w:rPr>
      <w:instrText xml:space="preserve"> NUMPAGES </w:instrText>
    </w:r>
    <w:r w:rsidRPr="00107A67">
      <w:rPr>
        <w:rFonts w:ascii="Times New Roman" w:hAnsi="Times New Roman" w:cs="Times New Roman"/>
      </w:rPr>
      <w:fldChar w:fldCharType="separate"/>
    </w:r>
    <w:r w:rsidR="008A37EF">
      <w:rPr>
        <w:rFonts w:ascii="Times New Roman" w:hAnsi="Times New Roman" w:cs="Times New Roman"/>
        <w:noProof/>
      </w:rPr>
      <w:t>8</w:t>
    </w:r>
    <w:r w:rsidRPr="00107A67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76" w:rsidRPr="001F547E" w:rsidRDefault="008A5FB0" w:rsidP="00B47176">
    <w:pPr>
      <w:rPr>
        <w:rFonts w:ascii="Times New Roman" w:hAnsi="Times New Roman"/>
        <w:b/>
        <w:bCs/>
        <w:sz w:val="28"/>
        <w:szCs w:val="28"/>
      </w:rPr>
    </w:pPr>
    <w:r>
      <w:rPr>
        <w:rFonts w:ascii="Times New Roman" w:hAnsi="Times New Roman"/>
        <w:noProof/>
        <w:sz w:val="32"/>
        <w:szCs w:val="32"/>
        <w:lang w:val="en-US" w:eastAsia="zh-CN" w:bidi="ar-SA"/>
      </w:rPr>
      <w:drawing>
        <wp:inline distT="0" distB="0" distL="0" distR="0">
          <wp:extent cx="2295525" cy="2857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176" w:rsidRPr="001F547E" w:rsidRDefault="00B47176" w:rsidP="0060609C">
    <w:pPr>
      <w:tabs>
        <w:tab w:val="right" w:pos="9630"/>
      </w:tabs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/>
        <w:b/>
        <w:sz w:val="28"/>
      </w:rPr>
      <w:t xml:space="preserve">PŘÍLOHA    Rozhodnutí regionální rady (DGR) č. 74 ze dne 29. ledna 2019 </w:t>
    </w:r>
    <w:r>
      <w:rPr>
        <w:rFonts w:ascii="Times New Roman" w:hAnsi="Times New Roman"/>
      </w:rPr>
      <w:t xml:space="preserve">s. </w:t>
    </w:r>
    <w:r w:rsidRPr="001F547E">
      <w:rPr>
        <w:rFonts w:ascii="Times New Roman" w:hAnsi="Times New Roman" w:cs="Times New Roman"/>
      </w:rPr>
      <w:fldChar w:fldCharType="begin"/>
    </w:r>
    <w:r w:rsidRPr="001F547E">
      <w:rPr>
        <w:rFonts w:ascii="Times New Roman" w:hAnsi="Times New Roman" w:cs="Times New Roman"/>
      </w:rPr>
      <w:instrText xml:space="preserve"> PAGE </w:instrText>
    </w:r>
    <w:r w:rsidRPr="001F547E">
      <w:rPr>
        <w:rFonts w:ascii="Times New Roman" w:hAnsi="Times New Roman" w:cs="Times New Roman"/>
      </w:rPr>
      <w:fldChar w:fldCharType="separate"/>
    </w:r>
    <w:r w:rsidR="008A37EF">
      <w:rPr>
        <w:rFonts w:ascii="Times New Roman" w:hAnsi="Times New Roman" w:cs="Times New Roman"/>
        <w:noProof/>
      </w:rPr>
      <w:t>1</w:t>
    </w:r>
    <w:r w:rsidRPr="001F547E">
      <w:rPr>
        <w:rFonts w:ascii="Times New Roman" w:hAnsi="Times New Roman" w:cs="Times New Roman"/>
      </w:rPr>
      <w:fldChar w:fldCharType="end"/>
    </w:r>
    <w:r>
      <w:rPr>
        <w:rFonts w:ascii="Times New Roman" w:hAnsi="Times New Roman"/>
      </w:rPr>
      <w:t>/</w:t>
    </w:r>
    <w:r w:rsidRPr="001F547E">
      <w:rPr>
        <w:rFonts w:ascii="Times New Roman" w:hAnsi="Times New Roman" w:cs="Times New Roman"/>
      </w:rPr>
      <w:fldChar w:fldCharType="begin"/>
    </w:r>
    <w:r w:rsidRPr="001F547E">
      <w:rPr>
        <w:rFonts w:ascii="Times New Roman" w:hAnsi="Times New Roman" w:cs="Times New Roman"/>
      </w:rPr>
      <w:instrText xml:space="preserve"> </w:instrText>
    </w:r>
    <w:r w:rsidR="00870004">
      <w:rPr>
        <w:rFonts w:ascii="Times New Roman" w:hAnsi="Times New Roman" w:cs="Times New Roman"/>
      </w:rPr>
      <w:instrText>SECTION</w:instrText>
    </w:r>
    <w:r w:rsidRPr="001F547E">
      <w:rPr>
        <w:rFonts w:ascii="Times New Roman" w:hAnsi="Times New Roman" w:cs="Times New Roman"/>
      </w:rPr>
      <w:instrText xml:space="preserve">PAGES </w:instrText>
    </w:r>
    <w:r w:rsidRPr="001F547E">
      <w:rPr>
        <w:rFonts w:ascii="Times New Roman" w:hAnsi="Times New Roman" w:cs="Times New Roman"/>
      </w:rPr>
      <w:fldChar w:fldCharType="separate"/>
    </w:r>
    <w:r w:rsidR="008A37EF">
      <w:rPr>
        <w:rFonts w:ascii="Times New Roman" w:hAnsi="Times New Roman" w:cs="Times New Roman"/>
        <w:noProof/>
      </w:rPr>
      <w:t>5</w:t>
    </w:r>
    <w:r w:rsidRPr="001F547E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6683D5D"/>
    <w:multiLevelType w:val="hybridMultilevel"/>
    <w:tmpl w:val="217220A0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4B93ABB"/>
    <w:multiLevelType w:val="hybridMultilevel"/>
    <w:tmpl w:val="9BDA5FA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80E189F"/>
    <w:multiLevelType w:val="hybridMultilevel"/>
    <w:tmpl w:val="DBD89D3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92961CA"/>
    <w:multiLevelType w:val="hybridMultilevel"/>
    <w:tmpl w:val="BC3E20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3266A"/>
    <w:multiLevelType w:val="hybridMultilevel"/>
    <w:tmpl w:val="E7A40C8C"/>
    <w:lvl w:ilvl="0" w:tplc="E484395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95CA5"/>
    <w:multiLevelType w:val="hybridMultilevel"/>
    <w:tmpl w:val="C51A0FFC"/>
    <w:lvl w:ilvl="0" w:tplc="36641B7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52D51"/>
    <w:multiLevelType w:val="hybridMultilevel"/>
    <w:tmpl w:val="5E38253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E004C5"/>
    <w:multiLevelType w:val="hybridMultilevel"/>
    <w:tmpl w:val="BDEA648E"/>
    <w:lvl w:ilvl="0" w:tplc="2D2C700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B751C"/>
    <w:multiLevelType w:val="hybridMultilevel"/>
    <w:tmpl w:val="EB4EAB78"/>
    <w:lvl w:ilvl="0" w:tplc="0410000F">
      <w:start w:val="1"/>
      <w:numFmt w:val="decimal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6E3E196F"/>
    <w:multiLevelType w:val="hybridMultilevel"/>
    <w:tmpl w:val="CE029D9E"/>
    <w:lvl w:ilvl="0" w:tplc="64ACBA2C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30D2715C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0" w15:restartNumberingAfterBreak="0">
    <w:nsid w:val="6F880636"/>
    <w:multiLevelType w:val="hybridMultilevel"/>
    <w:tmpl w:val="F6DABC8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774EA"/>
    <w:multiLevelType w:val="hybridMultilevel"/>
    <w:tmpl w:val="2CBC8FD2"/>
    <w:lvl w:ilvl="0" w:tplc="2D2C700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1A2CE4"/>
    <w:multiLevelType w:val="hybridMultilevel"/>
    <w:tmpl w:val="CB7CED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F324A"/>
    <w:multiLevelType w:val="hybridMultilevel"/>
    <w:tmpl w:val="34A057BA"/>
    <w:lvl w:ilvl="0" w:tplc="617ADBF6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3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283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9217">
      <o:colormru v:ext="edit" colors="#f8f8f8,#ddd,silver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4C"/>
    <w:rsid w:val="00000320"/>
    <w:rsid w:val="00001C7F"/>
    <w:rsid w:val="00001FC8"/>
    <w:rsid w:val="000031D9"/>
    <w:rsid w:val="000033D7"/>
    <w:rsid w:val="00003484"/>
    <w:rsid w:val="000036C0"/>
    <w:rsid w:val="00005063"/>
    <w:rsid w:val="0000521C"/>
    <w:rsid w:val="000061F1"/>
    <w:rsid w:val="000071B1"/>
    <w:rsid w:val="000104FA"/>
    <w:rsid w:val="00011D51"/>
    <w:rsid w:val="000127EE"/>
    <w:rsid w:val="00013779"/>
    <w:rsid w:val="000148DC"/>
    <w:rsid w:val="0001545A"/>
    <w:rsid w:val="00016D67"/>
    <w:rsid w:val="00020F67"/>
    <w:rsid w:val="0002148A"/>
    <w:rsid w:val="00021C1F"/>
    <w:rsid w:val="00022430"/>
    <w:rsid w:val="0002636A"/>
    <w:rsid w:val="000269C5"/>
    <w:rsid w:val="00027F49"/>
    <w:rsid w:val="0003052A"/>
    <w:rsid w:val="0003227A"/>
    <w:rsid w:val="000324F0"/>
    <w:rsid w:val="00032521"/>
    <w:rsid w:val="00032712"/>
    <w:rsid w:val="00035AE2"/>
    <w:rsid w:val="00035D17"/>
    <w:rsid w:val="00035D75"/>
    <w:rsid w:val="00037117"/>
    <w:rsid w:val="000401C7"/>
    <w:rsid w:val="000403A6"/>
    <w:rsid w:val="0004094F"/>
    <w:rsid w:val="00041016"/>
    <w:rsid w:val="0004114A"/>
    <w:rsid w:val="00042428"/>
    <w:rsid w:val="000438DB"/>
    <w:rsid w:val="000441F6"/>
    <w:rsid w:val="000445A8"/>
    <w:rsid w:val="000448DD"/>
    <w:rsid w:val="00044B84"/>
    <w:rsid w:val="00044BEB"/>
    <w:rsid w:val="000457C8"/>
    <w:rsid w:val="0004636F"/>
    <w:rsid w:val="0004792D"/>
    <w:rsid w:val="00047B17"/>
    <w:rsid w:val="00047B74"/>
    <w:rsid w:val="00050A7F"/>
    <w:rsid w:val="000515B6"/>
    <w:rsid w:val="00051B05"/>
    <w:rsid w:val="000523E2"/>
    <w:rsid w:val="00053179"/>
    <w:rsid w:val="00053E19"/>
    <w:rsid w:val="000549AE"/>
    <w:rsid w:val="00055164"/>
    <w:rsid w:val="00055339"/>
    <w:rsid w:val="000562E4"/>
    <w:rsid w:val="00061986"/>
    <w:rsid w:val="00062EB8"/>
    <w:rsid w:val="000641AD"/>
    <w:rsid w:val="000642EE"/>
    <w:rsid w:val="000651BD"/>
    <w:rsid w:val="000651D1"/>
    <w:rsid w:val="00065B42"/>
    <w:rsid w:val="00066632"/>
    <w:rsid w:val="000666CE"/>
    <w:rsid w:val="00066BB7"/>
    <w:rsid w:val="00066DDF"/>
    <w:rsid w:val="000710CD"/>
    <w:rsid w:val="00071DE2"/>
    <w:rsid w:val="000720ED"/>
    <w:rsid w:val="00072AD2"/>
    <w:rsid w:val="00072DE1"/>
    <w:rsid w:val="00073BAB"/>
    <w:rsid w:val="00073E8E"/>
    <w:rsid w:val="00074ABD"/>
    <w:rsid w:val="00074DC0"/>
    <w:rsid w:val="00075C0A"/>
    <w:rsid w:val="00076126"/>
    <w:rsid w:val="00076527"/>
    <w:rsid w:val="00076C3F"/>
    <w:rsid w:val="00077592"/>
    <w:rsid w:val="00080FC5"/>
    <w:rsid w:val="00084EBD"/>
    <w:rsid w:val="00087EA0"/>
    <w:rsid w:val="0009016F"/>
    <w:rsid w:val="00091587"/>
    <w:rsid w:val="00091850"/>
    <w:rsid w:val="00091D99"/>
    <w:rsid w:val="00092B17"/>
    <w:rsid w:val="00093323"/>
    <w:rsid w:val="00093386"/>
    <w:rsid w:val="00093B60"/>
    <w:rsid w:val="00095681"/>
    <w:rsid w:val="000961B6"/>
    <w:rsid w:val="00096841"/>
    <w:rsid w:val="000A0D7B"/>
    <w:rsid w:val="000A11B3"/>
    <w:rsid w:val="000A16E6"/>
    <w:rsid w:val="000A3FAD"/>
    <w:rsid w:val="000A4ED5"/>
    <w:rsid w:val="000A5ACB"/>
    <w:rsid w:val="000B0326"/>
    <w:rsid w:val="000B208D"/>
    <w:rsid w:val="000B2191"/>
    <w:rsid w:val="000B21DD"/>
    <w:rsid w:val="000B2CDE"/>
    <w:rsid w:val="000B530A"/>
    <w:rsid w:val="000B5696"/>
    <w:rsid w:val="000C20BC"/>
    <w:rsid w:val="000C2E94"/>
    <w:rsid w:val="000C3847"/>
    <w:rsid w:val="000C5F55"/>
    <w:rsid w:val="000C6A22"/>
    <w:rsid w:val="000D230B"/>
    <w:rsid w:val="000D2E03"/>
    <w:rsid w:val="000D51B2"/>
    <w:rsid w:val="000E0AB2"/>
    <w:rsid w:val="000E0FDA"/>
    <w:rsid w:val="000E1D6A"/>
    <w:rsid w:val="000E2409"/>
    <w:rsid w:val="000E575C"/>
    <w:rsid w:val="000E5885"/>
    <w:rsid w:val="000E6F1B"/>
    <w:rsid w:val="000E7075"/>
    <w:rsid w:val="000E7413"/>
    <w:rsid w:val="000F2829"/>
    <w:rsid w:val="000F36A2"/>
    <w:rsid w:val="000F3CFD"/>
    <w:rsid w:val="000F58BE"/>
    <w:rsid w:val="00100946"/>
    <w:rsid w:val="00101483"/>
    <w:rsid w:val="001021E3"/>
    <w:rsid w:val="00102A19"/>
    <w:rsid w:val="00103A64"/>
    <w:rsid w:val="00111898"/>
    <w:rsid w:val="00111D6C"/>
    <w:rsid w:val="00114E54"/>
    <w:rsid w:val="00115D32"/>
    <w:rsid w:val="00117942"/>
    <w:rsid w:val="0012518E"/>
    <w:rsid w:val="00127211"/>
    <w:rsid w:val="00127292"/>
    <w:rsid w:val="00127707"/>
    <w:rsid w:val="00127F53"/>
    <w:rsid w:val="00131126"/>
    <w:rsid w:val="00132207"/>
    <w:rsid w:val="00133049"/>
    <w:rsid w:val="0013437C"/>
    <w:rsid w:val="0013660F"/>
    <w:rsid w:val="00137BD3"/>
    <w:rsid w:val="00141437"/>
    <w:rsid w:val="00141FD6"/>
    <w:rsid w:val="00142D46"/>
    <w:rsid w:val="00142D55"/>
    <w:rsid w:val="00143CF5"/>
    <w:rsid w:val="00143DB8"/>
    <w:rsid w:val="00143DBA"/>
    <w:rsid w:val="0014426E"/>
    <w:rsid w:val="00150318"/>
    <w:rsid w:val="00152229"/>
    <w:rsid w:val="00153C31"/>
    <w:rsid w:val="00153C47"/>
    <w:rsid w:val="00154878"/>
    <w:rsid w:val="0015489D"/>
    <w:rsid w:val="001548FF"/>
    <w:rsid w:val="00157539"/>
    <w:rsid w:val="00161788"/>
    <w:rsid w:val="001628F5"/>
    <w:rsid w:val="00163623"/>
    <w:rsid w:val="00163871"/>
    <w:rsid w:val="001653A7"/>
    <w:rsid w:val="00166C01"/>
    <w:rsid w:val="00170FA6"/>
    <w:rsid w:val="00172F2B"/>
    <w:rsid w:val="00173C2B"/>
    <w:rsid w:val="00173D37"/>
    <w:rsid w:val="001740FC"/>
    <w:rsid w:val="001763F7"/>
    <w:rsid w:val="00176696"/>
    <w:rsid w:val="00177225"/>
    <w:rsid w:val="001816AF"/>
    <w:rsid w:val="00181B4C"/>
    <w:rsid w:val="00182696"/>
    <w:rsid w:val="00184A6C"/>
    <w:rsid w:val="00185A29"/>
    <w:rsid w:val="00186092"/>
    <w:rsid w:val="0019065A"/>
    <w:rsid w:val="001907B7"/>
    <w:rsid w:val="0019506D"/>
    <w:rsid w:val="00197B49"/>
    <w:rsid w:val="00197D44"/>
    <w:rsid w:val="001A052B"/>
    <w:rsid w:val="001A2EBE"/>
    <w:rsid w:val="001A3CA9"/>
    <w:rsid w:val="001A58B8"/>
    <w:rsid w:val="001B09BF"/>
    <w:rsid w:val="001B0F31"/>
    <w:rsid w:val="001B12E1"/>
    <w:rsid w:val="001B29B6"/>
    <w:rsid w:val="001B3A72"/>
    <w:rsid w:val="001B46F8"/>
    <w:rsid w:val="001B508A"/>
    <w:rsid w:val="001B5E46"/>
    <w:rsid w:val="001B697F"/>
    <w:rsid w:val="001B7868"/>
    <w:rsid w:val="001B7B82"/>
    <w:rsid w:val="001C24CE"/>
    <w:rsid w:val="001C2804"/>
    <w:rsid w:val="001C47B5"/>
    <w:rsid w:val="001C6B4B"/>
    <w:rsid w:val="001C6EF6"/>
    <w:rsid w:val="001C6F01"/>
    <w:rsid w:val="001C73E9"/>
    <w:rsid w:val="001D0558"/>
    <w:rsid w:val="001D0921"/>
    <w:rsid w:val="001D1E45"/>
    <w:rsid w:val="001D6040"/>
    <w:rsid w:val="001D6CDF"/>
    <w:rsid w:val="001D71C7"/>
    <w:rsid w:val="001E0C8D"/>
    <w:rsid w:val="001E16D2"/>
    <w:rsid w:val="001E2CDB"/>
    <w:rsid w:val="001E3C0D"/>
    <w:rsid w:val="001E62C1"/>
    <w:rsid w:val="001E6C08"/>
    <w:rsid w:val="001E6C1C"/>
    <w:rsid w:val="001E74F0"/>
    <w:rsid w:val="001F012C"/>
    <w:rsid w:val="001F225B"/>
    <w:rsid w:val="001F2F35"/>
    <w:rsid w:val="001F52B4"/>
    <w:rsid w:val="001F5622"/>
    <w:rsid w:val="001F647B"/>
    <w:rsid w:val="001F68BE"/>
    <w:rsid w:val="001F75B8"/>
    <w:rsid w:val="00200E17"/>
    <w:rsid w:val="00202E86"/>
    <w:rsid w:val="00204F29"/>
    <w:rsid w:val="00210105"/>
    <w:rsid w:val="00210B12"/>
    <w:rsid w:val="002113AB"/>
    <w:rsid w:val="002122E7"/>
    <w:rsid w:val="00212980"/>
    <w:rsid w:val="00212BF0"/>
    <w:rsid w:val="00214502"/>
    <w:rsid w:val="00215A27"/>
    <w:rsid w:val="00215E2C"/>
    <w:rsid w:val="00216565"/>
    <w:rsid w:val="0021742C"/>
    <w:rsid w:val="00217AB0"/>
    <w:rsid w:val="00220A2A"/>
    <w:rsid w:val="00220F46"/>
    <w:rsid w:val="00221743"/>
    <w:rsid w:val="002238F2"/>
    <w:rsid w:val="002245E7"/>
    <w:rsid w:val="0022490E"/>
    <w:rsid w:val="00225764"/>
    <w:rsid w:val="00226994"/>
    <w:rsid w:val="00227516"/>
    <w:rsid w:val="00230156"/>
    <w:rsid w:val="00230DEF"/>
    <w:rsid w:val="002335A1"/>
    <w:rsid w:val="002355B7"/>
    <w:rsid w:val="002377F5"/>
    <w:rsid w:val="00237F80"/>
    <w:rsid w:val="00240F83"/>
    <w:rsid w:val="00240FC6"/>
    <w:rsid w:val="0024148A"/>
    <w:rsid w:val="002421A3"/>
    <w:rsid w:val="002428EB"/>
    <w:rsid w:val="00242D57"/>
    <w:rsid w:val="0024464B"/>
    <w:rsid w:val="00245B17"/>
    <w:rsid w:val="00246770"/>
    <w:rsid w:val="002502BC"/>
    <w:rsid w:val="00250634"/>
    <w:rsid w:val="00251965"/>
    <w:rsid w:val="002552C9"/>
    <w:rsid w:val="00256963"/>
    <w:rsid w:val="00256D58"/>
    <w:rsid w:val="002577A2"/>
    <w:rsid w:val="0026095F"/>
    <w:rsid w:val="00260DD7"/>
    <w:rsid w:val="00262FDA"/>
    <w:rsid w:val="00266696"/>
    <w:rsid w:val="00267120"/>
    <w:rsid w:val="002704E4"/>
    <w:rsid w:val="0027319E"/>
    <w:rsid w:val="00275305"/>
    <w:rsid w:val="00275F3F"/>
    <w:rsid w:val="002766A2"/>
    <w:rsid w:val="002772B5"/>
    <w:rsid w:val="00280A5A"/>
    <w:rsid w:val="00281A59"/>
    <w:rsid w:val="00282806"/>
    <w:rsid w:val="002829B5"/>
    <w:rsid w:val="00283E6E"/>
    <w:rsid w:val="00284C6A"/>
    <w:rsid w:val="00285C41"/>
    <w:rsid w:val="00285DE2"/>
    <w:rsid w:val="0028761A"/>
    <w:rsid w:val="00290431"/>
    <w:rsid w:val="00291AEE"/>
    <w:rsid w:val="00293F76"/>
    <w:rsid w:val="002941CA"/>
    <w:rsid w:val="002943D7"/>
    <w:rsid w:val="00295AFA"/>
    <w:rsid w:val="00296FA7"/>
    <w:rsid w:val="002A08D8"/>
    <w:rsid w:val="002A0A5E"/>
    <w:rsid w:val="002A1168"/>
    <w:rsid w:val="002A18E5"/>
    <w:rsid w:val="002A2889"/>
    <w:rsid w:val="002A3FCE"/>
    <w:rsid w:val="002A4A61"/>
    <w:rsid w:val="002A5400"/>
    <w:rsid w:val="002A70DC"/>
    <w:rsid w:val="002A7A96"/>
    <w:rsid w:val="002B1C60"/>
    <w:rsid w:val="002B2FB8"/>
    <w:rsid w:val="002B3FFE"/>
    <w:rsid w:val="002B6857"/>
    <w:rsid w:val="002B6BF6"/>
    <w:rsid w:val="002C0E17"/>
    <w:rsid w:val="002C2A4E"/>
    <w:rsid w:val="002C383F"/>
    <w:rsid w:val="002D0AD7"/>
    <w:rsid w:val="002D11D4"/>
    <w:rsid w:val="002D1985"/>
    <w:rsid w:val="002D5460"/>
    <w:rsid w:val="002D6ABF"/>
    <w:rsid w:val="002E02F5"/>
    <w:rsid w:val="002E07CA"/>
    <w:rsid w:val="002E17F2"/>
    <w:rsid w:val="002E27F6"/>
    <w:rsid w:val="002E6EB0"/>
    <w:rsid w:val="002E7A05"/>
    <w:rsid w:val="002F10C7"/>
    <w:rsid w:val="002F11DC"/>
    <w:rsid w:val="002F15C6"/>
    <w:rsid w:val="002F16F8"/>
    <w:rsid w:val="002F234A"/>
    <w:rsid w:val="002F2A4C"/>
    <w:rsid w:val="002F30E8"/>
    <w:rsid w:val="002F3136"/>
    <w:rsid w:val="002F3BE5"/>
    <w:rsid w:val="002F4F4D"/>
    <w:rsid w:val="002F6656"/>
    <w:rsid w:val="002F73DE"/>
    <w:rsid w:val="00300479"/>
    <w:rsid w:val="0030121B"/>
    <w:rsid w:val="00301A52"/>
    <w:rsid w:val="00302240"/>
    <w:rsid w:val="00303334"/>
    <w:rsid w:val="0030336F"/>
    <w:rsid w:val="00303449"/>
    <w:rsid w:val="00304300"/>
    <w:rsid w:val="003073F5"/>
    <w:rsid w:val="003116A4"/>
    <w:rsid w:val="00311D25"/>
    <w:rsid w:val="003122A3"/>
    <w:rsid w:val="00313898"/>
    <w:rsid w:val="00313BCC"/>
    <w:rsid w:val="00314AC3"/>
    <w:rsid w:val="00315A80"/>
    <w:rsid w:val="00315EC5"/>
    <w:rsid w:val="003177C8"/>
    <w:rsid w:val="003214BF"/>
    <w:rsid w:val="0032216E"/>
    <w:rsid w:val="00324AC2"/>
    <w:rsid w:val="00325839"/>
    <w:rsid w:val="00330EA2"/>
    <w:rsid w:val="00334F6E"/>
    <w:rsid w:val="00336964"/>
    <w:rsid w:val="00336A4C"/>
    <w:rsid w:val="00337357"/>
    <w:rsid w:val="0033780D"/>
    <w:rsid w:val="00340987"/>
    <w:rsid w:val="00340E1A"/>
    <w:rsid w:val="003414CA"/>
    <w:rsid w:val="00341765"/>
    <w:rsid w:val="00341814"/>
    <w:rsid w:val="00341E0F"/>
    <w:rsid w:val="00341E66"/>
    <w:rsid w:val="00341EAC"/>
    <w:rsid w:val="00342036"/>
    <w:rsid w:val="003431C0"/>
    <w:rsid w:val="003431E8"/>
    <w:rsid w:val="003435CC"/>
    <w:rsid w:val="00343B6D"/>
    <w:rsid w:val="00344279"/>
    <w:rsid w:val="00346962"/>
    <w:rsid w:val="003478FA"/>
    <w:rsid w:val="00347D24"/>
    <w:rsid w:val="00350418"/>
    <w:rsid w:val="00350E3C"/>
    <w:rsid w:val="003521BD"/>
    <w:rsid w:val="003529DD"/>
    <w:rsid w:val="0035387E"/>
    <w:rsid w:val="003542A5"/>
    <w:rsid w:val="00354F2E"/>
    <w:rsid w:val="003553C5"/>
    <w:rsid w:val="00361478"/>
    <w:rsid w:val="003618CD"/>
    <w:rsid w:val="0036330A"/>
    <w:rsid w:val="00363AFD"/>
    <w:rsid w:val="003643CE"/>
    <w:rsid w:val="00364C4D"/>
    <w:rsid w:val="00364D4A"/>
    <w:rsid w:val="00367758"/>
    <w:rsid w:val="003677BE"/>
    <w:rsid w:val="00367CFA"/>
    <w:rsid w:val="003714F9"/>
    <w:rsid w:val="00371ACE"/>
    <w:rsid w:val="00371BCF"/>
    <w:rsid w:val="00372271"/>
    <w:rsid w:val="00372368"/>
    <w:rsid w:val="00375702"/>
    <w:rsid w:val="003762F8"/>
    <w:rsid w:val="003764AF"/>
    <w:rsid w:val="0038048B"/>
    <w:rsid w:val="00380C6F"/>
    <w:rsid w:val="00380EF2"/>
    <w:rsid w:val="0038140C"/>
    <w:rsid w:val="00381843"/>
    <w:rsid w:val="003850EF"/>
    <w:rsid w:val="003851B2"/>
    <w:rsid w:val="003865A6"/>
    <w:rsid w:val="00386755"/>
    <w:rsid w:val="00386A9E"/>
    <w:rsid w:val="00387180"/>
    <w:rsid w:val="00390EB4"/>
    <w:rsid w:val="00391A12"/>
    <w:rsid w:val="00391AF0"/>
    <w:rsid w:val="00391C2F"/>
    <w:rsid w:val="00392292"/>
    <w:rsid w:val="00393A66"/>
    <w:rsid w:val="00393AE0"/>
    <w:rsid w:val="00394F53"/>
    <w:rsid w:val="00396284"/>
    <w:rsid w:val="00396587"/>
    <w:rsid w:val="003A046D"/>
    <w:rsid w:val="003A1A18"/>
    <w:rsid w:val="003A283A"/>
    <w:rsid w:val="003A29D3"/>
    <w:rsid w:val="003A666C"/>
    <w:rsid w:val="003A6CD6"/>
    <w:rsid w:val="003A6E6B"/>
    <w:rsid w:val="003B00CC"/>
    <w:rsid w:val="003B04E9"/>
    <w:rsid w:val="003B1190"/>
    <w:rsid w:val="003B1441"/>
    <w:rsid w:val="003B1B3F"/>
    <w:rsid w:val="003B204C"/>
    <w:rsid w:val="003B260F"/>
    <w:rsid w:val="003B3F60"/>
    <w:rsid w:val="003B4B91"/>
    <w:rsid w:val="003B544B"/>
    <w:rsid w:val="003B5E62"/>
    <w:rsid w:val="003B758D"/>
    <w:rsid w:val="003C1737"/>
    <w:rsid w:val="003C1A72"/>
    <w:rsid w:val="003C1F3D"/>
    <w:rsid w:val="003C5CE2"/>
    <w:rsid w:val="003C5DDF"/>
    <w:rsid w:val="003C7F03"/>
    <w:rsid w:val="003D0434"/>
    <w:rsid w:val="003D0527"/>
    <w:rsid w:val="003D12B5"/>
    <w:rsid w:val="003D28F9"/>
    <w:rsid w:val="003D447A"/>
    <w:rsid w:val="003D48FE"/>
    <w:rsid w:val="003D4C7A"/>
    <w:rsid w:val="003D7087"/>
    <w:rsid w:val="003D753B"/>
    <w:rsid w:val="003E084D"/>
    <w:rsid w:val="003E08F8"/>
    <w:rsid w:val="003E0F21"/>
    <w:rsid w:val="003E1A67"/>
    <w:rsid w:val="003E3042"/>
    <w:rsid w:val="003E3123"/>
    <w:rsid w:val="003E370B"/>
    <w:rsid w:val="003E5FD8"/>
    <w:rsid w:val="003E6198"/>
    <w:rsid w:val="003F0FD1"/>
    <w:rsid w:val="003F14AE"/>
    <w:rsid w:val="003F16F9"/>
    <w:rsid w:val="003F2C4D"/>
    <w:rsid w:val="003F3947"/>
    <w:rsid w:val="003F530B"/>
    <w:rsid w:val="003F5DA2"/>
    <w:rsid w:val="003F60A1"/>
    <w:rsid w:val="003F6248"/>
    <w:rsid w:val="003F6D5D"/>
    <w:rsid w:val="003F79E5"/>
    <w:rsid w:val="003F7EBA"/>
    <w:rsid w:val="00400F07"/>
    <w:rsid w:val="00401A85"/>
    <w:rsid w:val="00402C01"/>
    <w:rsid w:val="00403341"/>
    <w:rsid w:val="00403C4E"/>
    <w:rsid w:val="0041001E"/>
    <w:rsid w:val="00411EC7"/>
    <w:rsid w:val="004120ED"/>
    <w:rsid w:val="00415185"/>
    <w:rsid w:val="00415C70"/>
    <w:rsid w:val="00420391"/>
    <w:rsid w:val="00422721"/>
    <w:rsid w:val="004242A6"/>
    <w:rsid w:val="00424F30"/>
    <w:rsid w:val="00426946"/>
    <w:rsid w:val="00426DE9"/>
    <w:rsid w:val="0043047E"/>
    <w:rsid w:val="00430990"/>
    <w:rsid w:val="00432B69"/>
    <w:rsid w:val="00433999"/>
    <w:rsid w:val="0043399A"/>
    <w:rsid w:val="0043637B"/>
    <w:rsid w:val="00436995"/>
    <w:rsid w:val="00437B4E"/>
    <w:rsid w:val="0044090F"/>
    <w:rsid w:val="004409D3"/>
    <w:rsid w:val="00440AA8"/>
    <w:rsid w:val="00440D4A"/>
    <w:rsid w:val="004419FD"/>
    <w:rsid w:val="0044232F"/>
    <w:rsid w:val="0044342B"/>
    <w:rsid w:val="00443FA2"/>
    <w:rsid w:val="004465A0"/>
    <w:rsid w:val="004508C1"/>
    <w:rsid w:val="00450C83"/>
    <w:rsid w:val="00451B0F"/>
    <w:rsid w:val="004520F0"/>
    <w:rsid w:val="00453452"/>
    <w:rsid w:val="004536DB"/>
    <w:rsid w:val="00453726"/>
    <w:rsid w:val="00453C2F"/>
    <w:rsid w:val="00454356"/>
    <w:rsid w:val="00454598"/>
    <w:rsid w:val="004561A3"/>
    <w:rsid w:val="00460E79"/>
    <w:rsid w:val="00462B4F"/>
    <w:rsid w:val="004639F7"/>
    <w:rsid w:val="00465433"/>
    <w:rsid w:val="0046551A"/>
    <w:rsid w:val="0046585C"/>
    <w:rsid w:val="0046604F"/>
    <w:rsid w:val="00467952"/>
    <w:rsid w:val="00473454"/>
    <w:rsid w:val="00474911"/>
    <w:rsid w:val="00474DB3"/>
    <w:rsid w:val="00474F7E"/>
    <w:rsid w:val="00475681"/>
    <w:rsid w:val="004768FE"/>
    <w:rsid w:val="0047705F"/>
    <w:rsid w:val="004775F4"/>
    <w:rsid w:val="00477BCA"/>
    <w:rsid w:val="00482CD6"/>
    <w:rsid w:val="00483FBD"/>
    <w:rsid w:val="004852F0"/>
    <w:rsid w:val="004860B7"/>
    <w:rsid w:val="004866FB"/>
    <w:rsid w:val="00486A9D"/>
    <w:rsid w:val="00487B69"/>
    <w:rsid w:val="00487D23"/>
    <w:rsid w:val="004912D3"/>
    <w:rsid w:val="00492354"/>
    <w:rsid w:val="00492B3F"/>
    <w:rsid w:val="00493206"/>
    <w:rsid w:val="00493A80"/>
    <w:rsid w:val="00494F66"/>
    <w:rsid w:val="004959ED"/>
    <w:rsid w:val="00496732"/>
    <w:rsid w:val="00496CFA"/>
    <w:rsid w:val="00497EC7"/>
    <w:rsid w:val="004A04E5"/>
    <w:rsid w:val="004A0B41"/>
    <w:rsid w:val="004A2C78"/>
    <w:rsid w:val="004A2D9E"/>
    <w:rsid w:val="004A32F4"/>
    <w:rsid w:val="004A35CF"/>
    <w:rsid w:val="004A4C98"/>
    <w:rsid w:val="004A53E0"/>
    <w:rsid w:val="004A568E"/>
    <w:rsid w:val="004A6215"/>
    <w:rsid w:val="004A79E3"/>
    <w:rsid w:val="004A7A83"/>
    <w:rsid w:val="004B186F"/>
    <w:rsid w:val="004B56C8"/>
    <w:rsid w:val="004B5AC9"/>
    <w:rsid w:val="004B6B3E"/>
    <w:rsid w:val="004B6F94"/>
    <w:rsid w:val="004C045A"/>
    <w:rsid w:val="004C2E35"/>
    <w:rsid w:val="004C4DE6"/>
    <w:rsid w:val="004C534D"/>
    <w:rsid w:val="004C6216"/>
    <w:rsid w:val="004C74AC"/>
    <w:rsid w:val="004C7EB9"/>
    <w:rsid w:val="004D0517"/>
    <w:rsid w:val="004D0F8F"/>
    <w:rsid w:val="004D115B"/>
    <w:rsid w:val="004D16BB"/>
    <w:rsid w:val="004D1966"/>
    <w:rsid w:val="004D2511"/>
    <w:rsid w:val="004D3460"/>
    <w:rsid w:val="004D5E45"/>
    <w:rsid w:val="004D62DE"/>
    <w:rsid w:val="004D6BE8"/>
    <w:rsid w:val="004D6E68"/>
    <w:rsid w:val="004D7CC3"/>
    <w:rsid w:val="004E0220"/>
    <w:rsid w:val="004E0AA4"/>
    <w:rsid w:val="004E1AB7"/>
    <w:rsid w:val="004E43AB"/>
    <w:rsid w:val="004E451E"/>
    <w:rsid w:val="004F1795"/>
    <w:rsid w:val="004F26C6"/>
    <w:rsid w:val="004F3739"/>
    <w:rsid w:val="004F4705"/>
    <w:rsid w:val="004F5A02"/>
    <w:rsid w:val="004F5F22"/>
    <w:rsid w:val="004F641D"/>
    <w:rsid w:val="004F7D38"/>
    <w:rsid w:val="004F7F9C"/>
    <w:rsid w:val="00500835"/>
    <w:rsid w:val="00501BDE"/>
    <w:rsid w:val="0050218D"/>
    <w:rsid w:val="0050258E"/>
    <w:rsid w:val="0050276A"/>
    <w:rsid w:val="00503430"/>
    <w:rsid w:val="005052AA"/>
    <w:rsid w:val="00506563"/>
    <w:rsid w:val="00506779"/>
    <w:rsid w:val="00506DB1"/>
    <w:rsid w:val="00507E90"/>
    <w:rsid w:val="00510C31"/>
    <w:rsid w:val="005119E9"/>
    <w:rsid w:val="00512081"/>
    <w:rsid w:val="00512C34"/>
    <w:rsid w:val="00513401"/>
    <w:rsid w:val="00514A75"/>
    <w:rsid w:val="005155D5"/>
    <w:rsid w:val="00515F6D"/>
    <w:rsid w:val="0051687A"/>
    <w:rsid w:val="00517072"/>
    <w:rsid w:val="00520071"/>
    <w:rsid w:val="0052112C"/>
    <w:rsid w:val="0052141C"/>
    <w:rsid w:val="00522144"/>
    <w:rsid w:val="00523693"/>
    <w:rsid w:val="00523C68"/>
    <w:rsid w:val="00523FFA"/>
    <w:rsid w:val="005266D8"/>
    <w:rsid w:val="00526BDD"/>
    <w:rsid w:val="00527920"/>
    <w:rsid w:val="00530AAB"/>
    <w:rsid w:val="00532857"/>
    <w:rsid w:val="0053365E"/>
    <w:rsid w:val="00534C2E"/>
    <w:rsid w:val="00535880"/>
    <w:rsid w:val="0053744F"/>
    <w:rsid w:val="00537DD8"/>
    <w:rsid w:val="00537EAC"/>
    <w:rsid w:val="0054093B"/>
    <w:rsid w:val="00541728"/>
    <w:rsid w:val="0054175F"/>
    <w:rsid w:val="00542BFD"/>
    <w:rsid w:val="00543E24"/>
    <w:rsid w:val="00544A91"/>
    <w:rsid w:val="0054656A"/>
    <w:rsid w:val="00546CDA"/>
    <w:rsid w:val="00547480"/>
    <w:rsid w:val="00547D0F"/>
    <w:rsid w:val="0055371E"/>
    <w:rsid w:val="00555D9A"/>
    <w:rsid w:val="00556179"/>
    <w:rsid w:val="00556F71"/>
    <w:rsid w:val="0055720E"/>
    <w:rsid w:val="0056095A"/>
    <w:rsid w:val="00561F75"/>
    <w:rsid w:val="0056264C"/>
    <w:rsid w:val="00562954"/>
    <w:rsid w:val="0056301B"/>
    <w:rsid w:val="0057191D"/>
    <w:rsid w:val="00571F6A"/>
    <w:rsid w:val="00572157"/>
    <w:rsid w:val="0057537B"/>
    <w:rsid w:val="005760DF"/>
    <w:rsid w:val="0057617D"/>
    <w:rsid w:val="00576C94"/>
    <w:rsid w:val="005777A1"/>
    <w:rsid w:val="005823F8"/>
    <w:rsid w:val="00583BB3"/>
    <w:rsid w:val="00587E58"/>
    <w:rsid w:val="005900A4"/>
    <w:rsid w:val="00592509"/>
    <w:rsid w:val="00594D16"/>
    <w:rsid w:val="00597BF3"/>
    <w:rsid w:val="00597D6A"/>
    <w:rsid w:val="00597D70"/>
    <w:rsid w:val="005A0598"/>
    <w:rsid w:val="005A0C55"/>
    <w:rsid w:val="005A1A42"/>
    <w:rsid w:val="005A266D"/>
    <w:rsid w:val="005A326F"/>
    <w:rsid w:val="005A4E13"/>
    <w:rsid w:val="005B0555"/>
    <w:rsid w:val="005B07CE"/>
    <w:rsid w:val="005B56F8"/>
    <w:rsid w:val="005B5CAF"/>
    <w:rsid w:val="005B70BE"/>
    <w:rsid w:val="005B7EA6"/>
    <w:rsid w:val="005C000A"/>
    <w:rsid w:val="005C0148"/>
    <w:rsid w:val="005C0824"/>
    <w:rsid w:val="005C0BA8"/>
    <w:rsid w:val="005C1767"/>
    <w:rsid w:val="005C22FE"/>
    <w:rsid w:val="005C2EC0"/>
    <w:rsid w:val="005C39A1"/>
    <w:rsid w:val="005C4646"/>
    <w:rsid w:val="005C5874"/>
    <w:rsid w:val="005C60F5"/>
    <w:rsid w:val="005C6379"/>
    <w:rsid w:val="005C6581"/>
    <w:rsid w:val="005C6F24"/>
    <w:rsid w:val="005C7386"/>
    <w:rsid w:val="005D145C"/>
    <w:rsid w:val="005D2CE2"/>
    <w:rsid w:val="005D368D"/>
    <w:rsid w:val="005D5275"/>
    <w:rsid w:val="005D7983"/>
    <w:rsid w:val="005E1F0F"/>
    <w:rsid w:val="005E3614"/>
    <w:rsid w:val="005E635F"/>
    <w:rsid w:val="005E6926"/>
    <w:rsid w:val="005E7798"/>
    <w:rsid w:val="005F0E71"/>
    <w:rsid w:val="005F1583"/>
    <w:rsid w:val="005F210B"/>
    <w:rsid w:val="005F26F2"/>
    <w:rsid w:val="005F30D3"/>
    <w:rsid w:val="005F3C54"/>
    <w:rsid w:val="005F486B"/>
    <w:rsid w:val="005F493E"/>
    <w:rsid w:val="005F49C7"/>
    <w:rsid w:val="005F5BEC"/>
    <w:rsid w:val="005F7675"/>
    <w:rsid w:val="00600B80"/>
    <w:rsid w:val="006027BA"/>
    <w:rsid w:val="00602A9F"/>
    <w:rsid w:val="00603DD4"/>
    <w:rsid w:val="0060609C"/>
    <w:rsid w:val="00607989"/>
    <w:rsid w:val="00607B8E"/>
    <w:rsid w:val="00610A2B"/>
    <w:rsid w:val="00611ACE"/>
    <w:rsid w:val="00611CB5"/>
    <w:rsid w:val="00612BB4"/>
    <w:rsid w:val="00613596"/>
    <w:rsid w:val="00613FC3"/>
    <w:rsid w:val="00614938"/>
    <w:rsid w:val="00614DC5"/>
    <w:rsid w:val="00620BD0"/>
    <w:rsid w:val="00621513"/>
    <w:rsid w:val="00621CB1"/>
    <w:rsid w:val="00622B93"/>
    <w:rsid w:val="00622BAC"/>
    <w:rsid w:val="006235C5"/>
    <w:rsid w:val="00624D32"/>
    <w:rsid w:val="00624DF9"/>
    <w:rsid w:val="006254DE"/>
    <w:rsid w:val="00626C99"/>
    <w:rsid w:val="00630126"/>
    <w:rsid w:val="00630BC2"/>
    <w:rsid w:val="00632CFE"/>
    <w:rsid w:val="00632E76"/>
    <w:rsid w:val="006349A7"/>
    <w:rsid w:val="00634A5D"/>
    <w:rsid w:val="00634ABE"/>
    <w:rsid w:val="006363C0"/>
    <w:rsid w:val="006375A8"/>
    <w:rsid w:val="00637A1A"/>
    <w:rsid w:val="006418D6"/>
    <w:rsid w:val="006427FF"/>
    <w:rsid w:val="0064375E"/>
    <w:rsid w:val="00645282"/>
    <w:rsid w:val="006460EC"/>
    <w:rsid w:val="00646181"/>
    <w:rsid w:val="00646F06"/>
    <w:rsid w:val="006517C4"/>
    <w:rsid w:val="00651828"/>
    <w:rsid w:val="00651B91"/>
    <w:rsid w:val="006521E6"/>
    <w:rsid w:val="00652B9A"/>
    <w:rsid w:val="0065586E"/>
    <w:rsid w:val="00655D48"/>
    <w:rsid w:val="00656FAE"/>
    <w:rsid w:val="00657006"/>
    <w:rsid w:val="006576B1"/>
    <w:rsid w:val="00660E3B"/>
    <w:rsid w:val="00664D49"/>
    <w:rsid w:val="00664E6A"/>
    <w:rsid w:val="006672FB"/>
    <w:rsid w:val="006674F3"/>
    <w:rsid w:val="00670251"/>
    <w:rsid w:val="006705A5"/>
    <w:rsid w:val="00673612"/>
    <w:rsid w:val="0067498B"/>
    <w:rsid w:val="00674A3B"/>
    <w:rsid w:val="00676843"/>
    <w:rsid w:val="00676C7F"/>
    <w:rsid w:val="00681663"/>
    <w:rsid w:val="00684B75"/>
    <w:rsid w:val="00687397"/>
    <w:rsid w:val="006874A0"/>
    <w:rsid w:val="0069113D"/>
    <w:rsid w:val="00692C67"/>
    <w:rsid w:val="00696764"/>
    <w:rsid w:val="006A16C0"/>
    <w:rsid w:val="006A2A21"/>
    <w:rsid w:val="006A455B"/>
    <w:rsid w:val="006A4820"/>
    <w:rsid w:val="006A724C"/>
    <w:rsid w:val="006B03C1"/>
    <w:rsid w:val="006B0524"/>
    <w:rsid w:val="006B1B0E"/>
    <w:rsid w:val="006B4B5B"/>
    <w:rsid w:val="006B56C4"/>
    <w:rsid w:val="006B6357"/>
    <w:rsid w:val="006B655E"/>
    <w:rsid w:val="006C0AA4"/>
    <w:rsid w:val="006C0B35"/>
    <w:rsid w:val="006C103C"/>
    <w:rsid w:val="006C2BDB"/>
    <w:rsid w:val="006C4E3C"/>
    <w:rsid w:val="006C6B09"/>
    <w:rsid w:val="006C7440"/>
    <w:rsid w:val="006D0ACC"/>
    <w:rsid w:val="006D1DD7"/>
    <w:rsid w:val="006D3CD0"/>
    <w:rsid w:val="006D45D1"/>
    <w:rsid w:val="006D45EA"/>
    <w:rsid w:val="006D48E6"/>
    <w:rsid w:val="006D5E48"/>
    <w:rsid w:val="006D6C48"/>
    <w:rsid w:val="006D6DBE"/>
    <w:rsid w:val="006E2B1C"/>
    <w:rsid w:val="006E2C4A"/>
    <w:rsid w:val="006E2D64"/>
    <w:rsid w:val="006E544E"/>
    <w:rsid w:val="006E67F3"/>
    <w:rsid w:val="006E6FEF"/>
    <w:rsid w:val="006F0E96"/>
    <w:rsid w:val="006F1623"/>
    <w:rsid w:val="006F2D84"/>
    <w:rsid w:val="006F3B68"/>
    <w:rsid w:val="006F3DE7"/>
    <w:rsid w:val="006F4FAC"/>
    <w:rsid w:val="006F5899"/>
    <w:rsid w:val="006F6A80"/>
    <w:rsid w:val="00700571"/>
    <w:rsid w:val="007008D1"/>
    <w:rsid w:val="00700924"/>
    <w:rsid w:val="00700A4E"/>
    <w:rsid w:val="007022C6"/>
    <w:rsid w:val="007023E9"/>
    <w:rsid w:val="00702F6F"/>
    <w:rsid w:val="007037DB"/>
    <w:rsid w:val="0070381F"/>
    <w:rsid w:val="007076FF"/>
    <w:rsid w:val="00710076"/>
    <w:rsid w:val="00710554"/>
    <w:rsid w:val="00711E73"/>
    <w:rsid w:val="00713B4B"/>
    <w:rsid w:val="00715819"/>
    <w:rsid w:val="00717C31"/>
    <w:rsid w:val="00720A3A"/>
    <w:rsid w:val="007230C2"/>
    <w:rsid w:val="00724555"/>
    <w:rsid w:val="00725B18"/>
    <w:rsid w:val="0072713E"/>
    <w:rsid w:val="00727B91"/>
    <w:rsid w:val="0073015E"/>
    <w:rsid w:val="00730239"/>
    <w:rsid w:val="00730792"/>
    <w:rsid w:val="007309A0"/>
    <w:rsid w:val="0073151E"/>
    <w:rsid w:val="007316FC"/>
    <w:rsid w:val="00731FDC"/>
    <w:rsid w:val="007322CC"/>
    <w:rsid w:val="00732D36"/>
    <w:rsid w:val="007358A8"/>
    <w:rsid w:val="00735FF1"/>
    <w:rsid w:val="0073775E"/>
    <w:rsid w:val="0074055A"/>
    <w:rsid w:val="007406FD"/>
    <w:rsid w:val="00741EBB"/>
    <w:rsid w:val="00741FAA"/>
    <w:rsid w:val="007427A8"/>
    <w:rsid w:val="00743688"/>
    <w:rsid w:val="00743979"/>
    <w:rsid w:val="00744373"/>
    <w:rsid w:val="0074440B"/>
    <w:rsid w:val="0074500D"/>
    <w:rsid w:val="007452B6"/>
    <w:rsid w:val="007460CD"/>
    <w:rsid w:val="00746F91"/>
    <w:rsid w:val="00747B99"/>
    <w:rsid w:val="00751D7F"/>
    <w:rsid w:val="00753D81"/>
    <w:rsid w:val="00756674"/>
    <w:rsid w:val="007575F6"/>
    <w:rsid w:val="00757D96"/>
    <w:rsid w:val="00757F33"/>
    <w:rsid w:val="00757F6F"/>
    <w:rsid w:val="00761A56"/>
    <w:rsid w:val="00761D34"/>
    <w:rsid w:val="00762419"/>
    <w:rsid w:val="00763E1F"/>
    <w:rsid w:val="00764EB9"/>
    <w:rsid w:val="00765241"/>
    <w:rsid w:val="0076581C"/>
    <w:rsid w:val="00765C00"/>
    <w:rsid w:val="007668D1"/>
    <w:rsid w:val="007673BC"/>
    <w:rsid w:val="007700C8"/>
    <w:rsid w:val="00771B0F"/>
    <w:rsid w:val="00771FB8"/>
    <w:rsid w:val="0077688C"/>
    <w:rsid w:val="00776B5F"/>
    <w:rsid w:val="00776E00"/>
    <w:rsid w:val="007772BA"/>
    <w:rsid w:val="007777A8"/>
    <w:rsid w:val="007813BB"/>
    <w:rsid w:val="0078204D"/>
    <w:rsid w:val="00782F8C"/>
    <w:rsid w:val="00784AB3"/>
    <w:rsid w:val="00784E5A"/>
    <w:rsid w:val="007854FE"/>
    <w:rsid w:val="007878B0"/>
    <w:rsid w:val="00790188"/>
    <w:rsid w:val="00791DD9"/>
    <w:rsid w:val="00792039"/>
    <w:rsid w:val="00792406"/>
    <w:rsid w:val="007929A4"/>
    <w:rsid w:val="00795CDB"/>
    <w:rsid w:val="0079630B"/>
    <w:rsid w:val="0079760C"/>
    <w:rsid w:val="007A00AE"/>
    <w:rsid w:val="007A068B"/>
    <w:rsid w:val="007A0BC7"/>
    <w:rsid w:val="007A17BA"/>
    <w:rsid w:val="007A2E1D"/>
    <w:rsid w:val="007A2F68"/>
    <w:rsid w:val="007A3247"/>
    <w:rsid w:val="007A3424"/>
    <w:rsid w:val="007A4268"/>
    <w:rsid w:val="007A4C35"/>
    <w:rsid w:val="007A4EF9"/>
    <w:rsid w:val="007A684E"/>
    <w:rsid w:val="007A77C4"/>
    <w:rsid w:val="007B0DEB"/>
    <w:rsid w:val="007B1A7B"/>
    <w:rsid w:val="007B1FCF"/>
    <w:rsid w:val="007B2511"/>
    <w:rsid w:val="007B2DD4"/>
    <w:rsid w:val="007B3A40"/>
    <w:rsid w:val="007B40BC"/>
    <w:rsid w:val="007B4DF1"/>
    <w:rsid w:val="007B587E"/>
    <w:rsid w:val="007B5FE0"/>
    <w:rsid w:val="007B628D"/>
    <w:rsid w:val="007B6F12"/>
    <w:rsid w:val="007C1360"/>
    <w:rsid w:val="007C298D"/>
    <w:rsid w:val="007C2B7B"/>
    <w:rsid w:val="007C3445"/>
    <w:rsid w:val="007C3793"/>
    <w:rsid w:val="007C4C19"/>
    <w:rsid w:val="007C5EA4"/>
    <w:rsid w:val="007C6229"/>
    <w:rsid w:val="007C62D5"/>
    <w:rsid w:val="007C7B44"/>
    <w:rsid w:val="007D08BC"/>
    <w:rsid w:val="007D1701"/>
    <w:rsid w:val="007D1B55"/>
    <w:rsid w:val="007D2AE0"/>
    <w:rsid w:val="007D367A"/>
    <w:rsid w:val="007D5771"/>
    <w:rsid w:val="007D5EFF"/>
    <w:rsid w:val="007D5F14"/>
    <w:rsid w:val="007D6A40"/>
    <w:rsid w:val="007E0C43"/>
    <w:rsid w:val="007E0C5F"/>
    <w:rsid w:val="007E1903"/>
    <w:rsid w:val="007E321A"/>
    <w:rsid w:val="007E3F38"/>
    <w:rsid w:val="007E676F"/>
    <w:rsid w:val="007E69C5"/>
    <w:rsid w:val="007E6E51"/>
    <w:rsid w:val="007E78C9"/>
    <w:rsid w:val="007F21C0"/>
    <w:rsid w:val="007F2519"/>
    <w:rsid w:val="007F5476"/>
    <w:rsid w:val="007F6014"/>
    <w:rsid w:val="007F6A65"/>
    <w:rsid w:val="0080220A"/>
    <w:rsid w:val="0080220C"/>
    <w:rsid w:val="00802DA3"/>
    <w:rsid w:val="00805954"/>
    <w:rsid w:val="00806D72"/>
    <w:rsid w:val="00807580"/>
    <w:rsid w:val="00807FBD"/>
    <w:rsid w:val="00810F5F"/>
    <w:rsid w:val="008126AB"/>
    <w:rsid w:val="00812AEA"/>
    <w:rsid w:val="00812D0F"/>
    <w:rsid w:val="00813CEB"/>
    <w:rsid w:val="008145DF"/>
    <w:rsid w:val="008149CA"/>
    <w:rsid w:val="008150D3"/>
    <w:rsid w:val="00816116"/>
    <w:rsid w:val="00820AEB"/>
    <w:rsid w:val="00821B75"/>
    <w:rsid w:val="00823927"/>
    <w:rsid w:val="0082424B"/>
    <w:rsid w:val="008248CF"/>
    <w:rsid w:val="00824B5D"/>
    <w:rsid w:val="00825D58"/>
    <w:rsid w:val="00825F61"/>
    <w:rsid w:val="00826527"/>
    <w:rsid w:val="00826C97"/>
    <w:rsid w:val="00830565"/>
    <w:rsid w:val="0083076F"/>
    <w:rsid w:val="00830977"/>
    <w:rsid w:val="008309F2"/>
    <w:rsid w:val="008316A7"/>
    <w:rsid w:val="00832A3A"/>
    <w:rsid w:val="00832DB6"/>
    <w:rsid w:val="00833C3C"/>
    <w:rsid w:val="00834E91"/>
    <w:rsid w:val="00836107"/>
    <w:rsid w:val="008362A6"/>
    <w:rsid w:val="00837B95"/>
    <w:rsid w:val="00840049"/>
    <w:rsid w:val="008408AA"/>
    <w:rsid w:val="00840AE6"/>
    <w:rsid w:val="008410C0"/>
    <w:rsid w:val="00841EDB"/>
    <w:rsid w:val="0084213D"/>
    <w:rsid w:val="0085002F"/>
    <w:rsid w:val="00851276"/>
    <w:rsid w:val="0085163D"/>
    <w:rsid w:val="008520EC"/>
    <w:rsid w:val="00852C69"/>
    <w:rsid w:val="00853F16"/>
    <w:rsid w:val="008553F9"/>
    <w:rsid w:val="00856D9B"/>
    <w:rsid w:val="008615BA"/>
    <w:rsid w:val="00861957"/>
    <w:rsid w:val="008622E8"/>
    <w:rsid w:val="00862A30"/>
    <w:rsid w:val="00862F58"/>
    <w:rsid w:val="00864365"/>
    <w:rsid w:val="00864CD4"/>
    <w:rsid w:val="00865569"/>
    <w:rsid w:val="00865E94"/>
    <w:rsid w:val="0086627E"/>
    <w:rsid w:val="00866A1E"/>
    <w:rsid w:val="00866D16"/>
    <w:rsid w:val="00867066"/>
    <w:rsid w:val="00867126"/>
    <w:rsid w:val="00870004"/>
    <w:rsid w:val="008715AB"/>
    <w:rsid w:val="008719B2"/>
    <w:rsid w:val="00872BD3"/>
    <w:rsid w:val="00873569"/>
    <w:rsid w:val="0087594B"/>
    <w:rsid w:val="00875AFB"/>
    <w:rsid w:val="00875FC8"/>
    <w:rsid w:val="00877969"/>
    <w:rsid w:val="00877AAC"/>
    <w:rsid w:val="00880079"/>
    <w:rsid w:val="008801DA"/>
    <w:rsid w:val="00881A61"/>
    <w:rsid w:val="00882132"/>
    <w:rsid w:val="00882B4B"/>
    <w:rsid w:val="00884DBA"/>
    <w:rsid w:val="008864C4"/>
    <w:rsid w:val="008879BF"/>
    <w:rsid w:val="00887F1D"/>
    <w:rsid w:val="008901DD"/>
    <w:rsid w:val="00891F50"/>
    <w:rsid w:val="008955BB"/>
    <w:rsid w:val="00895DEB"/>
    <w:rsid w:val="0089640F"/>
    <w:rsid w:val="00897F0D"/>
    <w:rsid w:val="008A0978"/>
    <w:rsid w:val="008A1E8C"/>
    <w:rsid w:val="008A258A"/>
    <w:rsid w:val="008A37EF"/>
    <w:rsid w:val="008A4ECA"/>
    <w:rsid w:val="008A4ED8"/>
    <w:rsid w:val="008A5077"/>
    <w:rsid w:val="008A5FB0"/>
    <w:rsid w:val="008B1B83"/>
    <w:rsid w:val="008B1E7D"/>
    <w:rsid w:val="008B215C"/>
    <w:rsid w:val="008B52D4"/>
    <w:rsid w:val="008B5D87"/>
    <w:rsid w:val="008B6BDB"/>
    <w:rsid w:val="008B79CA"/>
    <w:rsid w:val="008C005F"/>
    <w:rsid w:val="008C1435"/>
    <w:rsid w:val="008C14D8"/>
    <w:rsid w:val="008C228C"/>
    <w:rsid w:val="008C2CE8"/>
    <w:rsid w:val="008C393E"/>
    <w:rsid w:val="008C437F"/>
    <w:rsid w:val="008C6144"/>
    <w:rsid w:val="008C67DC"/>
    <w:rsid w:val="008C6A66"/>
    <w:rsid w:val="008D2855"/>
    <w:rsid w:val="008D2990"/>
    <w:rsid w:val="008D2DD3"/>
    <w:rsid w:val="008D31A1"/>
    <w:rsid w:val="008D3416"/>
    <w:rsid w:val="008D43B4"/>
    <w:rsid w:val="008E1836"/>
    <w:rsid w:val="008E1D43"/>
    <w:rsid w:val="008E1D9C"/>
    <w:rsid w:val="008E3FAB"/>
    <w:rsid w:val="008E41D9"/>
    <w:rsid w:val="008E48AC"/>
    <w:rsid w:val="008E61C4"/>
    <w:rsid w:val="008E7A43"/>
    <w:rsid w:val="008E7C73"/>
    <w:rsid w:val="008F3CBA"/>
    <w:rsid w:val="008F3E02"/>
    <w:rsid w:val="008F4014"/>
    <w:rsid w:val="008F5C7E"/>
    <w:rsid w:val="0090191F"/>
    <w:rsid w:val="00901F32"/>
    <w:rsid w:val="00902F2C"/>
    <w:rsid w:val="009031A7"/>
    <w:rsid w:val="00903887"/>
    <w:rsid w:val="00903EE0"/>
    <w:rsid w:val="00904371"/>
    <w:rsid w:val="00905D55"/>
    <w:rsid w:val="00906695"/>
    <w:rsid w:val="009069F1"/>
    <w:rsid w:val="00907703"/>
    <w:rsid w:val="00913ABC"/>
    <w:rsid w:val="00914229"/>
    <w:rsid w:val="00914745"/>
    <w:rsid w:val="00915878"/>
    <w:rsid w:val="00915F9E"/>
    <w:rsid w:val="00917CC4"/>
    <w:rsid w:val="009206FE"/>
    <w:rsid w:val="00920F75"/>
    <w:rsid w:val="009217C3"/>
    <w:rsid w:val="00922271"/>
    <w:rsid w:val="00922D76"/>
    <w:rsid w:val="00922F8C"/>
    <w:rsid w:val="00922FC2"/>
    <w:rsid w:val="00923493"/>
    <w:rsid w:val="00924356"/>
    <w:rsid w:val="00924F19"/>
    <w:rsid w:val="00925B40"/>
    <w:rsid w:val="009315AE"/>
    <w:rsid w:val="009317BB"/>
    <w:rsid w:val="00931BCA"/>
    <w:rsid w:val="009321A5"/>
    <w:rsid w:val="00932997"/>
    <w:rsid w:val="00934267"/>
    <w:rsid w:val="00934701"/>
    <w:rsid w:val="00934926"/>
    <w:rsid w:val="00935A90"/>
    <w:rsid w:val="00937C07"/>
    <w:rsid w:val="00942B5F"/>
    <w:rsid w:val="00942C79"/>
    <w:rsid w:val="00943A76"/>
    <w:rsid w:val="00943DE7"/>
    <w:rsid w:val="00943FEA"/>
    <w:rsid w:val="00945199"/>
    <w:rsid w:val="00945354"/>
    <w:rsid w:val="0094536A"/>
    <w:rsid w:val="00946AE4"/>
    <w:rsid w:val="00947AA1"/>
    <w:rsid w:val="00947FFC"/>
    <w:rsid w:val="00950451"/>
    <w:rsid w:val="009517E2"/>
    <w:rsid w:val="00951C6E"/>
    <w:rsid w:val="00952DE7"/>
    <w:rsid w:val="009534CA"/>
    <w:rsid w:val="00954155"/>
    <w:rsid w:val="00954911"/>
    <w:rsid w:val="00954A69"/>
    <w:rsid w:val="00954C5B"/>
    <w:rsid w:val="00955385"/>
    <w:rsid w:val="009573CC"/>
    <w:rsid w:val="00957E37"/>
    <w:rsid w:val="00961820"/>
    <w:rsid w:val="00961C66"/>
    <w:rsid w:val="00962235"/>
    <w:rsid w:val="00963166"/>
    <w:rsid w:val="0096385A"/>
    <w:rsid w:val="00964EFA"/>
    <w:rsid w:val="009666B3"/>
    <w:rsid w:val="00967BB3"/>
    <w:rsid w:val="00967D71"/>
    <w:rsid w:val="00970164"/>
    <w:rsid w:val="00972D83"/>
    <w:rsid w:val="0098019A"/>
    <w:rsid w:val="00981F48"/>
    <w:rsid w:val="00982A97"/>
    <w:rsid w:val="00983043"/>
    <w:rsid w:val="0098355B"/>
    <w:rsid w:val="00984280"/>
    <w:rsid w:val="0098457B"/>
    <w:rsid w:val="00984BD7"/>
    <w:rsid w:val="009874BF"/>
    <w:rsid w:val="009874E5"/>
    <w:rsid w:val="0098796F"/>
    <w:rsid w:val="00987B4C"/>
    <w:rsid w:val="00987FC3"/>
    <w:rsid w:val="00990C97"/>
    <w:rsid w:val="00991E30"/>
    <w:rsid w:val="00992926"/>
    <w:rsid w:val="00993647"/>
    <w:rsid w:val="00995220"/>
    <w:rsid w:val="009954C7"/>
    <w:rsid w:val="009968CA"/>
    <w:rsid w:val="00996C56"/>
    <w:rsid w:val="009A01DD"/>
    <w:rsid w:val="009A08D5"/>
    <w:rsid w:val="009A0AD9"/>
    <w:rsid w:val="009A3939"/>
    <w:rsid w:val="009A3D47"/>
    <w:rsid w:val="009A6B4B"/>
    <w:rsid w:val="009A7A9E"/>
    <w:rsid w:val="009A7D96"/>
    <w:rsid w:val="009B1B4D"/>
    <w:rsid w:val="009B1F44"/>
    <w:rsid w:val="009B2A95"/>
    <w:rsid w:val="009B2D5D"/>
    <w:rsid w:val="009B370A"/>
    <w:rsid w:val="009B6704"/>
    <w:rsid w:val="009B69E9"/>
    <w:rsid w:val="009B7837"/>
    <w:rsid w:val="009C3898"/>
    <w:rsid w:val="009C3D51"/>
    <w:rsid w:val="009C3F81"/>
    <w:rsid w:val="009C43B3"/>
    <w:rsid w:val="009C557A"/>
    <w:rsid w:val="009C77A2"/>
    <w:rsid w:val="009D0AC6"/>
    <w:rsid w:val="009D0D7B"/>
    <w:rsid w:val="009D1421"/>
    <w:rsid w:val="009D25B6"/>
    <w:rsid w:val="009D28F2"/>
    <w:rsid w:val="009D3F1C"/>
    <w:rsid w:val="009D46E7"/>
    <w:rsid w:val="009D4B7B"/>
    <w:rsid w:val="009D554C"/>
    <w:rsid w:val="009D722B"/>
    <w:rsid w:val="009E26A6"/>
    <w:rsid w:val="009E441D"/>
    <w:rsid w:val="009E611F"/>
    <w:rsid w:val="009E68B6"/>
    <w:rsid w:val="009F0AE2"/>
    <w:rsid w:val="009F270E"/>
    <w:rsid w:val="009F303A"/>
    <w:rsid w:val="009F496F"/>
    <w:rsid w:val="009F49B6"/>
    <w:rsid w:val="009F4CBF"/>
    <w:rsid w:val="009F791C"/>
    <w:rsid w:val="009F7CA2"/>
    <w:rsid w:val="00A00492"/>
    <w:rsid w:val="00A006C2"/>
    <w:rsid w:val="00A00AA5"/>
    <w:rsid w:val="00A01441"/>
    <w:rsid w:val="00A01CB6"/>
    <w:rsid w:val="00A03BD7"/>
    <w:rsid w:val="00A04250"/>
    <w:rsid w:val="00A048FA"/>
    <w:rsid w:val="00A064BC"/>
    <w:rsid w:val="00A06AD8"/>
    <w:rsid w:val="00A07649"/>
    <w:rsid w:val="00A10026"/>
    <w:rsid w:val="00A1326F"/>
    <w:rsid w:val="00A1367B"/>
    <w:rsid w:val="00A15A7C"/>
    <w:rsid w:val="00A17810"/>
    <w:rsid w:val="00A17AF2"/>
    <w:rsid w:val="00A252F4"/>
    <w:rsid w:val="00A253D4"/>
    <w:rsid w:val="00A264E5"/>
    <w:rsid w:val="00A26A55"/>
    <w:rsid w:val="00A26C58"/>
    <w:rsid w:val="00A302FD"/>
    <w:rsid w:val="00A305CD"/>
    <w:rsid w:val="00A30BB5"/>
    <w:rsid w:val="00A3164F"/>
    <w:rsid w:val="00A31B1A"/>
    <w:rsid w:val="00A31BE0"/>
    <w:rsid w:val="00A32403"/>
    <w:rsid w:val="00A343F4"/>
    <w:rsid w:val="00A37C12"/>
    <w:rsid w:val="00A40583"/>
    <w:rsid w:val="00A41AB6"/>
    <w:rsid w:val="00A431A9"/>
    <w:rsid w:val="00A43F27"/>
    <w:rsid w:val="00A44798"/>
    <w:rsid w:val="00A4675B"/>
    <w:rsid w:val="00A52990"/>
    <w:rsid w:val="00A55082"/>
    <w:rsid w:val="00A571CB"/>
    <w:rsid w:val="00A60255"/>
    <w:rsid w:val="00A60963"/>
    <w:rsid w:val="00A61893"/>
    <w:rsid w:val="00A63D09"/>
    <w:rsid w:val="00A63ED2"/>
    <w:rsid w:val="00A64EF2"/>
    <w:rsid w:val="00A65173"/>
    <w:rsid w:val="00A655C5"/>
    <w:rsid w:val="00A65693"/>
    <w:rsid w:val="00A66FA0"/>
    <w:rsid w:val="00A70105"/>
    <w:rsid w:val="00A70E13"/>
    <w:rsid w:val="00A71149"/>
    <w:rsid w:val="00A71A88"/>
    <w:rsid w:val="00A71A9F"/>
    <w:rsid w:val="00A738A9"/>
    <w:rsid w:val="00A73F37"/>
    <w:rsid w:val="00A748D5"/>
    <w:rsid w:val="00A749A9"/>
    <w:rsid w:val="00A7527E"/>
    <w:rsid w:val="00A768AA"/>
    <w:rsid w:val="00A8122A"/>
    <w:rsid w:val="00A81916"/>
    <w:rsid w:val="00A8206D"/>
    <w:rsid w:val="00A83A7D"/>
    <w:rsid w:val="00A85703"/>
    <w:rsid w:val="00A86A18"/>
    <w:rsid w:val="00A87488"/>
    <w:rsid w:val="00A9432D"/>
    <w:rsid w:val="00A94D25"/>
    <w:rsid w:val="00A9683C"/>
    <w:rsid w:val="00A9729B"/>
    <w:rsid w:val="00A973AC"/>
    <w:rsid w:val="00A97F22"/>
    <w:rsid w:val="00AA03EA"/>
    <w:rsid w:val="00AA046D"/>
    <w:rsid w:val="00AA1191"/>
    <w:rsid w:val="00AA14C0"/>
    <w:rsid w:val="00AA4421"/>
    <w:rsid w:val="00AA4E0A"/>
    <w:rsid w:val="00AB0637"/>
    <w:rsid w:val="00AB1810"/>
    <w:rsid w:val="00AB2789"/>
    <w:rsid w:val="00AB3CFB"/>
    <w:rsid w:val="00AB4780"/>
    <w:rsid w:val="00AB56C7"/>
    <w:rsid w:val="00AB589F"/>
    <w:rsid w:val="00AB7F8E"/>
    <w:rsid w:val="00AC166B"/>
    <w:rsid w:val="00AC2084"/>
    <w:rsid w:val="00AC2725"/>
    <w:rsid w:val="00AC4384"/>
    <w:rsid w:val="00AD0760"/>
    <w:rsid w:val="00AD0CE0"/>
    <w:rsid w:val="00AD107B"/>
    <w:rsid w:val="00AD1F89"/>
    <w:rsid w:val="00AD38B1"/>
    <w:rsid w:val="00AD3A67"/>
    <w:rsid w:val="00AD4E29"/>
    <w:rsid w:val="00AD58E9"/>
    <w:rsid w:val="00AD6691"/>
    <w:rsid w:val="00AD671B"/>
    <w:rsid w:val="00AD762D"/>
    <w:rsid w:val="00AE0017"/>
    <w:rsid w:val="00AE0A65"/>
    <w:rsid w:val="00AE0FB2"/>
    <w:rsid w:val="00AE26A3"/>
    <w:rsid w:val="00AE3B09"/>
    <w:rsid w:val="00AE4636"/>
    <w:rsid w:val="00AE4673"/>
    <w:rsid w:val="00AE6E72"/>
    <w:rsid w:val="00AE7595"/>
    <w:rsid w:val="00AE7CCE"/>
    <w:rsid w:val="00AF0A44"/>
    <w:rsid w:val="00AF1C7F"/>
    <w:rsid w:val="00AF2D62"/>
    <w:rsid w:val="00AF3ED1"/>
    <w:rsid w:val="00AF4B6E"/>
    <w:rsid w:val="00AF6709"/>
    <w:rsid w:val="00AF6801"/>
    <w:rsid w:val="00B001CB"/>
    <w:rsid w:val="00B00716"/>
    <w:rsid w:val="00B021C1"/>
    <w:rsid w:val="00B03037"/>
    <w:rsid w:val="00B05519"/>
    <w:rsid w:val="00B06037"/>
    <w:rsid w:val="00B062D5"/>
    <w:rsid w:val="00B0639F"/>
    <w:rsid w:val="00B0650F"/>
    <w:rsid w:val="00B106FF"/>
    <w:rsid w:val="00B107B0"/>
    <w:rsid w:val="00B10B75"/>
    <w:rsid w:val="00B119C7"/>
    <w:rsid w:val="00B11BB7"/>
    <w:rsid w:val="00B133FA"/>
    <w:rsid w:val="00B13524"/>
    <w:rsid w:val="00B13D2C"/>
    <w:rsid w:val="00B1471F"/>
    <w:rsid w:val="00B152C9"/>
    <w:rsid w:val="00B15A79"/>
    <w:rsid w:val="00B163B8"/>
    <w:rsid w:val="00B165A6"/>
    <w:rsid w:val="00B17F57"/>
    <w:rsid w:val="00B213CB"/>
    <w:rsid w:val="00B22B15"/>
    <w:rsid w:val="00B22FDF"/>
    <w:rsid w:val="00B24343"/>
    <w:rsid w:val="00B24B05"/>
    <w:rsid w:val="00B26898"/>
    <w:rsid w:val="00B27018"/>
    <w:rsid w:val="00B30C2D"/>
    <w:rsid w:val="00B31871"/>
    <w:rsid w:val="00B3193F"/>
    <w:rsid w:val="00B31DE1"/>
    <w:rsid w:val="00B32B30"/>
    <w:rsid w:val="00B33A08"/>
    <w:rsid w:val="00B41F3E"/>
    <w:rsid w:val="00B4274F"/>
    <w:rsid w:val="00B42FDB"/>
    <w:rsid w:val="00B43D61"/>
    <w:rsid w:val="00B46CC6"/>
    <w:rsid w:val="00B47176"/>
    <w:rsid w:val="00B47520"/>
    <w:rsid w:val="00B50949"/>
    <w:rsid w:val="00B5281C"/>
    <w:rsid w:val="00B52E1E"/>
    <w:rsid w:val="00B52E30"/>
    <w:rsid w:val="00B53CB2"/>
    <w:rsid w:val="00B55D22"/>
    <w:rsid w:val="00B6009A"/>
    <w:rsid w:val="00B62151"/>
    <w:rsid w:val="00B625AA"/>
    <w:rsid w:val="00B6497D"/>
    <w:rsid w:val="00B66502"/>
    <w:rsid w:val="00B66EC5"/>
    <w:rsid w:val="00B676EC"/>
    <w:rsid w:val="00B70987"/>
    <w:rsid w:val="00B712F0"/>
    <w:rsid w:val="00B71548"/>
    <w:rsid w:val="00B724CC"/>
    <w:rsid w:val="00B72886"/>
    <w:rsid w:val="00B74BEA"/>
    <w:rsid w:val="00B801CA"/>
    <w:rsid w:val="00B804C2"/>
    <w:rsid w:val="00B8067C"/>
    <w:rsid w:val="00B812F9"/>
    <w:rsid w:val="00B816ED"/>
    <w:rsid w:val="00B83849"/>
    <w:rsid w:val="00B86AFB"/>
    <w:rsid w:val="00B871D7"/>
    <w:rsid w:val="00B878C2"/>
    <w:rsid w:val="00B90090"/>
    <w:rsid w:val="00B9075F"/>
    <w:rsid w:val="00B9184D"/>
    <w:rsid w:val="00B924BA"/>
    <w:rsid w:val="00B92859"/>
    <w:rsid w:val="00B93811"/>
    <w:rsid w:val="00B94A16"/>
    <w:rsid w:val="00B95797"/>
    <w:rsid w:val="00BA0CB9"/>
    <w:rsid w:val="00BA5BD6"/>
    <w:rsid w:val="00BA7C50"/>
    <w:rsid w:val="00BB07CC"/>
    <w:rsid w:val="00BB0AB1"/>
    <w:rsid w:val="00BB12AB"/>
    <w:rsid w:val="00BB27A4"/>
    <w:rsid w:val="00BB5B15"/>
    <w:rsid w:val="00BB60B8"/>
    <w:rsid w:val="00BB7448"/>
    <w:rsid w:val="00BB7706"/>
    <w:rsid w:val="00BB7E2E"/>
    <w:rsid w:val="00BC14C1"/>
    <w:rsid w:val="00BC1B2C"/>
    <w:rsid w:val="00BC2720"/>
    <w:rsid w:val="00BC38A5"/>
    <w:rsid w:val="00BC3DAB"/>
    <w:rsid w:val="00BC4386"/>
    <w:rsid w:val="00BC4C6D"/>
    <w:rsid w:val="00BC4F70"/>
    <w:rsid w:val="00BC53F1"/>
    <w:rsid w:val="00BC622F"/>
    <w:rsid w:val="00BC6E39"/>
    <w:rsid w:val="00BC7E92"/>
    <w:rsid w:val="00BC7E95"/>
    <w:rsid w:val="00BD12CE"/>
    <w:rsid w:val="00BD17D5"/>
    <w:rsid w:val="00BD2E0C"/>
    <w:rsid w:val="00BD384F"/>
    <w:rsid w:val="00BD43FD"/>
    <w:rsid w:val="00BD4661"/>
    <w:rsid w:val="00BD4E85"/>
    <w:rsid w:val="00BD59AA"/>
    <w:rsid w:val="00BD59B8"/>
    <w:rsid w:val="00BD5B85"/>
    <w:rsid w:val="00BE0896"/>
    <w:rsid w:val="00BE113D"/>
    <w:rsid w:val="00BE200D"/>
    <w:rsid w:val="00BE2469"/>
    <w:rsid w:val="00BE2776"/>
    <w:rsid w:val="00BE2B74"/>
    <w:rsid w:val="00BE368E"/>
    <w:rsid w:val="00BE43DC"/>
    <w:rsid w:val="00BE5277"/>
    <w:rsid w:val="00BF2529"/>
    <w:rsid w:val="00BF3242"/>
    <w:rsid w:val="00BF409F"/>
    <w:rsid w:val="00BF473D"/>
    <w:rsid w:val="00BF610A"/>
    <w:rsid w:val="00BF7391"/>
    <w:rsid w:val="00C01262"/>
    <w:rsid w:val="00C026EB"/>
    <w:rsid w:val="00C02C18"/>
    <w:rsid w:val="00C032A9"/>
    <w:rsid w:val="00C03613"/>
    <w:rsid w:val="00C03A89"/>
    <w:rsid w:val="00C0453F"/>
    <w:rsid w:val="00C04DE3"/>
    <w:rsid w:val="00C057F1"/>
    <w:rsid w:val="00C05B41"/>
    <w:rsid w:val="00C07017"/>
    <w:rsid w:val="00C0701A"/>
    <w:rsid w:val="00C07104"/>
    <w:rsid w:val="00C07133"/>
    <w:rsid w:val="00C07FC9"/>
    <w:rsid w:val="00C100C1"/>
    <w:rsid w:val="00C11638"/>
    <w:rsid w:val="00C11E4A"/>
    <w:rsid w:val="00C129F6"/>
    <w:rsid w:val="00C12BAE"/>
    <w:rsid w:val="00C13D7D"/>
    <w:rsid w:val="00C17609"/>
    <w:rsid w:val="00C229EF"/>
    <w:rsid w:val="00C23023"/>
    <w:rsid w:val="00C233A2"/>
    <w:rsid w:val="00C2555D"/>
    <w:rsid w:val="00C25E8C"/>
    <w:rsid w:val="00C26844"/>
    <w:rsid w:val="00C26880"/>
    <w:rsid w:val="00C27159"/>
    <w:rsid w:val="00C27F16"/>
    <w:rsid w:val="00C27F42"/>
    <w:rsid w:val="00C30697"/>
    <w:rsid w:val="00C30A27"/>
    <w:rsid w:val="00C30B6A"/>
    <w:rsid w:val="00C31200"/>
    <w:rsid w:val="00C32398"/>
    <w:rsid w:val="00C325C2"/>
    <w:rsid w:val="00C33813"/>
    <w:rsid w:val="00C376DF"/>
    <w:rsid w:val="00C40172"/>
    <w:rsid w:val="00C40B80"/>
    <w:rsid w:val="00C411A7"/>
    <w:rsid w:val="00C41DF7"/>
    <w:rsid w:val="00C443EE"/>
    <w:rsid w:val="00C45AB9"/>
    <w:rsid w:val="00C47398"/>
    <w:rsid w:val="00C50449"/>
    <w:rsid w:val="00C5067B"/>
    <w:rsid w:val="00C50AD1"/>
    <w:rsid w:val="00C50EAE"/>
    <w:rsid w:val="00C51870"/>
    <w:rsid w:val="00C51E11"/>
    <w:rsid w:val="00C524DC"/>
    <w:rsid w:val="00C52C24"/>
    <w:rsid w:val="00C52FC2"/>
    <w:rsid w:val="00C539B2"/>
    <w:rsid w:val="00C53C77"/>
    <w:rsid w:val="00C53E50"/>
    <w:rsid w:val="00C54A73"/>
    <w:rsid w:val="00C54EB5"/>
    <w:rsid w:val="00C55ADC"/>
    <w:rsid w:val="00C56BBC"/>
    <w:rsid w:val="00C57A19"/>
    <w:rsid w:val="00C6308E"/>
    <w:rsid w:val="00C634D7"/>
    <w:rsid w:val="00C64FA4"/>
    <w:rsid w:val="00C66207"/>
    <w:rsid w:val="00C67B28"/>
    <w:rsid w:val="00C67E52"/>
    <w:rsid w:val="00C718B1"/>
    <w:rsid w:val="00C71913"/>
    <w:rsid w:val="00C719BB"/>
    <w:rsid w:val="00C72699"/>
    <w:rsid w:val="00C73985"/>
    <w:rsid w:val="00C73B60"/>
    <w:rsid w:val="00C762DF"/>
    <w:rsid w:val="00C76DA9"/>
    <w:rsid w:val="00C77C40"/>
    <w:rsid w:val="00C80261"/>
    <w:rsid w:val="00C80DAC"/>
    <w:rsid w:val="00C80FFC"/>
    <w:rsid w:val="00C84557"/>
    <w:rsid w:val="00C85118"/>
    <w:rsid w:val="00C85C63"/>
    <w:rsid w:val="00C87383"/>
    <w:rsid w:val="00C8740D"/>
    <w:rsid w:val="00C90DF8"/>
    <w:rsid w:val="00C92E65"/>
    <w:rsid w:val="00C945BB"/>
    <w:rsid w:val="00C950B0"/>
    <w:rsid w:val="00C967CB"/>
    <w:rsid w:val="00CA13FC"/>
    <w:rsid w:val="00CA1AF3"/>
    <w:rsid w:val="00CA3E3E"/>
    <w:rsid w:val="00CA3FCD"/>
    <w:rsid w:val="00CA4209"/>
    <w:rsid w:val="00CA4CAA"/>
    <w:rsid w:val="00CA4EFD"/>
    <w:rsid w:val="00CA5350"/>
    <w:rsid w:val="00CA69B0"/>
    <w:rsid w:val="00CA74B5"/>
    <w:rsid w:val="00CB0B0C"/>
    <w:rsid w:val="00CB1228"/>
    <w:rsid w:val="00CB12C2"/>
    <w:rsid w:val="00CB1305"/>
    <w:rsid w:val="00CB3485"/>
    <w:rsid w:val="00CB3AB3"/>
    <w:rsid w:val="00CB46CD"/>
    <w:rsid w:val="00CB4B2E"/>
    <w:rsid w:val="00CB5207"/>
    <w:rsid w:val="00CB534D"/>
    <w:rsid w:val="00CB550D"/>
    <w:rsid w:val="00CB5F02"/>
    <w:rsid w:val="00CB76DA"/>
    <w:rsid w:val="00CC0343"/>
    <w:rsid w:val="00CC1486"/>
    <w:rsid w:val="00CC1502"/>
    <w:rsid w:val="00CC4123"/>
    <w:rsid w:val="00CD04BD"/>
    <w:rsid w:val="00CD1012"/>
    <w:rsid w:val="00CD1319"/>
    <w:rsid w:val="00CD1D98"/>
    <w:rsid w:val="00CD2402"/>
    <w:rsid w:val="00CD3E7F"/>
    <w:rsid w:val="00CD3EB5"/>
    <w:rsid w:val="00CD4603"/>
    <w:rsid w:val="00CE0825"/>
    <w:rsid w:val="00CE2CD6"/>
    <w:rsid w:val="00CE390C"/>
    <w:rsid w:val="00CE3B14"/>
    <w:rsid w:val="00CE657B"/>
    <w:rsid w:val="00CE6E58"/>
    <w:rsid w:val="00CE72A7"/>
    <w:rsid w:val="00CE75B0"/>
    <w:rsid w:val="00CF0250"/>
    <w:rsid w:val="00CF0695"/>
    <w:rsid w:val="00CF39D0"/>
    <w:rsid w:val="00CF3F3D"/>
    <w:rsid w:val="00CF46A8"/>
    <w:rsid w:val="00CF5831"/>
    <w:rsid w:val="00D00E57"/>
    <w:rsid w:val="00D01B80"/>
    <w:rsid w:val="00D021CE"/>
    <w:rsid w:val="00D042C8"/>
    <w:rsid w:val="00D045F8"/>
    <w:rsid w:val="00D0507F"/>
    <w:rsid w:val="00D0512A"/>
    <w:rsid w:val="00D05199"/>
    <w:rsid w:val="00D0545A"/>
    <w:rsid w:val="00D10E87"/>
    <w:rsid w:val="00D125C3"/>
    <w:rsid w:val="00D13575"/>
    <w:rsid w:val="00D14A1D"/>
    <w:rsid w:val="00D15ED5"/>
    <w:rsid w:val="00D164BD"/>
    <w:rsid w:val="00D174BC"/>
    <w:rsid w:val="00D207AB"/>
    <w:rsid w:val="00D22C69"/>
    <w:rsid w:val="00D232CB"/>
    <w:rsid w:val="00D23D9E"/>
    <w:rsid w:val="00D24575"/>
    <w:rsid w:val="00D27220"/>
    <w:rsid w:val="00D275FF"/>
    <w:rsid w:val="00D2766F"/>
    <w:rsid w:val="00D27F0A"/>
    <w:rsid w:val="00D30438"/>
    <w:rsid w:val="00D30625"/>
    <w:rsid w:val="00D30843"/>
    <w:rsid w:val="00D30E11"/>
    <w:rsid w:val="00D319A0"/>
    <w:rsid w:val="00D31E4B"/>
    <w:rsid w:val="00D32245"/>
    <w:rsid w:val="00D3567C"/>
    <w:rsid w:val="00D35FCD"/>
    <w:rsid w:val="00D37CCF"/>
    <w:rsid w:val="00D40B44"/>
    <w:rsid w:val="00D41EB6"/>
    <w:rsid w:val="00D42295"/>
    <w:rsid w:val="00D4261E"/>
    <w:rsid w:val="00D43AC5"/>
    <w:rsid w:val="00D43F73"/>
    <w:rsid w:val="00D449FE"/>
    <w:rsid w:val="00D45409"/>
    <w:rsid w:val="00D4633D"/>
    <w:rsid w:val="00D4678E"/>
    <w:rsid w:val="00D46F83"/>
    <w:rsid w:val="00D52AA9"/>
    <w:rsid w:val="00D52E06"/>
    <w:rsid w:val="00D5366A"/>
    <w:rsid w:val="00D5383F"/>
    <w:rsid w:val="00D55D01"/>
    <w:rsid w:val="00D55F32"/>
    <w:rsid w:val="00D567F9"/>
    <w:rsid w:val="00D61804"/>
    <w:rsid w:val="00D628F7"/>
    <w:rsid w:val="00D6379F"/>
    <w:rsid w:val="00D63E47"/>
    <w:rsid w:val="00D6503F"/>
    <w:rsid w:val="00D660AB"/>
    <w:rsid w:val="00D66BCA"/>
    <w:rsid w:val="00D72867"/>
    <w:rsid w:val="00D73A02"/>
    <w:rsid w:val="00D75D98"/>
    <w:rsid w:val="00D75F24"/>
    <w:rsid w:val="00D765E0"/>
    <w:rsid w:val="00D77543"/>
    <w:rsid w:val="00D7774A"/>
    <w:rsid w:val="00D80814"/>
    <w:rsid w:val="00D81999"/>
    <w:rsid w:val="00D845DE"/>
    <w:rsid w:val="00D848D7"/>
    <w:rsid w:val="00D85042"/>
    <w:rsid w:val="00D856FA"/>
    <w:rsid w:val="00D863F1"/>
    <w:rsid w:val="00D876EA"/>
    <w:rsid w:val="00D877BD"/>
    <w:rsid w:val="00D902F9"/>
    <w:rsid w:val="00D9298C"/>
    <w:rsid w:val="00D92C45"/>
    <w:rsid w:val="00D959B6"/>
    <w:rsid w:val="00D96BAD"/>
    <w:rsid w:val="00D96DD0"/>
    <w:rsid w:val="00D9700B"/>
    <w:rsid w:val="00D971C5"/>
    <w:rsid w:val="00DA04B6"/>
    <w:rsid w:val="00DA2F16"/>
    <w:rsid w:val="00DA3C2C"/>
    <w:rsid w:val="00DA48AF"/>
    <w:rsid w:val="00DA4C43"/>
    <w:rsid w:val="00DA5F12"/>
    <w:rsid w:val="00DA6109"/>
    <w:rsid w:val="00DA6218"/>
    <w:rsid w:val="00DB0B5C"/>
    <w:rsid w:val="00DB19B5"/>
    <w:rsid w:val="00DB28D6"/>
    <w:rsid w:val="00DB47AA"/>
    <w:rsid w:val="00DB630A"/>
    <w:rsid w:val="00DB7144"/>
    <w:rsid w:val="00DB7B5F"/>
    <w:rsid w:val="00DC113B"/>
    <w:rsid w:val="00DC46F0"/>
    <w:rsid w:val="00DC4829"/>
    <w:rsid w:val="00DC571B"/>
    <w:rsid w:val="00DC6634"/>
    <w:rsid w:val="00DC7464"/>
    <w:rsid w:val="00DC784E"/>
    <w:rsid w:val="00DD2935"/>
    <w:rsid w:val="00DD382F"/>
    <w:rsid w:val="00DD4593"/>
    <w:rsid w:val="00DD5F12"/>
    <w:rsid w:val="00DD5F67"/>
    <w:rsid w:val="00DD66D7"/>
    <w:rsid w:val="00DD6A12"/>
    <w:rsid w:val="00DD7DC9"/>
    <w:rsid w:val="00DE1621"/>
    <w:rsid w:val="00DE2055"/>
    <w:rsid w:val="00DE4954"/>
    <w:rsid w:val="00DE5440"/>
    <w:rsid w:val="00DE65E0"/>
    <w:rsid w:val="00DE7BA4"/>
    <w:rsid w:val="00DF0EAA"/>
    <w:rsid w:val="00DF20C9"/>
    <w:rsid w:val="00DF33C7"/>
    <w:rsid w:val="00DF420D"/>
    <w:rsid w:val="00DF49B2"/>
    <w:rsid w:val="00DF6AB0"/>
    <w:rsid w:val="00DF74A2"/>
    <w:rsid w:val="00E01837"/>
    <w:rsid w:val="00E022C5"/>
    <w:rsid w:val="00E02D59"/>
    <w:rsid w:val="00E0340A"/>
    <w:rsid w:val="00E069E1"/>
    <w:rsid w:val="00E11C3F"/>
    <w:rsid w:val="00E12B00"/>
    <w:rsid w:val="00E12E9A"/>
    <w:rsid w:val="00E17AE7"/>
    <w:rsid w:val="00E20858"/>
    <w:rsid w:val="00E20DEB"/>
    <w:rsid w:val="00E21F4C"/>
    <w:rsid w:val="00E233CA"/>
    <w:rsid w:val="00E23957"/>
    <w:rsid w:val="00E240BE"/>
    <w:rsid w:val="00E2504D"/>
    <w:rsid w:val="00E26A48"/>
    <w:rsid w:val="00E26EDC"/>
    <w:rsid w:val="00E26F04"/>
    <w:rsid w:val="00E271F7"/>
    <w:rsid w:val="00E27B68"/>
    <w:rsid w:val="00E30FDF"/>
    <w:rsid w:val="00E3269A"/>
    <w:rsid w:val="00E32F49"/>
    <w:rsid w:val="00E346C8"/>
    <w:rsid w:val="00E3479F"/>
    <w:rsid w:val="00E34827"/>
    <w:rsid w:val="00E356FE"/>
    <w:rsid w:val="00E371C6"/>
    <w:rsid w:val="00E37A5F"/>
    <w:rsid w:val="00E37D54"/>
    <w:rsid w:val="00E40C8F"/>
    <w:rsid w:val="00E42728"/>
    <w:rsid w:val="00E46623"/>
    <w:rsid w:val="00E46CDA"/>
    <w:rsid w:val="00E4708A"/>
    <w:rsid w:val="00E508F6"/>
    <w:rsid w:val="00E51032"/>
    <w:rsid w:val="00E5119A"/>
    <w:rsid w:val="00E52199"/>
    <w:rsid w:val="00E523D5"/>
    <w:rsid w:val="00E5252C"/>
    <w:rsid w:val="00E54054"/>
    <w:rsid w:val="00E54D79"/>
    <w:rsid w:val="00E55536"/>
    <w:rsid w:val="00E562EC"/>
    <w:rsid w:val="00E5783B"/>
    <w:rsid w:val="00E602AD"/>
    <w:rsid w:val="00E6059D"/>
    <w:rsid w:val="00E60A09"/>
    <w:rsid w:val="00E60F27"/>
    <w:rsid w:val="00E6165B"/>
    <w:rsid w:val="00E61C7F"/>
    <w:rsid w:val="00E660C6"/>
    <w:rsid w:val="00E66C50"/>
    <w:rsid w:val="00E679F4"/>
    <w:rsid w:val="00E709E1"/>
    <w:rsid w:val="00E70D39"/>
    <w:rsid w:val="00E71ECB"/>
    <w:rsid w:val="00E72DB6"/>
    <w:rsid w:val="00E735BC"/>
    <w:rsid w:val="00E752C1"/>
    <w:rsid w:val="00E75FF4"/>
    <w:rsid w:val="00E7739E"/>
    <w:rsid w:val="00E80BA3"/>
    <w:rsid w:val="00E8181E"/>
    <w:rsid w:val="00E82CE1"/>
    <w:rsid w:val="00E8370B"/>
    <w:rsid w:val="00E83826"/>
    <w:rsid w:val="00E848CD"/>
    <w:rsid w:val="00E8533A"/>
    <w:rsid w:val="00E8626D"/>
    <w:rsid w:val="00E876E4"/>
    <w:rsid w:val="00E90512"/>
    <w:rsid w:val="00E928A8"/>
    <w:rsid w:val="00E92CF7"/>
    <w:rsid w:val="00E92E73"/>
    <w:rsid w:val="00E93842"/>
    <w:rsid w:val="00E93E01"/>
    <w:rsid w:val="00E93E59"/>
    <w:rsid w:val="00E96524"/>
    <w:rsid w:val="00E96A69"/>
    <w:rsid w:val="00E97D1A"/>
    <w:rsid w:val="00E97E5A"/>
    <w:rsid w:val="00EA024E"/>
    <w:rsid w:val="00EA07C3"/>
    <w:rsid w:val="00EA182D"/>
    <w:rsid w:val="00EA19B0"/>
    <w:rsid w:val="00EA1AE1"/>
    <w:rsid w:val="00EA21E0"/>
    <w:rsid w:val="00EA264C"/>
    <w:rsid w:val="00EA2FA9"/>
    <w:rsid w:val="00EA54CB"/>
    <w:rsid w:val="00EA5E32"/>
    <w:rsid w:val="00EA684E"/>
    <w:rsid w:val="00EA6ABE"/>
    <w:rsid w:val="00EA7681"/>
    <w:rsid w:val="00EB08CB"/>
    <w:rsid w:val="00EB20C2"/>
    <w:rsid w:val="00EB230B"/>
    <w:rsid w:val="00EB48BC"/>
    <w:rsid w:val="00EB4C98"/>
    <w:rsid w:val="00EB5C14"/>
    <w:rsid w:val="00EB5E94"/>
    <w:rsid w:val="00EB6467"/>
    <w:rsid w:val="00EC0129"/>
    <w:rsid w:val="00EC17AB"/>
    <w:rsid w:val="00EC477A"/>
    <w:rsid w:val="00EC6D1C"/>
    <w:rsid w:val="00EC759C"/>
    <w:rsid w:val="00ED08F2"/>
    <w:rsid w:val="00ED1006"/>
    <w:rsid w:val="00ED2893"/>
    <w:rsid w:val="00ED2EB0"/>
    <w:rsid w:val="00ED37D8"/>
    <w:rsid w:val="00ED3F53"/>
    <w:rsid w:val="00ED51F7"/>
    <w:rsid w:val="00ED5BA3"/>
    <w:rsid w:val="00EE26D0"/>
    <w:rsid w:val="00EE669D"/>
    <w:rsid w:val="00EE7E1A"/>
    <w:rsid w:val="00EF1FC4"/>
    <w:rsid w:val="00EF4B8A"/>
    <w:rsid w:val="00EF77DC"/>
    <w:rsid w:val="00F039B2"/>
    <w:rsid w:val="00F03B1F"/>
    <w:rsid w:val="00F03FDA"/>
    <w:rsid w:val="00F050CD"/>
    <w:rsid w:val="00F05532"/>
    <w:rsid w:val="00F058D1"/>
    <w:rsid w:val="00F05C29"/>
    <w:rsid w:val="00F05CC9"/>
    <w:rsid w:val="00F06740"/>
    <w:rsid w:val="00F06861"/>
    <w:rsid w:val="00F070E4"/>
    <w:rsid w:val="00F0723D"/>
    <w:rsid w:val="00F111EE"/>
    <w:rsid w:val="00F115B9"/>
    <w:rsid w:val="00F12402"/>
    <w:rsid w:val="00F14285"/>
    <w:rsid w:val="00F14956"/>
    <w:rsid w:val="00F1551F"/>
    <w:rsid w:val="00F16B5D"/>
    <w:rsid w:val="00F211CE"/>
    <w:rsid w:val="00F2152A"/>
    <w:rsid w:val="00F230E7"/>
    <w:rsid w:val="00F247AF"/>
    <w:rsid w:val="00F26520"/>
    <w:rsid w:val="00F30276"/>
    <w:rsid w:val="00F3214E"/>
    <w:rsid w:val="00F33C00"/>
    <w:rsid w:val="00F354E5"/>
    <w:rsid w:val="00F357B8"/>
    <w:rsid w:val="00F40158"/>
    <w:rsid w:val="00F40790"/>
    <w:rsid w:val="00F41C38"/>
    <w:rsid w:val="00F44219"/>
    <w:rsid w:val="00F4460E"/>
    <w:rsid w:val="00F47236"/>
    <w:rsid w:val="00F472D1"/>
    <w:rsid w:val="00F53C49"/>
    <w:rsid w:val="00F56285"/>
    <w:rsid w:val="00F56556"/>
    <w:rsid w:val="00F566F0"/>
    <w:rsid w:val="00F56AB8"/>
    <w:rsid w:val="00F61CD1"/>
    <w:rsid w:val="00F6224E"/>
    <w:rsid w:val="00F62271"/>
    <w:rsid w:val="00F62A3C"/>
    <w:rsid w:val="00F646DE"/>
    <w:rsid w:val="00F6518A"/>
    <w:rsid w:val="00F65427"/>
    <w:rsid w:val="00F654C6"/>
    <w:rsid w:val="00F65B01"/>
    <w:rsid w:val="00F65B43"/>
    <w:rsid w:val="00F6660C"/>
    <w:rsid w:val="00F66829"/>
    <w:rsid w:val="00F67765"/>
    <w:rsid w:val="00F67F97"/>
    <w:rsid w:val="00F70D84"/>
    <w:rsid w:val="00F71187"/>
    <w:rsid w:val="00F71407"/>
    <w:rsid w:val="00F72F2F"/>
    <w:rsid w:val="00F77B18"/>
    <w:rsid w:val="00F77F08"/>
    <w:rsid w:val="00F81820"/>
    <w:rsid w:val="00F81BCD"/>
    <w:rsid w:val="00F8293F"/>
    <w:rsid w:val="00F83439"/>
    <w:rsid w:val="00F83785"/>
    <w:rsid w:val="00F854CA"/>
    <w:rsid w:val="00F860F2"/>
    <w:rsid w:val="00F8787C"/>
    <w:rsid w:val="00F87D40"/>
    <w:rsid w:val="00F87EB1"/>
    <w:rsid w:val="00F917B8"/>
    <w:rsid w:val="00F95BCA"/>
    <w:rsid w:val="00F95E33"/>
    <w:rsid w:val="00FA151A"/>
    <w:rsid w:val="00FA2BFC"/>
    <w:rsid w:val="00FA2FE2"/>
    <w:rsid w:val="00FA652B"/>
    <w:rsid w:val="00FA6688"/>
    <w:rsid w:val="00FB0D21"/>
    <w:rsid w:val="00FB134E"/>
    <w:rsid w:val="00FB246B"/>
    <w:rsid w:val="00FB33F5"/>
    <w:rsid w:val="00FB3973"/>
    <w:rsid w:val="00FB3D6C"/>
    <w:rsid w:val="00FB42CB"/>
    <w:rsid w:val="00FB4551"/>
    <w:rsid w:val="00FB5B6E"/>
    <w:rsid w:val="00FB7413"/>
    <w:rsid w:val="00FB7859"/>
    <w:rsid w:val="00FC5578"/>
    <w:rsid w:val="00FD0A19"/>
    <w:rsid w:val="00FD6B0B"/>
    <w:rsid w:val="00FD6CED"/>
    <w:rsid w:val="00FE0153"/>
    <w:rsid w:val="00FE1B2A"/>
    <w:rsid w:val="00FE282E"/>
    <w:rsid w:val="00FE2B92"/>
    <w:rsid w:val="00FE2E05"/>
    <w:rsid w:val="00FE4BC3"/>
    <w:rsid w:val="00FE6187"/>
    <w:rsid w:val="00FE6B17"/>
    <w:rsid w:val="00FE7302"/>
    <w:rsid w:val="00FE7730"/>
    <w:rsid w:val="00FF02B2"/>
    <w:rsid w:val="00FF2257"/>
    <w:rsid w:val="00FF4BA5"/>
    <w:rsid w:val="00FF4D78"/>
    <w:rsid w:val="00FF571C"/>
    <w:rsid w:val="00FF5ABA"/>
    <w:rsid w:val="00FF60C5"/>
    <w:rsid w:val="00FF6783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f8f8f8,#ddd,silver"/>
    </o:shapedefaults>
    <o:shapelayout v:ext="edit">
      <o:idmap v:ext="edit" data="1"/>
    </o:shapelayout>
  </w:shapeDefaults>
  <w:decimalSymbol w:val="."/>
  <w:listSeparator w:val=","/>
  <w15:chartTrackingRefBased/>
  <w15:docId w15:val="{42471BE4-3600-49AA-93C1-2385987C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GB" w:bidi="en-GB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B09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66D7"/>
    <w:pPr>
      <w:keepNext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ssetto">
    <w:name w:val="grassetto"/>
    <w:next w:val="Normal"/>
    <w:autoRedefine/>
    <w:rsid w:val="00597BF3"/>
    <w:rPr>
      <w:b/>
      <w:caps/>
      <w:sz w:val="24"/>
      <w:szCs w:val="24"/>
    </w:rPr>
  </w:style>
  <w:style w:type="paragraph" w:customStyle="1" w:styleId="Grassetto0">
    <w:name w:val="Grassetto"/>
    <w:basedOn w:val="Normal"/>
    <w:next w:val="Normal"/>
    <w:autoRedefine/>
    <w:rsid w:val="00597BF3"/>
    <w:rPr>
      <w:b/>
    </w:rPr>
  </w:style>
  <w:style w:type="paragraph" w:customStyle="1" w:styleId="NormalParagraphStyle">
    <w:name w:val="NormalParagraphStyle"/>
    <w:basedOn w:val="Normal"/>
    <w:rsid w:val="00022430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Noparagraphstyle">
    <w:name w:val="[No paragraph style]"/>
    <w:rsid w:val="00C032A9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/>
      <w:color w:val="000000"/>
      <w:sz w:val="24"/>
      <w:szCs w:val="24"/>
    </w:rPr>
  </w:style>
  <w:style w:type="paragraph" w:styleId="Header">
    <w:name w:val="header"/>
    <w:basedOn w:val="Normal"/>
    <w:rsid w:val="00DB0B5C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DC7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0758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07580"/>
  </w:style>
  <w:style w:type="paragraph" w:styleId="BalloonText">
    <w:name w:val="Balloon Text"/>
    <w:basedOn w:val="Normal"/>
    <w:semiHidden/>
    <w:rsid w:val="00D245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7180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387180"/>
    <w:pPr>
      <w:spacing w:line="24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387180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387180"/>
    <w:rPr>
      <w:color w:val="auto"/>
    </w:rPr>
  </w:style>
  <w:style w:type="character" w:customStyle="1" w:styleId="Heading1Char">
    <w:name w:val="Heading 1 Char"/>
    <w:link w:val="Heading1"/>
    <w:uiPriority w:val="99"/>
    <w:rsid w:val="00DD66D7"/>
    <w:rPr>
      <w:rFonts w:ascii="Arial" w:hAnsi="Arial" w:cs="Arial"/>
      <w:sz w:val="40"/>
      <w:szCs w:val="40"/>
      <w:lang w:val="cs-CZ" w:eastAsia="en-GB"/>
    </w:rPr>
  </w:style>
  <w:style w:type="paragraph" w:styleId="BodyText">
    <w:name w:val="Body Text"/>
    <w:basedOn w:val="Normal"/>
    <w:link w:val="BodyTextChar"/>
    <w:uiPriority w:val="99"/>
    <w:rsid w:val="00DD66D7"/>
    <w:pPr>
      <w:jc w:val="both"/>
    </w:pPr>
    <w:rPr>
      <w:rFonts w:ascii="Bookman Old Style" w:hAnsi="Bookman Old Style" w:cs="Bookman Old Style"/>
    </w:rPr>
  </w:style>
  <w:style w:type="character" w:customStyle="1" w:styleId="BodyTextChar">
    <w:name w:val="Body Text Char"/>
    <w:link w:val="BodyText"/>
    <w:uiPriority w:val="99"/>
    <w:rsid w:val="00DD66D7"/>
    <w:rPr>
      <w:rFonts w:ascii="Bookman Old Style" w:hAnsi="Bookman Old Style" w:cs="Bookman Old Style"/>
      <w:sz w:val="24"/>
      <w:szCs w:val="24"/>
      <w:lang w:val="cs-CZ" w:eastAsia="en-GB"/>
    </w:rPr>
  </w:style>
  <w:style w:type="paragraph" w:styleId="FootnoteText">
    <w:name w:val="footnote text"/>
    <w:basedOn w:val="Normal"/>
    <w:link w:val="FootnoteTextChar"/>
    <w:uiPriority w:val="99"/>
    <w:rsid w:val="00DD66D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D66D7"/>
    <w:rPr>
      <w:lang w:val="cs-CZ" w:eastAsia="en-GB"/>
    </w:rPr>
  </w:style>
  <w:style w:type="character" w:styleId="FootnoteReference">
    <w:name w:val="footnote reference"/>
    <w:uiPriority w:val="99"/>
    <w:rsid w:val="00DD66D7"/>
    <w:rPr>
      <w:rFonts w:cs="Times New Roman"/>
      <w:vertAlign w:val="superscript"/>
    </w:rPr>
  </w:style>
  <w:style w:type="character" w:styleId="Hyperlink">
    <w:name w:val="Hyperlink"/>
    <w:uiPriority w:val="99"/>
    <w:rsid w:val="00DD66D7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4B2E"/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B4B2E"/>
    <w:rPr>
      <w:rFonts w:ascii="Consolas" w:hAnsi="Consolas"/>
      <w:sz w:val="21"/>
      <w:szCs w:val="2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gione.veneto.i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one.veneto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349BF7-EAFC-4ED5-8D07-A7B7CAF09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A96DF-75C9-4A39-9A72-8919F9BA1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A30F52A-093B-4A11-B659-C0D8C4F56C9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C052DEE-443A-46F2-9EF1-DE652BFFC2A3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3166</Words>
  <Characters>18612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Proposta di delibera mod B</vt:lpstr>
      <vt:lpstr>Proposta di delibera mod B</vt:lpstr>
    </vt:vector>
  </TitlesOfParts>
  <Company>Giunta Regionale</Company>
  <LinksUpToDate>false</LinksUpToDate>
  <CharactersWithSpaces>21735</CharactersWithSpaces>
  <SharedDoc>false</SharedDoc>
  <HLinks>
    <vt:vector size="12" baseType="variant">
      <vt:variant>
        <vt:i4>131098</vt:i4>
      </vt:variant>
      <vt:variant>
        <vt:i4>3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  <vt:variant>
        <vt:i4>131098</vt:i4>
      </vt:variant>
      <vt:variant>
        <vt:i4>0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di delibera mod B</dc:title>
  <dc:subject/>
  <dc:creator>maria-levorato</dc:creator>
  <cp:keywords/>
  <cp:lastModifiedBy>Liu, Lei</cp:lastModifiedBy>
  <cp:revision>5</cp:revision>
  <cp:lastPrinted>2013-12-19T10:21:00Z</cp:lastPrinted>
  <dcterms:created xsi:type="dcterms:W3CDTF">2019-10-09T09:55:00Z</dcterms:created>
  <dcterms:modified xsi:type="dcterms:W3CDTF">2019-11-18T02:56:00Z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4900.00000000000</vt:lpwstr>
  </property>
  <property fmtid="{D5CDD505-2E9C-101B-9397-08002B2CF9AE}" pid="3" name="ContentType">
    <vt:lpwstr>Documento</vt:lpwstr>
  </property>
</Properties>
</file>