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D0F" w:rsidRPr="00B00403" w:rsidRDefault="00943D0F" w:rsidP="00943D0F">
      <w:pPr>
        <w:pStyle w:val="PlainText"/>
        <w:rPr>
          <w:sz w:val="20"/>
          <w:szCs w:val="20"/>
          <w:rFonts w:ascii="Courier New"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------IND- 2017 0284 S-- SL- ------ 20190508 --- --- FINAL</w:t>
      </w:r>
      <w:r>
        <w:rPr>
          <w:sz w:val="20"/>
          <w:rFonts w:ascii="Courier New" w:hAnsi="Courier New"/>
        </w:rPr>
        <w:t xml:space="preserv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43D0F" w:rsidRDefault="00943D0F" w:rsidP="00015EA3">
      <w:pPr>
        <w:spacing w:after="120" w:line="259" w:lineRule="auto"/>
        <w:ind w:left="0" w:firstLine="0"/>
        <w:jc w:val="left"/>
        <w:rPr>
          <w:b/>
          <w:sz w:val="36"/>
        </w:rPr>
      </w:pPr>
    </w:p>
    <w:p w:rsidR="00DB4B0C" w:rsidRDefault="00643102" w:rsidP="00015EA3">
      <w:pPr>
        <w:spacing w:after="120" w:line="259" w:lineRule="auto"/>
        <w:ind w:left="0" w:firstLine="0"/>
        <w:jc w:val="left"/>
        <w:rPr>
          <w:b/>
          <w:sz w:val="36"/>
        </w:rPr>
      </w:pPr>
      <w:r>
        <w:rPr>
    </w:rPr>
        <w:drawing>
          <wp:anchor xmlns:wp="http://schemas.openxmlformats.org/drawingml/2006/wordprocessingDrawing" distT="0" distB="0" distL="114300" distR="114300" simplePos="0" relativeHeight="251658240" behindDoc="0" locked="0" layoutInCell="1" allowOverlap="1">
            <wp:simplePos x="0" y="0"/>
            <wp:positionH relativeFrom="column">
              <wp:posOffset>3790950</wp:posOffset>
            </wp:positionH>
            <wp:positionV relativeFrom="paragraph">
              <wp:posOffset>-212725</wp:posOffset>
            </wp:positionV>
            <wp:extent cx="431800" cy="768985"/>
            <wp:effectExtent l="0" t="0" r="6350" b="0"/>
            <wp:wrapNone/>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768985"/>
                    </a:xfrm>
                    <a:prstGeom prst="rect">
                      <a:avLst/>
                    </a:prstGeom>
                    <a:noFill/>
                  </pic:spPr>
                </pic:pic>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w:r>
      <w:r>
        <w:rPr>
          <w:b/>
          <w:sz w:val="36"/>
        </w:rPr>
        <w:t xml:space="preserve">Švedska zbirka predpisov</w:t>
      </w:r>
    </w:p>
    <w:p w:rsidR="00015EA3" w:rsidRDefault="00643102" w:rsidP="00015EA3">
      <w:pPr>
        <w:pBdr>
          <w:bottom w:val="single" w:sz="4" w:space="1" w:color="auto"/>
        </w:pBdr>
        <w:spacing w:after="120" w:line="259" w:lineRule="auto"/>
        <w:ind w:left="0" w:firstLine="0"/>
        <w:jc w:val="left"/>
        <w:rPr>
          <w:b/>
          <w:sz w:val="36"/>
        </w:rPr>
      </w:pPr>
      <w:r>
        <w:rPr>
          <w:b/>
          <w:sz w:val="26"/>
        </w:rPr>
        <mc:AlternateContent xmlns:mc="http://schemas.openxmlformats.org/markup-compatibility/2006">
          <mc:Choice Requires="wps">
            <w:drawing>
              <wp:anchor xmlns:wp="http://schemas.openxmlformats.org/drawingml/2006/wordprocessingDrawing" distT="0" distB="0" distL="114300" distR="114300" simplePos="0" relativeHeight="251657216" behindDoc="0" locked="0" layoutInCell="1" allowOverlap="1">
                <wp:simplePos x="0" y="0"/>
                <wp:positionH relativeFrom="column">
                  <wp:posOffset>3745865</wp:posOffset>
                </wp:positionH>
                <wp:positionV relativeFrom="paragraph">
                  <wp:posOffset>337820</wp:posOffset>
                </wp:positionV>
                <wp:extent cx="1264920" cy="828040"/>
                <wp:effectExtent l="0" t="0" r="3175" b="4445"/>
                <wp:wrapNone/>
                <wp:docPr id="3" name="Textruta 15"/>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64920" cy="82804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DB4B0C" w:rsidRDefault="00DB4B0C" w:rsidP="00DB4B0C">
                            <w:pPr>
                              <w:spacing w:after="160" w:line="259" w:lineRule="auto"/>
                              <w:ind w:left="0" w:firstLine="0"/>
                              <w:jc w:val="left"/>
                              <w:rPr>
                                <w:b/>
                                <w:sz w:val="26"/>
                              </w:rPr>
                            </w:pPr>
                            <w:r>
                              <w:rPr>
                                <w:b/>
                                <w:sz w:val="26"/>
                              </w:rPr>
                              <w:t xml:space="preserve">SFS 2018:55</w:t>
                            </w:r>
                          </w:p>
                          <w:p w:rsidR="00DB4B0C" w:rsidRPr="00D30131" w:rsidRDefault="00DB4B0C" w:rsidP="00DB4B0C">
                            <w:pPr>
                              <w:spacing w:after="160" w:line="259" w:lineRule="auto"/>
                              <w:ind w:left="0" w:firstLine="0"/>
                              <w:jc w:val="left"/>
                              <w:rPr>
                                <w:sz w:val="17"/>
                                <w:szCs w:val="17"/>
                              </w:rPr>
                            </w:pPr>
                            <w:r>
                              <w:t xml:space="preserve">Objavljeno</w:t>
                              <w:br/>
                              <w:t xml:space="preserve">13. februarja 2018</w:t>
                            </w:r>
                          </w:p>
                        </w:txbxContent>
                      </wps:txbx>
                      <wps:bodyPr rot="0" vert="horz" wrap="square" lIns="0" tIns="0" rIns="0" bIns="0" anchor="t" anchorCtr="0" upright="1">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Textruta 15" o:spid="_x0000_s1026" type="#_x0000_t202" style="position:absolute;margin-left:294.95pt;margin-top:26.6pt;width:99.6pt;height:6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" stroked="f" strokeweight=".5pt">
                <v:textbox inset="0,0,0,0">
                  <w:txbxContent>
                    <w:p w:rsidR="00DB4B0C" w:rsidRDefault="00DB4B0C" w:rsidP="00DB4B0C">
                      <w:pPr>
                        <w:spacing w:after="160" w:line="259" w:lineRule="auto"/>
                        <w:ind w:left="0" w:firstLine="0"/>
                        <w:jc w:val="left"/>
                        <w:rPr>
                          <w:b/>
                          <w:sz w:val="26"/>
                        </w:rPr>
                      </w:pPr>
                      <w:r>
                        <w:rPr>
                          <w:b/>
                          <w:sz w:val="26"/>
                        </w:rPr>
                        <w:t xml:space="preserve">SFS 2018:55</w:t>
                      </w:r>
                    </w:p>
                    <w:p w:rsidR="00DB4B0C" w:rsidRPr="00D30131" w:rsidRDefault="00DB4B0C" w:rsidP="00DB4B0C">
                      <w:pPr>
                        <w:spacing w:after="160" w:line="259" w:lineRule="auto"/>
                        <w:ind w:left="0" w:firstLine="0"/>
                        <w:jc w:val="left"/>
                        <w:rPr>
                          <w:sz w:val="17"/>
                          <w:szCs w:val="17"/>
                        </w:rPr>
                      </w:pPr>
                      <w:r>
                        <w:t xml:space="preserve">Objavljeno</w:t>
                        <w:br/>
                        <w:t xml:space="preserve">13. februarja 2018</w:t>
                      </w:r>
                    </w:p>
                  </w:txbxContent>
                </v:textbox>
              </v:shape>
            </w:pict>
          </mc:Fallback>
        </mc:AlternateContent>
      </w:r>
    </w:p>
    <w:p w:rsidR="00551E3F" w:rsidRDefault="00DB4B0C" w:rsidP="00DA5828">
      <w:pPr>
        <w:spacing w:before="240" w:after="240" w:line="216" w:lineRule="auto"/>
        <w:ind w:left="0" w:firstLine="0"/>
        <w:jc w:val="left"/>
      </w:pPr>
      <w:r>
        <w:rPr>
          <w:b/>
          <w:sz w:val="26"/>
        </w:rPr>
        <w:t xml:space="preserve">Odlok</w:t>
      </w:r>
      <w:r>
        <w:rPr>
          <w:b/>
          <w:sz w:val="26"/>
        </w:rPr>
        <w:t xml:space="preserve"> </w:t>
      </w:r>
      <w:r>
        <w:rPr>
          <w:b/>
          <w:sz w:val="26"/>
        </w:rPr>
        <w:t xml:space="preserve">o spremembi Odloka o kemičnih proizvodih (prepovedi v zvezi z ravnanjem, uvozom in izvozom) (1998:944);</w:t>
      </w:r>
    </w:p>
    <w:p w:rsidR="00551E3F" w:rsidRDefault="00CC49D7" w:rsidP="00DA5828">
      <w:pPr>
        <w:spacing w:after="221"/>
        <w:ind w:left="0" w:firstLine="0"/>
      </w:pPr>
      <w:r>
        <w:t xml:space="preserve">izdan 1. februarja 2018.</w:t>
      </w:r>
    </w:p>
    <w:p w:rsidR="00551E3F" w:rsidRDefault="00CC49D7" w:rsidP="00015EA3">
      <w:pPr>
        <w:spacing w:after="240"/>
        <w:ind w:left="0" w:firstLine="193"/>
      </w:pPr>
      <w:r>
        <w:t xml:space="preserve">Vlada v zvezi z Odlokom o kemičnih proizvodih (prepovedi v zvezi z ravnanjem, uvozom in izvozom) (1998:944) določa</w:t>
      </w:r>
      <w:r>
        <w:rPr>
          <w:vertAlign w:val="superscript"/>
        </w:rPr>
        <w:footnoteReference w:id="1"/>
      </w:r>
      <w:r>
        <w:t xml:space="preserve">, da se oddelka 1 in 5 glasita, kot je navedeno spodaj, ter da se v odlok vstavijo štirje novi oddelki, navedeni spodaj, in sicer 1a ter 4 do 4b (vključno s predhodnim podnaslovom).</w:t>
      </w:r>
    </w:p>
    <w:p w:rsidR="00551E3F" w:rsidRDefault="00CC49D7" w:rsidP="00DA5828">
      <w:pPr>
        <w:keepNext/>
        <w:keepLines/>
        <w:ind w:left="0" w:firstLine="0"/>
      </w:pPr>
      <w:r>
        <w:rPr>
          <w:b w:val="1"/>
        </w:rPr>
        <w:t xml:space="preserve">Oddelek 1</w:t>
      </w:r>
      <w:r>
        <w:rPr>
          <w:vertAlign w:val="superscript"/>
        </w:rPr>
        <w:footnoteReference w:id="2"/>
      </w:r>
      <w:r>
        <w:t xml:space="preserve"> Ta odlok vsebuje posebne določbe o prepovedi ali drugih omejitvah pri ravnanju z:</w:t>
      </w:r>
      <w:r>
        <w:t xml:space="preserve"> </w:t>
      </w:r>
    </w:p>
    <w:p w:rsidR="00551E3F" w:rsidRDefault="00CC49D7" w:rsidP="00015EA3">
      <w:pPr>
        <w:numPr>
          <w:ilvl w:val="0"/>
          <w:numId w:val="1"/>
        </w:numPr>
        <w:tabs>
          <w:tab w:val="left" w:pos="567"/>
        </w:tabs>
        <w:ind w:left="0" w:firstLine="192"/>
      </w:pPr>
      <w:r>
        <w:t xml:space="preserve">dvokomponentnim epoksijem, ki vsebuje bisfenol A ali bisfenol A diglicidil eter,</w:t>
      </w:r>
    </w:p>
    <w:p w:rsidR="00551E3F" w:rsidRDefault="00CC49D7" w:rsidP="00015EA3">
      <w:pPr>
        <w:numPr>
          <w:ilvl w:val="0"/>
          <w:numId w:val="1"/>
        </w:numPr>
        <w:tabs>
          <w:tab w:val="left" w:pos="567"/>
        </w:tabs>
        <w:ind w:left="0" w:firstLine="192"/>
      </w:pPr>
      <w:r>
        <w:t xml:space="preserve">kadmijem,</w:t>
      </w:r>
    </w:p>
    <w:p w:rsidR="00551E3F" w:rsidRDefault="00CC49D7" w:rsidP="00015EA3">
      <w:pPr>
        <w:numPr>
          <w:ilvl w:val="0"/>
          <w:numId w:val="1"/>
        </w:numPr>
        <w:pBdr>
          <w:left w:val="single" w:sz="4" w:space="4" w:color="auto"/>
        </w:pBdr>
        <w:tabs>
          <w:tab w:val="left" w:pos="567"/>
        </w:tabs>
        <w:ind w:left="0" w:firstLine="192"/>
      </w:pPr>
      <w:r>
        <w:t xml:space="preserve">mikroplastiko v kozmetičnih izdelkih,</w:t>
      </w:r>
    </w:p>
    <w:p w:rsidR="00551E3F" w:rsidRDefault="00CC49D7" w:rsidP="00015EA3">
      <w:pPr>
        <w:numPr>
          <w:ilvl w:val="0"/>
          <w:numId w:val="1"/>
        </w:numPr>
        <w:pBdr>
          <w:left w:val="single" w:sz="4" w:space="4" w:color="auto"/>
        </w:pBdr>
        <w:tabs>
          <w:tab w:val="left" w:pos="567"/>
        </w:tabs>
        <w:ind w:left="0" w:firstLine="192"/>
      </w:pPr>
      <w:r>
        <w:t xml:space="preserve">kloriranimi topili,</w:t>
      </w:r>
    </w:p>
    <w:p w:rsidR="00551E3F" w:rsidRDefault="00CC49D7" w:rsidP="00015EA3">
      <w:pPr>
        <w:numPr>
          <w:ilvl w:val="0"/>
          <w:numId w:val="1"/>
        </w:numPr>
        <w:pBdr>
          <w:left w:val="single" w:sz="4" w:space="4" w:color="auto"/>
        </w:pBdr>
        <w:tabs>
          <w:tab w:val="left" w:pos="567"/>
        </w:tabs>
        <w:ind w:left="0" w:firstLine="192"/>
      </w:pPr>
      <w:r>
        <w:t xml:space="preserve">živim srebrom,</w:t>
      </w:r>
    </w:p>
    <w:p w:rsidR="00551E3F" w:rsidRDefault="00CC49D7" w:rsidP="00015EA3">
      <w:pPr>
        <w:numPr>
          <w:ilvl w:val="0"/>
          <w:numId w:val="1"/>
        </w:numPr>
        <w:pBdr>
          <w:left w:val="single" w:sz="4" w:space="4" w:color="auto"/>
        </w:pBdr>
        <w:tabs>
          <w:tab w:val="left" w:pos="567"/>
        </w:tabs>
        <w:ind w:left="0" w:firstLine="192"/>
      </w:pPr>
      <w:r>
        <w:t xml:space="preserve">kadmijem in živim srebrom v baterijah,</w:t>
      </w:r>
    </w:p>
    <w:p w:rsidR="00551E3F" w:rsidRDefault="00CC49D7" w:rsidP="00015EA3">
      <w:pPr>
        <w:numPr>
          <w:ilvl w:val="0"/>
          <w:numId w:val="1"/>
        </w:numPr>
        <w:pBdr>
          <w:left w:val="single" w:sz="4" w:space="4" w:color="auto"/>
        </w:pBdr>
        <w:tabs>
          <w:tab w:val="left" w:pos="567"/>
        </w:tabs>
        <w:ind w:left="0" w:firstLine="192"/>
      </w:pPr>
      <w:r>
        <w:t xml:space="preserve">težkimi kovinami v embalaži,</w:t>
      </w:r>
    </w:p>
    <w:p w:rsidR="00551E3F" w:rsidRDefault="00CC49D7" w:rsidP="00015EA3">
      <w:pPr>
        <w:numPr>
          <w:ilvl w:val="0"/>
          <w:numId w:val="1"/>
        </w:numPr>
        <w:pBdr>
          <w:left w:val="single" w:sz="4" w:space="4" w:color="auto"/>
        </w:pBdr>
        <w:tabs>
          <w:tab w:val="left" w:pos="567"/>
        </w:tabs>
        <w:ind w:left="0" w:firstLine="192"/>
      </w:pPr>
      <w:r>
        <w:t xml:space="preserve">strelivom, ki vsebuje svinec,</w:t>
      </w:r>
    </w:p>
    <w:p w:rsidR="00551E3F" w:rsidRDefault="00CC49D7" w:rsidP="00015EA3">
      <w:pPr>
        <w:numPr>
          <w:ilvl w:val="0"/>
          <w:numId w:val="1"/>
        </w:numPr>
        <w:pBdr>
          <w:left w:val="single" w:sz="4" w:space="4" w:color="auto"/>
        </w:pBdr>
        <w:tabs>
          <w:tab w:val="left" w:pos="567"/>
        </w:tabs>
        <w:ind w:left="0" w:firstLine="192"/>
      </w:pPr>
      <w:r>
        <w:t xml:space="preserve">detergenti, ki vsebujejo fosfate, in</w:t>
      </w:r>
    </w:p>
    <w:p w:rsidR="00551E3F" w:rsidRDefault="00CC49D7" w:rsidP="00015EA3">
      <w:pPr>
        <w:numPr>
          <w:ilvl w:val="0"/>
          <w:numId w:val="1"/>
        </w:numPr>
        <w:pBdr>
          <w:left w:val="single" w:sz="4" w:space="4" w:color="auto"/>
        </w:pBdr>
        <w:tabs>
          <w:tab w:val="left" w:pos="567"/>
        </w:tabs>
        <w:ind w:left="0" w:firstLine="192"/>
      </w:pPr>
      <w:r>
        <w:t xml:space="preserve">nekaterimi drugimi kemičnimi proizvodi in blagom, ki so nevarni za zdravje ali okolje.</w:t>
      </w:r>
    </w:p>
    <w:p w:rsidR="00551E3F" w:rsidRDefault="00CC49D7" w:rsidP="00015EA3">
      <w:pPr>
        <w:spacing w:after="249"/>
        <w:ind w:left="0" w:firstLine="192"/>
      </w:pPr>
      <w:r>
        <w:t xml:space="preserve">Ta odlok se ne uporablja za kemične proizvode in biotehnične organizme, ki jih ureja Zakon o hrani (2006:804), Zakon o krmi in živalskih stranskih proizvodih (2006:805) ali Zakon o zdravilih (2015:315).</w:t>
      </w:r>
    </w:p>
    <w:p w:rsidR="00551E3F" w:rsidRDefault="00CC49D7" w:rsidP="00DA5828">
      <w:pPr>
        <w:keepNext/>
        <w:keepLines/>
        <w:pBdr>
          <w:left w:val="single" w:sz="4" w:space="4" w:color="auto"/>
        </w:pBdr>
        <w:ind w:left="0" w:firstLine="0"/>
      </w:pPr>
      <w:r>
        <w:rPr>
          <w:b w:val="1"/>
        </w:rPr>
        <w:t xml:space="preserve">Oddelek 1a</w:t>
      </w:r>
      <w:r>
        <w:t xml:space="preserve"> Ta odlok se izda na podlagi:</w:t>
      </w:r>
    </w:p>
    <w:p w:rsidR="00551E3F" w:rsidRDefault="00CC49D7" w:rsidP="007058F2">
      <w:pPr>
        <w:numPr>
          <w:ilvl w:val="0"/>
          <w:numId w:val="2"/>
        </w:numPr>
        <w:pBdr>
          <w:left w:val="single" w:sz="4" w:space="4" w:color="auto"/>
        </w:pBdr>
        <w:ind w:left="426" w:hanging="285"/>
      </w:pPr>
      <w:r>
        <w:t xml:space="preserve">oddelka 8 poglavja 14 Okoljskega zakonika v povezavi z oddelki 2 in 3, 5 do 11, 11c do 14 ter 14b do 20a,</w:t>
      </w:r>
    </w:p>
    <w:p w:rsidR="00551E3F" w:rsidRDefault="00CC49D7" w:rsidP="007058F2">
      <w:pPr>
        <w:numPr>
          <w:ilvl w:val="0"/>
          <w:numId w:val="2"/>
        </w:numPr>
        <w:pBdr>
          <w:left w:val="single" w:sz="4" w:space="4" w:color="auto"/>
        </w:pBdr>
        <w:ind w:left="426" w:hanging="285"/>
      </w:pPr>
      <w:r>
        <w:t xml:space="preserve">oddelka 40 poglavja 15 Okoljskega zakonika v povezavi z oddelkom 4a,</w:t>
      </w:r>
      <w:r>
        <w:t xml:space="preserve"> </w:t>
      </w:r>
    </w:p>
    <w:p w:rsidR="00551E3F" w:rsidRDefault="00CC49D7" w:rsidP="007058F2">
      <w:pPr>
        <w:numPr>
          <w:ilvl w:val="0"/>
          <w:numId w:val="2"/>
        </w:numPr>
        <w:pBdr>
          <w:left w:val="single" w:sz="4" w:space="4" w:color="auto"/>
        </w:pBdr>
        <w:ind w:left="426" w:hanging="285"/>
      </w:pPr>
      <w:r>
        <w:t xml:space="preserve">oddelka 11 poglavja 8 vladnega instrumenta v povezavi z oddelkom 21 in</w:t>
      </w:r>
    </w:p>
    <w:p w:rsidR="00551E3F" w:rsidRDefault="00CC49D7" w:rsidP="007058F2">
      <w:pPr>
        <w:numPr>
          <w:ilvl w:val="0"/>
          <w:numId w:val="2"/>
        </w:numPr>
        <w:pBdr>
          <w:left w:val="single" w:sz="4" w:space="4" w:color="auto"/>
        </w:pBdr>
        <w:ind w:left="426" w:hanging="285"/>
      </w:pPr>
      <w:r>
        <w:t xml:space="preserve">oddelka 7 poglavja 8 vladnega instrumenta v povezavi z drugimi določbami.</w:t>
      </w:r>
    </w:p>
    <w:p w:rsidR="00551E3F" w:rsidRDefault="00CC49D7" w:rsidP="00DA5828">
      <w:pPr>
        <w:pStyle w:val="Heading1"/>
        <w:pBdr>
          <w:left w:val="single" w:sz="4" w:space="4" w:color="auto"/>
        </w:pBdr>
        <w:ind w:left="0"/>
      </w:pPr>
      <w:r>
        <w:t xml:space="preserve">Mikroplastika v kozmetičnih izdelkih</w:t>
      </w:r>
    </w:p>
    <w:p w:rsidR="00551E3F" w:rsidRDefault="00CC49D7" w:rsidP="00DA5828">
      <w:pPr>
        <w:pBdr>
          <w:left w:val="single" w:sz="4" w:space="4" w:color="auto"/>
        </w:pBdr>
        <w:ind w:left="0" w:firstLine="0"/>
      </w:pPr>
      <w:r>
        <w:rPr>
          <w:b w:val="1"/>
        </w:rPr>
        <w:t xml:space="preserve">Oddelek </w:t>
      </w:r>
      <w:r>
        <w:rPr>
          <w:b/>
        </w:rPr>
        <w:t xml:space="preserve">4</w:t>
      </w:r>
      <w:r>
        <w:rPr>
          <w:vertAlign w:val="superscript"/>
        </w:rPr>
        <w:footnoteReference w:id="3"/>
      </w:r>
      <w:r>
        <w:t xml:space="preserve"> V tem oddelku ter oddelkih 4a in 4b imajo navedeni izrazi naslednji pomen: </w:t>
      </w:r>
      <w:r>
        <w:rPr>
          <w:i w:val="1"/>
        </w:rPr>
        <w:t xml:space="preserve">kozmetični izdelek</w:t>
      </w:r>
      <w:r>
        <w:t xml:space="preserve">: kozmetični izdelek v smislu Uredbe (ES) št. 1223/2009 Evropskega parlamenta in Sveta o kozmetičnih izdelkih,</w:t>
      </w:r>
      <w:r>
        <w:t xml:space="preserve"> </w:t>
      </w:r>
    </w:p>
    <w:p w:rsidR="008062AA" w:rsidRDefault="00CC49D7" w:rsidP="008062AA">
      <w:pPr>
        <w:pBdr>
          <w:left w:val="single" w:sz="4" w:space="4" w:color="auto"/>
        </w:pBdr>
        <w:spacing w:after="0"/>
        <w:ind w:left="0" w:firstLine="193"/>
      </w:pPr>
      <w:r>
        <w:rPr>
          <w:i w:val="1"/>
        </w:rPr>
        <w:t xml:space="preserve">plastika:</w:t>
      </w:r>
      <w:r>
        <w:rPr>
          <w:i w:val="1"/>
        </w:rPr>
        <w:t xml:space="preserve"> </w:t>
      </w:r>
      <w:r>
        <w:t xml:space="preserve">polimer v smislu člena 3(5) Uredbe </w:t>
      </w:r>
      <w:r>
        <w:t xml:space="preserve">(ES) št. 1907/2006</w:t>
      </w:r>
      <w:r>
        <w:t xml:space="preserve"> Evropskega Parlamenta in Sveta z dne 18. decembra 2006 o registraciji, evalvaciji, avtorizaciji in omejevanju kemikalij (REACH), o ustanovitvi Evropske agencije za kemikalije ter spremembi Direktive </w:t>
      </w:r>
      <w:r>
        <w:t xml:space="preserve">1999/45/ES</w:t>
      </w:r>
      <w:r>
        <w:t xml:space="preserve"> ter razveljavitvi Uredbe Sveta (EGS) št. 793/93 in Uredbe Komisije </w:t>
      </w:r>
      <w:r>
        <w:t xml:space="preserve">(ES) št. 1488/94</w:t>
      </w:r>
      <w:r>
        <w:t xml:space="preserve"> </w:t>
      </w:r>
      <w:r>
        <w:t xml:space="preserve">ter Direktive Sveta </w:t>
      </w:r>
      <w:r>
        <w:t xml:space="preserve">76/769/EGS</w:t>
      </w:r>
      <w:r>
        <w:t xml:space="preserve"> in direktiv Komisije </w:t>
      </w:r>
      <w:r>
        <w:t xml:space="preserve">91/155/EGS</w:t>
      </w:r>
      <w:r>
        <w:t xml:space="preserve">, </w:t>
      </w:r>
      <w:r>
        <w:t xml:space="preserve">93/67/EGS</w:t>
      </w:r>
      <w:r>
        <w:t xml:space="preserve">, </w:t>
      </w:r>
      <w:r>
        <w:t xml:space="preserve">93/105/ES</w:t>
      </w:r>
      <w:r>
        <w:t xml:space="preserve"> in </w:t>
      </w:r>
      <w:r>
        <w:t xml:space="preserve">2000/21/ES</w:t>
      </w:r>
      <w:r>
        <w:t xml:space="preserve">, kateremu so morda dodani aditivi ali druge snovi, mikroplastika: trdni delci iz plastike, ki so manjši od 5 mm in netopni v vodi,</w:t>
      </w:r>
    </w:p>
    <w:p w:rsidR="008062AA" w:rsidRDefault="00CC49D7" w:rsidP="008062AA">
      <w:pPr>
        <w:pBdr>
          <w:left w:val="single" w:sz="4" w:space="4" w:color="auto"/>
        </w:pBdr>
        <w:spacing w:after="0"/>
        <w:ind w:left="0" w:firstLine="193"/>
      </w:pPr>
      <w:r>
        <w:rPr>
          <w:i w:val="1"/>
        </w:rPr>
        <w:t xml:space="preserve">naravno prisotni polimer:</w:t>
      </w:r>
      <w:r>
        <w:t xml:space="preserve"> polimer, ki se naravno pojavlja v okolju in katerega kemična struktura ni bila spremenjena, če je bila izpostavljena kemijskemu procesu ali obdelavi ali fizični mineraloški transformaciji,</w:t>
      </w:r>
    </w:p>
    <w:p w:rsidR="00551E3F" w:rsidRDefault="00CC49D7" w:rsidP="007058F2">
      <w:pPr>
        <w:pBdr>
          <w:left w:val="single" w:sz="4" w:space="4" w:color="auto"/>
        </w:pBdr>
        <w:spacing w:after="232"/>
        <w:ind w:left="0" w:firstLine="192"/>
      </w:pPr>
      <w:r>
        <w:rPr>
          <w:i w:val="1"/>
        </w:rPr>
        <w:t xml:space="preserve">dajanje na voljo na trgu</w:t>
      </w:r>
      <w:r>
        <w:t xml:space="preserve">: vsakič, ko se izdelek da na voljo za distribucijo, porabo ali uporabo na švedskem trgu v okviru komercialne dejavnosti, bodisi v zameno za plačilo ali brezplačno.</w:t>
      </w:r>
    </w:p>
    <w:p w:rsidR="00551E3F" w:rsidRDefault="00CC49D7" w:rsidP="00DA5828">
      <w:pPr>
        <w:pBdr>
          <w:left w:val="single" w:sz="4" w:space="4" w:color="auto"/>
        </w:pBdr>
        <w:ind w:left="0" w:firstLine="0"/>
      </w:pPr>
      <w:r>
        <w:rPr>
          <w:b w:val="1"/>
        </w:rPr>
        <w:t xml:space="preserve">Oddelek </w:t>
      </w:r>
      <w:r>
        <w:rPr>
          <w:b/>
        </w:rPr>
        <w:t xml:space="preserve">4a</w:t>
      </w:r>
      <w:r>
        <w:rPr>
          <w:vertAlign w:val="superscript"/>
        </w:rPr>
        <w:footnoteReference w:id="4"/>
      </w:r>
      <w:r>
        <w:t xml:space="preserve"> Prepovedano je dati na voljo na trgu kozmetični izdelek, ki se izpere ali izpljune po tem, ko je bil uporabljen na glavi, laseh, sluznicah ali zobeh, in vsebuje mikroplastiko, ki je bila dodana za čiščenje, piling ali glajenje.</w:t>
      </w:r>
    </w:p>
    <w:p w:rsidR="00551E3F" w:rsidRDefault="00CC49D7" w:rsidP="007058F2">
      <w:pPr>
        <w:pBdr>
          <w:left w:val="single" w:sz="4" w:space="4" w:color="auto"/>
        </w:pBdr>
        <w:spacing w:after="232"/>
        <w:ind w:left="0" w:firstLine="192"/>
      </w:pPr>
      <w:r>
        <w:t xml:space="preserve">Prepoved se ne uporablja za kozmetične izdelke, ki vsebujejo mikroplastiko iz le naravno prisotnih polimerov.</w:t>
      </w:r>
      <w:r>
        <w:t xml:space="preserve"> </w:t>
      </w:r>
    </w:p>
    <w:p w:rsidR="00551E3F" w:rsidRDefault="00CC49D7" w:rsidP="00DA5828">
      <w:pPr>
        <w:keepNext/>
        <w:keepLines/>
        <w:pBdr>
          <w:left w:val="single" w:sz="4" w:space="4" w:color="auto"/>
        </w:pBdr>
        <w:ind w:left="0" w:firstLine="0"/>
      </w:pPr>
      <w:r>
        <w:rPr>
          <w:b w:val="1"/>
        </w:rPr>
        <w:t xml:space="preserve">Oddelek </w:t>
      </w:r>
      <w:r>
        <w:rPr>
          <w:b/>
        </w:rPr>
        <w:t xml:space="preserve">4b</w:t>
      </w:r>
      <w:r>
        <w:rPr>
          <w:vertAlign w:val="superscript"/>
        </w:rPr>
        <w:footnoteReference w:id="5"/>
      </w:r>
      <w:r>
        <w:t xml:space="preserve"> Švedska agencija za kemikalije lahko priglasi predpise o izvzetjih oziroma v posameznih primerih odobri izvzetje iz prepovedi iz oddelka 4a za kozmetične izdelke, ki vsebujejo mikroplastiko, ki:</w:t>
      </w:r>
      <w:r>
        <w:t xml:space="preserve"> </w:t>
      </w:r>
    </w:p>
    <w:p w:rsidR="00551E3F" w:rsidRDefault="00CC49D7" w:rsidP="007058F2">
      <w:pPr>
        <w:numPr>
          <w:ilvl w:val="0"/>
          <w:numId w:val="3"/>
        </w:numPr>
        <w:pBdr>
          <w:left w:val="single" w:sz="4" w:space="4" w:color="auto"/>
        </w:pBdr>
        <w:tabs>
          <w:tab w:val="left" w:pos="567"/>
        </w:tabs>
        <w:ind w:left="0" w:firstLine="192"/>
      </w:pPr>
      <w:r>
        <w:t xml:space="preserve">je izdelana z uporabo naravnih polimerov kot surovine in</w:t>
      </w:r>
      <w:r>
        <w:t xml:space="preserve"> </w:t>
      </w:r>
    </w:p>
    <w:p w:rsidR="00551E3F" w:rsidRDefault="00CC49D7" w:rsidP="007058F2">
      <w:pPr>
        <w:numPr>
          <w:ilvl w:val="0"/>
          <w:numId w:val="3"/>
        </w:numPr>
        <w:pBdr>
          <w:left w:val="single" w:sz="4" w:space="4" w:color="auto"/>
        </w:pBdr>
        <w:tabs>
          <w:tab w:val="left" w:pos="567"/>
        </w:tabs>
        <w:ind w:left="0" w:firstLine="192"/>
      </w:pPr>
      <w:r>
        <w:t xml:space="preserve">se hitro razgradi v monomere v vodnem okolju in ne predstavlja nevarnosti za vodne organizme.</w:t>
      </w:r>
      <w:r>
        <w:t xml:space="preserve"> </w:t>
      </w:r>
    </w:p>
    <w:p w:rsidR="00551E3F" w:rsidRDefault="00CC49D7" w:rsidP="007058F2">
      <w:pPr>
        <w:pBdr>
          <w:left w:val="single" w:sz="4" w:space="4" w:color="auto"/>
        </w:pBdr>
        <w:spacing w:after="231"/>
        <w:ind w:left="0" w:firstLine="192"/>
      </w:pPr>
      <w:r>
        <w:t xml:space="preserve">Kozmetični izdelki, ki se zakonito prodajajo v skladu z zakonodajo v drugih državah članicah Evropske unije ali Turčiji ali so zakonito proizvedeni v državi pogodbenici Sporazuma o Evropskem gospodarskem prostoru, so izvzeti pod pogojem, da omenjeni regulativni okvir zagotavlja enakovredno raven zaščite.</w:t>
      </w:r>
    </w:p>
    <w:p w:rsidR="00551E3F" w:rsidRDefault="00CC49D7" w:rsidP="00DA5828">
      <w:pPr>
        <w:ind w:left="0" w:firstLine="0"/>
      </w:pPr>
      <w:r>
        <w:rPr>
          <w:b w:val="1"/>
        </w:rPr>
        <w:t xml:space="preserve">Oddelek</w:t>
      </w:r>
      <w:r>
        <w:t xml:space="preserve"> </w:t>
      </w:r>
      <w:r>
        <w:rPr>
          <w:b/>
        </w:rPr>
        <w:t xml:space="preserve">5</w:t>
      </w:r>
      <w:r>
        <w:rPr>
          <w:rStyle w:val="FootnoteReference"/>
          <w:b/>
        </w:rPr>
        <w:footnoteReference w:id="6"/>
      </w:r>
      <w:r>
        <w:t xml:space="preserve"> Kemični proizvodi, ki so v celoti ali delno sestavljeni iz metilenklorida ali tetrakloretilena, se ne smejo tržiti ali posredovati potrošnikom za individualno uporabo.</w:t>
      </w:r>
    </w:p>
    <w:p w:rsidR="00551E3F" w:rsidRDefault="00CC49D7" w:rsidP="00E812AA">
      <w:pPr>
        <w:spacing w:after="0"/>
        <w:ind w:left="0" w:firstLine="193"/>
      </w:pPr>
      <w:r>
        <w:t xml:space="preserve">Švedska agencija za kemikalije lahko izda predpise o prepovedi trženja in posredovanja blaga, ki vsebuje metilenklorid ali tetrakloretilen, potrošnikom za individualno uporabo.</w:t>
      </w:r>
    </w:p>
    <w:p w:rsidR="00551E3F" w:rsidRDefault="00CC49D7" w:rsidP="007058F2">
      <w:pPr>
        <w:pBdr>
          <w:left w:val="single" w:sz="4" w:space="4" w:color="auto"/>
        </w:pBdr>
        <w:spacing w:after="241"/>
        <w:ind w:left="0" w:firstLine="192"/>
      </w:pPr>
      <w:r>
        <w:t xml:space="preserve">Prepoved uporabe metilenklorida se uporablja le, če enakovredna prepoved ni v skladu s točko 59.1 Priloge XVII k Uredbi (ES) št. 1907/2006.</w:t>
      </w:r>
    </w:p>
    <w:p w:rsidR="007058F2" w:rsidRDefault="007058F2" w:rsidP="007058F2">
      <w:pPr>
        <w:tabs>
          <w:tab w:val="left" w:leader="underscore" w:pos="1276"/>
        </w:tabs>
        <w:spacing w:after="120"/>
        <w:ind w:left="0" w:firstLine="142"/>
      </w:pPr>
      <w:r>
        <w:tab/>
      </w:r>
    </w:p>
    <w:p w:rsidR="00551E3F" w:rsidRDefault="00CC49D7" w:rsidP="00E812AA">
      <w:pPr>
        <w:numPr>
          <w:ilvl w:val="0"/>
          <w:numId w:val="4"/>
        </w:numPr>
        <w:tabs>
          <w:tab w:val="left" w:pos="567"/>
        </w:tabs>
        <w:ind w:left="0" w:firstLine="192"/>
      </w:pPr>
      <w:r>
        <w:t xml:space="preserve">Ta odlok začne veljati 1. julija 2018.</w:t>
      </w:r>
    </w:p>
    <w:p w:rsidR="00551E3F" w:rsidRDefault="00CC49D7" w:rsidP="00E812AA">
      <w:pPr>
        <w:numPr>
          <w:ilvl w:val="0"/>
          <w:numId w:val="4"/>
        </w:numPr>
        <w:tabs>
          <w:tab w:val="left" w:pos="567"/>
        </w:tabs>
        <w:spacing w:after="224"/>
        <w:ind w:left="0" w:firstLine="192"/>
      </w:pPr>
      <w:r>
        <w:t xml:space="preserve">Kljub prepovedi iz oddelka 4a se lahko obstoječe zaloge kozmetičnih izdelkov, ki so bili zakonito dani na trg pred 1. julijem 2018, še naprej ponujajo do konca decembra 2018.</w:t>
      </w:r>
      <w:r>
        <w:t xml:space="preserve"> </w:t>
      </w:r>
    </w:p>
    <w:p w:rsidR="00551E3F" w:rsidRDefault="00CC49D7" w:rsidP="00DA5828">
      <w:pPr>
        <w:spacing w:after="225"/>
        <w:ind w:left="0" w:firstLine="0"/>
      </w:pPr>
      <w:r>
        <w:t xml:space="preserve">V imenu vlade</w:t>
      </w:r>
    </w:p>
    <w:p w:rsidR="00551E3F" w:rsidRDefault="00CC49D7" w:rsidP="00DA5828">
      <w:pPr>
        <w:ind w:left="0" w:firstLine="0"/>
      </w:pPr>
      <w:r>
        <w:t xml:space="preserve">KAROLINA SKOG</w:t>
      </w:r>
    </w:p>
    <w:p w:rsidR="00551E3F" w:rsidRDefault="00CC49D7" w:rsidP="00825642">
      <w:pPr>
        <w:keepNext/>
        <w:keepLines/>
        <w:spacing w:after="0" w:line="265" w:lineRule="auto"/>
        <w:ind w:left="2835" w:firstLine="0"/>
        <w:jc w:val="left"/>
      </w:pPr>
      <w:r>
        <w:t xml:space="preserve">Egon Abresparr</w:t>
      </w:r>
    </w:p>
    <w:p w:rsidR="00551E3F" w:rsidRDefault="00CC49D7" w:rsidP="00825642">
      <w:pPr>
        <w:spacing w:after="0" w:line="264" w:lineRule="auto"/>
        <w:ind w:left="2835" w:firstLine="0"/>
        <w:jc w:val="left"/>
      </w:pPr>
      <w:r>
        <w:t xml:space="preserve">(Ministrstvo za okolje in energetiko)</w:t>
      </w:r>
    </w:p>
    <w:p w:rsidR="007058F2" w:rsidRDefault="00CC49D7" w:rsidP="00651E3A">
      <w:pPr>
        <w:pageBreakBefore/>
        <w:spacing w:before="10920" w:after="0" w:line="259" w:lineRule="auto"/>
        <w:ind w:left="0" w:firstLine="0"/>
        <w:jc w:val="right"/>
        <w:rPr>
          <w:sz w:val="11"/>
        </w:rPr>
      </w:pPr>
      <w:r>
        <w:rPr>
          <w:sz w:val="11"/>
        </w:rPr>
        <w:t xml:space="preserve">Norstedts Juridik AB</w:t>
      </w:r>
    </w:p>
    <w:p w:rsidR="00551E3F" w:rsidRPr="007058F2" w:rsidRDefault="00CC49D7" w:rsidP="007058F2">
      <w:pPr>
        <w:spacing w:after="0" w:line="259" w:lineRule="auto"/>
        <w:ind w:left="0" w:firstLine="0"/>
        <w:jc w:val="right"/>
        <w:rPr>
          <w:sz w:val="11"/>
        </w:rPr>
      </w:pPr>
      <w:r>
        <w:rPr>
          <w:sz w:val="11"/>
        </w:rPr>
        <w:t xml:space="preserve">Elanders Sverige AB, 2018</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551E3F" w:rsidRPr="007058F2" w:rsidSect="00E812AA">
      <w:headerReference w:type="even" r:id="rId9"/>
      <w:headerReference w:type="default" r:id="rId10"/>
      <w:footerReference w:type="even" r:id="rId11"/>
      <w:footerReference w:type="default" r:id="rId12"/>
      <w:footerReference w:type="first" r:id="rId13"/>
      <w:pgSz w:w="9354" w:h="13720"/>
      <w:pgMar w:top="680" w:right="2353" w:bottom="1361" w:left="1134" w:header="720" w:footer="720" w:gutter="0"/>
      <w:cols w:space="720"/>
      <w:titlePg/>
      <w:docGrid w:linePitch="258"/>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rsidR="004B717A" w:rsidRDefault="004B717A">
      <w:pPr>
        <w:spacing w:after="0" w:line="240" w:lineRule="auto"/>
      </w:pPr>
      <w:r>
        <w:separator/>
      </w:r>
    </w:p>
  </w:endnote>
  <w:endnote xmlns:w15="http://schemas.microsoft.com/office/word/2012/wordml" w:type="continuationSeparator" w:id="0">
    <w:p w:rsidR="004B717A" w:rsidRDefault="004B7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8F2" w:rsidRDefault="007058F2" w:rsidP="007058F2">
    <w:pPr>
      <w:pStyle w:val="Footer"/>
      <w:tabs>
        <w:tab w:val="clear" w:pos="4320"/>
      </w:tabs>
      <w:ind w:left="-1276" w:firstLine="0"/>
      <w:jc w:val="left"/>
    </w:pPr>
    <w:r>
      <w:fldChar w:fldCharType="begin"/>
    </w:r>
    <w:r>
      <w:instrText xml:space="preserve"> PAGE   \* MERGEFORMAT </w:instrText>
    </w:r>
    <w:r>
      <w:fldChar w:fldCharType="separate"/>
    </w:r>
    <w:r w:rsidR="00943D0F">
      <w:rPr>
    </w:rPr>
      <w:t>4</w:t>
    </w:r>
    <w:r>
      <w:rPr>
    </w:rPr>
      <w:fldChar w:fldCharType="end"/>
    </w: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8F2" w:rsidRDefault="007058F2" w:rsidP="007058F2">
    <w:pPr>
      <w:pStyle w:val="Footer"/>
      <w:tabs>
        <w:tab w:val="clear" w:pos="4320"/>
      </w:tabs>
      <w:ind w:left="0" w:right="-1221" w:firstLine="0"/>
      <w:jc w:val="right"/>
    </w:pPr>
    <w:r>
      <w:fldChar w:fldCharType="begin"/>
    </w:r>
    <w:r>
      <w:instrText xml:space="preserve"> PAGE   \* MERGEFORMAT </w:instrText>
    </w:r>
    <w:r>
      <w:fldChar w:fldCharType="separate"/>
    </w:r>
    <w:r w:rsidR="00943D0F">
      <w:rPr>
    </w:rPr>
      <w:t>3</w:t>
    </w:r>
    <w:r>
      <w:rPr>
    </w:rPr>
      <w:fldChar w:fldCharType="end"/>
    </w: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8F2" w:rsidRDefault="007058F2" w:rsidP="007058F2">
    <w:pPr>
      <w:pStyle w:val="Footer"/>
      <w:tabs>
        <w:tab w:val="clear" w:pos="4320"/>
      </w:tabs>
      <w:ind w:left="0" w:right="-1221" w:firstLine="0"/>
      <w:jc w:val="right"/>
    </w:pPr>
    <w:r>
      <w:fldChar w:fldCharType="begin"/>
    </w:r>
    <w:r>
      <w:instrText xml:space="preserve"> PAGE   \* MERGEFORMAT </w:instrText>
    </w:r>
    <w:r>
      <w:fldChar w:fldCharType="separate"/>
    </w:r>
    <w:r w:rsidR="00943D0F">
      <w:rPr>
    </w:rPr>
      <w:t>1</w:t>
    </w:r>
    <w:r>
      <w:rPr>
    </w:rPr>
      <w:fldChar w:fldCharType="end"/>
    </w: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rsidR="004B717A" w:rsidRDefault="004B717A" w:rsidP="00E812AA">
      <w:pPr>
        <w:spacing w:after="0" w:line="230" w:lineRule="auto"/>
        <w:ind w:left="0" w:right="1837" w:firstLine="0"/>
      </w:pPr>
      <w:r>
        <w:separator/>
      </w:r>
    </w:p>
  </w:footnote>
  <w:footnote xmlns:w15="http://schemas.microsoft.com/office/word/2012/wordml" w:type="continuationSeparator" w:id="0">
    <w:p w:rsidR="004B717A" w:rsidRDefault="004B717A">
      <w:pPr>
        <w:spacing w:after="0" w:line="230" w:lineRule="auto"/>
        <w:ind w:left="412" w:right="1837" w:firstLine="0"/>
      </w:pPr>
      <w:r>
        <w:continuationSeparator/>
      </w:r>
    </w:p>
  </w:footnote>
  <w:footnote xmlns:w="http://schemas.openxmlformats.org/wordprocessingml/2006/main" w:id="1">
    <w:p w:rsidR="00551E3F" w:rsidRPr="00E812AA" w:rsidRDefault="00CC49D7" w:rsidP="00E812AA">
      <w:pPr>
        <w:pStyle w:val="footnotedescription"/>
        <w:spacing w:line="240" w:lineRule="auto"/>
        <w:ind w:left="0"/>
        <w:jc w:val="both"/>
        <w:rPr>
          <w:szCs w:val="17"/>
        </w:rPr>
      </w:pPr>
      <w:r>
        <w:rPr>
          <w:rStyle w:val="footnotemark"/>
        </w:rPr>
        <w:footnoteRef/>
      </w:r>
      <w:r>
        <w:t xml:space="preserve"> Glej Direktivo (EU) 2015/1535 Evropskega parlamenta in Sveta z dne 9. septembra 2015 o določitvi postopka za zbiranje informacij na področju tehničnih predpisov in pravil za storitve informacijske družbe.</w:t>
      </w:r>
    </w:p>
  </w:footnote>
  <w:footnote xmlns:w="http://schemas.openxmlformats.org/wordprocessingml/2006/main" w:id="2">
    <w:p w:rsidR="00551E3F" w:rsidRPr="00E812AA" w:rsidRDefault="00CC49D7" w:rsidP="00E812AA">
      <w:pPr>
        <w:pStyle w:val="footnotedescription"/>
        <w:tabs>
          <w:tab w:val="center" w:pos="1348"/>
          <w:tab w:val="right" w:pos="8146"/>
        </w:tabs>
        <w:spacing w:line="240" w:lineRule="auto"/>
        <w:ind w:left="0"/>
        <w:jc w:val="both"/>
        <w:rPr>
          <w:szCs w:val="17"/>
        </w:rPr>
      </w:pPr>
      <w:r>
        <w:rPr>
          <w:rStyle w:val="footnotemark"/>
        </w:rPr>
        <w:footnoteRef/>
      </w:r>
      <w:r>
        <w:t xml:space="preserve"> Zadnja različica besedila 2016:829.</w:t>
      </w:r>
    </w:p>
  </w:footnote>
  <w:footnote xmlns:w="http://schemas.openxmlformats.org/wordprocessingml/2006/main" w:id="3">
    <w:p w:rsidR="00551E3F" w:rsidRPr="00E812AA" w:rsidRDefault="00CC49D7" w:rsidP="00E812AA">
      <w:pPr>
        <w:pStyle w:val="footnotedescription"/>
        <w:spacing w:line="240" w:lineRule="auto"/>
        <w:ind w:left="0"/>
        <w:jc w:val="both"/>
        <w:rPr>
          <w:szCs w:val="17"/>
        </w:rPr>
      </w:pPr>
      <w:r>
        <w:rPr>
          <w:rStyle w:val="footnotemark"/>
        </w:rPr>
        <w:footnoteRef/>
      </w:r>
      <w:r>
        <w:t xml:space="preserve"> Prejšnji oddelek 4 je bil preklican z aktom 2009:954.</w:t>
      </w:r>
    </w:p>
  </w:footnote>
  <w:footnote xmlns:w="http://schemas.openxmlformats.org/wordprocessingml/2006/main" w:id="4">
    <w:p w:rsidR="00551E3F" w:rsidRPr="00E812AA" w:rsidRDefault="00CC49D7" w:rsidP="00E812AA">
      <w:pPr>
        <w:pStyle w:val="footnotedescription"/>
        <w:spacing w:line="240" w:lineRule="auto"/>
        <w:ind w:left="0"/>
        <w:jc w:val="both"/>
        <w:rPr>
          <w:szCs w:val="17"/>
        </w:rPr>
      </w:pPr>
      <w:r>
        <w:rPr>
          <w:rStyle w:val="footnotemark"/>
        </w:rPr>
        <w:footnoteRef/>
      </w:r>
      <w:r>
        <w:t xml:space="preserve"> Prejšnja različica oddelka 4a, ki je bila razveljavljena z aktom 2008:255.</w:t>
      </w:r>
    </w:p>
  </w:footnote>
  <w:footnote xmlns:w="http://schemas.openxmlformats.org/wordprocessingml/2006/main" w:id="5">
    <w:p w:rsidR="00551E3F" w:rsidRPr="00E812AA" w:rsidRDefault="00CC49D7" w:rsidP="00825642">
      <w:pPr>
        <w:pStyle w:val="footnotedescription"/>
        <w:spacing w:line="240" w:lineRule="auto"/>
        <w:ind w:left="0"/>
        <w:jc w:val="both"/>
        <w:rPr>
          <w:szCs w:val="17"/>
        </w:rPr>
      </w:pPr>
      <w:r>
        <w:rPr>
          <w:rStyle w:val="footnotemark"/>
        </w:rPr>
        <w:footnoteRef/>
      </w:r>
      <w:r>
        <w:t xml:space="preserve"> Prejšnja različica oddelka 4b, ki je bila razveljavljena z aktom 2008:255.</w:t>
      </w:r>
    </w:p>
  </w:footnote>
  <w:footnote xmlns:w="http://schemas.openxmlformats.org/wordprocessingml/2006/main" w:id="6">
    <w:p w:rsidR="00E812AA" w:rsidRPr="00E812AA" w:rsidRDefault="00E812AA" w:rsidP="00825642">
      <w:pPr>
        <w:pStyle w:val="footnotedescription"/>
        <w:spacing w:line="240" w:lineRule="auto"/>
        <w:ind w:left="0"/>
        <w:jc w:val="both"/>
        <w:rPr>
          <w:szCs w:val="17"/>
          <w:rFonts w:eastAsia="SimSun"/>
        </w:rPr>
      </w:pPr>
      <w:r>
        <w:rPr>
          <w:vertAlign w:val="superscript"/>
        </w:rPr>
        <w:footnoteRef/>
      </w:r>
      <w:r>
        <w:t xml:space="preserve"> Zadnja različica besedila 2016:144.</w:t>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2AA" w:rsidRDefault="00643102" w:rsidP="00E812AA">
    <w:pPr>
      <w:pStyle w:val="Header"/>
      <w:ind w:left="0" w:firstLine="0"/>
    </w:pPr>
    <w:r>
      <w:rPr>
    </w:rPr>
      <mc:AlternateContent xmlns:mc="http://schemas.openxmlformats.org/markup-compatibility/2006">
        <mc:Choice Requires="wps">
          <w:drawing>
            <wp:anchor xmlns:wp="http://schemas.openxmlformats.org/drawingml/2006/wordprocessingDrawing" distT="0" distB="0" distL="114300" distR="114300" simplePos="0" relativeHeight="251658240" behindDoc="0" locked="0" layoutInCell="1" allowOverlap="1">
              <wp:simplePos x="0" y="0"/>
              <wp:positionH relativeFrom="column">
                <wp:posOffset>-1273810</wp:posOffset>
              </wp:positionH>
              <wp:positionV relativeFrom="paragraph">
                <wp:posOffset>104775</wp:posOffset>
              </wp:positionV>
              <wp:extent cx="1143000" cy="457200"/>
              <wp:effectExtent l="127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12AA" w:rsidRPr="00E812AA" w:rsidRDefault="00E812AA" w:rsidP="00E812AA">
                          <w:pPr>
                            <w:ind w:left="0"/>
                            <w:rPr>
                              <w:b/>
                            </w:rPr>
                          </w:pPr>
                          <w:r>
                            <w:rPr>
                              <w:b/>
                            </w:rPr>
                            <w:t xml:space="preserve">SFS 2018:55</w:t>
                          </w:r>
                        </w:p>
                      </w:txbxContent>
                    </wps:txbx>
                    <wps:bodyPr rot="0" vert="horz" wrap="square" lIns="91440" tIns="45720" rIns="91440" bIns="45720" anchor="t" anchorCtr="0" upright="1">
                      <a:noAutofit/>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Text Box 2" o:spid="_x0000_s1027" type="#_x0000_t202" style="position:absolute;left:0;text-align:left;margin-left:-100.3pt;margin-top:8.25pt;width:90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" stroked="f">
              <v:textbox>
                <w:txbxContent>
                  <w:p w:rsidR="00E812AA" w:rsidRPr="00E812AA" w:rsidRDefault="00E812AA" w:rsidP="00E812AA">
                    <w:pPr>
                      <w:ind w:left="0"/>
                      <w:rPr>
                        <w:b/>
                      </w:rPr>
                    </w:pPr>
                    <w:r>
                      <w:rPr>
                        <w:b/>
                      </w:rPr>
                      <w:t xml:space="preserve">SFS 2018:55</w:t>
                    </w:r>
                  </w:p>
                </w:txbxContent>
              </v:textbox>
            </v:shape>
          </w:pict>
        </mc:Fallback>
      </mc:AlternateContent>
    </w: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2AA" w:rsidRPr="00E812AA" w:rsidRDefault="00643102" w:rsidP="00E812AA">
    <w:pPr>
      <w:pStyle w:val="Header"/>
      <w:ind w:left="-1701" w:firstLine="0"/>
      <w:rPr>
        <w:b/>
      </w:rPr>
    </w:pPr>
    <w:r>
      <w:rPr>
        <w:b/>
      </w:rPr>
      <mc:AlternateContent xmlns:mc="http://schemas.openxmlformats.org/markup-compatibility/2006">
        <mc:Choice Requires="wps">
          <w:drawing>
            <wp:anchor xmlns:wp="http://schemas.openxmlformats.org/drawingml/2006/wordprocessingDrawing" distT="0" distB="0" distL="114300" distR="114300" simplePos="0" relativeHeight="251657216" behindDoc="0" locked="0" layoutInCell="1" allowOverlap="1">
              <wp:simplePos x="0" y="0"/>
              <wp:positionH relativeFrom="column">
                <wp:posOffset>3977005</wp:posOffset>
              </wp:positionH>
              <wp:positionV relativeFrom="paragraph">
                <wp:posOffset>114300</wp:posOffset>
              </wp:positionV>
              <wp:extent cx="1143000" cy="45720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12AA" w:rsidRPr="00E812AA" w:rsidRDefault="00E812AA">
                          <w:pPr>
                            <w:ind w:left="0"/>
                            <w:rPr>
                              <w:b/>
                            </w:rPr>
                          </w:pPr>
                          <w:r>
                            <w:rPr>
                              <w:b/>
                            </w:rPr>
                            <w:t xml:space="preserve">SFS 2018:55</w:t>
                          </w:r>
                        </w:p>
                      </w:txbxContent>
                    </wps:txbx>
                    <wps:bodyPr rot="0" vert="horz" wrap="square" lIns="91440" tIns="45720" rIns="91440" bIns="45720" anchor="t" anchorCtr="0" upright="1">
                      <a:noAutofit/>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Text Box 1" o:spid="_x0000_s1028" type="#_x0000_t202" style="position:absolute;left:0;text-align:left;margin-left:313.15pt;margin-top:9pt;width:90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" stroked="f">
              <v:textbox>
                <w:txbxContent>
                  <w:p w:rsidR="00E812AA" w:rsidRPr="00E812AA" w:rsidRDefault="00E812AA">
                    <w:pPr>
                      <w:ind w:left="0"/>
                      <w:rPr>
                        <w:b/>
                      </w:rPr>
                    </w:pPr>
                    <w:r>
                      <w:rPr>
                        <w:b/>
                      </w:rPr>
                      <w:t xml:space="preserve">SFS 2018:55</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338C0"/>
    <w:multiLevelType w:val="hybridMultilevel"/>
    <w:tmpl w:val="B5A2AEDA"/>
    <w:lvl w:ilvl="0" w:tplc="88E671A2">
      <w:start w:val="1"/>
      <w:numFmt w:val="decimal"/>
      <w:lvlText w:val="%1."/>
      <w:lvlJc w:val="left"/>
      <w:pPr>
        <w:ind w:left="4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46E0632">
      <w:start w:val="1"/>
      <w:numFmt w:val="lowerLetter"/>
      <w:lvlText w:val="%2"/>
      <w:lvlJc w:val="left"/>
      <w:pPr>
        <w:ind w:left="12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D7A40B8">
      <w:start w:val="1"/>
      <w:numFmt w:val="lowerRoman"/>
      <w:lvlText w:val="%3"/>
      <w:lvlJc w:val="left"/>
      <w:pPr>
        <w:ind w:left="199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94EE1A4">
      <w:start w:val="1"/>
      <w:numFmt w:val="decimal"/>
      <w:lvlText w:val="%4"/>
      <w:lvlJc w:val="left"/>
      <w:pPr>
        <w:ind w:left="271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CCADB12">
      <w:start w:val="1"/>
      <w:numFmt w:val="lowerLetter"/>
      <w:lvlText w:val="%5"/>
      <w:lvlJc w:val="left"/>
      <w:pPr>
        <w:ind w:left="343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4FEE712">
      <w:start w:val="1"/>
      <w:numFmt w:val="lowerRoman"/>
      <w:lvlText w:val="%6"/>
      <w:lvlJc w:val="left"/>
      <w:pPr>
        <w:ind w:left="415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A8E30C6">
      <w:start w:val="1"/>
      <w:numFmt w:val="decimal"/>
      <w:lvlText w:val="%7"/>
      <w:lvlJc w:val="left"/>
      <w:pPr>
        <w:ind w:left="48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58C012C">
      <w:start w:val="1"/>
      <w:numFmt w:val="lowerLetter"/>
      <w:lvlText w:val="%8"/>
      <w:lvlJc w:val="left"/>
      <w:pPr>
        <w:ind w:left="559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1661DFE">
      <w:start w:val="1"/>
      <w:numFmt w:val="lowerRoman"/>
      <w:lvlText w:val="%9"/>
      <w:lvlJc w:val="left"/>
      <w:pPr>
        <w:ind w:left="631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5C5A280A"/>
    <w:multiLevelType w:val="hybridMultilevel"/>
    <w:tmpl w:val="97A4D7A8"/>
    <w:lvl w:ilvl="0" w:tplc="DEBEB0CE">
      <w:start w:val="1"/>
      <w:numFmt w:val="decimal"/>
      <w:lvlText w:val="%1."/>
      <w:lvlJc w:val="left"/>
      <w:pPr>
        <w:ind w:left="3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96AEBAC">
      <w:start w:val="1"/>
      <w:numFmt w:val="lowerLetter"/>
      <w:lvlText w:val="%2"/>
      <w:lvlJc w:val="left"/>
      <w:pPr>
        <w:ind w:left="12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F4072B4">
      <w:start w:val="1"/>
      <w:numFmt w:val="lowerRoman"/>
      <w:lvlText w:val="%3"/>
      <w:lvlJc w:val="left"/>
      <w:pPr>
        <w:ind w:left="19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7328C18">
      <w:start w:val="1"/>
      <w:numFmt w:val="decimal"/>
      <w:lvlText w:val="%4"/>
      <w:lvlJc w:val="left"/>
      <w:pPr>
        <w:ind w:left="27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11A8B98">
      <w:start w:val="1"/>
      <w:numFmt w:val="lowerLetter"/>
      <w:lvlText w:val="%5"/>
      <w:lvlJc w:val="left"/>
      <w:pPr>
        <w:ind w:left="34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8F27A06">
      <w:start w:val="1"/>
      <w:numFmt w:val="lowerRoman"/>
      <w:lvlText w:val="%6"/>
      <w:lvlJc w:val="left"/>
      <w:pPr>
        <w:ind w:left="41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D34AC36">
      <w:start w:val="1"/>
      <w:numFmt w:val="decimal"/>
      <w:lvlText w:val="%7"/>
      <w:lvlJc w:val="left"/>
      <w:pPr>
        <w:ind w:left="48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AB04680">
      <w:start w:val="1"/>
      <w:numFmt w:val="lowerLetter"/>
      <w:lvlText w:val="%8"/>
      <w:lvlJc w:val="left"/>
      <w:pPr>
        <w:ind w:left="55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54686E0">
      <w:start w:val="1"/>
      <w:numFmt w:val="lowerRoman"/>
      <w:lvlText w:val="%9"/>
      <w:lvlJc w:val="left"/>
      <w:pPr>
        <w:ind w:left="63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6ADA0C50"/>
    <w:multiLevelType w:val="hybridMultilevel"/>
    <w:tmpl w:val="26107D60"/>
    <w:lvl w:ilvl="0" w:tplc="48B6FFAE">
      <w:start w:val="1"/>
      <w:numFmt w:val="bullet"/>
      <w:lvlText w:val="–"/>
      <w:lvlJc w:val="left"/>
      <w:pPr>
        <w:ind w:left="53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40E3F8C">
      <w:start w:val="1"/>
      <w:numFmt w:val="bullet"/>
      <w:lvlText w:val="o"/>
      <w:lvlJc w:val="left"/>
      <w:pPr>
        <w:ind w:left="12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87E1362">
      <w:start w:val="1"/>
      <w:numFmt w:val="bullet"/>
      <w:lvlText w:val="▪"/>
      <w:lvlJc w:val="left"/>
      <w:pPr>
        <w:ind w:left="19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AD4C1CC">
      <w:start w:val="1"/>
      <w:numFmt w:val="bullet"/>
      <w:lvlText w:val="•"/>
      <w:lvlJc w:val="left"/>
      <w:pPr>
        <w:ind w:left="27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59AC512">
      <w:start w:val="1"/>
      <w:numFmt w:val="bullet"/>
      <w:lvlText w:val="o"/>
      <w:lvlJc w:val="left"/>
      <w:pPr>
        <w:ind w:left="34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1CE9388">
      <w:start w:val="1"/>
      <w:numFmt w:val="bullet"/>
      <w:lvlText w:val="▪"/>
      <w:lvlJc w:val="left"/>
      <w:pPr>
        <w:ind w:left="41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0369006">
      <w:start w:val="1"/>
      <w:numFmt w:val="bullet"/>
      <w:lvlText w:val="•"/>
      <w:lvlJc w:val="left"/>
      <w:pPr>
        <w:ind w:left="48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434DA78">
      <w:start w:val="1"/>
      <w:numFmt w:val="bullet"/>
      <w:lvlText w:val="o"/>
      <w:lvlJc w:val="left"/>
      <w:pPr>
        <w:ind w:left="55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9F89080">
      <w:start w:val="1"/>
      <w:numFmt w:val="bullet"/>
      <w:lvlText w:val="▪"/>
      <w:lvlJc w:val="left"/>
      <w:pPr>
        <w:ind w:left="63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7DB568C1"/>
    <w:multiLevelType w:val="hybridMultilevel"/>
    <w:tmpl w:val="183E5B58"/>
    <w:lvl w:ilvl="0" w:tplc="A8D8D61A">
      <w:start w:val="1"/>
      <w:numFmt w:val="decimal"/>
      <w:lvlText w:val="%1."/>
      <w:lvlJc w:val="left"/>
      <w:pPr>
        <w:ind w:left="171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E6A0EA8">
      <w:start w:val="1"/>
      <w:numFmt w:val="lowerLetter"/>
      <w:lvlText w:val="%2"/>
      <w:lvlJc w:val="left"/>
      <w:pPr>
        <w:ind w:left="30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110D80A">
      <w:start w:val="1"/>
      <w:numFmt w:val="lowerRoman"/>
      <w:lvlText w:val="%3"/>
      <w:lvlJc w:val="left"/>
      <w:pPr>
        <w:ind w:left="38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AC4E194">
      <w:start w:val="1"/>
      <w:numFmt w:val="decimal"/>
      <w:lvlText w:val="%4"/>
      <w:lvlJc w:val="left"/>
      <w:pPr>
        <w:ind w:left="45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4BAC7B0">
      <w:start w:val="1"/>
      <w:numFmt w:val="lowerLetter"/>
      <w:lvlText w:val="%5"/>
      <w:lvlJc w:val="left"/>
      <w:pPr>
        <w:ind w:left="52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DF05078">
      <w:start w:val="1"/>
      <w:numFmt w:val="lowerRoman"/>
      <w:lvlText w:val="%6"/>
      <w:lvlJc w:val="left"/>
      <w:pPr>
        <w:ind w:left="59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916C030">
      <w:start w:val="1"/>
      <w:numFmt w:val="decimal"/>
      <w:lvlText w:val="%7"/>
      <w:lvlJc w:val="left"/>
      <w:pPr>
        <w:ind w:left="66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7126992">
      <w:start w:val="1"/>
      <w:numFmt w:val="lowerLetter"/>
      <w:lvlText w:val="%8"/>
      <w:lvlJc w:val="left"/>
      <w:pPr>
        <w:ind w:left="74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4FC789A">
      <w:start w:val="1"/>
      <w:numFmt w:val="lowerRoman"/>
      <w:lvlText w:val="%9"/>
      <w:lvlJc w:val="left"/>
      <w:pPr>
        <w:ind w:left="81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dirty" w:grammar="dirty"/>
  <w:defaultTabStop w:val="1304"/>
  <w:hyphenationZone w:val="425"/>
  <w:doNotHyphenateCaps/>
  <w:evenAndOddHeader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E3F"/>
    <w:rsid w:val="00015EA3"/>
    <w:rsid w:val="001716B1"/>
    <w:rsid w:val="00215ED8"/>
    <w:rsid w:val="004707E8"/>
    <w:rsid w:val="004B717A"/>
    <w:rsid w:val="00551E3F"/>
    <w:rsid w:val="00643102"/>
    <w:rsid w:val="00651E3A"/>
    <w:rsid w:val="007058F2"/>
    <w:rsid w:val="007154F6"/>
    <w:rsid w:val="00793620"/>
    <w:rsid w:val="007D7823"/>
    <w:rsid w:val="008062AA"/>
    <w:rsid w:val="00825642"/>
    <w:rsid w:val="008802E6"/>
    <w:rsid w:val="008B7F39"/>
    <w:rsid w:val="00943D0F"/>
    <w:rsid w:val="00952D25"/>
    <w:rsid w:val="00A065E3"/>
    <w:rsid w:val="00CC49D7"/>
    <w:rsid w:val="00DA5828"/>
    <w:rsid w:val="00DB4B0C"/>
    <w:rsid w:val="00E81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6F117386-FD52-40CE-9834-BBBB910AC5F7}"/>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Calibri" w:eastAsia="Times New Roman" w:hAnsi="Calibri" w:cs="Times New Roman"/>
        <w:lang w:val="sl-SI" w:eastAsia="en-GB" w:bidi="en-GB"/>
      </w:rPr>
    </w:rPrDefault>
    <w:pPrDefault/>
  </w:docDefaults>
  <w:latentStyles xmlns:w15="http://schemas.microsoft.com/office/word/2012/wordml"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
    <w:name w:val="Normal"/>
    <w:qFormat/>
    <w:pPr>
      <w:spacing w:after="3" w:line="262" w:lineRule="auto"/>
      <w:ind w:left="422" w:hanging="10"/>
      <w:jc w:val="both"/>
    </w:pPr>
    <w:rPr>
      <w:rFonts w:ascii="Times New Roman" w:hAnsi="Times New Roman"/>
      <w:color w:val="000000"/>
      <w:sz w:val="19"/>
      <w:szCs w:val="22"/>
      <w:lang w:val="sl-SI" w:eastAsia="en-GB"/>
    </w:rPr>
  </w:style>
  <w:style xmlns:w15="http://schemas.microsoft.com/office/word/2012/wordml" w:type="paragraph" w:styleId="Heading1">
    <w:name w:val="heading 1"/>
    <w:next w:val="Normal"/>
    <w:link w:val="Heading1Char"/>
    <w:uiPriority w:val="9"/>
    <w:unhideWhenUsed/>
    <w:qFormat/>
    <w:pPr>
      <w:keepNext/>
      <w:keepLines/>
      <w:spacing w:after="79" w:line="259" w:lineRule="auto"/>
      <w:ind w:left="11"/>
      <w:outlineLvl w:val="0"/>
    </w:pPr>
    <w:rPr>
      <w:rFonts w:ascii="Times New Roman" w:hAnsi="Times New Roman"/>
      <w:b/>
      <w:color w:val="000000"/>
      <w:sz w:val="21"/>
      <w:szCs w:val="22"/>
      <w:lang w:val="sl-SI" w:eastAsia="en-GB"/>
    </w:rPr>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character" w:customStyle="1" w:styleId="Heading1Char">
    <w:name w:val="Heading 1 Char"/>
    <w:link w:val="Heading1"/>
    <w:rPr>
      <w:rFonts w:ascii="Times New Roman" w:eastAsia="Times New Roman" w:hAnsi="Times New Roman" w:cs="Times New Roman"/>
      <w:b/>
      <w:color w:val="000000"/>
      <w:sz w:val="21"/>
    </w:rPr>
  </w:style>
  <w:style xmlns:w15="http://schemas.microsoft.com/office/word/2012/wordml" w:type="paragraph" w:customStyle="1" w:styleId="footnotedescription">
    <w:name w:val="footnote description"/>
    <w:next w:val="Normal"/>
    <w:link w:val="footnotedescriptionChar"/>
    <w:hidden/>
    <w:pPr>
      <w:spacing w:line="259" w:lineRule="auto"/>
      <w:ind w:left="1111"/>
    </w:pPr>
    <w:rPr>
      <w:rFonts w:ascii="Times New Roman" w:hAnsi="Times New Roman"/>
      <w:color w:val="000000"/>
      <w:sz w:val="17"/>
      <w:szCs w:val="22"/>
      <w:lang w:val="sl-SI" w:eastAsia="en-GB"/>
    </w:rPr>
  </w:style>
  <w:style xmlns:w15="http://schemas.microsoft.com/office/word/2012/wordml" w:type="character" w:customStyle="1" w:styleId="footnotedescriptionChar">
    <w:name w:val="footnote description Char"/>
    <w:link w:val="footnotedescription"/>
    <w:rPr>
      <w:rFonts w:ascii="Times New Roman" w:eastAsia="Times New Roman" w:hAnsi="Times New Roman" w:cs="Times New Roman"/>
      <w:color w:val="000000"/>
      <w:sz w:val="17"/>
    </w:rPr>
  </w:style>
  <w:style xmlns:w15="http://schemas.microsoft.com/office/word/2012/wordml" w:type="character" w:customStyle="1" w:styleId="footnotemark">
    <w:name w:val="footnote mark"/>
    <w:hidden/>
    <w:rPr>
      <w:rFonts w:ascii="Times New Roman" w:eastAsia="Times New Roman" w:hAnsi="Times New Roman" w:cs="Times New Roman"/>
      <w:color w:val="000000"/>
      <w:sz w:val="17"/>
      <w:vertAlign w:val="superscript"/>
    </w:rPr>
  </w:style>
  <w:style xmlns:w15="http://schemas.microsoft.com/office/word/2012/wordml" w:type="paragraph" w:customStyle="1" w:styleId="RKbas">
    <w:name w:val="RKbas"/>
    <w:link w:val="RKbasChar"/>
    <w:uiPriority w:val="11"/>
    <w:semiHidden/>
    <w:rsid w:val="00DB4B0C"/>
    <w:rPr>
      <w:rFonts w:ascii="Times New Roman" w:eastAsia="SimSun" w:hAnsi="Times New Roman"/>
      <w:szCs w:val="22"/>
      <w:lang w:val="sl-SI"/>
    </w:rPr>
  </w:style>
  <w:style xmlns:w15="http://schemas.microsoft.com/office/word/2012/wordml" w:type="character" w:customStyle="1" w:styleId="RKbasChar">
    <w:name w:val="RKbas Char"/>
    <w:link w:val="RKbas"/>
    <w:uiPriority w:val="11"/>
    <w:semiHidden/>
    <w:rsid w:val="00DB4B0C"/>
    <w:rPr>
      <w:rFonts w:ascii="Times New Roman" w:eastAsia="SimSun" w:hAnsi="Times New Roman"/>
      <w:szCs w:val="22"/>
      <w:lang w:val="sl-SI"/>
    </w:rPr>
  </w:style>
  <w:style xmlns:w15="http://schemas.microsoft.com/office/word/2012/wordml" w:type="paragraph" w:styleId="BodyText">
    <w:name w:val="Body Text"/>
    <w:basedOn w:val="RKbas"/>
    <w:next w:val="BodyTextIndent"/>
    <w:link w:val="BodyTextChar"/>
    <w:qFormat/>
    <w:rsid w:val="00DB4B0C"/>
    <w:pPr>
      <w:tabs>
        <w:tab w:val="left" w:pos="227"/>
        <w:tab w:val="left" w:pos="397"/>
        <w:tab w:val="left" w:pos="3062"/>
      </w:tabs>
      <w:spacing w:line="232" w:lineRule="exact"/>
      <w:jc w:val="both"/>
    </w:pPr>
    <w:rPr>
      <w:sz w:val="19"/>
    </w:rPr>
  </w:style>
  <w:style xmlns:w15="http://schemas.microsoft.com/office/word/2012/wordml" w:type="character" w:customStyle="1" w:styleId="BodyTextChar">
    <w:name w:val="Body Text Char"/>
    <w:link w:val="BodyText"/>
    <w:rsid w:val="00DB4B0C"/>
    <w:rPr>
      <w:rFonts w:ascii="Times New Roman" w:eastAsia="SimSun" w:hAnsi="Times New Roman"/>
      <w:sz w:val="19"/>
      <w:szCs w:val="22"/>
      <w:lang w:val="sl-SI"/>
    </w:rPr>
  </w:style>
  <w:style xmlns:w15="http://schemas.microsoft.com/office/word/2012/wordml" w:type="paragraph" w:styleId="BodyTextIndent">
    <w:name w:val="Body Text Indent"/>
    <w:basedOn w:val="Normal"/>
    <w:link w:val="BodyTextIndentChar"/>
    <w:uiPriority w:val="99"/>
    <w:semiHidden/>
    <w:unhideWhenUsed/>
    <w:rsid w:val="00DB4B0C"/>
    <w:pPr>
      <w:spacing w:after="120"/>
      <w:ind w:left="283"/>
    </w:pPr>
  </w:style>
  <w:style xmlns:w15="http://schemas.microsoft.com/office/word/2012/wordml" w:type="character" w:customStyle="1" w:styleId="BodyTextIndentChar">
    <w:name w:val="Body Text Indent Char"/>
    <w:link w:val="BodyTextIndent"/>
    <w:uiPriority w:val="99"/>
    <w:semiHidden/>
    <w:rsid w:val="00DB4B0C"/>
    <w:rPr>
      <w:rFonts w:ascii="Times New Roman" w:hAnsi="Times New Roman"/>
      <w:color w:val="000000"/>
      <w:sz w:val="19"/>
      <w:szCs w:val="22"/>
      <w:lang w:val="sl-SI" w:eastAsia="en-GB"/>
    </w:rPr>
  </w:style>
  <w:style xmlns:w15="http://schemas.microsoft.com/office/word/2012/wordml" w:type="paragraph" w:styleId="Header">
    <w:name w:val="header"/>
    <w:basedOn w:val="Normal"/>
    <w:link w:val="HeaderChar"/>
    <w:uiPriority w:val="99"/>
    <w:unhideWhenUsed/>
    <w:rsid w:val="00E812AA"/>
    <w:pPr>
      <w:tabs>
        <w:tab w:val="center" w:pos="4320"/>
        <w:tab w:val="right" w:pos="8640"/>
      </w:tabs>
    </w:pPr>
  </w:style>
  <w:style xmlns:w15="http://schemas.microsoft.com/office/word/2012/wordml" w:type="character" w:customStyle="1" w:styleId="HeaderChar">
    <w:name w:val="Header Char"/>
    <w:link w:val="Header"/>
    <w:uiPriority w:val="99"/>
    <w:rsid w:val="00E812AA"/>
    <w:rPr>
      <w:rFonts w:ascii="Times New Roman" w:hAnsi="Times New Roman"/>
      <w:color w:val="000000"/>
      <w:sz w:val="19"/>
      <w:szCs w:val="22"/>
      <w:lang w:val="sl-SI" w:eastAsia="en-GB"/>
    </w:rPr>
  </w:style>
  <w:style xmlns:w15="http://schemas.microsoft.com/office/word/2012/wordml" w:type="paragraph" w:styleId="Footer">
    <w:name w:val="footer"/>
    <w:basedOn w:val="Normal"/>
    <w:link w:val="FooterChar"/>
    <w:uiPriority w:val="99"/>
    <w:unhideWhenUsed/>
    <w:rsid w:val="00E812AA"/>
    <w:pPr>
      <w:tabs>
        <w:tab w:val="center" w:pos="4320"/>
        <w:tab w:val="right" w:pos="8640"/>
      </w:tabs>
    </w:pPr>
  </w:style>
  <w:style xmlns:w15="http://schemas.microsoft.com/office/word/2012/wordml" w:type="character" w:customStyle="1" w:styleId="FooterChar">
    <w:name w:val="Footer Char"/>
    <w:link w:val="Footer"/>
    <w:uiPriority w:val="99"/>
    <w:rsid w:val="00E812AA"/>
    <w:rPr>
      <w:rFonts w:ascii="Times New Roman" w:hAnsi="Times New Roman"/>
      <w:color w:val="000000"/>
      <w:sz w:val="19"/>
      <w:szCs w:val="22"/>
      <w:lang w:val="sl-SI" w:eastAsia="en-GB"/>
    </w:rPr>
  </w:style>
  <w:style xmlns:w15="http://schemas.microsoft.com/office/word/2012/wordml" w:type="paragraph" w:styleId="FootnoteText">
    <w:name w:val="footnote text"/>
    <w:basedOn w:val="Normal"/>
    <w:link w:val="FootnoteTextChar"/>
    <w:uiPriority w:val="99"/>
    <w:semiHidden/>
    <w:unhideWhenUsed/>
    <w:rsid w:val="00E812AA"/>
    <w:rPr>
      <w:sz w:val="20"/>
      <w:szCs w:val="20"/>
    </w:rPr>
  </w:style>
  <w:style xmlns:w15="http://schemas.microsoft.com/office/word/2012/wordml" w:type="character" w:customStyle="1" w:styleId="FootnoteTextChar">
    <w:name w:val="Footnote Text Char"/>
    <w:link w:val="FootnoteText"/>
    <w:uiPriority w:val="99"/>
    <w:semiHidden/>
    <w:rsid w:val="00E812AA"/>
    <w:rPr>
      <w:rFonts w:ascii="Times New Roman" w:hAnsi="Times New Roman"/>
      <w:color w:val="000000"/>
      <w:lang w:val="sl-SI" w:eastAsia="en-GB"/>
    </w:rPr>
  </w:style>
  <w:style xmlns:w15="http://schemas.microsoft.com/office/word/2012/wordml" w:type="character" w:styleId="FootnoteReference">
    <w:name w:val="footnote reference"/>
    <w:uiPriority w:val="99"/>
    <w:semiHidden/>
    <w:unhideWhenUsed/>
    <w:rsid w:val="00E812AA"/>
    <w:rPr>
      <w:vertAlign w:val="superscript"/>
    </w:rPr>
  </w:style>
  <w:style xmlns:w15="http://schemas.microsoft.com/office/word/2012/wordml" w:type="paragraph" w:styleId="PlainText">
    <w:name w:val="Plain Text"/>
    <w:basedOn w:val="Normal"/>
    <w:link w:val="PlainTextChar"/>
    <w:uiPriority w:val="99"/>
    <w:unhideWhenUsed/>
    <w:rsid w:val="00943D0F"/>
    <w:pPr>
      <w:spacing w:after="0" w:line="240" w:lineRule="auto"/>
      <w:ind w:left="0" w:firstLine="0"/>
      <w:jc w:val="left"/>
    </w:pPr>
    <w:rPr>
      <w:rFonts w:ascii="Consolas" w:hAnsi="Consolas"/>
      <w:color w:val="auto"/>
      <w:sz w:val="21"/>
      <w:szCs w:val="21"/>
      <w:lang w:val="sl-SI" w:eastAsia="en-GB"/>
    </w:rPr>
  </w:style>
  <w:style xmlns:w15="http://schemas.microsoft.com/office/word/2012/wordml" w:type="character" w:customStyle="1" w:styleId="PlainTextChar">
    <w:name w:val="Plain Text Char"/>
    <w:basedOn w:val="DefaultParagraphFont"/>
    <w:link w:val="PlainText"/>
    <w:uiPriority w:val="99"/>
    <w:rsid w:val="00943D0F"/>
    <w:rPr>
      <w:rFonts w:ascii="Consolas" w:hAnsi="Consolas"/>
      <w:sz w:val="21"/>
      <w:szCs w:val="21"/>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Relationships xmlns="http://schemas.openxmlformats.org/package/2006/relationships"><Relationship Id="rId8" Type="http://schemas.openxmlformats.org/officeDocument/2006/relationships/image" Target="media/image1.png"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498A6-8988-40B3-9852-D2270585D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752</Words>
  <Characters>4136</Characters>
  <Application>Microsoft Office Word</Application>
  <DocSecurity>0</DocSecurity>
  <Lines>68</Lines>
  <Paragraphs>16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0055.fm</vt:lpstr>
      <vt:lpstr>0055.fm</vt:lpstr>
    </vt:vector>
  </TitlesOfParts>
  <Company>Kommerskollegium</Company>
  <LinksUpToDate>false</LinksUpToDate>
  <CharactersWithSpaces>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0055.fm</dc:title>
  <dc:subject/>
  <dc:creator>leer01</dc:creator>
  <cp:keywords/>
  <cp:lastModifiedBy>Tordai, Vera</cp:lastModifiedBy>
  <cp:revision>3</cp:revision>
  <dcterms:created xsi:type="dcterms:W3CDTF">2019-04-30T10:57:00Z</dcterms:created>
  <dcterms:modified xsi:type="dcterms:W3CDTF">2019-04-30T10:57:00Z</dcterms:modified>
</cp:coreProperties>
</file>