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Default="001D7B4F" w:rsidP="001D7B4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Courier New" w:hAnsi="Courier New"/>
          <w:sz w:val="20"/>
          <w:szCs w:val="20"/>
        </w:rPr>
        <w:t>1. ---</w:t>
      </w:r>
      <w:r w:rsidR="00A471DF">
        <w:rPr>
          <w:rFonts w:ascii="Courier New" w:hAnsi="Courier New"/>
          <w:sz w:val="20"/>
          <w:szCs w:val="20"/>
        </w:rPr>
        <w:t>-</w:t>
      </w: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--IND- 2019 0134 F-- CS- ------ </w:t>
      </w:r>
      <w:r>
        <w:rPr>
          <w:rFonts w:ascii="Segoe UI" w:hAnsi="Segoe UI"/>
          <w:color w:val="000000"/>
          <w:sz w:val="20"/>
          <w:szCs w:val="20"/>
        </w:rPr>
        <w:t>20201030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ourier New" w:hAnsi="Courier New"/>
          <w:sz w:val="20"/>
          <w:szCs w:val="20"/>
        </w:rPr>
        <w:t>--- --- FINAL</w:t>
      </w:r>
      <w:r>
        <w:rPr>
          <w:rFonts w:ascii="Segoe UI" w:hAnsi="Segoe UI"/>
          <w:color w:val="000000"/>
          <w:sz w:val="24"/>
          <w:szCs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16. října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Úřední věstník Francouzské republiky č. 0241 ze dne 16. října 2019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 č. 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Nařízení č. 2019-1052 ze dne 14. října 2019 o zákazu samoobslužného prodeje některých kategorií biocidních přípravků neprofesionálním uživatelům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NOR: TREP1908670D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https://www.legifrance.gouv.fr/eli/decret/2019/10/14/2019-1052/jo/texte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Dotčené skupiny veřejnosti: prodejci biocidních přípravků, neprofesionální uživatelé.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Předmět: biocidní přípravky.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Nabytí účinnosti: text nabývá účinnosti v den následující po jeho vyhlášení.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Poznámka: toto nařízení obsahuje výčet kategorií biocidních přípravků, které nesmí být předmětem samoobslužného prodeje neprofesionálním uživatelům vzhledem k rizikům pro lidské zdraví a životní prostředí, která představují. Nedodržení zákazu samoobslužného prodeje těchto přípravků trestá jako delikt páté třídy.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Odkazy: toto nařízení se vydává na základě článku L. 522-5-2 zákoníku životního prostředí vytvořeného článkem 76 zákona č. 2018-938 ze dne 30. října 2018 o rovnováze v obchodních vztazích v zemědělském a potravinářském odvětví a o zdravých a udržitelných potravinách dostupných pro všechny; ustanovení zákoníku životního prostředí ve znění změn provedených tímto nařízením jsou k dispozici k nahlédnutí v jejich znění vyplývajícím z této změny na internetových stránkách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Předseda vlády,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 základě zprávy ministryně pro ekologický a solidární přechod,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nařízení Evropského parlamentu a Rady (EU) č. 528/2012 ze dne 22. května 2012 o dodávání biocidních přípravků na trh a jejich používání, a zejména na jeho čl. 17 odst. 5;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 ohledem na směrnici Evropského parlamentu a Rady (EU) 2015/1535 ze dne 9. září 2015 o postupu při poskytování informací v oblasti technických předpisů a předpisů pro služby informační společnosti;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 ohledem na </w:t>
      </w:r>
      <w:proofErr w:type="gramStart"/>
      <w:r>
        <w:rPr>
          <w:rFonts w:ascii="Arial" w:hAnsi="Arial"/>
          <w:sz w:val="24"/>
          <w:szCs w:val="24"/>
        </w:rPr>
        <w:t>životního</w:t>
      </w:r>
      <w:proofErr w:type="gramEnd"/>
      <w:r>
        <w:rPr>
          <w:rFonts w:ascii="Arial" w:hAnsi="Arial"/>
          <w:sz w:val="24"/>
          <w:szCs w:val="24"/>
        </w:rPr>
        <w:t xml:space="preserve"> prostředí, a zejména na jeho články L. 522-5-2 a R. 522-1 až R. 522-25;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trestní zákoník, a zejména na jeho článek R. 610-1;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oznámení č. 2019/134/F adresované Evropské komisi dne 25. března 2019, k připomínkám Evropské komise a k připomínkám italských orgánů;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připomínky formulované během veřejného projednávání, které probíhalo od 14. března 2019 do 5. dubna 2019 na základě článku L. 123-19-1 zákoníku životního prostředí;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 projednání se Státní radou (oddělení veřejných prací),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nařizuje: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1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 oddílu 5 kapitoly II hlavy II knihy V zákoníku životního prostředí (normativní části) se za článek R. 522-16-2 vkládá nový článek R. 522-16-3, který zní: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„Článek R. 522-16-3. - S výhradou podmínek povolení vydaných v případě různých biocidních přípravků podle výše uvedeného nařízení Evropského parlamentu a Rady (EU) č. 528/2012 ze dne 22. května 2012, patří mezi kategorie biocidních přípravků uvedených v článku L. 522-5-2, které je zakázáno prodávat přímo v rámci samoobslužného prodeje neprofesionálním uživatelům, tyto přípravky: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„- přípravky, u nichž údaje umožňují dovodit nebo předpokládat vytvoření rezistence;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„- přípravky, u nichž jsou hlášeny případy nedobrovolných otrav;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„- přípravky, které nejsou způsobilé ke zjednodušenému postupu povolování podle odstavce III článku R. 522-16-2, u nichž z údajů vyplývá, že jsou často používány v rozporu s pravidly na ochranu lidského zdraví nebo životního prostředí přičemž, tyto údaje jsou uvedeny v jejich povolení k uvedení na trh nebo v letáku vypracovaném jejich výrobcem.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„Tyto přípravky jsou určeny vyhláškou ministra životního prostředí, přijatou na základě stanoviska Národní agentury pro výživu, životní prostředí a bezpečnost a ochranu zdraví při práci a jsou případně vymezeny jako všechny přípravky obsahující stejnou účinnou látku nebo typy biocidních přípravků spadajících do každé z těchto kategorií. Tato vyhláška stanoví lhůtu, ve které jsou prodejci povinni zavést zákaz samoobslužného prodeje podle prvního pododstavce. “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2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Před poslední pododstavec odstavce I článku R. 522-25 zákoníku životního prostředí se vkládá nový pododstavec, který zní: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„9. Samoobslužný prodej neprofesionálním uživatelům jednoho z přípravků uvedených v posledním pododstavci článku R. 522-16-3. “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3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Prováděním toto nařízení, které bude vyhlášeno v Úředním věstníku Francouzské republiky, jsou pověřeny, každá ve své oblasti působnosti, strážkyně pečeti, ministryně spravedlnosti a ministryně pro ekologický a solidární přechod.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Dne 14. října 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Edouard</w:t>
      </w:r>
      <w:proofErr w:type="spellEnd"/>
      <w:r>
        <w:rPr>
          <w:rFonts w:ascii="Arial" w:hAnsi="Arial"/>
          <w:sz w:val="24"/>
          <w:szCs w:val="24"/>
        </w:rPr>
        <w:t xml:space="preserve"> Philippe</w:t>
      </w: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ministerského předsedu: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Ministryně pro ekologický a solidární přechod,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Elisabeth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Strážkyně pečeti, ministryně spravedlnosti,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Nicole </w:t>
      </w:r>
      <w:proofErr w:type="spellStart"/>
      <w:r>
        <w:rPr>
          <w:rFonts w:ascii="Arial" w:hAnsi="Arial"/>
          <w:sz w:val="24"/>
          <w:szCs w:val="24"/>
        </w:rPr>
        <w:t>Belloubet</w:t>
      </w:r>
      <w:proofErr w:type="spellEnd"/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313D30"/>
    <w:rsid w:val="007F6961"/>
    <w:rsid w:val="009E0462"/>
    <w:rsid w:val="00A471DF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4</cp:revision>
  <dcterms:created xsi:type="dcterms:W3CDTF">2019-10-16T09:31:00Z</dcterms:created>
  <dcterms:modified xsi:type="dcterms:W3CDTF">2020-10-21T11:50:00Z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