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50" w:rsidRPr="00F738F7" w:rsidRDefault="00DE3750" w:rsidP="00DE3750">
      <w:pPr>
        <w:ind w:right="-847"/>
        <w:jc w:val="center"/>
        <w:rPr>
          <w:sz w:val="20"/>
          <w:rFonts w:ascii="Courier New" w:hAnsi="Courier New"/>
        </w:rPr>
      </w:pPr>
      <w:r>
        <w:rPr>
          <w:sz w:val="20"/>
          <w:rFonts w:ascii="Courier New" w:hAnsi="Courier New"/>
        </w:rPr>
        <w:t xml:space="preserve">1.</w:t>
      </w:r>
      <w:r>
        <w:rPr>
          <w:sz w:val="20"/>
          <w:rFonts w:ascii="Courier New" w:hAnsi="Courier New"/>
        </w:rPr>
        <w:t xml:space="preserve"> </w:t>
      </w:r>
      <w:r>
        <w:rPr>
          <w:sz w:val="20"/>
          <w:rFonts w:ascii="Courier New" w:hAnsi="Courier New"/>
        </w:rPr>
        <w:t xml:space="preserve">------IND- 2020 0830 F-- RO- ------ 20201229 --- --- PROJET</w:t>
      </w:r>
    </w:p>
    <w:p w:rsidR="00A84C90" w:rsidRPr="00F738F7" w:rsidRDefault="00BE10CC">
      <w:pPr>
        <w:pStyle w:val="LO-Normal"/>
        <w:ind w:left="4956" w:firstLine="708"/>
      </w:pPr>
      <w:r>
        <w:t xml:space="preserve">Versiunea din 18 noiembrie 2020</w:t>
      </w:r>
    </w:p>
    <w:tbl>
      <w:tblPr>
        <w:tblW w:w="4054" w:type="dxa"/>
        <w:tblInd w:w="114" w:type="dxa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559"/>
      </w:tblGrid>
      <w:tr w:rsidR="00A84C90" w:rsidRPr="00F738F7">
        <w:trPr>
          <w:cantSplit/>
        </w:trPr>
        <w:tc>
          <w:tcPr>
            <w:tcW w:w="4054" w:type="dxa"/>
            <w:gridSpan w:val="3"/>
          </w:tcPr>
          <w:p w:rsidR="00A84C90" w:rsidRPr="00F738F7" w:rsidRDefault="00BE10CC">
            <w:pPr>
              <w:pStyle w:val="SNREPUBLIQUE"/>
            </w:pPr>
            <w:r>
              <w:t xml:space="preserve">REPUBLICA FRANCEZĂ</w:t>
            </w:r>
          </w:p>
        </w:tc>
      </w:tr>
      <w:tr w:rsidR="00A84C90" w:rsidRPr="00F738F7">
        <w:trPr>
          <w:cantSplit/>
          <w:trHeight w:hRule="exact" w:val="113"/>
        </w:trPr>
        <w:tc>
          <w:tcPr>
            <w:tcW w:w="1527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968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1559" w:type="dxa"/>
          </w:tcPr>
          <w:p w:rsidR="00A84C90" w:rsidRPr="00F738F7" w:rsidRDefault="00A84C90">
            <w:pPr>
              <w:pStyle w:val="LO-Normal"/>
            </w:pPr>
          </w:p>
        </w:tc>
      </w:tr>
      <w:tr w:rsidR="00A84C90" w:rsidRPr="00F738F7">
        <w:trPr>
          <w:cantSplit/>
        </w:trPr>
        <w:tc>
          <w:tcPr>
            <w:tcW w:w="4054" w:type="dxa"/>
            <w:gridSpan w:val="3"/>
          </w:tcPr>
          <w:p w:rsidR="00A84C90" w:rsidRPr="00F738F7" w:rsidRDefault="00BE10CC">
            <w:pPr>
              <w:pStyle w:val="SNTimbre"/>
            </w:pPr>
            <w:r>
              <w:t xml:space="preserve">Ministerul Economiei, Finanțelor și Redresării,</w:t>
            </w:r>
          </w:p>
        </w:tc>
      </w:tr>
      <w:tr w:rsidR="00A84C90" w:rsidRPr="00F738F7">
        <w:trPr>
          <w:cantSplit/>
          <w:trHeight w:hRule="exact" w:val="227"/>
        </w:trPr>
        <w:tc>
          <w:tcPr>
            <w:tcW w:w="1527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968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1559" w:type="dxa"/>
          </w:tcPr>
          <w:p w:rsidR="00A84C90" w:rsidRPr="00F738F7" w:rsidRDefault="00A84C90">
            <w:pPr>
              <w:pStyle w:val="LO-Normal"/>
            </w:pPr>
          </w:p>
        </w:tc>
      </w:tr>
      <w:tr w:rsidR="00A84C90" w:rsidRPr="00F738F7">
        <w:trPr>
          <w:cantSplit/>
          <w:trHeight w:hRule="exact" w:val="227"/>
        </w:trPr>
        <w:tc>
          <w:tcPr>
            <w:tcW w:w="1527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968" w:type="dxa"/>
          </w:tcPr>
          <w:p w:rsidR="00A84C90" w:rsidRPr="00F738F7" w:rsidRDefault="00A84C90">
            <w:pPr>
              <w:pStyle w:val="LO-Normal"/>
            </w:pPr>
          </w:p>
        </w:tc>
        <w:tc>
          <w:tcPr>
            <w:tcW w:w="1559" w:type="dxa"/>
          </w:tcPr>
          <w:p w:rsidR="00A84C90" w:rsidRPr="00F738F7" w:rsidRDefault="00A84C90">
            <w:pPr>
              <w:pStyle w:val="LO-Normal"/>
            </w:pPr>
          </w:p>
        </w:tc>
      </w:tr>
    </w:tbl>
    <w:p w:rsidR="00A84C90" w:rsidRPr="00F738F7" w:rsidRDefault="00BE10CC">
      <w:pPr>
        <w:pStyle w:val="SNNature"/>
      </w:pPr>
      <w:r>
        <w:t xml:space="preserve">Decretul</w:t>
      </w:r>
      <w:r>
        <w:rPr>
          <w:rStyle w:val="Policepardfaut"/>
          <w:color w:val="000000"/>
        </w:rPr>
        <w:t xml:space="preserve"> nr. .../2020 din … 2020</w:t>
      </w:r>
    </w:p>
    <w:p w:rsidR="00A84C90" w:rsidRPr="00F738F7" w:rsidRDefault="00BE10CC">
      <w:pPr>
        <w:pStyle w:val="SNtitre"/>
      </w:pPr>
      <w:r>
        <w:t xml:space="preserve">privind informarea consumatorilor cu privire la actualizările software-urilor pentru bunurile care includ elemente digitale</w:t>
      </w:r>
    </w:p>
    <w:p w:rsidR="00A84C90" w:rsidRPr="00F738F7" w:rsidRDefault="00BE10CC">
      <w:pPr>
        <w:pStyle w:val="SNNORCentr"/>
      </w:pPr>
      <w:r>
        <w:t xml:space="preserve">NR.:</w:t>
      </w:r>
      <w:r>
        <w:t xml:space="preserve"> </w:t>
      </w:r>
      <w:r>
        <w:t xml:space="preserve">[…]</w:t>
      </w:r>
    </w:p>
    <w:p w:rsidR="00A84C90" w:rsidRPr="00F738F7" w:rsidRDefault="00BE10CC">
      <w:pPr>
        <w:pStyle w:val="SNAutorit"/>
        <w:spacing w:before="100" w:after="100"/>
      </w:pPr>
      <w:r>
        <w:t xml:space="preserve">Categorii de public vizate:</w:t>
      </w:r>
      <w:r>
        <w:rPr>
          <w:rStyle w:val="Policepardfaut"/>
          <w:b w:val="0"/>
        </w:rPr>
        <w:t xml:space="preserve"> </w:t>
      </w:r>
      <w:r>
        <w:rPr>
          <w:rStyle w:val="Policepardfaut"/>
          <w:b w:val="0"/>
        </w:rPr>
        <w:t xml:space="preserve">producătorii de bunuri care includ elemente digitale, vânzătorii unor astfel de bunuri, inclusiv atunci când acestea sunt oferite spre vânzare prin intermediul unei interfețe online;</w:t>
      </w:r>
    </w:p>
    <w:p w:rsidR="00A84C90" w:rsidRPr="00F738F7" w:rsidRDefault="00BE10CC">
      <w:pPr>
        <w:pStyle w:val="SNAutorit"/>
        <w:spacing w:before="100" w:after="100"/>
      </w:pPr>
      <w:r>
        <w:t xml:space="preserve">Obiect:</w:t>
      </w:r>
      <w:r>
        <w:rPr>
          <w:rStyle w:val="Policepardfaut"/>
          <w:b w:val="0"/>
        </w:rPr>
        <w:t xml:space="preserve"> </w:t>
      </w:r>
      <w:r>
        <w:rPr>
          <w:rStyle w:val="Policepardfaut"/>
          <w:b w:val="0"/>
        </w:rPr>
        <w:t xml:space="preserve">conținutul și modalitățile de informare a consumatorului cu privire la actualizările de software-urilor;</w:t>
      </w:r>
    </w:p>
    <w:p w:rsidR="00A84C90" w:rsidRPr="00F738F7" w:rsidRDefault="00BE10CC">
      <w:pPr>
        <w:pStyle w:val="SNAutorit"/>
        <w:spacing w:before="100" w:after="100"/>
      </w:pPr>
      <w:r>
        <w:t xml:space="preserve">Intrare în vigoare</w:t>
      </w:r>
      <w:r>
        <w:rPr>
          <w:rStyle w:val="Policepardfaut"/>
          <w:b w:val="0"/>
        </w:rPr>
        <w:t xml:space="preserve">:</w:t>
      </w:r>
      <w:r>
        <w:rPr>
          <w:rStyle w:val="Policepardfaut"/>
          <w:b w:val="0"/>
        </w:rPr>
        <w:t xml:space="preserve"> </w:t>
      </w:r>
      <w:r>
        <w:rPr>
          <w:rStyle w:val="Policepardfaut"/>
          <w:b w:val="0"/>
        </w:rPr>
        <w:t xml:space="preserve">1 aprilie 2021;</w:t>
      </w:r>
    </w:p>
    <w:p w:rsidR="00A84C90" w:rsidRPr="00F738F7" w:rsidRDefault="00BE10CC">
      <w:pPr>
        <w:pStyle w:val="SNAutorit"/>
        <w:spacing w:before="100" w:after="100"/>
      </w:pPr>
      <w:r>
        <w:t xml:space="preserve">Observație</w:t>
      </w:r>
      <w:r>
        <w:rPr>
          <w:rStyle w:val="Policepardfaut"/>
          <w:b w:val="0"/>
        </w:rPr>
        <w:t xml:space="preserve">:</w:t>
      </w:r>
      <w:r>
        <w:rPr>
          <w:rStyle w:val="Policepardfaut"/>
          <w:b w:val="0"/>
        </w:rPr>
        <w:t xml:space="preserve"> </w:t>
      </w:r>
      <w:r>
        <w:rPr>
          <w:rStyle w:val="Policepardfaut"/>
          <w:b w:val="0"/>
        </w:rPr>
        <w:t xml:space="preserve">prezentul decret stabilește lista și conținutul informațiilor referitoare la actualizările de software compatibile cu utilizarea normală a unui bun care include elemente digitale, precum și metodele conform cărora aceste informații sunt comunicate de producător vânzătorului, apoi transmise de către acesta din urmă consumatorului.</w:t>
      </w:r>
      <w:r>
        <w:rPr>
          <w:rStyle w:val="Policepardfaut"/>
          <w:b w:val="0"/>
        </w:rPr>
        <w:t xml:space="preserve"> </w:t>
      </w:r>
      <w:r>
        <w:rPr>
          <w:rStyle w:val="Policepardfaut"/>
          <w:b w:val="0"/>
        </w:rPr>
        <w:t xml:space="preserve">Prin prezentul decret se reamintește faptul că, în cazul în care contractul prevede furnizarea de conținut digital sau a unui serviciu digital pentru o perioadă mai mare de doi ani, vânzătorul trebuie să se asigure că respectivul consumator primește actualizările pe parcursul întregii perioade prevăzute în contract.</w:t>
      </w:r>
    </w:p>
    <w:p w:rsidR="00A84C90" w:rsidRPr="00F738F7" w:rsidRDefault="00BE10CC">
      <w:pPr>
        <w:pStyle w:val="SNAutorit"/>
        <w:spacing w:before="100" w:after="100"/>
      </w:pPr>
      <w:r>
        <w:t xml:space="preserve">Referință</w:t>
      </w:r>
      <w:r>
        <w:rPr>
          <w:rStyle w:val="Policepardfaut"/>
          <w:b w:val="0"/>
        </w:rPr>
        <w:t xml:space="preserve">:</w:t>
      </w:r>
      <w:r>
        <w:rPr>
          <w:rStyle w:val="Policepardfaut"/>
          <w:b w:val="0"/>
        </w:rPr>
        <w:t xml:space="preserve"> </w:t>
      </w:r>
      <w:r>
        <w:rPr>
          <w:rStyle w:val="Policepardfaut"/>
          <w:b w:val="0"/>
        </w:rPr>
        <w:t xml:space="preserve">Prezentul decret va putea fi consultat pe site-ul Légifrance (</w:t>
      </w:r>
      <w:hyperlink r:id="rId6" w:tgtFrame="_top">
        <w:r>
          <w:rPr>
            <w:rStyle w:val="LienInternet"/>
            <w:b w:val="0"/>
            <w:color w:val="000000"/>
          </w:rPr>
          <w:t xml:space="preserve">http://www.legifrance.gouv.fr</w:t>
        </w:r>
      </w:hyperlink>
      <w:r>
        <w:rPr>
          <w:rStyle w:val="Policepardfaut"/>
          <w:b w:val="0"/>
        </w:rPr>
        <w:t xml:space="preserve">).</w:t>
      </w:r>
    </w:p>
    <w:p w:rsidR="00A84C90" w:rsidRPr="00F738F7" w:rsidRDefault="00BE10CC">
      <w:pPr>
        <w:pStyle w:val="SNAutorit"/>
        <w:spacing w:before="100" w:after="100"/>
      </w:pPr>
      <w:r>
        <w:t xml:space="preserve">Prim-ministrul,</w:t>
      </w:r>
    </w:p>
    <w:p w:rsidR="00A84C90" w:rsidRPr="00F738F7" w:rsidRDefault="00BE10CC">
      <w:pPr>
        <w:pStyle w:val="SNRapport"/>
        <w:spacing w:before="100" w:after="100"/>
      </w:pPr>
      <w:r>
        <w:t xml:space="preserve">în baza raportului ministrului economiei, finanțelor și redresării,</w:t>
      </w:r>
    </w:p>
    <w:p w:rsidR="00A84C90" w:rsidRPr="00F738F7" w:rsidRDefault="00BE10CC">
      <w:pPr>
        <w:pStyle w:val="SNVisa"/>
        <w:spacing w:before="100" w:after="100"/>
        <w:ind w:firstLine="708"/>
      </w:pPr>
      <w:r>
        <w:t xml:space="preserve">având în vedere Codul consumului, în special articolele L. 111-1 și L. 217-21-L.°217-23 în versiunile rezultate din articolul 27 din Legea nr. 105/2020 din 10 februarie 2020 privind combaterea risipei și economia circulară,</w:t>
      </w:r>
    </w:p>
    <w:p w:rsidR="00A84C90" w:rsidRPr="00F738F7" w:rsidRDefault="00BE10CC" w:rsidP="00F738F7">
      <w:pPr>
        <w:pStyle w:val="SNActe"/>
        <w:keepNext/>
        <w:spacing w:before="100" w:after="100"/>
      </w:pPr>
      <w:r>
        <w:t xml:space="preserve">Hotărăște:</w:t>
      </w:r>
    </w:p>
    <w:p w:rsidR="00A84C90" w:rsidRPr="00F738F7" w:rsidRDefault="00BE10CC" w:rsidP="00F738F7">
      <w:pPr>
        <w:pStyle w:val="SNArticle"/>
        <w:keepNext/>
        <w:spacing w:before="100" w:after="100"/>
      </w:pPr>
      <w:r>
        <w:t xml:space="preserve">Articolul 1</w:t>
      </w:r>
    </w:p>
    <w:p w:rsidR="00A84C90" w:rsidRPr="00F738F7" w:rsidRDefault="00BE10CC" w:rsidP="00F738F7">
      <w:pPr>
        <w:pStyle w:val="BodyText"/>
        <w:keepNext/>
        <w:spacing w:before="100" w:after="100"/>
      </w:pPr>
      <w:r>
        <w:t xml:space="preserve">Cartea II titlul I capitolul VII din Codul consumului se modifică după cum urmează:</w:t>
      </w:r>
    </w:p>
    <w:p w:rsidR="00A84C90" w:rsidRPr="00F738F7" w:rsidRDefault="00BE10CC">
      <w:pPr>
        <w:pStyle w:val="BodyText"/>
        <w:spacing w:before="100" w:after="100"/>
      </w:pPr>
      <w:r>
        <w:t xml:space="preserve">1. se introduce secțiunea 1 intitulată „Garanția comercială” care include articolele R. 217-1-R. 217-7;</w:t>
      </w:r>
    </w:p>
    <w:p w:rsidR="00A84C90" w:rsidRPr="00F738F7" w:rsidRDefault="00BE10CC" w:rsidP="00F738F7">
      <w:pPr>
        <w:pStyle w:val="BodyText"/>
        <w:keepNext/>
        <w:spacing w:before="100" w:after="100"/>
      </w:pPr>
      <w:r>
        <w:t xml:space="preserve">2. după articolul R. 217-7, se introduce secțiunea 2 cu formularea următoare:</w:t>
      </w:r>
    </w:p>
    <w:p w:rsidR="00A84C90" w:rsidRPr="00F738F7" w:rsidRDefault="00BE10CC">
      <w:pPr>
        <w:pStyle w:val="BodyText"/>
        <w:spacing w:before="100" w:after="100"/>
      </w:pPr>
      <w:r>
        <w:t xml:space="preserve">„Secțiunea 2.</w:t>
      </w:r>
    </w:p>
    <w:p w:rsidR="00A84C90" w:rsidRPr="00F738F7" w:rsidRDefault="00BE10CC">
      <w:pPr>
        <w:pStyle w:val="BodyText"/>
        <w:spacing w:before="100" w:after="100"/>
      </w:pPr>
      <w:r>
        <w:t xml:space="preserve">Actualizările software-urilor pentru bunurile care includ elemente digitale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 xml:space="preserve">Articolul D. 217-8.</w:t>
      </w:r>
      <w:r>
        <w:rPr>
          <w:rStyle w:val="Policepardfaut"/>
          <w:i/>
        </w:rPr>
        <w:t xml:space="preserve"> </w:t>
      </w:r>
      <w:r>
        <w:rPr>
          <w:rStyle w:val="Policepardfaut"/>
          <w:i/>
        </w:rPr>
        <w:t xml:space="preserve">- </w:t>
      </w:r>
      <w:r>
        <w:t xml:space="preserve">Producătorul unui bun care include elemente digitale trebuie să comunice gratuit vânzătorului informații referitoare la actualizările software-urilor furnizate în momentul achiziționării respectivului bun, inclusiv actualizări de securitate, compatibile cu utilizarea normală a bunului.</w:t>
      </w:r>
    </w:p>
    <w:p w:rsidR="00A84C90" w:rsidRPr="00F738F7" w:rsidRDefault="00BE10CC">
      <w:pPr>
        <w:pStyle w:val="BodyText"/>
        <w:spacing w:before="100" w:after="100"/>
      </w:pPr>
      <w:r>
        <w:t xml:space="preserve">Aceste informații vizează:</w:t>
      </w:r>
    </w:p>
    <w:p w:rsidR="00A84C90" w:rsidRPr="00F738F7" w:rsidRDefault="00BE10CC">
      <w:pPr>
        <w:pStyle w:val="BodyText"/>
        <w:spacing w:before="100" w:after="100"/>
      </w:pPr>
      <w:r>
        <w:t xml:space="preserve">1. software-urile bunului care fac obiectul actualizărilor;</w:t>
      </w:r>
    </w:p>
    <w:p w:rsidR="00A84C90" w:rsidRPr="00F738F7" w:rsidRDefault="00BE10CC">
      <w:pPr>
        <w:pStyle w:val="BodyText"/>
        <w:spacing w:before="100" w:after="100"/>
      </w:pPr>
      <w:r>
        <w:t xml:space="preserve">2. perioada pentru care sunt furnizate actualizările sau data la care se încheie furnizarea actualizărilor pentru bunul în cauză.</w:t>
      </w:r>
    </w:p>
    <w:p w:rsidR="00A84C90" w:rsidRPr="00F738F7" w:rsidRDefault="00BE10CC">
      <w:pPr>
        <w:pStyle w:val="BodyText"/>
        <w:spacing w:before="100" w:after="100"/>
      </w:pPr>
      <w:r>
        <w:t xml:space="preserve">Aceste informații trebuie incluse pe orice suport durabil care însoțește vânzarea unui bun care include elemente digitale.</w:t>
      </w:r>
    </w:p>
    <w:p w:rsidR="00A84C90" w:rsidRPr="00F738F7" w:rsidRDefault="00BE10CC">
      <w:pPr>
        <w:pStyle w:val="BodyText"/>
      </w:pPr>
      <w:r>
        <w:t xml:space="preserve">De asemenea, producătorul trebuie să comunice vânzătorului, fără întârzieri nejustificate și pe un suport durabil, orice informație referitoare la evoluțiile actualizărilor.</w:t>
      </w:r>
      <w:r>
        <w:t xml:space="preserve"> </w:t>
      </w:r>
      <w:r>
        <w:t xml:space="preserve">În acest mod, producătorul îl informează pe vânzător cu privire la consecințele actualizărilor furnizate după perioada sau data indicată la punctul 2 asupra performanțelor bunului.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 xml:space="preserve">Articolul D. 217-9.</w:t>
      </w:r>
      <w:r>
        <w:rPr>
          <w:rStyle w:val="Policepardfaut"/>
          <w:i/>
        </w:rPr>
        <w:t xml:space="preserve"> </w:t>
      </w:r>
      <w:r>
        <w:rPr>
          <w:rStyle w:val="Policepardfaut"/>
          <w:i/>
        </w:rPr>
        <w:t xml:space="preserve">– </w:t>
      </w:r>
      <w:r>
        <w:t xml:space="preserve">Informațiile prevăzute la articolul D. 217-8 punctele 1 și 2 sunt puse la dispoziția consumatorului de către vânzător, gratuit, într-un mod lizibil și inteligibil, înainte de finalizarea vânzării unui bun care include elemente digitale și, ulterior, în cazul informațiilor prevăzute la articolul D. 217-8 ultimul paragraf.</w:t>
      </w:r>
    </w:p>
    <w:p w:rsidR="00A84C90" w:rsidRPr="00F738F7" w:rsidRDefault="00BE10CC">
      <w:pPr>
        <w:pStyle w:val="BodyText"/>
        <w:spacing w:before="100" w:after="100"/>
      </w:pPr>
      <w:r>
        <w:t xml:space="preserve">Aceste informații sunt incluse sub forma unei rubrici în contractul de vânzare a unui bun care include elemente digitale.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 xml:space="preserve">Articolul D. 217-10.</w:t>
      </w:r>
      <w:r>
        <w:t xml:space="preserve"> </w:t>
      </w:r>
      <w:r>
        <w:t xml:space="preserve">– În cazul vânzării unui bun care include elemente digitale, atunci când contractul prevede furnizarea continuă de conținut digital sau al unui serviciu digital pentru o perioadă mai mare de doi ani, vânzătorul trebuie să se asigure că consumatorul primește</w:t>
      </w:r>
      <w:r>
        <w:rPr>
          <w:rStyle w:val="Policepardfaut"/>
          <w:i/>
        </w:rPr>
        <w:t xml:space="preserve"> </w:t>
      </w:r>
      <w:r>
        <w:t xml:space="preserve">actualizările, inclusiv actualizările de securitate, necesare pentru a menține conformitatea bunului pe toată perioada în care este furnizat conținutul sau serviciul digital, indiferent de tipul bunului în cauză.</w:t>
      </w:r>
    </w:p>
    <w:p w:rsidR="00A84C90" w:rsidRPr="00F738F7" w:rsidRDefault="00BE10CC">
      <w:pPr>
        <w:pStyle w:val="BodyText"/>
        <w:spacing w:before="100" w:after="100"/>
      </w:pPr>
      <w:r>
        <w:rPr>
          <w:rStyle w:val="Policepardfaut"/>
          <w:i/>
        </w:rPr>
        <w:t xml:space="preserve">Articolul D. 217-11.</w:t>
      </w:r>
      <w:r>
        <w:rPr>
          <w:rStyle w:val="Policepardfaut"/>
          <w:i/>
        </w:rPr>
        <w:t xml:space="preserve"> </w:t>
      </w:r>
      <w:r>
        <w:rPr>
          <w:rStyle w:val="Policepardfaut"/>
          <w:i/>
        </w:rPr>
        <w:t xml:space="preserve">- </w:t>
      </w:r>
      <w:r>
        <w:t xml:space="preserve">Informațiile privind caracteristicile esențiale ale unui bun, în sensul articolului L. 111-1 punctul 1, includ, dacă este cazul, informații referitoare la actualizările menționate în acest capitol.</w:t>
      </w:r>
      <w:r>
        <w:t xml:space="preserve"> </w:t>
      </w:r>
      <w:r>
        <w:t xml:space="preserve">”</w:t>
      </w:r>
    </w:p>
    <w:p w:rsidR="00A84C90" w:rsidRPr="00F738F7" w:rsidRDefault="00BE10CC" w:rsidP="00F738F7">
      <w:pPr>
        <w:pStyle w:val="BodyText"/>
        <w:keepNext/>
        <w:spacing w:before="100" w:after="100"/>
        <w:jc w:val="center"/>
        <w:rPr>
          <w:b/>
        </w:rPr>
      </w:pPr>
      <w:r>
        <w:rPr>
          <w:b/>
        </w:rPr>
        <w:t xml:space="preserve">Articolul 2</w:t>
      </w:r>
    </w:p>
    <w:p w:rsidR="00A84C90" w:rsidRPr="00F738F7" w:rsidRDefault="00BE10CC">
      <w:pPr>
        <w:pStyle w:val="BodyText"/>
        <w:spacing w:before="100" w:after="100"/>
      </w:pPr>
      <w:r>
        <w:t xml:space="preserve">Prezentul decret intră în vigoare la 1</w:t>
      </w:r>
      <w:r>
        <w:t xml:space="preserve"> aprilie 2021.</w:t>
      </w:r>
    </w:p>
    <w:p w:rsidR="00A84C90" w:rsidRPr="00F738F7" w:rsidRDefault="00BE10CC" w:rsidP="00F738F7">
      <w:pPr>
        <w:pStyle w:val="BodyText"/>
        <w:keepNext/>
        <w:spacing w:before="100" w:after="100"/>
        <w:jc w:val="center"/>
        <w:rPr>
          <w:b/>
        </w:rPr>
      </w:pPr>
      <w:r>
        <w:rPr>
          <w:b/>
        </w:rPr>
        <w:t xml:space="preserve">Articolul 3</w:t>
      </w:r>
    </w:p>
    <w:p w:rsidR="00A84C90" w:rsidRPr="00F738F7" w:rsidRDefault="00BE10CC">
      <w:pPr>
        <w:pStyle w:val="BodyText"/>
        <w:spacing w:before="100" w:after="100"/>
      </w:pPr>
      <w:r>
        <w:t xml:space="preserve">Ministrul tranziției ecologice și ministrul economiei, finanțelor și redresării sunt responsabili, fiecare în sfera sa de competență, cu punerea în aplicare a prezentului decret care va fi publicat în </w:t>
      </w:r>
      <w:r>
        <w:rPr>
          <w:i/>
          <w:iCs/>
        </w:rPr>
        <w:t xml:space="preserve">Jurnalul Oficial</w:t>
      </w:r>
      <w:r>
        <w:t xml:space="preserve"> al Republicii Franceze.</w:t>
      </w:r>
    </w:p>
    <w:p w:rsidR="00A84C90" w:rsidRPr="00F738F7" w:rsidRDefault="00A84C90">
      <w:pPr>
        <w:pStyle w:val="BodyText"/>
        <w:spacing w:before="100" w:after="100"/>
      </w:pPr>
    </w:p>
    <w:p w:rsidR="00A84C90" w:rsidRPr="00F738F7" w:rsidRDefault="00BE10CC" w:rsidP="00F738F7">
      <w:pPr>
        <w:pStyle w:val="SNContreseing"/>
        <w:keepNext/>
        <w:spacing w:before="100" w:after="100"/>
      </w:pPr>
      <w:r>
        <w:t xml:space="preserve">Adoptat la:</w:t>
      </w:r>
    </w:p>
    <w:p w:rsidR="00A84C90" w:rsidRPr="00F738F7" w:rsidRDefault="00BE10CC">
      <w:pPr>
        <w:pStyle w:val="SNContreseing"/>
        <w:spacing w:before="100" w:after="100"/>
      </w:pPr>
      <w:r>
        <w:t xml:space="preserve">De către prim-ministrul,</w:t>
      </w:r>
    </w:p>
    <w:p w:rsidR="00A84C90" w:rsidRPr="00F738F7" w:rsidRDefault="00BE10CC">
      <w:pPr>
        <w:pStyle w:val="SNSignatureprnomnomGauche"/>
        <w:spacing w:before="100" w:after="100"/>
        <w:ind w:left="0" w:right="4496"/>
      </w:pPr>
      <w:r>
        <w:t xml:space="preserve">Ministrul tranziției ecologice</w:t>
      </w:r>
    </w:p>
    <w:p w:rsidR="00A84C90" w:rsidRPr="00F738F7" w:rsidRDefault="00BE10CC">
      <w:pPr>
        <w:pStyle w:val="SNSignatureprnomnomDroite"/>
        <w:spacing w:before="100" w:after="100"/>
        <w:ind w:left="0"/>
        <w:jc w:val="left"/>
      </w:pPr>
      <w:r>
        <w:t xml:space="preserve">Barbara POMPILI</w:t>
      </w:r>
    </w:p>
    <w:p w:rsidR="00A84C90" w:rsidRPr="00F738F7" w:rsidRDefault="00BE10CC">
      <w:pPr>
        <w:pStyle w:val="SNSignatureDroite"/>
        <w:spacing w:before="100" w:after="100"/>
        <w:jc w:val="left"/>
      </w:pPr>
      <w:r>
        <w:t xml:space="preserve">Ministrul economiei, finanțelor și redresării,</w:t>
      </w:r>
    </w:p>
    <w:p w:rsidR="00A84C90" w:rsidRPr="00F738F7" w:rsidRDefault="00BE10CC">
      <w:pPr>
        <w:pStyle w:val="SNSignatureprnomnomDroite"/>
        <w:spacing w:before="100" w:after="100"/>
      </w:pPr>
      <w:r>
        <w:t xml:space="preserve">Bruno LE MAIRE</w:t>
      </w:r>
    </w:p>
    <w:sectPr w:rsidR="00A84C90" w:rsidRPr="00F738F7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B0F" w:rsidRDefault="00C70B0F" w:rsidP="00BE10CC">
      <w:pPr>
        <w:spacing w:after="0"/>
      </w:pPr>
      <w:r>
        <w:separator/>
      </w:r>
    </w:p>
  </w:endnote>
  <w:endnote w:type="continuationSeparator" w:id="0">
    <w:p w:rsidR="00C70B0F" w:rsidRDefault="00C70B0F" w:rsidP="00BE10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B0F" w:rsidRDefault="00C70B0F" w:rsidP="00BE10CC">
      <w:pPr>
        <w:spacing w:after="0"/>
      </w:pPr>
      <w:r>
        <w:separator/>
      </w:r>
    </w:p>
  </w:footnote>
  <w:footnote w:type="continuationSeparator" w:id="0">
    <w:p w:rsidR="00C70B0F" w:rsidRDefault="00C70B0F" w:rsidP="00BE10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C90"/>
    <w:rsid w:val="00A84C90"/>
    <w:rsid w:val="00BE10CC"/>
    <w:rsid w:val="00C70B0F"/>
    <w:rsid w:val="00DE3750"/>
    <w:rsid w:val="00F7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F9F9BF-6143-4609-BAE8-560FA4E8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licepardfaut">
    <w:name w:val="Police par défaut"/>
    <w:qFormat/>
  </w:style>
  <w:style w:type="character" w:customStyle="1" w:styleId="CorpsdetexteCar">
    <w:name w:val="Corps de texte Car"/>
    <w:basedOn w:val="Policepardfaut"/>
    <w:qFormat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LienInternet">
    <w:name w:val="Lien Internet"/>
    <w:rPr>
      <w:color w:val="0000FF"/>
      <w:u w:val="single"/>
    </w:rPr>
  </w:style>
  <w:style w:type="character" w:customStyle="1" w:styleId="Marquedecommentaire">
    <w:name w:val="Marque de commentaire"/>
    <w:basedOn w:val="Policepardfaut"/>
    <w:qFormat/>
    <w:rPr>
      <w:rFonts w:cs="Times New Roman"/>
      <w:sz w:val="16"/>
    </w:rPr>
  </w:style>
  <w:style w:type="character" w:customStyle="1" w:styleId="CommentaireCar">
    <w:name w:val="Commentaire Car"/>
    <w:basedOn w:val="Policepardfaut"/>
    <w:qFormat/>
    <w:rPr>
      <w:sz w:val="20"/>
      <w:szCs w:val="20"/>
    </w:rPr>
  </w:style>
  <w:style w:type="character" w:customStyle="1" w:styleId="TextedebullesCar">
    <w:name w:val="Texte de bulles Car"/>
    <w:basedOn w:val="Policepardfaut"/>
    <w:qFormat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ObjetducommentaireCar">
    <w:name w:val="Objet du commentaire Car"/>
    <w:basedOn w:val="CommentaireCar"/>
    <w:qFormat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SNREPUBLIQUE">
    <w:name w:val="SNREPUBLIQUE"/>
    <w:basedOn w:val="LO-Normal"/>
    <w:qFormat/>
    <w:pPr>
      <w:jc w:val="center"/>
    </w:pPr>
    <w:rPr>
      <w:b/>
      <w:bCs/>
      <w:szCs w:val="20"/>
    </w:rPr>
  </w:style>
  <w:style w:type="paragraph" w:styleId="BodyText">
    <w:name w:val="Body Text"/>
    <w:basedOn w:val="LO-Normal"/>
    <w:pPr>
      <w:spacing w:after="120"/>
      <w:jc w:val="both"/>
    </w:pPr>
  </w:style>
  <w:style w:type="paragraph" w:customStyle="1" w:styleId="SNNature">
    <w:name w:val="SNNature"/>
    <w:basedOn w:val="LO-Normal"/>
    <w:next w:val="SNtitre"/>
    <w:autoRedefine/>
    <w:qFormat/>
    <w:pPr>
      <w:widowControl w:val="0"/>
      <w:suppressLineNumbers/>
      <w:spacing w:before="720" w:after="120"/>
      <w:jc w:val="center"/>
    </w:pPr>
    <w:rPr>
      <w:rFonts w:eastAsia="Lucida Sans Unicode"/>
      <w:b/>
      <w:bCs/>
    </w:rPr>
  </w:style>
  <w:style w:type="paragraph" w:customStyle="1" w:styleId="SNtitre">
    <w:name w:val="SNtitre"/>
    <w:basedOn w:val="LO-Normal"/>
    <w:next w:val="SNNORCentr"/>
    <w:autoRedefine/>
    <w:qFormat/>
    <w:pPr>
      <w:widowControl w:val="0"/>
      <w:suppressLineNumbers/>
      <w:spacing w:after="360"/>
      <w:jc w:val="center"/>
    </w:pPr>
    <w:rPr>
      <w:rFonts w:eastAsia="Lucida Sans Unicode"/>
      <w:b/>
    </w:rPr>
  </w:style>
  <w:style w:type="paragraph" w:customStyle="1" w:styleId="SNNORCentr">
    <w:name w:val="SNNOR+Centré"/>
    <w:next w:val="SNAutorit"/>
    <w:qFormat/>
    <w:pPr>
      <w:suppressAutoHyphens/>
      <w:jc w:val="center"/>
    </w:pPr>
    <w:rPr>
      <w:rFonts w:ascii="Times New Roman" w:eastAsia="Times New Roman" w:hAnsi="Times New Roman"/>
      <w:bCs/>
      <w:sz w:val="24"/>
      <w:szCs w:val="20"/>
      <w:lang w:eastAsia="fr-FR"/>
    </w:rPr>
  </w:style>
  <w:style w:type="paragraph" w:customStyle="1" w:styleId="SNAutorit">
    <w:name w:val="SNAutorité"/>
    <w:basedOn w:val="LO-Normal"/>
    <w:autoRedefine/>
    <w:qFormat/>
    <w:pPr>
      <w:spacing w:before="720" w:after="240"/>
      <w:ind w:firstLine="720"/>
      <w:jc w:val="both"/>
    </w:pPr>
    <w:rPr>
      <w:b/>
      <w:i/>
    </w:rPr>
  </w:style>
  <w:style w:type="paragraph" w:customStyle="1" w:styleId="SNSignatureprnomnomDroite">
    <w:name w:val="SNSignature prénom+nom Droite"/>
    <w:basedOn w:val="SNSignatureDroite"/>
    <w:next w:val="LO-Normal"/>
    <w:qFormat/>
    <w:pPr>
      <w:spacing w:before="0" w:after="120"/>
      <w:ind w:left="5041"/>
    </w:pPr>
  </w:style>
  <w:style w:type="paragraph" w:customStyle="1" w:styleId="SNSignatureDroite">
    <w:name w:val="SNSignatureDroite"/>
    <w:basedOn w:val="LO-Normal"/>
    <w:next w:val="SNSignatureprnomnomDroite"/>
    <w:autoRedefine/>
    <w:qFormat/>
    <w:pPr>
      <w:spacing w:before="120" w:after="1680"/>
      <w:ind w:left="5040"/>
      <w:jc w:val="right"/>
    </w:pPr>
    <w:rPr>
      <w:color w:val="000000"/>
    </w:rPr>
  </w:style>
  <w:style w:type="paragraph" w:customStyle="1" w:styleId="SNSignatureprnomnomGauche">
    <w:name w:val="SNSignature prénom+nom Gauche"/>
    <w:basedOn w:val="LO-Normal"/>
    <w:next w:val="SNSignatureDroite"/>
    <w:qFormat/>
    <w:pPr>
      <w:spacing w:before="120" w:after="120"/>
      <w:ind w:left="720" w:right="4494"/>
    </w:pPr>
    <w:rPr>
      <w:color w:val="000000"/>
    </w:rPr>
  </w:style>
  <w:style w:type="paragraph" w:customStyle="1" w:styleId="SNTimbre">
    <w:name w:val="SNTimbre"/>
    <w:basedOn w:val="LO-Normal"/>
    <w:autoRedefine/>
    <w:qFormat/>
    <w:pPr>
      <w:widowControl w:val="0"/>
      <w:snapToGrid w:val="0"/>
      <w:spacing w:before="120" w:after="160"/>
      <w:jc w:val="center"/>
    </w:pPr>
    <w:rPr>
      <w:rFonts w:eastAsia="Lucida Sans Unicode"/>
    </w:rPr>
  </w:style>
  <w:style w:type="paragraph" w:customStyle="1" w:styleId="SNRapport">
    <w:name w:val="SNRapport"/>
    <w:basedOn w:val="LO-Normal"/>
    <w:autoRedefine/>
    <w:qFormat/>
    <w:pPr>
      <w:spacing w:before="240" w:after="120"/>
      <w:ind w:firstLine="720"/>
    </w:pPr>
  </w:style>
  <w:style w:type="paragraph" w:customStyle="1" w:styleId="SNVisa">
    <w:name w:val="SNVisa"/>
    <w:basedOn w:val="LO-Normal"/>
    <w:autoRedefine/>
    <w:qFormat/>
    <w:pPr>
      <w:spacing w:before="120" w:after="120"/>
      <w:ind w:firstLine="720"/>
    </w:pPr>
  </w:style>
  <w:style w:type="paragraph" w:customStyle="1" w:styleId="SNContreseing">
    <w:name w:val="SNContreseing"/>
    <w:basedOn w:val="LO-Normal"/>
    <w:next w:val="LO-Normal"/>
    <w:autoRedefine/>
    <w:qFormat/>
    <w:pPr>
      <w:spacing w:before="480" w:after="160"/>
      <w:ind w:firstLine="720"/>
    </w:pPr>
  </w:style>
  <w:style w:type="paragraph" w:customStyle="1" w:styleId="SNActe">
    <w:name w:val="SNActe"/>
    <w:basedOn w:val="LO-Normal"/>
    <w:autoRedefine/>
    <w:qFormat/>
    <w:pPr>
      <w:spacing w:before="480" w:after="360"/>
      <w:jc w:val="center"/>
    </w:pPr>
    <w:rPr>
      <w:b/>
    </w:rPr>
  </w:style>
  <w:style w:type="paragraph" w:customStyle="1" w:styleId="SNArticle">
    <w:name w:val="SNArticle"/>
    <w:basedOn w:val="LO-Normal"/>
    <w:next w:val="BodyText"/>
    <w:autoRedefine/>
    <w:qFormat/>
    <w:pPr>
      <w:spacing w:before="240" w:after="240"/>
      <w:jc w:val="center"/>
    </w:pPr>
    <w:rPr>
      <w:b/>
    </w:rPr>
  </w:style>
  <w:style w:type="paragraph" w:customStyle="1" w:styleId="Commentaire">
    <w:name w:val="Commentaire"/>
    <w:basedOn w:val="LO-Normal"/>
    <w:qFormat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paragraph" w:customStyle="1" w:styleId="Textedebulles">
    <w:name w:val="Texte de bulles"/>
    <w:basedOn w:val="LO-Normal"/>
    <w:qFormat/>
    <w:rPr>
      <w:rFonts w:ascii="Segoe UI" w:eastAsia="Segoe UI" w:hAnsi="Segoe UI" w:cs="Segoe UI"/>
      <w:sz w:val="18"/>
      <w:szCs w:val="18"/>
    </w:rPr>
  </w:style>
  <w:style w:type="paragraph" w:customStyle="1" w:styleId="Paragraphedeliste">
    <w:name w:val="Paragraphe de liste"/>
    <w:basedOn w:val="LO-Normal"/>
    <w:qFormat/>
    <w:pPr>
      <w:ind w:left="720"/>
    </w:pPr>
  </w:style>
  <w:style w:type="paragraph" w:customStyle="1" w:styleId="corpsdetexte">
    <w:name w:val="corps de texte"/>
    <w:basedOn w:val="LO-Normal"/>
    <w:qFormat/>
    <w:pPr>
      <w:spacing w:after="240"/>
      <w:ind w:firstLine="709"/>
      <w:jc w:val="both"/>
    </w:pPr>
  </w:style>
  <w:style w:type="paragraph" w:customStyle="1" w:styleId="Objetducommentaire">
    <w:name w:val="Objet du commentaire"/>
    <w:basedOn w:val="Commentaire"/>
    <w:next w:val="Commentaire"/>
    <w:qFormat/>
    <w:pPr>
      <w:spacing w:after="0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NormalWeb">
    <w:name w:val="Normal (Web)"/>
    <w:basedOn w:val="LO-Normal"/>
    <w:qFormat/>
    <w:pPr>
      <w:spacing w:before="100" w:after="100"/>
    </w:pPr>
  </w:style>
  <w:style w:type="paragraph" w:customStyle="1" w:styleId="Rvision">
    <w:name w:val="Révision"/>
    <w:qFormat/>
    <w:pPr>
      <w:suppressAutoHyphens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BE10C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E10CC"/>
  </w:style>
  <w:style w:type="paragraph" w:styleId="Footer">
    <w:name w:val="footer"/>
    <w:basedOn w:val="Normal"/>
    <w:link w:val="FooterChar"/>
    <w:uiPriority w:val="99"/>
    <w:unhideWhenUsed/>
    <w:rsid w:val="00BE10C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E1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gifrance.gouv.f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720</Words>
  <Characters>4105</Characters>
  <Application>Microsoft Office Word</Application>
  <DocSecurity>0</DocSecurity>
  <Lines>34</Lines>
  <Paragraphs>9</Paragraphs>
  <ScaleCrop>false</ScaleCrop>
  <Company>Microsoft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gwibaux</dc:creator>
  <dc:description/>
  <cp:lastModifiedBy>Liu, Lei</cp:lastModifiedBy>
  <cp:revision>3</cp:revision>
  <dcterms:created xsi:type="dcterms:W3CDTF">2020-10-28T15:09:00Z</dcterms:created>
  <dcterms:modified xsi:type="dcterms:W3CDTF">2020-12-21T08:37:00Z</dcterms:modified>
  <dc:language>fr-FR</dc:language>
</cp:coreProperties>
</file>