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 xml:space="preserve">Ustawa o zmianie ustawy o ochronie zwierząt – Zakaz zabijania piskląt</w:t>
      </w:r>
      <w:r>
        <w:rPr>
          <w:rStyle w:val="FootnoteReference"/>
        </w:rPr>
        <w:footnoteReference w:customMarkFollows="1" w:id="1"/>
        <w:t xml:space="preserve">*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t xml:space="preserve">18 czerwca 2021 r.</w:t>
      </w:r>
    </w:p>
    <w:p w14:paraId="342766C1" w14:textId="77777777" w:rsidR="00210603" w:rsidRPr="008F3636" w:rsidRDefault="00210603">
      <w:pPr>
        <w:pStyle w:val="EingangsformelStandardnderungsdokument"/>
      </w:pPr>
      <w:r>
        <w:t xml:space="preserve">Bundestag uchwalił następującą ustawę: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Artykuł 1</w:t>
      </w:r>
    </w:p>
    <w:p w14:paraId="507A0212" w14:textId="77777777" w:rsidR="00210603" w:rsidRPr="008F3636" w:rsidRDefault="00210603" w:rsidP="00210603">
      <w:pPr>
        <w:pStyle w:val="Artikelberschrift"/>
      </w:pPr>
      <w:r>
        <w:t xml:space="preserve">Zmiana ustawy o ochronie zwierząt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 xml:space="preserve">W ustawie o ochronie zwierząt w brzmieniu ogłoszonym dnia 18 maja 2006 r. (Federalny Dz.U. I s. 1206, 1313), ostatnio zmienionej art. 280 rozporządzenia z dnia 19 czerwca 2020 r. (Federalny Dz.U. I s. 1328), wprowadza się następujące zmiany:</w:t>
      </w:r>
    </w:p>
    <w:p w14:paraId="5B49F37B" w14:textId="1991F508" w:rsidR="008702FE" w:rsidRPr="008F3636" w:rsidRDefault="00210603" w:rsidP="008702FE">
      <w:pPr>
        <w:pStyle w:val="NummerierungStufe1"/>
      </w:pPr>
      <w:r>
        <w:t xml:space="preserve">Po § 4b dodaje się § 4c w brzmieniu: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 xml:space="preserve">„§ 4c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Zabrania się zabijania piskląt z kurczaków domowych </w:t>
      </w:r>
      <w:r>
        <w:rPr>
          <w:color w:val="auto"/>
          <w:i/>
        </w:rPr>
        <w:t xml:space="preserve">Gallus gallus</w:t>
      </w:r>
      <w:r>
        <w:rPr>
          <w:color w:val="auto"/>
        </w:rPr>
        <w:t xml:space="preserve">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Zakaz ten nie ma zastosowania</w:t>
      </w:r>
      <w:r>
        <w:rPr>
          <w:color w:val="auto"/>
        </w:rPr>
        <w:t xml:space="preserve">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w przypadku, gdy zabicie piskląt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zostało zalecone lub nakazane zgodnie z przepisami dotyczącymi zdrowia zwierząt lub</w:t>
      </w:r>
      <w:r>
        <w:rPr>
          <w:color w:val="auto"/>
        </w:rPr>
        <w:t xml:space="preserve"> 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jest konieczne w indywidualnych sytuacjach ze względu na dobrostan zwierząt,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do piskląt niezdolnych do wylęgu,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 xml:space="preserve">do piskląt (kurczątek), o których mowa w art. 1 pkt 1 lit. a) rozporządzenia Komisji (WE) nr 543/2008 z dnia 16 czerwca 2008 r. wprowadzającego szczegółowe przepisy wykonawcze do rozporządzenia Rady (WE) nr 1234/2007 w sprawie niektórych norm handlowych w odniesieniu do mięsa drobiowego (Dz.U. L 157 z 17.6.2008, s. 46;</w:t>
      </w:r>
      <w:r>
        <w:rPr>
          <w:color w:val="auto"/>
        </w:rPr>
        <w:t xml:space="preserve"> </w:t>
      </w:r>
      <w:r>
        <w:rPr>
          <w:color w:val="auto"/>
        </w:rPr>
        <w:t xml:space="preserve">Dz. U. L 8 z 13.1.2009, s. 33) ostatnio zmienionego rozporządzeniem Komisji (UE) nr 519/2013 (Dz.U. L 158 z 10.6.2013, s. 74),</w:t>
      </w:r>
      <w:r>
        <w:rPr>
          <w:color w:val="auto"/>
        </w:rPr>
        <w:t xml:space="preserve"> </w:t>
      </w:r>
      <w:r>
        <w:rPr>
          <w:color w:val="auto"/>
        </w:rPr>
        <w:t xml:space="preserve">oraz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do piskląt,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które są przeznaczone do wykorzystania w doświadczeniach na zwierzętach lub</w:t>
      </w:r>
      <w:r>
        <w:rPr>
          <w:color w:val="auto"/>
        </w:rPr>
        <w:t xml:space="preserve">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których tkanki lub organy są przeznaczone do wykorzystania do celów naukowych.”.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Po § 21 ust. 6 dodaje się ust. 6a w brzmieniu:</w:t>
      </w:r>
      <w:r>
        <w:t xml:space="preserve">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„(6a)</w:t>
      </w:r>
      <w:r>
        <w:rPr>
          <w:color w:val="auto"/>
        </w:rPr>
        <w:tab/>
      </w:r>
      <w:r>
        <w:rPr>
          <w:color w:val="auto"/>
        </w:rPr>
        <w:t xml:space="preserve">Do dnia 31 marca 2023 r. Federalne Ministerstwo przedstawi właściwemu komitetowi technicznemu niemieckiego Bundestagu sprawozdanie na temat rozwoju procedur i metod określania płci w jajach kurzych przed siódmym dniem inkubacji”.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Artykuł 2</w:t>
      </w:r>
    </w:p>
    <w:p w14:paraId="156157A4" w14:textId="77777777" w:rsidR="00210603" w:rsidRPr="008F3636" w:rsidRDefault="00210603" w:rsidP="00210603">
      <w:pPr>
        <w:pStyle w:val="Artikelberschrift"/>
      </w:pPr>
      <w:r>
        <w:t xml:space="preserve">Dalsza zmiana ustawy o ochronie zwierząt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 xml:space="preserve">W ustawie o ochronie zwierząt, którą zmieniono ostatnio artykułem 1 niniejszej ustawy, wprowadza się następujące zmiany:</w:t>
      </w:r>
    </w:p>
    <w:p w14:paraId="13A038A9" w14:textId="77777777" w:rsidR="00210603" w:rsidRPr="008F3636" w:rsidRDefault="00210603" w:rsidP="00210603">
      <w:pPr>
        <w:pStyle w:val="NummerierungStufe1"/>
      </w:pPr>
      <w:r>
        <w:t xml:space="preserve">Do § 4c dodaje się ust. 3 w brzmieniu: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„(3) Od siódmego dnia inkubacji, podczas lub po zastosowaniu metody określania płci w jaju kurzym, zabronione jest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przeprowadzanie zabiegu na jaju kurzym, który powoduje śmierć zarodka kury, i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dokonywanie przerwania procesu inkubacji, które powoduje śmierć zarodka kury.”.</w:t>
      </w:r>
      <w:r>
        <w:rPr>
          <w:color w:val="auto"/>
        </w:rPr>
        <w:t xml:space="preserve">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 xml:space="preserve">Po § 18 ust. 1 pkt 6 dodaje się pkt 6a w brzmieniu: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 xml:space="preserve">„6a.</w:t>
      </w:r>
      <w:r>
        <w:rPr>
          <w:color w:val="auto"/>
        </w:rPr>
        <w:tab/>
      </w:r>
      <w:r>
        <w:rPr>
          <w:color w:val="auto"/>
        </w:rPr>
        <w:t xml:space="preserve">wbrew § 4c ust. 3 dokonuje określonego tam zabiegu lub przerwania inkubacji,”.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Artykuł 3</w:t>
      </w:r>
    </w:p>
    <w:p w14:paraId="073BD85E" w14:textId="77777777" w:rsidR="00210603" w:rsidRPr="008F3636" w:rsidRDefault="00210603" w:rsidP="00210603">
      <w:pPr>
        <w:pStyle w:val="Artikelberschrift"/>
      </w:pPr>
      <w:r>
        <w:t xml:space="preserve">Wejście w życie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 xml:space="preserve">Niniejsza ustawa wchodzi w życie, z zastrzeżeniem ust. 2, dnia 1 stycznia 2022 r.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 xml:space="preserve">Artykuł 2 wchodzi w życie dnia 1 stycznia 2024 r.</w:t>
      </w:r>
    </w:p>
    <w:p w14:paraId="4403118E" w14:textId="1F40954D" w:rsidR="00924AB6" w:rsidRPr="008F3636" w:rsidRDefault="00924AB6" w:rsidP="00924AB6">
      <w:pPr>
        <w:pStyle w:val="Schlussformel"/>
      </w:pPr>
      <w:r>
        <w:t xml:space="preserve">Prawa Bundesratu wynikające z konstytucji zostają niniejszym zachowane.</w:t>
      </w:r>
      <w:r>
        <w:t xml:space="preserve"> </w:t>
      </w:r>
      <w:r>
        <w:t xml:space="preserve">Ustawa, o której mowa powyżej, zostaje wykonana.</w:t>
      </w:r>
      <w:r>
        <w:t xml:space="preserve"> </w:t>
      </w:r>
      <w:r>
        <w:t xml:space="preserve">Jest ona publikowana w Federalnym Dzienniku Ustaw.</w:t>
      </w:r>
    </w:p>
    <w:p w14:paraId="2B3492EE" w14:textId="4D3AB096" w:rsidR="00924AB6" w:rsidRPr="008F3636" w:rsidRDefault="00D662E3" w:rsidP="00924AB6">
      <w:pPr>
        <w:pStyle w:val="OrtDatum"/>
      </w:pPr>
      <w:r>
        <w:t xml:space="preserve">Berlin, 18 czerwca 2021 r.</w:t>
      </w:r>
    </w:p>
    <w:p w14:paraId="1B1EC85F" w14:textId="35FCF300" w:rsidR="00514DBE" w:rsidRPr="008F3636" w:rsidRDefault="00514DBE" w:rsidP="00514DBE">
      <w:pPr>
        <w:pStyle w:val="Organisation"/>
      </w:pPr>
      <w:r>
        <w:t xml:space="preserve">Prezydent federalny</w:t>
      </w:r>
    </w:p>
    <w:p w14:paraId="06F9A2C8" w14:textId="7E32030D" w:rsidR="00514DBE" w:rsidRPr="008F3636" w:rsidRDefault="00514DBE" w:rsidP="00514DBE">
      <w:pPr>
        <w:pStyle w:val="Person"/>
      </w:pPr>
      <w:r>
        <w:t xml:space="preserve">Steinmeier</w:t>
      </w:r>
    </w:p>
    <w:p w14:paraId="31E683F6" w14:textId="483EB897" w:rsidR="00514DBE" w:rsidRPr="008F3636" w:rsidRDefault="00514DBE" w:rsidP="00514DBE">
      <w:pPr>
        <w:pStyle w:val="Organisation"/>
      </w:pPr>
      <w:r>
        <w:t xml:space="preserve">Kanclerz federalny</w:t>
      </w:r>
    </w:p>
    <w:p w14:paraId="73613BC5" w14:textId="536B1DD6" w:rsidR="00514DBE" w:rsidRPr="008F3636" w:rsidRDefault="00514DBE" w:rsidP="00514DBE">
      <w:pPr>
        <w:pStyle w:val="Person"/>
      </w:pPr>
      <w:r>
        <w:t xml:space="preserve">Dr Angela Merkel</w:t>
      </w:r>
    </w:p>
    <w:p w14:paraId="743EF8BD" w14:textId="19D05DBB" w:rsidR="00514DBE" w:rsidRPr="008F3636" w:rsidRDefault="00514DBE" w:rsidP="00514DBE">
      <w:pPr>
        <w:pStyle w:val="Organisation"/>
      </w:pPr>
      <w:r>
        <w:t xml:space="preserve">Federalny minister ds. żywienia i rolnictwa</w:t>
      </w:r>
    </w:p>
    <w:p w14:paraId="0330CC42" w14:textId="1FA8E5E7" w:rsidR="009931D4" w:rsidRPr="008F3636" w:rsidRDefault="00514DBE" w:rsidP="00AE4515">
      <w:pPr>
        <w:pStyle w:val="Person"/>
      </w:pPr>
      <w:r>
        <w:t xml:space="preserve"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153" w14:textId="77777777" w:rsidR="00B954CF" w:rsidRDefault="00B954CF" w:rsidP="00F53181">
      <w:pPr>
        <w:spacing w:before="0" w:after="0"/>
      </w:pPr>
      <w:r>
        <w:separator/>
      </w:r>
    </w:p>
  </w:endnote>
  <w:endnote w:type="continuationSeparator" w:id="0">
    <w:p w14:paraId="571D9A41" w14:textId="77777777" w:rsidR="00B954CF" w:rsidRDefault="00B954CF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AEFA" w14:textId="77777777" w:rsidR="00B954CF" w:rsidRDefault="00B954CF" w:rsidP="00F53181">
      <w:pPr>
        <w:spacing w:before="0" w:after="0"/>
      </w:pPr>
      <w:r>
        <w:separator/>
      </w:r>
    </w:p>
  </w:footnote>
  <w:footnote w:type="continuationSeparator" w:id="0">
    <w:p w14:paraId="523AF544" w14:textId="77777777" w:rsidR="00B954CF" w:rsidRDefault="00B954CF" w:rsidP="00F53181">
      <w:pPr>
        <w:spacing w:before="0" w:after="0"/>
      </w:pPr>
      <w:r>
        <w:continuationSeparator/>
      </w:r>
    </w:p>
  </w:footnote>
  <w:footnote w:id="1">
    <w:p w14:paraId="3C81BF35" w14:textId="29C7BF1D" w:rsidR="0057660F" w:rsidRDefault="0057660F" w:rsidP="00AE4515">
      <w:pPr>
        <w:pStyle w:val="FootnoteText"/>
      </w:pPr>
      <w:r>
        <w:rPr>
          <w:rStyle w:val="FootnoteReference"/>
          <w:sz w:val="20"/>
        </w:rPr>
        <w:t xml:space="preserve">*</w:t>
      </w:r>
      <w:r>
        <w:tab/>
      </w:r>
      <w:r>
        <w:t xml:space="preserve">Notyfikowano zgodnie z dyrektywą (UE) 2015/1535 Parlamentu Europejskiego i Rady z dnia 9 września 2015 r. ustanawiającą procedurę udzielania informacji w dziedzinie przepisów technicznych oraz zasad dotyczących usług społeczeństwa informacyjnego (Dz.U. L 241 z 17.9.2015, s. 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dirty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6</cp:revision>
  <dcterms:created xsi:type="dcterms:W3CDTF">2021-07-14T08:47:00Z</dcterms:created>
  <dcterms:modified xsi:type="dcterms:W3CDTF">2021-08-10T09:58:00Z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