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83D72" w:rsidRPr="00C32FE3" w14:paraId="5294C413" w14:textId="77777777" w:rsidTr="008E78E3">
        <w:trPr>
          <w:cantSplit/>
        </w:trPr>
        <w:tc>
          <w:tcPr>
            <w:tcW w:w="3982" w:type="dxa"/>
            <w:gridSpan w:val="3"/>
          </w:tcPr>
          <w:p w14:paraId="12E4120A" w14:textId="77777777" w:rsidR="00883D72" w:rsidRPr="00C32FE3" w:rsidRDefault="00883D72" w:rsidP="008E78E3">
            <w:pPr>
              <w:pStyle w:val="SNREPUBLIQUE"/>
            </w:pPr>
            <w:r>
              <w:t>ΓΑΛΛΙΚΗ ΔΗΜΟΚΡΑΤΙΑ</w:t>
            </w:r>
          </w:p>
        </w:tc>
      </w:tr>
      <w:tr w:rsidR="00883D72" w14:paraId="1DC733E0" w14:textId="77777777" w:rsidTr="008E78E3">
        <w:trPr>
          <w:cantSplit/>
          <w:trHeight w:hRule="exact" w:val="113"/>
        </w:trPr>
        <w:tc>
          <w:tcPr>
            <w:tcW w:w="1527" w:type="dxa"/>
          </w:tcPr>
          <w:p w14:paraId="303300D1" w14:textId="77777777" w:rsidR="00883D72" w:rsidRPr="00C32FE3" w:rsidRDefault="00883D72" w:rsidP="008E78E3"/>
        </w:tc>
        <w:tc>
          <w:tcPr>
            <w:tcW w:w="968" w:type="dxa"/>
          </w:tcPr>
          <w:p w14:paraId="2FB32BB1" w14:textId="77777777" w:rsidR="00883D72" w:rsidRPr="00C32FE3" w:rsidRDefault="00883D72" w:rsidP="008E78E3"/>
        </w:tc>
        <w:tc>
          <w:tcPr>
            <w:tcW w:w="1487" w:type="dxa"/>
          </w:tcPr>
          <w:p w14:paraId="079FF002" w14:textId="77777777" w:rsidR="00883D72" w:rsidRPr="00C32FE3" w:rsidRDefault="00883D72" w:rsidP="008E78E3"/>
        </w:tc>
      </w:tr>
      <w:tr w:rsidR="00883D72" w:rsidRPr="00C32FE3" w14:paraId="5C160E58" w14:textId="77777777" w:rsidTr="008E78E3">
        <w:trPr>
          <w:cantSplit/>
        </w:trPr>
        <w:tc>
          <w:tcPr>
            <w:tcW w:w="3982" w:type="dxa"/>
            <w:gridSpan w:val="3"/>
          </w:tcPr>
          <w:p w14:paraId="7E1DE639" w14:textId="310B7EEF" w:rsidR="00883D72" w:rsidRPr="00C32FE3" w:rsidRDefault="00883D72" w:rsidP="008E78E3">
            <w:pPr>
              <w:pStyle w:val="SNTimbre"/>
            </w:pPr>
            <w:r>
              <w:t>Υπουργείο Συνεργασίας με τις Περιφέρειες και Αποκέντρωσης</w:t>
            </w:r>
          </w:p>
        </w:tc>
      </w:tr>
      <w:tr w:rsidR="00883D72" w14:paraId="7C06654B" w14:textId="77777777" w:rsidTr="008E78E3">
        <w:trPr>
          <w:cantSplit/>
          <w:trHeight w:hRule="exact" w:val="227"/>
        </w:trPr>
        <w:tc>
          <w:tcPr>
            <w:tcW w:w="1527" w:type="dxa"/>
          </w:tcPr>
          <w:p w14:paraId="553126B3" w14:textId="77777777" w:rsidR="00883D72" w:rsidRPr="00C32FE3" w:rsidRDefault="00883D72" w:rsidP="008E78E3"/>
        </w:tc>
        <w:tc>
          <w:tcPr>
            <w:tcW w:w="968" w:type="dxa"/>
          </w:tcPr>
          <w:p w14:paraId="59A68DF9" w14:textId="77777777" w:rsidR="00883D72" w:rsidRPr="00C32FE3" w:rsidRDefault="00883D72" w:rsidP="008E78E3"/>
        </w:tc>
        <w:tc>
          <w:tcPr>
            <w:tcW w:w="1487" w:type="dxa"/>
          </w:tcPr>
          <w:p w14:paraId="65A16757" w14:textId="77777777" w:rsidR="00883D72" w:rsidRPr="00C32FE3" w:rsidRDefault="00883D72" w:rsidP="008E78E3"/>
        </w:tc>
      </w:tr>
      <w:tr w:rsidR="00883D72" w:rsidRPr="00C32FE3" w14:paraId="76313933" w14:textId="77777777" w:rsidTr="008E78E3">
        <w:trPr>
          <w:cantSplit/>
          <w:trHeight w:hRule="exact" w:val="227"/>
        </w:trPr>
        <w:tc>
          <w:tcPr>
            <w:tcW w:w="1527" w:type="dxa"/>
          </w:tcPr>
          <w:p w14:paraId="1C68F5A5" w14:textId="77777777" w:rsidR="00883D72" w:rsidRPr="00C32FE3" w:rsidRDefault="00883D72" w:rsidP="008E78E3"/>
        </w:tc>
        <w:tc>
          <w:tcPr>
            <w:tcW w:w="968" w:type="dxa"/>
          </w:tcPr>
          <w:p w14:paraId="01A4771D" w14:textId="77777777" w:rsidR="00883D72" w:rsidRPr="00C32FE3" w:rsidRDefault="00883D72" w:rsidP="008E78E3"/>
        </w:tc>
        <w:tc>
          <w:tcPr>
            <w:tcW w:w="1487" w:type="dxa"/>
          </w:tcPr>
          <w:p w14:paraId="1D7A418B" w14:textId="77777777" w:rsidR="00883D72" w:rsidRPr="00C32FE3" w:rsidRDefault="00883D72" w:rsidP="008E78E3"/>
        </w:tc>
      </w:tr>
    </w:tbl>
    <w:p w14:paraId="596C5EB6" w14:textId="77777777" w:rsidR="00883D72" w:rsidRPr="00C32FE3" w:rsidRDefault="00883D72" w:rsidP="00883D72">
      <w:pPr>
        <w:pStyle w:val="SNNature"/>
      </w:pPr>
      <w:r>
        <w:t>Διάταγμα αριθ.                           της</w:t>
      </w:r>
    </w:p>
    <w:p w14:paraId="2D7A540B" w14:textId="77777777" w:rsidR="00883D72" w:rsidRPr="00C32FE3" w:rsidRDefault="00883D72" w:rsidP="00883D72">
      <w:pPr>
        <w:pStyle w:val="SNtitre"/>
      </w:pPr>
      <w:r>
        <w:t>σχετικά με τις προϋποθέσεις εφαρμογής του άρθρου L.1214-8-3 του Κώδικα Μεταφορών</w:t>
      </w:r>
    </w:p>
    <w:p w14:paraId="48F7015D" w14:textId="77777777" w:rsidR="00883D72" w:rsidRPr="00C32FE3" w:rsidRDefault="00883D72" w:rsidP="00883D72">
      <w:pPr>
        <w:pStyle w:val="SNNORCentr"/>
      </w:pPr>
      <w:r>
        <w:t>Αριθ. αναφοράς: TRET2326169D</w:t>
      </w:r>
    </w:p>
    <w:p w14:paraId="46FC1EAF" w14:textId="77777777" w:rsidR="00883D72" w:rsidRPr="000D7A23" w:rsidRDefault="00883D72" w:rsidP="00883D72">
      <w:pPr>
        <w:pStyle w:val="SNAutorit"/>
        <w:ind w:left="708" w:firstLine="0"/>
        <w:jc w:val="both"/>
        <w:rPr>
          <w:b w:val="0"/>
          <w:i/>
        </w:rPr>
      </w:pPr>
      <w:proofErr w:type="spellStart"/>
      <w:r>
        <w:rPr>
          <w:i/>
        </w:rPr>
        <w:t>Στοχευόμενο</w:t>
      </w:r>
      <w:proofErr w:type="spellEnd"/>
      <w:r>
        <w:rPr>
          <w:i/>
        </w:rPr>
        <w:t xml:space="preserve"> κοινό: </w:t>
      </w:r>
      <w:r>
        <w:rPr>
          <w:b w:val="0"/>
          <w:i/>
        </w:rPr>
        <w:t xml:space="preserve">ψηφιακές υπηρεσίες ταξιδιωτικής βοήθειας που αποσκοπούν στη διευκόλυνση των </w:t>
      </w:r>
      <w:proofErr w:type="spellStart"/>
      <w:r>
        <w:rPr>
          <w:b w:val="0"/>
          <w:i/>
        </w:rPr>
        <w:t>μονοτροπικών</w:t>
      </w:r>
      <w:proofErr w:type="spellEnd"/>
      <w:r>
        <w:rPr>
          <w:b w:val="0"/>
          <w:i/>
        </w:rPr>
        <w:t xml:space="preserve"> ή </w:t>
      </w:r>
      <w:proofErr w:type="spellStart"/>
      <w:r>
        <w:rPr>
          <w:b w:val="0"/>
          <w:i/>
        </w:rPr>
        <w:t>πολυτροπικών</w:t>
      </w:r>
      <w:proofErr w:type="spellEnd"/>
      <w:r>
        <w:rPr>
          <w:b w:val="0"/>
          <w:i/>
        </w:rPr>
        <w:t xml:space="preserve"> ταξιδιών μέσω υπηρεσιών μεταφορών, οχημάτων, ποδηλάτων, συσκευών ατομικής κινητικότητας ή πεζή.</w:t>
      </w:r>
    </w:p>
    <w:p w14:paraId="5131E781" w14:textId="77777777" w:rsidR="00883D72" w:rsidRPr="000D7A23" w:rsidRDefault="00883D72" w:rsidP="00883D72">
      <w:pPr>
        <w:pStyle w:val="SNAutorit"/>
        <w:spacing w:before="120"/>
        <w:ind w:left="708" w:firstLine="0"/>
        <w:jc w:val="both"/>
        <w:rPr>
          <w:b w:val="0"/>
          <w:i/>
        </w:rPr>
      </w:pPr>
      <w:r>
        <w:rPr>
          <w:i/>
        </w:rPr>
        <w:t xml:space="preserve">Θέμα: </w:t>
      </w:r>
      <w:r>
        <w:rPr>
          <w:b w:val="0"/>
          <w:i/>
        </w:rPr>
        <w:t>καθορισμός των διαδικασιών εφαρμογής του άρθρου L.1214-8-3 του Κώδικα Μεταφορών.</w:t>
      </w:r>
    </w:p>
    <w:p w14:paraId="028B2818" w14:textId="77777777" w:rsidR="00883D72" w:rsidRPr="000D7A23" w:rsidRDefault="00883D72" w:rsidP="00883D72">
      <w:pPr>
        <w:pStyle w:val="SNAutorit"/>
        <w:spacing w:before="120"/>
        <w:ind w:left="708" w:firstLine="0"/>
        <w:jc w:val="both"/>
        <w:rPr>
          <w:b w:val="0"/>
          <w:i/>
        </w:rPr>
      </w:pPr>
      <w:r>
        <w:rPr>
          <w:i/>
        </w:rPr>
        <w:t>Έναρξη ισχύος:</w:t>
      </w:r>
      <w:r>
        <w:rPr>
          <w:b w:val="0"/>
          <w:i/>
        </w:rPr>
        <w:t xml:space="preserve"> το κείμενο τίθεται σε ισχύ την επομένη της δημοσίευσής του.</w:t>
      </w:r>
    </w:p>
    <w:p w14:paraId="2F8DC73C" w14:textId="1CA4465B" w:rsidR="00883D72" w:rsidRPr="000D7A23" w:rsidRDefault="00883D72" w:rsidP="00883D72">
      <w:pPr>
        <w:pStyle w:val="SNAutorit"/>
        <w:spacing w:before="120"/>
        <w:ind w:left="708" w:firstLine="0"/>
        <w:jc w:val="both"/>
        <w:rPr>
          <w:b w:val="0"/>
          <w:i/>
        </w:rPr>
      </w:pPr>
      <w:r>
        <w:rPr>
          <w:i/>
        </w:rPr>
        <w:t xml:space="preserve">Ανακοίνωση: </w:t>
      </w:r>
      <w:r>
        <w:rPr>
          <w:b w:val="0"/>
          <w:i/>
        </w:rPr>
        <w:t>το διάταγμα καθορίζει τις διαδικασίες για την εφαρμογή των διατάξεων του άρθρου L.1214-8-3 του Κώδικα Μεταφορών σχετικά με την πρόσβαση στα σχετικά δεδομένα από τις ψηφιακές υπηρεσίες ταξιδιωτικής βοήθειας στις Αρχές Οργάνωσης Κινητικότητας για την κατανόηση της κινητικότητας εντός της εδαφικής δικαιοδοσίας τους, με σκοπό την προώθηση σχετικών εναλλακτικών λύσεων αντί της αποκλειστικής χρήσης ατομικού οχήματος, ιδίως σε ζώνες κινητικότητας χαμηλών εκπομπών, και την αξιολόγηση του αντικτύπου των στρατηγικών αλλαγής του τρόπου εκτέλεσης των μεταφορών, ιδίως της επάρκειας των εγκαταστάσεων θέσεων στάθμευσης και στάσεων επιβίβασης. Το διάταγμα προσδιορίζει τα σχετικά δεδομένα, τις ρυθμίσεις για την πρόσβαση και την κατοχύρωση της ασφάλειας των δεδομένων, καθώς και τις ρυθμίσεις για την ενημέρωση των υποκειμένων των δεδομένων.</w:t>
      </w:r>
    </w:p>
    <w:p w14:paraId="6D210A36" w14:textId="5B4C1B6F" w:rsidR="00883D72" w:rsidRPr="000D7A23" w:rsidRDefault="00883D72" w:rsidP="00883D72">
      <w:pPr>
        <w:pStyle w:val="SNAutorit"/>
        <w:spacing w:before="120"/>
        <w:ind w:left="708" w:firstLine="0"/>
        <w:rPr>
          <w:b w:val="0"/>
          <w:i/>
        </w:rPr>
      </w:pPr>
      <w:r>
        <w:rPr>
          <w:i/>
        </w:rPr>
        <w:t xml:space="preserve">Στοιχεία αναφοράς: </w:t>
      </w:r>
      <w:r>
        <w:rPr>
          <w:b w:val="0"/>
          <w:i/>
        </w:rPr>
        <w:t xml:space="preserve">το παρόν διάταγμα εκδίδεται για την εφαρμογή του άρθρου L.1214-8-3 του Κώδικα Μεταφορών που απορρέει από το άρθρο 109 του νόμου αριθ. 2021-1104 της 22ας Αυγούστου 2021 για την καταπολέμηση της κλιματικής αλλαγής και την ενίσχυση της ανθεκτικότητας στις επιπτώσεις της. Μπορεί να ζητηθεί η γνώμη της στην ιστοσελίδα </w:t>
      </w:r>
      <w:proofErr w:type="spellStart"/>
      <w:r>
        <w:rPr>
          <w:b w:val="0"/>
          <w:i/>
        </w:rPr>
        <w:t>Légifrance</w:t>
      </w:r>
      <w:proofErr w:type="spellEnd"/>
      <w:r>
        <w:rPr>
          <w:b w:val="0"/>
          <w:i/>
        </w:rPr>
        <w:t xml:space="preserve"> (http://www.legifrance.gouv.fr).</w:t>
      </w:r>
    </w:p>
    <w:p w14:paraId="27919A0D" w14:textId="77777777" w:rsidR="00883D72" w:rsidRPr="00C32FE3" w:rsidRDefault="00883D72" w:rsidP="00883D72">
      <w:pPr>
        <w:pStyle w:val="SNAutorit"/>
      </w:pPr>
      <w:r>
        <w:t>Η πρωθυπουργός,</w:t>
      </w:r>
    </w:p>
    <w:p w14:paraId="17CFB5DF" w14:textId="4FF4D1D2" w:rsidR="00883D72" w:rsidRPr="00C32FE3" w:rsidRDefault="00883D72" w:rsidP="00396E80">
      <w:pPr>
        <w:pStyle w:val="SNRapport"/>
      </w:pPr>
      <w:r>
        <w:t>Κατόπιν έκθεσης του Υπουργού παρά τη Υπουργώ Συνεργασίας με τις Περιφέρειες και Αποκέντρωσης, αρμόδιου για τις μεταφορές,</w:t>
      </w:r>
    </w:p>
    <w:p w14:paraId="1680FAFD" w14:textId="217FE4C0" w:rsidR="00883D72" w:rsidRDefault="00883D72" w:rsidP="00883D72">
      <w:pPr>
        <w:ind w:left="708"/>
        <w:jc w:val="both"/>
        <w:rPr>
          <w:iCs/>
          <w:color w:val="00000A"/>
        </w:rPr>
      </w:pPr>
      <w:r>
        <w:rPr>
          <w:color w:val="00000A"/>
        </w:rPr>
        <w:t xml:space="preserve">Έχοντας υπόψη την οδηγία (ΕΕ) 2015/1535 του Ευρωπαϊκού Κοινοβουλίου και του Συμβουλίου, της 9ης Σεπτεμβρίου 2015, για την καθιέρωση μιας διαδικασίας </w:t>
      </w:r>
      <w:r>
        <w:rPr>
          <w:color w:val="00000A"/>
        </w:rPr>
        <w:lastRenderedPageBreak/>
        <w:t>πληροφόρησης στον τομέα των τεχνικών προδιαγραφών και των κανόνων σχετικά με τις υπηρεσίες της κοινωνίας των πληροφοριών και την κοινοποίηση αριθ. 2022/64/F,</w:t>
      </w:r>
    </w:p>
    <w:p w14:paraId="42775026" w14:textId="764A96B2" w:rsidR="00B45048" w:rsidRDefault="00B45048" w:rsidP="00883D72">
      <w:pPr>
        <w:ind w:left="708"/>
        <w:jc w:val="both"/>
        <w:rPr>
          <w:iCs/>
          <w:color w:val="00000A"/>
        </w:rPr>
      </w:pPr>
    </w:p>
    <w:p w14:paraId="26842327" w14:textId="6F06E583" w:rsidR="00B45048" w:rsidRDefault="00B45048" w:rsidP="00883D72">
      <w:pPr>
        <w:ind w:left="708"/>
        <w:jc w:val="both"/>
        <w:rPr>
          <w:iCs/>
          <w:color w:val="00000A"/>
        </w:rPr>
      </w:pPr>
      <w:r>
        <w:rPr>
          <w:color w:val="00000A"/>
        </w:rPr>
        <w:t>Έχοντας υπόψη 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p>
    <w:p w14:paraId="6D29809E" w14:textId="77777777" w:rsidR="00883D72" w:rsidRDefault="00883D72" w:rsidP="00883D72">
      <w:pPr>
        <w:ind w:left="708"/>
        <w:jc w:val="both"/>
        <w:rPr>
          <w:iCs/>
          <w:color w:val="00000A"/>
        </w:rPr>
      </w:pPr>
    </w:p>
    <w:p w14:paraId="6C381CE4" w14:textId="3CB6F486" w:rsidR="00883D72" w:rsidRDefault="00883D72" w:rsidP="00883D72">
      <w:pPr>
        <w:ind w:left="708"/>
        <w:jc w:val="both"/>
        <w:rPr>
          <w:iCs/>
          <w:color w:val="00000A"/>
        </w:rPr>
      </w:pPr>
      <w:r>
        <w:rPr>
          <w:color w:val="00000A"/>
        </w:rPr>
        <w:t>Έχοντας υπόψη τον κώδικα μεταφορών, και ιδίως το άρθρο L. 1214-8-3,</w:t>
      </w:r>
    </w:p>
    <w:p w14:paraId="3B8B0284" w14:textId="77777777" w:rsidR="00B45048" w:rsidRDefault="00B45048" w:rsidP="00883D72">
      <w:pPr>
        <w:ind w:left="708"/>
        <w:jc w:val="both"/>
        <w:rPr>
          <w:iCs/>
          <w:color w:val="00000A"/>
        </w:rPr>
      </w:pPr>
    </w:p>
    <w:p w14:paraId="3FB93B75" w14:textId="77777777" w:rsidR="00883D72" w:rsidRPr="00FC07BF" w:rsidRDefault="00883D72" w:rsidP="00883D72">
      <w:pPr>
        <w:ind w:left="708"/>
        <w:jc w:val="both"/>
        <w:rPr>
          <w:iCs/>
          <w:color w:val="00000A"/>
        </w:rPr>
      </w:pPr>
      <w:r>
        <w:rPr>
          <w:color w:val="00000A"/>
        </w:rPr>
        <w:t>Έχοντας υπόψη τον νόμο αριθ. 2021</w:t>
      </w:r>
      <w:r>
        <w:rPr>
          <w:color w:val="00000A"/>
        </w:rPr>
        <w:noBreakHyphen/>
        <w:t>1104, της 22ας Αυγούστου 2021, για την καταπολέμηση της κλιματικής αλλαγής και την ενίσχυση της ανθεκτικότητας στις επιπτώσεις της, και ιδίως το άρθρο 109 αυτού·</w:t>
      </w:r>
    </w:p>
    <w:p w14:paraId="402ACF3F" w14:textId="77777777" w:rsidR="00883D72" w:rsidRPr="004B6885" w:rsidRDefault="00883D72" w:rsidP="00883D72">
      <w:pPr>
        <w:ind w:left="708"/>
        <w:jc w:val="both"/>
        <w:rPr>
          <w:iCs/>
          <w:color w:val="00000A"/>
        </w:rPr>
      </w:pPr>
    </w:p>
    <w:p w14:paraId="455D7243" w14:textId="356248E9" w:rsidR="00883D72" w:rsidRDefault="00883D72" w:rsidP="00883D72">
      <w:pPr>
        <w:ind w:left="708"/>
        <w:jc w:val="both"/>
        <w:rPr>
          <w:iCs/>
          <w:color w:val="00000A"/>
        </w:rPr>
      </w:pPr>
      <w:r>
        <w:rPr>
          <w:color w:val="00000A"/>
        </w:rPr>
        <w:t>Έχοντας υπόψη τη γνωμοδότηση του Εθνικού Συμβουλίου Αξιολόγησης Προτύπων της 10ης Οκτωβρίου 2024,</w:t>
      </w:r>
    </w:p>
    <w:p w14:paraId="2CF54E08" w14:textId="77777777" w:rsidR="00883D72" w:rsidRPr="004B6885" w:rsidRDefault="00883D72" w:rsidP="00883D72">
      <w:pPr>
        <w:ind w:left="708"/>
        <w:jc w:val="both"/>
        <w:rPr>
          <w:iCs/>
          <w:color w:val="00000A"/>
        </w:rPr>
      </w:pPr>
    </w:p>
    <w:p w14:paraId="59BF4CA4" w14:textId="4264DA6E" w:rsidR="00883D72" w:rsidRPr="004B6885" w:rsidRDefault="00883D72" w:rsidP="00883D72">
      <w:pPr>
        <w:ind w:left="708"/>
        <w:jc w:val="both"/>
        <w:rPr>
          <w:iCs/>
          <w:color w:val="00000A"/>
        </w:rPr>
      </w:pPr>
      <w:r>
        <w:rPr>
          <w:color w:val="00000A"/>
        </w:rPr>
        <w:t>Έχοντας υπόψη τη γνώμη της γαλλικής Αρχής Προστασίας Δεδομένων, της 19ης Σεπτεμβρίου 2024,</w:t>
      </w:r>
    </w:p>
    <w:p w14:paraId="1AEC1136" w14:textId="77777777" w:rsidR="00883D72" w:rsidRPr="004B6885" w:rsidRDefault="00883D72" w:rsidP="00883D72">
      <w:pPr>
        <w:ind w:left="708"/>
        <w:jc w:val="both"/>
        <w:rPr>
          <w:iCs/>
          <w:color w:val="00000A"/>
        </w:rPr>
      </w:pPr>
    </w:p>
    <w:p w14:paraId="6D5D1217" w14:textId="77777777" w:rsidR="00883D72" w:rsidRPr="00C32FE3" w:rsidRDefault="00883D72" w:rsidP="00E67613">
      <w:pPr>
        <w:pStyle w:val="SNActe"/>
      </w:pPr>
      <w:r>
        <w:t>Διά του παρόντος αποφασίζει:</w:t>
      </w:r>
    </w:p>
    <w:p w14:paraId="268BF584" w14:textId="77777777" w:rsidR="00883D72" w:rsidRPr="004E0C89" w:rsidRDefault="00883D72" w:rsidP="00D91770">
      <w:pPr>
        <w:pStyle w:val="1"/>
        <w:jc w:val="left"/>
      </w:pPr>
      <w:r>
        <w:t>[</w:t>
      </w:r>
    </w:p>
    <w:p w14:paraId="625697DA" w14:textId="77777777" w:rsidR="00883D72" w:rsidRPr="00C32FE3" w:rsidRDefault="00883D72" w:rsidP="00883D72">
      <w:pPr>
        <w:pStyle w:val="SNArticle"/>
      </w:pPr>
      <w:r>
        <w:t>Άρθρο 1</w:t>
      </w:r>
    </w:p>
    <w:p w14:paraId="2F0C6A4D" w14:textId="77777777" w:rsidR="00883D72" w:rsidRDefault="00883D72" w:rsidP="00883D72">
      <w:pPr>
        <w:pStyle w:val="a3"/>
      </w:pPr>
      <w:r>
        <w:t>I. — Το κεφάλαιο IV του τίτλου I του βιβλίου II του πρώτου μέρους του Κώδικα Μεταφορών (Κανονιστικό Μέρος) τροποποιείται ως εξής:</w:t>
      </w:r>
    </w:p>
    <w:p w14:paraId="0A56D93A" w14:textId="5E8B9A06" w:rsidR="00883D72" w:rsidRDefault="00883D72" w:rsidP="00883D72">
      <w:pPr>
        <w:pStyle w:val="a3"/>
      </w:pPr>
      <w:r>
        <w:t>1) Δημιουργείται το τμήμα 5 με τίτλο: « Διατάξεις σχετικά με τις ψηφιακές υπηρεσίες ταξιδιωτικής βοήθειας», το οποίο περιλαμβάνει τα άρθρα D.1214-13 έως D.1214-18, διατυπωμένα ως εξής:</w:t>
      </w:r>
    </w:p>
    <w:p w14:paraId="40D843F6" w14:textId="2E970FFB" w:rsidR="00883D72" w:rsidRDefault="00883D72" w:rsidP="00883D72">
      <w:pPr>
        <w:jc w:val="center"/>
      </w:pPr>
      <w:r>
        <w:t>« </w:t>
      </w:r>
      <w:r>
        <w:rPr>
          <w:i/>
        </w:rPr>
        <w:t>Τμήμα 5</w:t>
      </w:r>
    </w:p>
    <w:p w14:paraId="43B40F8E" w14:textId="77777777" w:rsidR="00883D72" w:rsidRDefault="00883D72" w:rsidP="00883D72">
      <w:pPr>
        <w:jc w:val="center"/>
        <w:rPr>
          <w:i/>
        </w:rPr>
      </w:pPr>
      <w:r>
        <w:t>« </w:t>
      </w:r>
      <w:r>
        <w:rPr>
          <w:i/>
        </w:rPr>
        <w:t>Διατάξεις σχετικά με τις ψηφιακές υπηρεσίες ταξιδιωτικής βοήθειας </w:t>
      </w:r>
    </w:p>
    <w:p w14:paraId="6DC59698" w14:textId="77777777" w:rsidR="00883D72" w:rsidRDefault="00883D72" w:rsidP="00883D72">
      <w:pPr>
        <w:jc w:val="center"/>
        <w:rPr>
          <w:i/>
        </w:rPr>
      </w:pPr>
    </w:p>
    <w:p w14:paraId="502F4785" w14:textId="51AEE314" w:rsidR="00883D72" w:rsidRPr="0035097F" w:rsidRDefault="00883D72" w:rsidP="00883D72">
      <w:pPr>
        <w:pStyle w:val="a3"/>
      </w:pPr>
      <w:r>
        <w:t xml:space="preserve">« </w:t>
      </w:r>
      <w:r>
        <w:rPr>
          <w:i/>
        </w:rPr>
        <w:t>Άρθρο D. 1214-13.</w:t>
      </w:r>
      <w:r>
        <w:t xml:space="preserve"> – Τα σχετικά δεδομένα μετακίνησης και κίνησης που τηρούνται από τις ψηφιακές υπηρεσίες ταξιδιωτικής βοήθειας που αναφέρονται στην παράγραφο I του άρθρου L.1214-8-3 αποτελούνται από τα ακόλουθα δεδομένα: </w:t>
      </w:r>
    </w:p>
    <w:p w14:paraId="40D78E5C" w14:textId="77777777" w:rsidR="00883D72" w:rsidRPr="0035097F" w:rsidRDefault="00883D72" w:rsidP="00883D72">
      <w:pPr>
        <w:pStyle w:val="a5"/>
        <w:numPr>
          <w:ilvl w:val="0"/>
          <w:numId w:val="1"/>
        </w:numPr>
        <w:rPr>
          <w:sz w:val="24"/>
          <w:szCs w:val="24"/>
        </w:rPr>
      </w:pPr>
      <w:proofErr w:type="spellStart"/>
      <w:r>
        <w:rPr>
          <w:sz w:val="24"/>
        </w:rPr>
        <w:t>Χρονοσφραγίδα</w:t>
      </w:r>
      <w:proofErr w:type="spellEnd"/>
      <w:r>
        <w:rPr>
          <w:sz w:val="24"/>
        </w:rPr>
        <w:t xml:space="preserve"> </w:t>
      </w:r>
      <w:proofErr w:type="spellStart"/>
      <w:r>
        <w:rPr>
          <w:sz w:val="24"/>
        </w:rPr>
        <w:t>ιχνηλάτησης</w:t>
      </w:r>
      <w:proofErr w:type="spellEnd"/>
    </w:p>
    <w:p w14:paraId="287D3F7B" w14:textId="77777777" w:rsidR="00883D72" w:rsidRPr="0035097F" w:rsidRDefault="00883D72" w:rsidP="00883D72">
      <w:pPr>
        <w:pStyle w:val="a5"/>
        <w:numPr>
          <w:ilvl w:val="0"/>
          <w:numId w:val="1"/>
        </w:numPr>
        <w:rPr>
          <w:sz w:val="24"/>
          <w:szCs w:val="24"/>
        </w:rPr>
      </w:pPr>
      <w:r>
        <w:rPr>
          <w:sz w:val="24"/>
        </w:rPr>
        <w:t>Μοναδικό αναγνωριστικό διαδρομής</w:t>
      </w:r>
    </w:p>
    <w:p w14:paraId="67F92647" w14:textId="10403F03" w:rsidR="00883D72" w:rsidRPr="0035097F" w:rsidRDefault="00883D72" w:rsidP="00883D72">
      <w:pPr>
        <w:pStyle w:val="a5"/>
        <w:numPr>
          <w:ilvl w:val="0"/>
          <w:numId w:val="1"/>
        </w:numPr>
        <w:rPr>
          <w:sz w:val="24"/>
          <w:szCs w:val="24"/>
        </w:rPr>
      </w:pPr>
      <w:proofErr w:type="spellStart"/>
      <w:r>
        <w:rPr>
          <w:sz w:val="24"/>
        </w:rPr>
        <w:t>Χρονοσφραγίδα</w:t>
      </w:r>
      <w:proofErr w:type="spellEnd"/>
      <w:r>
        <w:rPr>
          <w:sz w:val="24"/>
        </w:rPr>
        <w:t xml:space="preserve"> τοποθεσίας</w:t>
      </w:r>
    </w:p>
    <w:p w14:paraId="5C3E4E67" w14:textId="77777777" w:rsidR="00883D72" w:rsidRPr="0035097F" w:rsidRDefault="00883D72" w:rsidP="00883D72">
      <w:pPr>
        <w:pStyle w:val="a5"/>
        <w:numPr>
          <w:ilvl w:val="0"/>
          <w:numId w:val="1"/>
        </w:numPr>
        <w:rPr>
          <w:sz w:val="24"/>
          <w:szCs w:val="24"/>
        </w:rPr>
      </w:pPr>
      <w:r>
        <w:rPr>
          <w:sz w:val="24"/>
        </w:rPr>
        <w:t>Γεωγραφικό πλάτος</w:t>
      </w:r>
    </w:p>
    <w:p w14:paraId="5D52B2BD" w14:textId="77777777" w:rsidR="00883D72" w:rsidRPr="0035097F" w:rsidRDefault="00883D72" w:rsidP="00883D72">
      <w:pPr>
        <w:pStyle w:val="a5"/>
        <w:numPr>
          <w:ilvl w:val="0"/>
          <w:numId w:val="1"/>
        </w:numPr>
        <w:rPr>
          <w:sz w:val="24"/>
          <w:szCs w:val="24"/>
        </w:rPr>
      </w:pPr>
      <w:r>
        <w:rPr>
          <w:sz w:val="24"/>
        </w:rPr>
        <w:t>Γεωγραφικό μήκος</w:t>
      </w:r>
    </w:p>
    <w:p w14:paraId="489FD706" w14:textId="45B5C8C2" w:rsidR="00883D72" w:rsidRPr="0035097F" w:rsidRDefault="00883D72" w:rsidP="00883D72">
      <w:pPr>
        <w:pStyle w:val="a5"/>
        <w:numPr>
          <w:ilvl w:val="0"/>
          <w:numId w:val="1"/>
        </w:numPr>
        <w:rPr>
          <w:sz w:val="24"/>
          <w:szCs w:val="24"/>
        </w:rPr>
      </w:pPr>
      <w:r>
        <w:rPr>
          <w:sz w:val="24"/>
        </w:rPr>
        <w:t>Επικεφαλίδα</w:t>
      </w:r>
    </w:p>
    <w:p w14:paraId="3708DD44" w14:textId="21AD2965" w:rsidR="00883D72" w:rsidRDefault="00883D72" w:rsidP="00883D72">
      <w:pPr>
        <w:pStyle w:val="a5"/>
        <w:numPr>
          <w:ilvl w:val="0"/>
          <w:numId w:val="1"/>
        </w:numPr>
        <w:rPr>
          <w:sz w:val="24"/>
          <w:szCs w:val="24"/>
        </w:rPr>
      </w:pPr>
      <w:r>
        <w:rPr>
          <w:sz w:val="24"/>
        </w:rPr>
        <w:t>Στιγμιαία ταχύτητα</w:t>
      </w:r>
    </w:p>
    <w:p w14:paraId="58569D43" w14:textId="5DE622F0" w:rsidR="00B45048" w:rsidRPr="0035097F" w:rsidRDefault="00B45048" w:rsidP="00883D72">
      <w:pPr>
        <w:pStyle w:val="a5"/>
        <w:numPr>
          <w:ilvl w:val="0"/>
          <w:numId w:val="1"/>
        </w:numPr>
        <w:rPr>
          <w:sz w:val="24"/>
          <w:szCs w:val="24"/>
        </w:rPr>
      </w:pPr>
      <w:r>
        <w:rPr>
          <w:sz w:val="24"/>
        </w:rPr>
        <w:t>Τρόπος μεταφοράς.</w:t>
      </w:r>
    </w:p>
    <w:p w14:paraId="6A1D5C9B" w14:textId="77777777" w:rsidR="00883D72" w:rsidRPr="0020266F" w:rsidRDefault="00883D72" w:rsidP="00883D72">
      <w:pPr>
        <w:pStyle w:val="a5"/>
        <w:ind w:left="405"/>
      </w:pPr>
    </w:p>
    <w:p w14:paraId="03769D86" w14:textId="7359D231" w:rsidR="00883D72" w:rsidRDefault="00883D72" w:rsidP="00883D72">
      <w:pPr>
        <w:pStyle w:val="a3"/>
      </w:pPr>
      <w:r>
        <w:t xml:space="preserve"> «</w:t>
      </w:r>
      <w:r>
        <w:rPr>
          <w:i/>
        </w:rPr>
        <w:t xml:space="preserve"> Άρθρο D. 1214-14. - </w:t>
      </w:r>
      <w:r>
        <w:t xml:space="preserve"> Το αίτημα παροχής των σχετικών δεδομένων κατά την έννοια της παραγράφου I του άρθρου L. 1214-8-3 που υποβάλλεται από τις Αρχές Οργάνωσης Κινητικότητας μπορεί να αφορά μόνο δεδομένα που προκύπτουν από διαδικασία </w:t>
      </w:r>
      <w:proofErr w:type="spellStart"/>
      <w:r>
        <w:t>ανωνυμοποίησης</w:t>
      </w:r>
      <w:proofErr w:type="spellEnd"/>
      <w:r>
        <w:t xml:space="preserve"> δεδομένων </w:t>
      </w:r>
      <w:r>
        <w:lastRenderedPageBreak/>
        <w:t>που αναφέρεται στο άρθρο D. 1214-13 και των οποίων η χρήση είναι αναγκαία για την επίτευξη των σκοπών που ορίζονται στην παράγραφο III του άρθρου L. 1214-8-3.</w:t>
      </w:r>
    </w:p>
    <w:p w14:paraId="7885D0C7" w14:textId="073774D2" w:rsidR="00883D72" w:rsidRDefault="00883D72" w:rsidP="00883D72">
      <w:pPr>
        <w:pStyle w:val="a3"/>
      </w:pPr>
      <w:r>
        <w:t xml:space="preserve">« </w:t>
      </w:r>
      <w:r>
        <w:rPr>
          <w:i/>
        </w:rPr>
        <w:t>Άρθρο D. 1214-15.</w:t>
      </w:r>
      <w:r>
        <w:t xml:space="preserve"> – - Για τους σκοπούς της παραγράφου I του άρθρου L. 1214-8-3, οι ψηφιακές υπηρεσίες ταξιδιωτικής βοήθειας υποχρεούνται να </w:t>
      </w:r>
      <w:proofErr w:type="spellStart"/>
      <w:r>
        <w:t>ανωνυμοποιούν</w:t>
      </w:r>
      <w:proofErr w:type="spellEnd"/>
      <w:r>
        <w:t xml:space="preserve"> τα δεδομένα που αναφέρονται στο άρθρο D.1214-13. Η μέθοδος </w:t>
      </w:r>
      <w:proofErr w:type="spellStart"/>
      <w:r>
        <w:t>ανωνυμοποίησης</w:t>
      </w:r>
      <w:proofErr w:type="spellEnd"/>
      <w:r>
        <w:t xml:space="preserve"> που επιλέγεται πρέπει να εγγυάται τη μη αναστρέψιμη </w:t>
      </w:r>
      <w:proofErr w:type="spellStart"/>
      <w:r>
        <w:t>ανωνυμοποίηση</w:t>
      </w:r>
      <w:proofErr w:type="spellEnd"/>
      <w:r>
        <w:t xml:space="preserve"> των δεδομένων σύμφωνα με την εξέλιξη της τεχνολογίας, παρέχοντας παράλληλα σχετικές και χρήσιμες πληροφορίες για την κάλυψη των αναγκών των Αρχών Οργάνωσης Κινητικότητας. Οι πληροφορίες που τίθενται στη διάθεση των Αρχών Οργάνωσης Κινητικότητας πρέπει να παρουσιάζονται σε </w:t>
      </w:r>
      <w:proofErr w:type="spellStart"/>
      <w:r>
        <w:t>μορφότυπο</w:t>
      </w:r>
      <w:proofErr w:type="spellEnd"/>
      <w:r>
        <w:t xml:space="preserve"> ανοικτό, εύκολα χρησιμοποιήσιμο και αξιοποιήσιμο από αυτοματοποιημένο σύστημα επεξεργασίας.»</w:t>
      </w:r>
    </w:p>
    <w:p w14:paraId="40A75DDA" w14:textId="302A7F5A" w:rsidR="00883D72" w:rsidRDefault="00883D72" w:rsidP="008B5EF2">
      <w:pPr>
        <w:pStyle w:val="a3"/>
      </w:pPr>
      <w:r>
        <w:t xml:space="preserve">« </w:t>
      </w:r>
      <w:r>
        <w:rPr>
          <w:i/>
        </w:rPr>
        <w:t>Άρθρο D. 1214-16.</w:t>
      </w:r>
      <w:r>
        <w:t xml:space="preserve"> – Οι ψηφιακές υπηρεσίες ταξιδιωτικής βοήθειας που λαμβάνουν αίτημα Αρχής Οργάνωσης Κινητικότητας για τη διάθεση δεδομένων ενημερώνουν τους ενδιαφερόμενους χρήστες σχετικά με την υλοποίηση πράξης επεξεργασίας που αποσκοπεί στην </w:t>
      </w:r>
      <w:proofErr w:type="spellStart"/>
      <w:r>
        <w:t>ανωνυμοποίηση</w:t>
      </w:r>
      <w:proofErr w:type="spellEnd"/>
      <w:r>
        <w:t xml:space="preserve"> των ταξιδιωτικών τους δεδομένων, υπό τους όρους που προβλέπονται στα άρθρα 12 και 13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p>
    <w:p w14:paraId="25E997EB" w14:textId="77777777" w:rsidR="00B45048" w:rsidRDefault="00B45048" w:rsidP="00B45048">
      <w:pPr>
        <w:pStyle w:val="a3"/>
      </w:pPr>
      <w:r>
        <w:t xml:space="preserve">« Άρθρο D. 1214-17. – Μπορεί να χορηγηθεί οικονομική αποζημίωση για τις δαπάνες που σχετίζονται με την </w:t>
      </w:r>
      <w:proofErr w:type="spellStart"/>
      <w:r>
        <w:t>ανωνυμοποίηση</w:t>
      </w:r>
      <w:proofErr w:type="spellEnd"/>
      <w:r>
        <w:t xml:space="preserve"> των δεδομένων στις ψηφιακές υπηρεσίες ταξιδιωτικής βοήθειας, οι οποίες παρέχουν στην Αρχή Οργάνωσης Κινητικότητας λεπτομερείς πληροφορίες σχετικά με το κόστος που προκύπτει από την </w:t>
      </w:r>
      <w:proofErr w:type="spellStart"/>
      <w:r>
        <w:t>ανωνυμοποίηση</w:t>
      </w:r>
      <w:proofErr w:type="spellEnd"/>
      <w:r>
        <w:t>.</w:t>
      </w:r>
    </w:p>
    <w:p w14:paraId="6FAEE03C" w14:textId="54DF830F" w:rsidR="00883D72" w:rsidRPr="00C32FE3" w:rsidRDefault="00B45048" w:rsidP="003C7294">
      <w:pPr>
        <w:jc w:val="both"/>
      </w:pPr>
      <w:r>
        <w:t xml:space="preserve">« Άρθρο D. 1214-18: Σύμφωνα με τις διατάξεις του άρθρου 32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οι ψηφιακές υπηρεσίες ταξιδιωτικής βοήθειας εφαρμόζουν κατάλληλα τεχνικά και οργανωτικά μέτρα κατά την εφαρμογή της διαδικασίας </w:t>
      </w:r>
      <w:proofErr w:type="spellStart"/>
      <w:r>
        <w:t>ανωνυμοποίησης</w:t>
      </w:r>
      <w:proofErr w:type="spellEnd"/>
      <w:r>
        <w:t xml:space="preserve"> δεδομένων που αναφέρεται στο άρθρο D.1214-13.».</w:t>
      </w:r>
    </w:p>
    <w:p w14:paraId="22DD5D67" w14:textId="05023230" w:rsidR="00883D72" w:rsidRPr="00C32FE3" w:rsidRDefault="00883D72" w:rsidP="00883D72">
      <w:pPr>
        <w:pStyle w:val="SNArticle"/>
      </w:pPr>
      <w:r>
        <w:t>Άρθρο 2</w:t>
      </w:r>
    </w:p>
    <w:p w14:paraId="2154F8C9" w14:textId="3F5253A1" w:rsidR="00883D72" w:rsidRDefault="00883D72" w:rsidP="00883D72">
      <w:pPr>
        <w:pStyle w:val="a3"/>
      </w:pPr>
      <w:r>
        <w:t xml:space="preserve">Η Υπουργός Συνεργασίας με τις Περιφέρειες και Αποκέντρωσης και ο Υπουργός παρά τη Υπουργώ Συνεργασίας με τις Περιφέρειες και Αποκέντρωσης, αρμόδιος για τις Μεταφορές, είναι, στον βαθμό που τους αφορά, υπεύθυνοι για την εφαρμογή του παρόντος διατάγματος, το οποίο δημοσιεύεται στην </w:t>
      </w:r>
      <w:r>
        <w:rPr>
          <w:i/>
        </w:rPr>
        <w:t>Επίσημη Εφημερίδα</w:t>
      </w:r>
      <w:r>
        <w:t xml:space="preserve"> της Γαλλικής Δημοκρατίας.</w:t>
      </w:r>
    </w:p>
    <w:p w14:paraId="43D3F9DE" w14:textId="68A1FFE5" w:rsidR="00883D72" w:rsidRPr="00C32FE3" w:rsidRDefault="00883D72" w:rsidP="00883D72">
      <w:pPr>
        <w:pStyle w:val="a3"/>
      </w:pPr>
    </w:p>
    <w:p w14:paraId="3625A1F3" w14:textId="1A349CEF" w:rsidR="00883D72" w:rsidRPr="00E90E1B" w:rsidRDefault="00883D72" w:rsidP="00883D72">
      <w:pPr>
        <w:jc w:val="both"/>
        <w:rPr>
          <w:rFonts w:eastAsia="MS Mincho"/>
          <w:color w:val="00000A"/>
        </w:rPr>
      </w:pPr>
      <w:r>
        <w:rPr>
          <w:color w:val="00000A"/>
        </w:rPr>
        <w:t>Έγινε στις XXX 2024.</w:t>
      </w:r>
    </w:p>
    <w:p w14:paraId="28B23C2D" w14:textId="77777777" w:rsidR="00883D72" w:rsidRPr="00E90E1B" w:rsidRDefault="00883D72" w:rsidP="00883D72">
      <w:pPr>
        <w:rPr>
          <w:color w:val="00000A"/>
        </w:rPr>
      </w:pPr>
    </w:p>
    <w:p w14:paraId="58BB60F7" w14:textId="77777777" w:rsidR="00883D72" w:rsidRPr="00E90E1B" w:rsidRDefault="00883D72" w:rsidP="00883D72">
      <w:pPr>
        <w:rPr>
          <w:color w:val="00000A"/>
        </w:rPr>
      </w:pPr>
    </w:p>
    <w:p w14:paraId="2783BCAC" w14:textId="77777777" w:rsidR="00883D72" w:rsidRPr="00E90E1B" w:rsidRDefault="00883D72" w:rsidP="00883D72">
      <w:pPr>
        <w:rPr>
          <w:color w:val="00000A"/>
        </w:rPr>
      </w:pPr>
    </w:p>
    <w:p w14:paraId="25A9B963" w14:textId="77777777" w:rsidR="00B45048" w:rsidRPr="00B45048" w:rsidRDefault="00B45048" w:rsidP="00B45048">
      <w:pPr>
        <w:rPr>
          <w:color w:val="00000A"/>
        </w:rPr>
      </w:pPr>
      <w:r>
        <w:rPr>
          <w:color w:val="00000A"/>
        </w:rPr>
        <w:t>Από τον Πρωθυπουργό:</w:t>
      </w:r>
    </w:p>
    <w:p w14:paraId="7B39E09B" w14:textId="5BFF95BE" w:rsidR="00B45048" w:rsidRPr="00B45048" w:rsidRDefault="00992FA1" w:rsidP="00B45048">
      <w:pPr>
        <w:rPr>
          <w:color w:val="00000A"/>
        </w:rPr>
      </w:pPr>
      <w:proofErr w:type="spellStart"/>
      <w:r>
        <w:rPr>
          <w:color w:val="00000A"/>
        </w:rPr>
        <w:t>Michel</w:t>
      </w:r>
      <w:proofErr w:type="spellEnd"/>
      <w:r>
        <w:rPr>
          <w:color w:val="00000A"/>
        </w:rPr>
        <w:t xml:space="preserve"> BARNIER</w:t>
      </w:r>
    </w:p>
    <w:p w14:paraId="0D92D110" w14:textId="77777777" w:rsidR="001E0647" w:rsidRDefault="001E0647" w:rsidP="00B45048">
      <w:pPr>
        <w:rPr>
          <w:color w:val="00000A"/>
        </w:rPr>
      </w:pPr>
    </w:p>
    <w:p w14:paraId="766A8BBF" w14:textId="65FBEBE6" w:rsidR="00B45048" w:rsidRPr="00B45048" w:rsidRDefault="00B45048" w:rsidP="00B45048">
      <w:pPr>
        <w:rPr>
          <w:color w:val="00000A"/>
        </w:rPr>
      </w:pPr>
      <w:r>
        <w:rPr>
          <w:color w:val="00000A"/>
        </w:rPr>
        <w:t>H Υπουργός Συνεργασίας με τις Περιφέρειες και Αποκέντρωσης,</w:t>
      </w:r>
    </w:p>
    <w:p w14:paraId="70801EE3" w14:textId="69E20974" w:rsidR="00B45048" w:rsidRDefault="00853B18" w:rsidP="00B45048">
      <w:pPr>
        <w:rPr>
          <w:color w:val="00000A"/>
        </w:rPr>
      </w:pPr>
      <w:proofErr w:type="spellStart"/>
      <w:r>
        <w:rPr>
          <w:color w:val="00000A"/>
        </w:rPr>
        <w:t>Catherine</w:t>
      </w:r>
      <w:proofErr w:type="spellEnd"/>
      <w:r>
        <w:rPr>
          <w:color w:val="00000A"/>
        </w:rPr>
        <w:t xml:space="preserve"> VAUTRIN</w:t>
      </w:r>
    </w:p>
    <w:p w14:paraId="1F91A300" w14:textId="77777777" w:rsidR="00482098" w:rsidRDefault="00482098" w:rsidP="00B45048">
      <w:pPr>
        <w:rPr>
          <w:color w:val="00000A"/>
        </w:rPr>
      </w:pPr>
    </w:p>
    <w:p w14:paraId="57B5006A" w14:textId="77777777" w:rsidR="00B45048" w:rsidRPr="00B45048" w:rsidRDefault="00B45048" w:rsidP="00B45048">
      <w:pPr>
        <w:rPr>
          <w:color w:val="00000A"/>
        </w:rPr>
      </w:pPr>
    </w:p>
    <w:p w14:paraId="7E2DD815" w14:textId="65A8FAFC" w:rsidR="00B45048" w:rsidRPr="00B45048" w:rsidRDefault="00B45048" w:rsidP="00AD1053">
      <w:pPr>
        <w:jc w:val="right"/>
        <w:rPr>
          <w:color w:val="00000A"/>
        </w:rPr>
      </w:pPr>
      <w:r>
        <w:rPr>
          <w:color w:val="00000A"/>
        </w:rPr>
        <w:t>Ο Υπουργός παρά τη Υπουργώ Συνεργασίας με τις Περιφέρειες και Αποκέντρωσης, αρμόδιος για τις Μεταφορές,</w:t>
      </w:r>
    </w:p>
    <w:p w14:paraId="3FC793F1" w14:textId="73F8BF45" w:rsidR="00B45048" w:rsidRPr="00B45048" w:rsidRDefault="002835FE" w:rsidP="00AD1053">
      <w:pPr>
        <w:jc w:val="right"/>
        <w:rPr>
          <w:color w:val="00000A"/>
        </w:rPr>
      </w:pPr>
      <w:proofErr w:type="spellStart"/>
      <w:r>
        <w:rPr>
          <w:color w:val="00000A"/>
        </w:rPr>
        <w:t>François</w:t>
      </w:r>
      <w:proofErr w:type="spellEnd"/>
      <w:r>
        <w:rPr>
          <w:color w:val="00000A"/>
        </w:rPr>
        <w:t xml:space="preserve"> DUROVRAY </w:t>
      </w:r>
    </w:p>
    <w:sectPr w:rsidR="00B45048" w:rsidRPr="00B45048">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DCAF" w14:textId="77777777" w:rsidR="00602055" w:rsidRDefault="00602055">
      <w:r>
        <w:separator/>
      </w:r>
    </w:p>
  </w:endnote>
  <w:endnote w:type="continuationSeparator" w:id="0">
    <w:p w14:paraId="44832136" w14:textId="77777777" w:rsidR="00602055" w:rsidRDefault="0060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CAE7" w14:textId="77777777" w:rsidR="00AB4319" w:rsidRDefault="00AB43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1C86" w14:textId="77777777" w:rsidR="00AB4319" w:rsidRDefault="00AB431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2B8D" w14:textId="77777777" w:rsidR="00AB4319" w:rsidRDefault="00AB43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0109" w14:textId="77777777" w:rsidR="00602055" w:rsidRDefault="00602055">
      <w:r>
        <w:separator/>
      </w:r>
    </w:p>
  </w:footnote>
  <w:footnote w:type="continuationSeparator" w:id="0">
    <w:p w14:paraId="035E9C54" w14:textId="77777777" w:rsidR="00602055" w:rsidRDefault="0060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1BBC" w14:textId="77777777" w:rsidR="00AB4319" w:rsidRDefault="00AB431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92431"/>
      <w:docPartObj>
        <w:docPartGallery w:val="Watermarks"/>
        <w:docPartUnique/>
      </w:docPartObj>
    </w:sdtPr>
    <w:sdtEndPr/>
    <w:sdtContent>
      <w:p w14:paraId="3B328644" w14:textId="77777777" w:rsidR="00AB4319" w:rsidRDefault="00AB4319">
        <w:pPr>
          <w:pStyle w:val="a6"/>
        </w:pPr>
        <w:r>
          <w:pict w14:anchorId="1577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71267" o:spid="_x0000_s2049" type="#_x0000_t136" style="position:absolute;margin-left:0;margin-top:0;width:412.1pt;height:247.25pt;rotation:315;z-index:-251658752;mso-position-horizontal:center;mso-position-horizontal-relative:margin;mso-position-vertical:center;mso-position-vertical-relative:margin" o:allowincell="f" fillcolor="silver" stroked="f">
              <v:fill opacity=".5"/>
              <v:textpath style="font-family:&quot;calibri&quot;;font-size:1pt" string="Σχέδιο"/>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B29E" w14:textId="77777777" w:rsidR="00AB4319" w:rsidRDefault="00AB43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E7B37"/>
    <w:multiLevelType w:val="hybridMultilevel"/>
    <w:tmpl w:val="B14AF8C8"/>
    <w:lvl w:ilvl="0" w:tplc="071E6A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EB7D3E"/>
    <w:multiLevelType w:val="hybridMultilevel"/>
    <w:tmpl w:val="7938BC60"/>
    <w:lvl w:ilvl="0" w:tplc="13AE5DA2">
      <w:start w:val="4"/>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16cid:durableId="1660570106">
    <w:abstractNumId w:val="1"/>
  </w:num>
  <w:num w:numId="2" w16cid:durableId="191346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2"/>
    <w:rsid w:val="00046F77"/>
    <w:rsid w:val="000721C8"/>
    <w:rsid w:val="00074202"/>
    <w:rsid w:val="00084780"/>
    <w:rsid w:val="0014718D"/>
    <w:rsid w:val="0016410B"/>
    <w:rsid w:val="001E0647"/>
    <w:rsid w:val="001E0F78"/>
    <w:rsid w:val="00227775"/>
    <w:rsid w:val="002835FE"/>
    <w:rsid w:val="002D5702"/>
    <w:rsid w:val="002E7A9D"/>
    <w:rsid w:val="002F549F"/>
    <w:rsid w:val="00304718"/>
    <w:rsid w:val="00304B92"/>
    <w:rsid w:val="00312488"/>
    <w:rsid w:val="00322978"/>
    <w:rsid w:val="0033143C"/>
    <w:rsid w:val="0035097F"/>
    <w:rsid w:val="003539B3"/>
    <w:rsid w:val="00357E91"/>
    <w:rsid w:val="00360114"/>
    <w:rsid w:val="00385C55"/>
    <w:rsid w:val="00396E80"/>
    <w:rsid w:val="003C6A81"/>
    <w:rsid w:val="003C7294"/>
    <w:rsid w:val="003D7FD1"/>
    <w:rsid w:val="00405AF2"/>
    <w:rsid w:val="00410C37"/>
    <w:rsid w:val="00435407"/>
    <w:rsid w:val="00447A15"/>
    <w:rsid w:val="00482098"/>
    <w:rsid w:val="004F7DEC"/>
    <w:rsid w:val="00555C32"/>
    <w:rsid w:val="005B2E5F"/>
    <w:rsid w:val="005F7E3B"/>
    <w:rsid w:val="00602055"/>
    <w:rsid w:val="006321AC"/>
    <w:rsid w:val="006528FE"/>
    <w:rsid w:val="006768CA"/>
    <w:rsid w:val="006A2FAC"/>
    <w:rsid w:val="007321DC"/>
    <w:rsid w:val="0075569E"/>
    <w:rsid w:val="0077209B"/>
    <w:rsid w:val="007B2CF5"/>
    <w:rsid w:val="007F5CBB"/>
    <w:rsid w:val="008024F2"/>
    <w:rsid w:val="00816377"/>
    <w:rsid w:val="008468C8"/>
    <w:rsid w:val="00852A7C"/>
    <w:rsid w:val="00853B18"/>
    <w:rsid w:val="00856B90"/>
    <w:rsid w:val="00883D72"/>
    <w:rsid w:val="008B5EF2"/>
    <w:rsid w:val="00901B35"/>
    <w:rsid w:val="00931E09"/>
    <w:rsid w:val="00992FA1"/>
    <w:rsid w:val="009A0206"/>
    <w:rsid w:val="00A84CB9"/>
    <w:rsid w:val="00AA72F8"/>
    <w:rsid w:val="00AB4319"/>
    <w:rsid w:val="00AD1053"/>
    <w:rsid w:val="00AF1E6B"/>
    <w:rsid w:val="00B45048"/>
    <w:rsid w:val="00BB45D1"/>
    <w:rsid w:val="00C20492"/>
    <w:rsid w:val="00C42B7F"/>
    <w:rsid w:val="00C42D8A"/>
    <w:rsid w:val="00C6783D"/>
    <w:rsid w:val="00C836CD"/>
    <w:rsid w:val="00C83E46"/>
    <w:rsid w:val="00CA06CF"/>
    <w:rsid w:val="00CA3EA9"/>
    <w:rsid w:val="00D646DA"/>
    <w:rsid w:val="00D82C06"/>
    <w:rsid w:val="00D91770"/>
    <w:rsid w:val="00D954FA"/>
    <w:rsid w:val="00DB3224"/>
    <w:rsid w:val="00E45D64"/>
    <w:rsid w:val="00E67613"/>
    <w:rsid w:val="00E80F3D"/>
    <w:rsid w:val="00E92BEE"/>
    <w:rsid w:val="00EA622E"/>
    <w:rsid w:val="00EB04AB"/>
    <w:rsid w:val="00EF738E"/>
    <w:rsid w:val="00F35B0C"/>
    <w:rsid w:val="00F474C9"/>
    <w:rsid w:val="00FA1A71"/>
    <w:rsid w:val="00FD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6947"/>
  <w15:chartTrackingRefBased/>
  <w15:docId w15:val="{8AE4E83F-8B44-416A-BAAC-7197CB11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D72"/>
    <w:pPr>
      <w:spacing w:after="0" w:line="240" w:lineRule="auto"/>
    </w:pPr>
    <w:rPr>
      <w:rFonts w:ascii="Times New Roman" w:eastAsia="Times New Roman" w:hAnsi="Times New Roman" w:cs="Times New Roman"/>
      <w:sz w:val="24"/>
      <w:szCs w:val="24"/>
      <w:lang w:eastAsia="fr-FR"/>
    </w:rPr>
  </w:style>
  <w:style w:type="paragraph" w:styleId="1">
    <w:name w:val="heading 1"/>
    <w:basedOn w:val="a"/>
    <w:next w:val="a"/>
    <w:link w:val="1Char"/>
    <w:autoRedefine/>
    <w:qFormat/>
    <w:rsid w:val="00883D72"/>
    <w:pPr>
      <w:keepNext/>
      <w:spacing w:before="240"/>
      <w:jc w:val="center"/>
      <w:outlineLvl w:val="0"/>
    </w:pPr>
    <w:rPr>
      <w:rFonts w:cs="Arial"/>
      <w:bCs/>
      <w:caps/>
      <w:color w:val="FFFFFF" w:themeColor="background1"/>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3D72"/>
    <w:rPr>
      <w:rFonts w:ascii="Times New Roman" w:eastAsia="Times New Roman" w:hAnsi="Times New Roman" w:cs="Arial"/>
      <w:bCs/>
      <w:caps/>
      <w:color w:val="FFFFFF" w:themeColor="background1"/>
      <w:kern w:val="32"/>
      <w:sz w:val="24"/>
      <w:szCs w:val="24"/>
      <w:lang w:eastAsia="fr-FR"/>
    </w:rPr>
  </w:style>
  <w:style w:type="paragraph" w:customStyle="1" w:styleId="SNREPUBLIQUE">
    <w:name w:val="SNREPUBLIQUE"/>
    <w:basedOn w:val="a"/>
    <w:rsid w:val="00883D72"/>
    <w:pPr>
      <w:jc w:val="center"/>
    </w:pPr>
    <w:rPr>
      <w:b/>
      <w:bCs/>
      <w:szCs w:val="20"/>
    </w:rPr>
  </w:style>
  <w:style w:type="paragraph" w:styleId="a3">
    <w:name w:val="Body Text"/>
    <w:basedOn w:val="a"/>
    <w:link w:val="Char"/>
    <w:rsid w:val="00883D72"/>
    <w:pPr>
      <w:spacing w:after="120"/>
      <w:jc w:val="both"/>
    </w:pPr>
  </w:style>
  <w:style w:type="character" w:customStyle="1" w:styleId="Char">
    <w:name w:val="Σώμα κειμένου Char"/>
    <w:basedOn w:val="a0"/>
    <w:link w:val="a3"/>
    <w:rsid w:val="00883D72"/>
    <w:rPr>
      <w:rFonts w:ascii="Times New Roman" w:eastAsia="Times New Roman" w:hAnsi="Times New Roman" w:cs="Times New Roman"/>
      <w:sz w:val="24"/>
      <w:szCs w:val="24"/>
      <w:lang w:eastAsia="fr-FR"/>
    </w:rPr>
  </w:style>
  <w:style w:type="paragraph" w:customStyle="1" w:styleId="SNNature">
    <w:name w:val="SNNature"/>
    <w:basedOn w:val="a"/>
    <w:next w:val="SNtitre"/>
    <w:autoRedefine/>
    <w:rsid w:val="00883D72"/>
    <w:pPr>
      <w:widowControl w:val="0"/>
      <w:suppressLineNumbers/>
      <w:suppressAutoHyphens/>
      <w:spacing w:before="720" w:after="120"/>
      <w:jc w:val="center"/>
    </w:pPr>
    <w:rPr>
      <w:rFonts w:eastAsia="Lucida Sans Unicode"/>
      <w:b/>
      <w:bCs/>
    </w:rPr>
  </w:style>
  <w:style w:type="paragraph" w:customStyle="1" w:styleId="SNtitre">
    <w:name w:val="SNtitre"/>
    <w:basedOn w:val="a"/>
    <w:next w:val="SNNORCentr"/>
    <w:autoRedefine/>
    <w:rsid w:val="00883D72"/>
    <w:pPr>
      <w:widowControl w:val="0"/>
      <w:suppressLineNumbers/>
      <w:suppressAutoHyphens/>
      <w:spacing w:after="360"/>
      <w:jc w:val="center"/>
    </w:pPr>
    <w:rPr>
      <w:rFonts w:eastAsia="Lucida Sans Unicode"/>
      <w:b/>
    </w:rPr>
  </w:style>
  <w:style w:type="paragraph" w:customStyle="1" w:styleId="SNNORCentr">
    <w:name w:val="SNNOR+Centré"/>
    <w:next w:val="SNAutorit"/>
    <w:rsid w:val="00883D7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a"/>
    <w:autoRedefine/>
    <w:rsid w:val="00883D72"/>
    <w:pPr>
      <w:spacing w:before="720" w:after="240"/>
      <w:ind w:firstLine="720"/>
    </w:pPr>
    <w:rPr>
      <w:b/>
    </w:rPr>
  </w:style>
  <w:style w:type="paragraph" w:customStyle="1" w:styleId="SNTimbre">
    <w:name w:val="SNTimbre"/>
    <w:basedOn w:val="a"/>
    <w:link w:val="SNTimbreCar"/>
    <w:autoRedefine/>
    <w:rsid w:val="00883D72"/>
    <w:pPr>
      <w:widowControl w:val="0"/>
      <w:suppressAutoHyphens/>
      <w:snapToGrid w:val="0"/>
      <w:spacing w:before="120"/>
      <w:jc w:val="center"/>
    </w:pPr>
    <w:rPr>
      <w:rFonts w:eastAsia="Lucida Sans Unicode"/>
    </w:rPr>
  </w:style>
  <w:style w:type="character" w:customStyle="1" w:styleId="SNTimbreCar">
    <w:name w:val="SNTimbre Car"/>
    <w:link w:val="SNTimbre"/>
    <w:rsid w:val="00883D72"/>
    <w:rPr>
      <w:rFonts w:ascii="Times New Roman" w:eastAsia="Lucida Sans Unicode" w:hAnsi="Times New Roman" w:cs="Times New Roman"/>
      <w:sz w:val="24"/>
      <w:szCs w:val="24"/>
      <w:lang w:eastAsia="fr-FR"/>
    </w:rPr>
  </w:style>
  <w:style w:type="paragraph" w:customStyle="1" w:styleId="SNRapport">
    <w:name w:val="SNRapport"/>
    <w:basedOn w:val="a"/>
    <w:autoRedefine/>
    <w:rsid w:val="00396E80"/>
    <w:pPr>
      <w:spacing w:before="240" w:after="120"/>
      <w:ind w:left="708"/>
      <w:jc w:val="both"/>
    </w:pPr>
  </w:style>
  <w:style w:type="paragraph" w:customStyle="1" w:styleId="SNDate">
    <w:name w:val="SNDate"/>
    <w:basedOn w:val="a"/>
    <w:next w:val="a"/>
    <w:link w:val="SNDateCar"/>
    <w:autoRedefine/>
    <w:rsid w:val="00883D72"/>
    <w:pPr>
      <w:spacing w:before="480" w:after="2760"/>
      <w:ind w:firstLine="720"/>
    </w:pPr>
  </w:style>
  <w:style w:type="character" w:customStyle="1" w:styleId="SNDateCar">
    <w:name w:val="SNDate Car"/>
    <w:link w:val="SNDate"/>
    <w:rsid w:val="00883D72"/>
    <w:rPr>
      <w:rFonts w:ascii="Times New Roman" w:eastAsia="Times New Roman" w:hAnsi="Times New Roman" w:cs="Times New Roman"/>
      <w:sz w:val="24"/>
      <w:szCs w:val="24"/>
      <w:lang w:eastAsia="fr-FR"/>
    </w:rPr>
  </w:style>
  <w:style w:type="paragraph" w:customStyle="1" w:styleId="SNActe">
    <w:name w:val="SNActe"/>
    <w:basedOn w:val="a"/>
    <w:autoRedefine/>
    <w:rsid w:val="00E67613"/>
    <w:pPr>
      <w:spacing w:before="360" w:after="360"/>
      <w:jc w:val="center"/>
    </w:pPr>
    <w:rPr>
      <w:b/>
    </w:rPr>
  </w:style>
  <w:style w:type="paragraph" w:customStyle="1" w:styleId="SNArticle">
    <w:name w:val="SNArticle"/>
    <w:basedOn w:val="a"/>
    <w:next w:val="a3"/>
    <w:link w:val="SNArticleCar"/>
    <w:autoRedefine/>
    <w:rsid w:val="00883D72"/>
    <w:pPr>
      <w:spacing w:before="240" w:after="240"/>
      <w:jc w:val="center"/>
    </w:pPr>
    <w:rPr>
      <w:b/>
    </w:rPr>
  </w:style>
  <w:style w:type="character" w:customStyle="1" w:styleId="SNArticleCar">
    <w:name w:val="SNArticle Car"/>
    <w:link w:val="SNArticle"/>
    <w:rsid w:val="00883D72"/>
    <w:rPr>
      <w:rFonts w:ascii="Times New Roman" w:eastAsia="Times New Roman" w:hAnsi="Times New Roman" w:cs="Times New Roman"/>
      <w:b/>
      <w:sz w:val="24"/>
      <w:szCs w:val="24"/>
      <w:lang w:eastAsia="fr-FR"/>
    </w:rPr>
  </w:style>
  <w:style w:type="character" w:styleId="a4">
    <w:name w:val="annotation reference"/>
    <w:basedOn w:val="a0"/>
    <w:rsid w:val="00883D72"/>
    <w:rPr>
      <w:sz w:val="16"/>
      <w:szCs w:val="16"/>
    </w:rPr>
  </w:style>
  <w:style w:type="paragraph" w:styleId="a5">
    <w:name w:val="annotation text"/>
    <w:basedOn w:val="a"/>
    <w:link w:val="Char0"/>
    <w:rsid w:val="00883D72"/>
    <w:rPr>
      <w:sz w:val="20"/>
      <w:szCs w:val="20"/>
    </w:rPr>
  </w:style>
  <w:style w:type="character" w:customStyle="1" w:styleId="Char0">
    <w:name w:val="Κείμενο σχολίου Char"/>
    <w:basedOn w:val="a0"/>
    <w:link w:val="a5"/>
    <w:rsid w:val="00883D72"/>
    <w:rPr>
      <w:rFonts w:ascii="Times New Roman" w:eastAsia="Times New Roman" w:hAnsi="Times New Roman" w:cs="Times New Roman"/>
      <w:sz w:val="20"/>
      <w:szCs w:val="20"/>
      <w:lang w:eastAsia="fr-FR"/>
    </w:rPr>
  </w:style>
  <w:style w:type="paragraph" w:styleId="a6">
    <w:name w:val="header"/>
    <w:basedOn w:val="a"/>
    <w:link w:val="Char1"/>
    <w:uiPriority w:val="99"/>
    <w:unhideWhenUsed/>
    <w:rsid w:val="00883D72"/>
    <w:pPr>
      <w:tabs>
        <w:tab w:val="center" w:pos="4536"/>
        <w:tab w:val="right" w:pos="9072"/>
      </w:tabs>
    </w:pPr>
  </w:style>
  <w:style w:type="character" w:customStyle="1" w:styleId="Char1">
    <w:name w:val="Κεφαλίδα Char"/>
    <w:basedOn w:val="a0"/>
    <w:link w:val="a6"/>
    <w:uiPriority w:val="99"/>
    <w:rsid w:val="00883D72"/>
    <w:rPr>
      <w:rFonts w:ascii="Times New Roman" w:eastAsia="Times New Roman" w:hAnsi="Times New Roman" w:cs="Times New Roman"/>
      <w:sz w:val="24"/>
      <w:szCs w:val="24"/>
      <w:lang w:eastAsia="fr-FR"/>
    </w:rPr>
  </w:style>
  <w:style w:type="paragraph" w:styleId="a7">
    <w:name w:val="footer"/>
    <w:basedOn w:val="a"/>
    <w:link w:val="Char2"/>
    <w:uiPriority w:val="99"/>
    <w:unhideWhenUsed/>
    <w:rsid w:val="00883D72"/>
    <w:pPr>
      <w:tabs>
        <w:tab w:val="center" w:pos="4536"/>
        <w:tab w:val="right" w:pos="9072"/>
      </w:tabs>
    </w:pPr>
  </w:style>
  <w:style w:type="character" w:customStyle="1" w:styleId="Char2">
    <w:name w:val="Υποσέλιδο Char"/>
    <w:basedOn w:val="a0"/>
    <w:link w:val="a7"/>
    <w:uiPriority w:val="99"/>
    <w:rsid w:val="00883D72"/>
    <w:rPr>
      <w:rFonts w:ascii="Times New Roman" w:eastAsia="Times New Roman" w:hAnsi="Times New Roman" w:cs="Times New Roman"/>
      <w:sz w:val="24"/>
      <w:szCs w:val="24"/>
      <w:lang w:eastAsia="fr-FR"/>
    </w:rPr>
  </w:style>
  <w:style w:type="paragraph" w:styleId="a8">
    <w:name w:val="Balloon Text"/>
    <w:basedOn w:val="a"/>
    <w:link w:val="Char3"/>
    <w:uiPriority w:val="99"/>
    <w:semiHidden/>
    <w:unhideWhenUsed/>
    <w:rsid w:val="00883D72"/>
    <w:rPr>
      <w:rFonts w:ascii="Segoe UI" w:hAnsi="Segoe UI" w:cs="Segoe UI"/>
      <w:sz w:val="18"/>
      <w:szCs w:val="18"/>
    </w:rPr>
  </w:style>
  <w:style w:type="character" w:customStyle="1" w:styleId="Char3">
    <w:name w:val="Κείμενο πλαισίου Char"/>
    <w:basedOn w:val="a0"/>
    <w:link w:val="a8"/>
    <w:uiPriority w:val="99"/>
    <w:semiHidden/>
    <w:rsid w:val="00883D72"/>
    <w:rPr>
      <w:rFonts w:ascii="Segoe UI" w:eastAsia="Times New Roman" w:hAnsi="Segoe UI" w:cs="Segoe UI"/>
      <w:sz w:val="18"/>
      <w:szCs w:val="18"/>
      <w:lang w:eastAsia="fr-FR"/>
    </w:rPr>
  </w:style>
  <w:style w:type="paragraph" w:styleId="a9">
    <w:name w:val="annotation subject"/>
    <w:basedOn w:val="a5"/>
    <w:next w:val="a5"/>
    <w:link w:val="Char4"/>
    <w:uiPriority w:val="99"/>
    <w:semiHidden/>
    <w:unhideWhenUsed/>
    <w:rsid w:val="0035097F"/>
    <w:rPr>
      <w:b/>
      <w:bCs/>
    </w:rPr>
  </w:style>
  <w:style w:type="character" w:customStyle="1" w:styleId="Char4">
    <w:name w:val="Θέμα σχολίου Char"/>
    <w:basedOn w:val="Char0"/>
    <w:link w:val="a9"/>
    <w:uiPriority w:val="99"/>
    <w:semiHidden/>
    <w:rsid w:val="0035097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33824">
      <w:bodyDiv w:val="1"/>
      <w:marLeft w:val="0"/>
      <w:marRight w:val="0"/>
      <w:marTop w:val="0"/>
      <w:marBottom w:val="0"/>
      <w:divBdr>
        <w:top w:val="none" w:sz="0" w:space="0" w:color="auto"/>
        <w:left w:val="none" w:sz="0" w:space="0" w:color="auto"/>
        <w:bottom w:val="none" w:sz="0" w:space="0" w:color="auto"/>
        <w:right w:val="none" w:sz="0" w:space="0" w:color="auto"/>
      </w:divBdr>
      <w:divsChild>
        <w:div w:id="1372338397">
          <w:marLeft w:val="0"/>
          <w:marRight w:val="0"/>
          <w:marTop w:val="0"/>
          <w:marBottom w:val="0"/>
          <w:divBdr>
            <w:top w:val="none" w:sz="0" w:space="0" w:color="auto"/>
            <w:left w:val="none" w:sz="0" w:space="0" w:color="auto"/>
            <w:bottom w:val="none" w:sz="0" w:space="0" w:color="auto"/>
            <w:right w:val="none" w:sz="0" w:space="0" w:color="auto"/>
          </w:divBdr>
          <w:divsChild>
            <w:div w:id="391079054">
              <w:marLeft w:val="0"/>
              <w:marRight w:val="0"/>
              <w:marTop w:val="0"/>
              <w:marBottom w:val="0"/>
              <w:divBdr>
                <w:top w:val="none" w:sz="0" w:space="0" w:color="auto"/>
                <w:left w:val="none" w:sz="0" w:space="0" w:color="auto"/>
                <w:bottom w:val="none" w:sz="0" w:space="0" w:color="auto"/>
                <w:right w:val="none" w:sz="0" w:space="0" w:color="auto"/>
              </w:divBdr>
              <w:divsChild>
                <w:div w:id="199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1063</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 Laurine</dc:creator>
  <cp:keywords/>
  <dc:description/>
  <cp:lastModifiedBy>EIRINI TSINTZIRA</cp:lastModifiedBy>
  <cp:revision>36</cp:revision>
  <dcterms:created xsi:type="dcterms:W3CDTF">2024-11-14T09:33:00Z</dcterms:created>
  <dcterms:modified xsi:type="dcterms:W3CDTF">2024-11-25T09:58:00Z</dcterms:modified>
</cp:coreProperties>
</file>