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D11E" w14:textId="77777777" w:rsidR="0027259D" w:rsidRDefault="00923AF8">
      <w:pPr>
        <w:pStyle w:val="BodyText"/>
        <w:ind w:left="140"/>
        <w:rPr>
          <w:sz w:val="20"/>
        </w:rPr>
      </w:pPr>
      <w:r>
        <w:rPr>
          <w:noProof/>
          <w:sz w:val="20"/>
        </w:rPr>
        <w:drawing>
          <wp:inline distT="0" distB="0" distL="0" distR="0" wp14:anchorId="5280C83D" wp14:editId="318EAFBE">
            <wp:extent cx="374384" cy="637031"/>
            <wp:effectExtent l="0" t="0" r="0" b="0"/>
            <wp:docPr id="1" name="image1.jpeg" descr="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4384" cy="637031"/>
                    </a:xfrm>
                    <a:prstGeom prst="rect">
                      <a:avLst/>
                    </a:prstGeom>
                  </pic:spPr>
                </pic:pic>
              </a:graphicData>
            </a:graphic>
          </wp:inline>
        </w:drawing>
      </w:r>
    </w:p>
    <w:p w14:paraId="5E0645A9" w14:textId="77777777" w:rsidR="0027259D" w:rsidRDefault="0027259D">
      <w:pPr>
        <w:pStyle w:val="BodyText"/>
        <w:spacing w:before="9"/>
        <w:rPr>
          <w:sz w:val="24"/>
        </w:rPr>
      </w:pPr>
    </w:p>
    <w:p w14:paraId="31AB5576" w14:textId="77777777" w:rsidR="0027259D" w:rsidRDefault="00923AF8">
      <w:pPr>
        <w:pStyle w:val="Title"/>
      </w:pPr>
      <w:bookmarkStart w:id="0" w:name="Svensk_författningssamling"/>
      <w:bookmarkEnd w:id="0"/>
      <w:r>
        <w:t>Schwedisches Gesetzblatt</w:t>
      </w:r>
    </w:p>
    <w:p w14:paraId="14FA6D61" w14:textId="39F84F98" w:rsidR="0027259D" w:rsidRDefault="00EB199D">
      <w:pPr>
        <w:pStyle w:val="BodyText"/>
        <w:spacing w:before="1"/>
        <w:rPr>
          <w:b/>
          <w:sz w:val="15"/>
        </w:rPr>
      </w:pPr>
      <w:r>
        <w:rPr>
          <w:noProof/>
        </w:rPr>
        <mc:AlternateContent>
          <mc:Choice Requires="wps">
            <w:drawing>
              <wp:anchor distT="0" distB="0" distL="0" distR="0" simplePos="0" relativeHeight="487587840" behindDoc="1" locked="0" layoutInCell="1" allowOverlap="1" wp14:anchorId="49F8CEDC" wp14:editId="35954156">
                <wp:simplePos x="0" y="0"/>
                <wp:positionH relativeFrom="page">
                  <wp:posOffset>809625</wp:posOffset>
                </wp:positionH>
                <wp:positionV relativeFrom="paragraph">
                  <wp:posOffset>125730</wp:posOffset>
                </wp:positionV>
                <wp:extent cx="5977890" cy="8890"/>
                <wp:effectExtent l="0" t="0" r="0" b="0"/>
                <wp:wrapTopAndBottom/>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AFC1" id="docshape1" o:spid="_x0000_s1026" style="position:absolute;margin-left:63.75pt;margin-top:9.9pt;width:470.7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" fillcolor="black" stroked="f">
                <w10:wrap type="topAndBottom" anchorx="page"/>
              </v:rect>
            </w:pict>
          </mc:Fallback>
        </mc:AlternateContent>
      </w:r>
    </w:p>
    <w:p w14:paraId="6642F016" w14:textId="77777777" w:rsidR="0027259D" w:rsidRDefault="0027259D">
      <w:pPr>
        <w:pStyle w:val="BodyText"/>
        <w:spacing w:before="4"/>
        <w:rPr>
          <w:b/>
          <w:sz w:val="14"/>
        </w:rPr>
      </w:pPr>
    </w:p>
    <w:p w14:paraId="310171A1" w14:textId="77777777" w:rsidR="0027259D" w:rsidRDefault="0027259D">
      <w:pPr>
        <w:rPr>
          <w:sz w:val="14"/>
        </w:rPr>
        <w:sectPr w:rsidR="0027259D">
          <w:type w:val="continuous"/>
          <w:pgSz w:w="11910" w:h="16840"/>
          <w:pgMar w:top="660" w:right="1060" w:bottom="280" w:left="1160" w:header="720" w:footer="720" w:gutter="0"/>
          <w:cols w:space="720"/>
        </w:sectPr>
      </w:pPr>
    </w:p>
    <w:p w14:paraId="1F710E13" w14:textId="468F50BF" w:rsidR="0027259D" w:rsidRDefault="00EB199D">
      <w:pPr>
        <w:spacing w:before="89" w:line="313" w:lineRule="exact"/>
        <w:ind w:left="143"/>
        <w:rPr>
          <w:b/>
          <w:sz w:val="28"/>
        </w:rPr>
      </w:pPr>
      <w:r>
        <w:rPr>
          <w:noProof/>
        </w:rPr>
        <mc:AlternateContent>
          <mc:Choice Requires="wps">
            <w:drawing>
              <wp:anchor distT="0" distB="0" distL="114300" distR="114300" simplePos="0" relativeHeight="15729152" behindDoc="0" locked="0" layoutInCell="1" allowOverlap="1" wp14:anchorId="6924A8A8" wp14:editId="60C37C95">
                <wp:simplePos x="0" y="0"/>
                <wp:positionH relativeFrom="page">
                  <wp:posOffset>681355</wp:posOffset>
                </wp:positionH>
                <wp:positionV relativeFrom="page">
                  <wp:posOffset>7515225</wp:posOffset>
                </wp:positionV>
                <wp:extent cx="0" cy="0"/>
                <wp:effectExtent l="0" t="0" r="0" b="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266C3" id="Line 28"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591.75pt" to="53.6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" strokeweight=".95pt">
                <w10:wrap anchorx="page" anchory="page"/>
              </v:line>
            </w:pict>
          </mc:Fallback>
        </mc:AlternateContent>
      </w:r>
      <w:r>
        <w:rPr>
          <w:noProof/>
        </w:rPr>
        <mc:AlternateContent>
          <mc:Choice Requires="wps">
            <w:drawing>
              <wp:anchor distT="0" distB="0" distL="114300" distR="114300" simplePos="0" relativeHeight="15729664" behindDoc="0" locked="0" layoutInCell="1" allowOverlap="1" wp14:anchorId="3E6733F6" wp14:editId="70FC9D0C">
                <wp:simplePos x="0" y="0"/>
                <wp:positionH relativeFrom="page">
                  <wp:posOffset>681355</wp:posOffset>
                </wp:positionH>
                <wp:positionV relativeFrom="page">
                  <wp:posOffset>8200390</wp:posOffset>
                </wp:positionV>
                <wp:extent cx="0" cy="0"/>
                <wp:effectExtent l="0" t="0" r="0" b="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00B63" id="Line 27"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645.7pt" to="53.65pt,6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" strokeweight=".95pt">
                <w10:wrap anchorx="page" anchory="page"/>
              </v:line>
            </w:pict>
          </mc:Fallback>
        </mc:AlternateContent>
      </w:r>
      <w:bookmarkStart w:id="1" w:name="Förordning_om_ändring_i_förordningen_(20"/>
      <w:bookmarkEnd w:id="1"/>
      <w:r w:rsidR="00923AF8">
        <w:rPr>
          <w:b/>
          <w:sz w:val="28"/>
        </w:rPr>
        <w:t>Verordnung</w:t>
      </w:r>
      <w:r w:rsidR="00923AF8">
        <w:rPr>
          <w:b/>
          <w:sz w:val="28"/>
        </w:rPr>
        <w:br/>
        <w:t>zur Änderung der Verordnung (2014:425) über Pestizide</w:t>
      </w:r>
    </w:p>
    <w:p w14:paraId="4F35A78C" w14:textId="77777777" w:rsidR="0027259D" w:rsidRDefault="0027259D">
      <w:pPr>
        <w:spacing w:before="5" w:line="228" w:lineRule="auto"/>
        <w:ind w:left="143"/>
        <w:rPr>
          <w:b/>
          <w:sz w:val="28"/>
        </w:rPr>
      </w:pPr>
    </w:p>
    <w:p w14:paraId="58698BFC" w14:textId="77777777" w:rsidR="0027259D" w:rsidRDefault="00923AF8">
      <w:pPr>
        <w:pStyle w:val="BodyText"/>
        <w:spacing w:before="199"/>
        <w:ind w:left="143"/>
        <w:jc w:val="both"/>
      </w:pPr>
      <w:r>
        <w:t>Ausgegeben am 24. März 2021</w:t>
      </w:r>
    </w:p>
    <w:p w14:paraId="642C327D" w14:textId="77777777" w:rsidR="0027259D" w:rsidRDefault="0027259D">
      <w:pPr>
        <w:pStyle w:val="BodyText"/>
        <w:spacing w:before="4"/>
        <w:rPr>
          <w:sz w:val="24"/>
        </w:rPr>
      </w:pPr>
    </w:p>
    <w:p w14:paraId="0E99CD7D" w14:textId="708875A0" w:rsidR="0027259D" w:rsidRDefault="00923AF8">
      <w:pPr>
        <w:pStyle w:val="BodyText"/>
        <w:spacing w:before="1" w:line="247" w:lineRule="auto"/>
        <w:ind w:left="143"/>
      </w:pPr>
      <w:r>
        <w:t>Die Regierung verfügt hinsichtlich der Verordnung (2014:425) über Pestizide</w:t>
      </w:r>
      <w:r w:rsidR="00C2415E">
        <w:rPr>
          <w:rStyle w:val="FootnoteReference"/>
        </w:rPr>
        <w:footnoteReference w:id="1"/>
      </w:r>
    </w:p>
    <w:p w14:paraId="3D6CF35A" w14:textId="77777777" w:rsidR="0027259D" w:rsidRDefault="00923AF8">
      <w:pPr>
        <w:pStyle w:val="BodyText"/>
        <w:ind w:left="371"/>
      </w:pPr>
      <w:r>
        <w:rPr>
          <w:i/>
        </w:rPr>
        <w:t xml:space="preserve">dass </w:t>
      </w:r>
      <w:r>
        <w:t>das derzeitige Kapitel 3 § 11a als Kapitel 3 § 11b zu bezeichnen ist;</w:t>
      </w:r>
    </w:p>
    <w:p w14:paraId="17C08D5A" w14:textId="77777777" w:rsidR="0027259D" w:rsidRDefault="00923AF8">
      <w:pPr>
        <w:pStyle w:val="BodyText"/>
        <w:spacing w:before="7" w:line="247" w:lineRule="auto"/>
        <w:ind w:left="143" w:firstLine="228"/>
      </w:pPr>
      <w:r>
        <w:rPr>
          <w:i/>
        </w:rPr>
        <w:t xml:space="preserve">dass </w:t>
      </w:r>
      <w:r>
        <w:t>Kapitel 1 § 1 und Kapitel 2 §§ 11, 12, 14, 20, 25, 37-39 und §§ 40-43 den nachfolgenden Wortlaut erhalten;</w:t>
      </w:r>
    </w:p>
    <w:p w14:paraId="50FB7E60" w14:textId="77777777" w:rsidR="0027259D" w:rsidRDefault="00923AF8">
      <w:pPr>
        <w:pStyle w:val="BodyText"/>
        <w:spacing w:line="247" w:lineRule="auto"/>
        <w:ind w:left="143" w:firstLine="228"/>
      </w:pPr>
      <w:r>
        <w:rPr>
          <w:i/>
        </w:rPr>
        <w:t xml:space="preserve">dass </w:t>
      </w:r>
      <w:r>
        <w:t>die Überschrift unmittelbar vor Kapitel 3 § 11 "Wissensanforderungen und Ausbildung für die Verwendung von Biozidprodukten" lauten soll;</w:t>
      </w:r>
    </w:p>
    <w:p w14:paraId="5B2C0A0E" w14:textId="77777777" w:rsidR="0027259D" w:rsidRDefault="00923AF8">
      <w:pPr>
        <w:pStyle w:val="BodyText"/>
        <w:spacing w:line="247" w:lineRule="auto"/>
        <w:ind w:left="143" w:firstLine="228"/>
      </w:pPr>
      <w:r>
        <w:rPr>
          <w:i/>
        </w:rPr>
        <w:t xml:space="preserve">dass </w:t>
      </w:r>
      <w:r>
        <w:t>neun neue Abschnitte, Kapitel 2 §§ 37a, 38a, 40a, 41a und 43a und Kapitel 3 §§ 11a, 13a, 14a und 18a, eingefügt werden und wie folgt lauten.</w:t>
      </w:r>
    </w:p>
    <w:p w14:paraId="438AAB7A" w14:textId="77777777" w:rsidR="0027259D" w:rsidRDefault="0027259D">
      <w:pPr>
        <w:pStyle w:val="BodyText"/>
        <w:rPr>
          <w:sz w:val="26"/>
        </w:rPr>
      </w:pPr>
    </w:p>
    <w:p w14:paraId="39E152D8" w14:textId="77777777" w:rsidR="0027259D" w:rsidRDefault="0027259D">
      <w:pPr>
        <w:pStyle w:val="BodyText"/>
        <w:spacing w:before="4"/>
        <w:rPr>
          <w:sz w:val="20"/>
        </w:rPr>
      </w:pPr>
    </w:p>
    <w:p w14:paraId="1433F50C" w14:textId="77777777" w:rsidR="0027259D" w:rsidRDefault="00923AF8">
      <w:pPr>
        <w:pStyle w:val="Heading1"/>
      </w:pPr>
      <w:bookmarkStart w:id="2" w:name="1_kap."/>
      <w:bookmarkEnd w:id="2"/>
      <w:r>
        <w:t>Kapitel 1</w:t>
      </w:r>
    </w:p>
    <w:p w14:paraId="284C9943" w14:textId="5469285F" w:rsidR="0027259D" w:rsidRDefault="00923AF8">
      <w:pPr>
        <w:pStyle w:val="BodyText"/>
        <w:spacing w:before="115" w:line="247" w:lineRule="auto"/>
        <w:ind w:left="143" w:right="38"/>
        <w:jc w:val="both"/>
      </w:pPr>
      <w:r>
        <w:rPr>
          <w:b/>
        </w:rPr>
        <w:t>§ 1</w:t>
      </w:r>
      <w:r w:rsidR="00C2415E">
        <w:rPr>
          <w:rStyle w:val="FootnoteReference"/>
          <w:b/>
        </w:rPr>
        <w:footnoteReference w:id="2"/>
      </w:r>
      <w:r>
        <w:t xml:space="preserve"> Diese Verordnung enthält Bestimmungen für die Zulassung und Verwendung von Pestiziden in Form von Pflanzenschutzmitteln oder Biozidprodukten. Diese Verordnung wird erlassen auf Grund von</w:t>
      </w:r>
    </w:p>
    <w:p w14:paraId="1DA07942" w14:textId="77777777" w:rsidR="0027259D" w:rsidRDefault="00923AF8">
      <w:pPr>
        <w:pStyle w:val="BodyText"/>
        <w:spacing w:line="264" w:lineRule="exact"/>
        <w:ind w:left="371"/>
        <w:jc w:val="both"/>
      </w:pPr>
      <w:r>
        <w:t>– Kapitel 14 § 8 des Umweltgesetzbuches in Bezug auf Kapitel 2 §§ 4, 8, 9, 17-19, 21 und 22,</w:t>
      </w:r>
    </w:p>
    <w:p w14:paraId="30588B41" w14:textId="77777777" w:rsidR="0027259D" w:rsidRDefault="00923AF8">
      <w:pPr>
        <w:pStyle w:val="BodyText"/>
        <w:spacing w:before="10" w:line="247" w:lineRule="auto"/>
        <w:ind w:left="143" w:right="38"/>
        <w:jc w:val="both"/>
      </w:pPr>
      <w:r>
        <w:t>§ 23 Abs. 1 und 2, §§ 24, 26 und 27, § 28 Abs. 1, 30, § 32 Abs. 1, §§ 33 bis 35a, § 36 Abs. 1 und 2, § 37, § 37a Abs. 1, § 38 Abs. 1 und 2, § 38a Abs. 1, §§ 39–42, § 43 Abs. 1, § 43a Abs. 1, § 44 Abs. 1, § 47 Abs. 1, § 50–52, § 53 Abs. 1, § 54 Abs. 1, § 55 Abs. 1, § 56, § 57 Abs. 1, § 58 Abs. 1 und 2, § 59 Abs. 1, §§ 60 bis 62 und § 63 Abs. 1, 3 Abs. 2, § 5, 7, 8, 11, 11b-13,</w:t>
      </w:r>
    </w:p>
    <w:p w14:paraId="4FE311E2" w14:textId="77777777" w:rsidR="0027259D" w:rsidRDefault="00923AF8">
      <w:pPr>
        <w:pStyle w:val="BodyText"/>
        <w:spacing w:line="247" w:lineRule="auto"/>
        <w:ind w:left="143" w:right="42"/>
        <w:jc w:val="both"/>
      </w:pPr>
      <w:r>
        <w:t>14, 15 und 17 § 18 Absatz 1 und Absatz 2 Satz 1, § 19 Absatz 1, § 20 Absatz 1 und § 21 Absatz 1 Satz 1 und Absatz 2 sowie Kapitel 4 §§ 1–14, §§ 16–27 und § 30 Satz 1;</w:t>
      </w:r>
    </w:p>
    <w:p w14:paraId="5531D9B3" w14:textId="77777777" w:rsidR="0027259D" w:rsidRDefault="00923AF8">
      <w:pPr>
        <w:pStyle w:val="ListParagraph"/>
        <w:numPr>
          <w:ilvl w:val="0"/>
          <w:numId w:val="5"/>
        </w:numPr>
        <w:tabs>
          <w:tab w:val="left" w:pos="545"/>
        </w:tabs>
        <w:spacing w:line="263" w:lineRule="exact"/>
        <w:ind w:hanging="174"/>
        <w:jc w:val="both"/>
        <w:rPr>
          <w:sz w:val="23"/>
        </w:rPr>
      </w:pPr>
      <w:r>
        <w:rPr>
          <w:sz w:val="23"/>
        </w:rPr>
        <w:t>Kapitel 14 § 13 des Umweltgesetzbuchs in Bezug auf Kapitel 2 §§ 5, 10, 29, 30, 45 und 46;</w:t>
      </w:r>
    </w:p>
    <w:p w14:paraId="7479969E" w14:textId="77777777" w:rsidR="0027259D" w:rsidRDefault="00923AF8">
      <w:pPr>
        <w:pStyle w:val="BodyText"/>
        <w:spacing w:before="5"/>
        <w:ind w:left="143"/>
        <w:jc w:val="both"/>
      </w:pPr>
      <w:r>
        <w:t>Kapitel 3 §§ 9 und 10 und Kapitel 4 §§ 25, 28 und 29;</w:t>
      </w:r>
    </w:p>
    <w:p w14:paraId="77942F7E" w14:textId="77777777" w:rsidR="0027259D" w:rsidRDefault="00923AF8">
      <w:pPr>
        <w:pStyle w:val="ListParagraph"/>
        <w:numPr>
          <w:ilvl w:val="0"/>
          <w:numId w:val="5"/>
        </w:numPr>
        <w:tabs>
          <w:tab w:val="left" w:pos="545"/>
        </w:tabs>
        <w:spacing w:before="10"/>
        <w:ind w:hanging="174"/>
        <w:jc w:val="both"/>
        <w:rPr>
          <w:sz w:val="23"/>
        </w:rPr>
      </w:pPr>
      <w:r>
        <w:rPr>
          <w:sz w:val="23"/>
        </w:rPr>
        <w:t>Kapitel 8 § 11 des Regierungsinstruments in Bezug auf Kapitel 2 §§ 14 und 25 und Kapitel 3,</w:t>
      </w:r>
    </w:p>
    <w:p w14:paraId="0AEEFDF9" w14:textId="77777777" w:rsidR="0027259D" w:rsidRDefault="00923AF8">
      <w:pPr>
        <w:pStyle w:val="BodyText"/>
        <w:spacing w:before="6"/>
        <w:ind w:left="143"/>
        <w:jc w:val="both"/>
      </w:pPr>
      <w:r>
        <w:t>§§ 13a, 14a und 18a; und</w:t>
      </w:r>
    </w:p>
    <w:p w14:paraId="0D91DD0D" w14:textId="77777777" w:rsidR="0027259D" w:rsidRDefault="00923AF8">
      <w:pPr>
        <w:pStyle w:val="BodyText"/>
        <w:spacing w:before="10"/>
        <w:ind w:left="371"/>
        <w:jc w:val="both"/>
      </w:pPr>
      <w:r>
        <w:t>— Kapitel 8, § 7 des Gesetzes über die Regierungsform in Bezug auf andere Bestimmungen.</w:t>
      </w:r>
    </w:p>
    <w:p w14:paraId="5C366A19" w14:textId="77777777" w:rsidR="0027259D" w:rsidRDefault="00923AF8">
      <w:pPr>
        <w:spacing w:before="113"/>
        <w:ind w:left="143"/>
        <w:rPr>
          <w:b/>
          <w:sz w:val="26"/>
        </w:rPr>
      </w:pPr>
      <w:r>
        <w:br w:type="column"/>
      </w:r>
      <w:r>
        <w:rPr>
          <w:b/>
          <w:sz w:val="26"/>
        </w:rPr>
        <w:t>SFS 2021:229</w:t>
      </w:r>
    </w:p>
    <w:p w14:paraId="2E913AFE" w14:textId="77777777" w:rsidR="0027259D" w:rsidRDefault="00923AF8">
      <w:pPr>
        <w:spacing w:before="9"/>
        <w:ind w:left="143"/>
        <w:rPr>
          <w:sz w:val="20"/>
        </w:rPr>
      </w:pPr>
      <w:r>
        <w:rPr>
          <w:sz w:val="20"/>
        </w:rPr>
        <w:t>Veröffentlicht</w:t>
      </w:r>
    </w:p>
    <w:p w14:paraId="1490EA0F" w14:textId="77777777" w:rsidR="0027259D" w:rsidRDefault="00923AF8">
      <w:pPr>
        <w:spacing w:before="5"/>
        <w:ind w:left="143"/>
        <w:rPr>
          <w:sz w:val="20"/>
        </w:rPr>
      </w:pPr>
      <w:r>
        <w:rPr>
          <w:sz w:val="20"/>
        </w:rPr>
        <w:t>25 März 2021</w:t>
      </w:r>
    </w:p>
    <w:p w14:paraId="166FF561" w14:textId="77777777" w:rsidR="0027259D" w:rsidRDefault="0027259D">
      <w:pPr>
        <w:pStyle w:val="BodyText"/>
        <w:rPr>
          <w:sz w:val="22"/>
        </w:rPr>
      </w:pPr>
    </w:p>
    <w:p w14:paraId="602538FE" w14:textId="77777777" w:rsidR="0027259D" w:rsidRDefault="0027259D">
      <w:pPr>
        <w:pStyle w:val="BodyText"/>
        <w:rPr>
          <w:sz w:val="22"/>
        </w:rPr>
      </w:pPr>
    </w:p>
    <w:p w14:paraId="0F084F4E" w14:textId="77777777" w:rsidR="0027259D" w:rsidRDefault="0027259D">
      <w:pPr>
        <w:pStyle w:val="BodyText"/>
        <w:rPr>
          <w:sz w:val="22"/>
        </w:rPr>
      </w:pPr>
    </w:p>
    <w:p w14:paraId="4CD70D72" w14:textId="77777777" w:rsidR="0027259D" w:rsidRDefault="0027259D">
      <w:pPr>
        <w:pStyle w:val="BodyText"/>
        <w:rPr>
          <w:sz w:val="22"/>
        </w:rPr>
      </w:pPr>
    </w:p>
    <w:p w14:paraId="712BAB66" w14:textId="77777777" w:rsidR="0027259D" w:rsidRDefault="0027259D">
      <w:pPr>
        <w:pStyle w:val="BodyText"/>
        <w:rPr>
          <w:sz w:val="22"/>
        </w:rPr>
      </w:pPr>
    </w:p>
    <w:p w14:paraId="335B51DB" w14:textId="77777777" w:rsidR="0027259D" w:rsidRDefault="0027259D">
      <w:pPr>
        <w:pStyle w:val="BodyText"/>
        <w:rPr>
          <w:sz w:val="22"/>
        </w:rPr>
      </w:pPr>
    </w:p>
    <w:p w14:paraId="51600451" w14:textId="77777777" w:rsidR="0027259D" w:rsidRDefault="0027259D">
      <w:pPr>
        <w:pStyle w:val="BodyText"/>
        <w:rPr>
          <w:sz w:val="22"/>
        </w:rPr>
      </w:pPr>
    </w:p>
    <w:p w14:paraId="6B927562" w14:textId="77777777" w:rsidR="0027259D" w:rsidRDefault="0027259D">
      <w:pPr>
        <w:pStyle w:val="BodyText"/>
        <w:rPr>
          <w:sz w:val="22"/>
        </w:rPr>
      </w:pPr>
    </w:p>
    <w:p w14:paraId="6CAE2842" w14:textId="77777777" w:rsidR="0027259D" w:rsidRDefault="0027259D">
      <w:pPr>
        <w:pStyle w:val="BodyText"/>
        <w:rPr>
          <w:sz w:val="22"/>
        </w:rPr>
      </w:pPr>
    </w:p>
    <w:p w14:paraId="704B6F53" w14:textId="77777777" w:rsidR="0027259D" w:rsidRDefault="0027259D">
      <w:pPr>
        <w:pStyle w:val="BodyText"/>
        <w:rPr>
          <w:sz w:val="22"/>
        </w:rPr>
      </w:pPr>
    </w:p>
    <w:p w14:paraId="18FAAD07" w14:textId="77777777" w:rsidR="0027259D" w:rsidRDefault="0027259D">
      <w:pPr>
        <w:pStyle w:val="BodyText"/>
        <w:rPr>
          <w:sz w:val="22"/>
        </w:rPr>
      </w:pPr>
    </w:p>
    <w:p w14:paraId="63CCB258" w14:textId="77777777" w:rsidR="0027259D" w:rsidRDefault="0027259D">
      <w:pPr>
        <w:pStyle w:val="BodyText"/>
        <w:rPr>
          <w:sz w:val="22"/>
        </w:rPr>
      </w:pPr>
    </w:p>
    <w:p w14:paraId="3EE2BAC7" w14:textId="77777777" w:rsidR="0027259D" w:rsidRDefault="0027259D">
      <w:pPr>
        <w:pStyle w:val="BodyText"/>
        <w:rPr>
          <w:sz w:val="22"/>
        </w:rPr>
      </w:pPr>
    </w:p>
    <w:p w14:paraId="1B2431D9" w14:textId="77777777" w:rsidR="0027259D" w:rsidRDefault="0027259D">
      <w:pPr>
        <w:pStyle w:val="BodyText"/>
        <w:rPr>
          <w:sz w:val="22"/>
        </w:rPr>
      </w:pPr>
    </w:p>
    <w:p w14:paraId="5699053B" w14:textId="77777777" w:rsidR="0027259D" w:rsidRDefault="0027259D">
      <w:pPr>
        <w:pStyle w:val="BodyText"/>
        <w:rPr>
          <w:sz w:val="22"/>
        </w:rPr>
      </w:pPr>
    </w:p>
    <w:p w14:paraId="476A9980" w14:textId="77777777" w:rsidR="0027259D" w:rsidRDefault="0027259D">
      <w:pPr>
        <w:pStyle w:val="BodyText"/>
        <w:rPr>
          <w:sz w:val="22"/>
        </w:rPr>
      </w:pPr>
    </w:p>
    <w:p w14:paraId="5F8FA102" w14:textId="77777777" w:rsidR="0027259D" w:rsidRDefault="0027259D">
      <w:pPr>
        <w:pStyle w:val="BodyText"/>
        <w:rPr>
          <w:sz w:val="22"/>
        </w:rPr>
      </w:pPr>
    </w:p>
    <w:p w14:paraId="2420BDF1" w14:textId="77777777" w:rsidR="0027259D" w:rsidRDefault="0027259D">
      <w:pPr>
        <w:pStyle w:val="BodyText"/>
        <w:rPr>
          <w:sz w:val="22"/>
        </w:rPr>
      </w:pPr>
    </w:p>
    <w:p w14:paraId="172395D4" w14:textId="77777777" w:rsidR="0027259D" w:rsidRDefault="0027259D">
      <w:pPr>
        <w:pStyle w:val="BodyText"/>
        <w:rPr>
          <w:sz w:val="22"/>
        </w:rPr>
      </w:pPr>
    </w:p>
    <w:p w14:paraId="4B37A03C" w14:textId="77777777" w:rsidR="0027259D" w:rsidRDefault="0027259D">
      <w:pPr>
        <w:pStyle w:val="BodyText"/>
        <w:rPr>
          <w:sz w:val="22"/>
        </w:rPr>
      </w:pPr>
    </w:p>
    <w:p w14:paraId="300AFCCF" w14:textId="77777777" w:rsidR="0027259D" w:rsidRDefault="0027259D">
      <w:pPr>
        <w:pStyle w:val="BodyText"/>
        <w:rPr>
          <w:sz w:val="22"/>
        </w:rPr>
      </w:pPr>
    </w:p>
    <w:p w14:paraId="309150F7" w14:textId="77777777" w:rsidR="0027259D" w:rsidRDefault="0027259D">
      <w:pPr>
        <w:pStyle w:val="BodyText"/>
        <w:rPr>
          <w:sz w:val="22"/>
        </w:rPr>
      </w:pPr>
    </w:p>
    <w:p w14:paraId="51DBDD4F" w14:textId="77777777" w:rsidR="0027259D" w:rsidRDefault="0027259D">
      <w:pPr>
        <w:pStyle w:val="BodyText"/>
        <w:rPr>
          <w:sz w:val="22"/>
        </w:rPr>
      </w:pPr>
    </w:p>
    <w:p w14:paraId="7AC607C5" w14:textId="77777777" w:rsidR="0027259D" w:rsidRDefault="0027259D">
      <w:pPr>
        <w:pStyle w:val="BodyText"/>
        <w:rPr>
          <w:sz w:val="22"/>
        </w:rPr>
      </w:pPr>
    </w:p>
    <w:p w14:paraId="1A251C3C" w14:textId="77777777" w:rsidR="0027259D" w:rsidRDefault="0027259D">
      <w:pPr>
        <w:pStyle w:val="BodyText"/>
        <w:rPr>
          <w:sz w:val="22"/>
        </w:rPr>
      </w:pPr>
    </w:p>
    <w:p w14:paraId="1CB8F374" w14:textId="77777777" w:rsidR="0027259D" w:rsidRDefault="0027259D">
      <w:pPr>
        <w:pStyle w:val="BodyText"/>
        <w:rPr>
          <w:sz w:val="22"/>
        </w:rPr>
      </w:pPr>
    </w:p>
    <w:p w14:paraId="7E6071D1" w14:textId="77777777" w:rsidR="0027259D" w:rsidRDefault="0027259D">
      <w:pPr>
        <w:pStyle w:val="BodyText"/>
        <w:rPr>
          <w:sz w:val="22"/>
        </w:rPr>
      </w:pPr>
    </w:p>
    <w:p w14:paraId="54FB6678" w14:textId="77777777" w:rsidR="0027259D" w:rsidRDefault="0027259D">
      <w:pPr>
        <w:pStyle w:val="BodyText"/>
        <w:rPr>
          <w:sz w:val="22"/>
        </w:rPr>
      </w:pPr>
    </w:p>
    <w:p w14:paraId="4B96FA10" w14:textId="77777777" w:rsidR="0027259D" w:rsidRDefault="0027259D">
      <w:pPr>
        <w:pStyle w:val="BodyText"/>
        <w:rPr>
          <w:sz w:val="22"/>
        </w:rPr>
      </w:pPr>
    </w:p>
    <w:p w14:paraId="7A0403F0" w14:textId="77777777" w:rsidR="0027259D" w:rsidRDefault="0027259D">
      <w:pPr>
        <w:pStyle w:val="BodyText"/>
        <w:rPr>
          <w:sz w:val="22"/>
        </w:rPr>
      </w:pPr>
    </w:p>
    <w:p w14:paraId="0717FD03" w14:textId="77777777" w:rsidR="0027259D" w:rsidRDefault="0027259D">
      <w:pPr>
        <w:pStyle w:val="BodyText"/>
        <w:rPr>
          <w:sz w:val="22"/>
        </w:rPr>
      </w:pPr>
    </w:p>
    <w:p w14:paraId="3E520214" w14:textId="77777777" w:rsidR="0027259D" w:rsidRDefault="0027259D">
      <w:pPr>
        <w:pStyle w:val="BodyText"/>
        <w:rPr>
          <w:sz w:val="22"/>
        </w:rPr>
      </w:pPr>
    </w:p>
    <w:p w14:paraId="6B2696A0" w14:textId="77777777" w:rsidR="0027259D" w:rsidRDefault="0027259D">
      <w:pPr>
        <w:pStyle w:val="BodyText"/>
        <w:rPr>
          <w:sz w:val="22"/>
        </w:rPr>
      </w:pPr>
    </w:p>
    <w:p w14:paraId="426D5E67" w14:textId="77777777" w:rsidR="0027259D" w:rsidRDefault="0027259D">
      <w:pPr>
        <w:pStyle w:val="BodyText"/>
        <w:rPr>
          <w:sz w:val="22"/>
        </w:rPr>
      </w:pPr>
    </w:p>
    <w:p w14:paraId="78CB6D02" w14:textId="77777777" w:rsidR="0027259D" w:rsidRDefault="0027259D">
      <w:pPr>
        <w:pStyle w:val="BodyText"/>
        <w:rPr>
          <w:sz w:val="22"/>
        </w:rPr>
      </w:pPr>
    </w:p>
    <w:p w14:paraId="2F21CC88" w14:textId="77777777" w:rsidR="0027259D" w:rsidRDefault="0027259D">
      <w:pPr>
        <w:pStyle w:val="BodyText"/>
        <w:rPr>
          <w:sz w:val="22"/>
        </w:rPr>
      </w:pPr>
    </w:p>
    <w:p w14:paraId="3EB038FA" w14:textId="77777777" w:rsidR="0027259D" w:rsidRDefault="0027259D">
      <w:pPr>
        <w:pStyle w:val="BodyText"/>
        <w:rPr>
          <w:sz w:val="22"/>
        </w:rPr>
      </w:pPr>
    </w:p>
    <w:p w14:paraId="098691CF" w14:textId="77777777" w:rsidR="0027259D" w:rsidRDefault="0027259D">
      <w:pPr>
        <w:pStyle w:val="BodyText"/>
        <w:rPr>
          <w:sz w:val="22"/>
        </w:rPr>
      </w:pPr>
    </w:p>
    <w:p w14:paraId="0A947484" w14:textId="77777777" w:rsidR="0027259D" w:rsidRDefault="0027259D">
      <w:pPr>
        <w:pStyle w:val="BodyText"/>
        <w:rPr>
          <w:sz w:val="22"/>
        </w:rPr>
      </w:pPr>
    </w:p>
    <w:p w14:paraId="3AF2010F" w14:textId="77777777" w:rsidR="0027259D" w:rsidRDefault="0027259D">
      <w:pPr>
        <w:pStyle w:val="BodyText"/>
        <w:rPr>
          <w:sz w:val="22"/>
        </w:rPr>
      </w:pPr>
    </w:p>
    <w:p w14:paraId="711F6833" w14:textId="77777777" w:rsidR="0027259D" w:rsidRDefault="0027259D">
      <w:pPr>
        <w:pStyle w:val="BodyText"/>
        <w:rPr>
          <w:sz w:val="22"/>
        </w:rPr>
      </w:pPr>
    </w:p>
    <w:p w14:paraId="5CED5EDE" w14:textId="77777777" w:rsidR="0027259D" w:rsidRDefault="0027259D">
      <w:pPr>
        <w:pStyle w:val="BodyText"/>
        <w:rPr>
          <w:sz w:val="22"/>
        </w:rPr>
      </w:pPr>
    </w:p>
    <w:p w14:paraId="195D4BAF" w14:textId="77777777" w:rsidR="0027259D" w:rsidRDefault="0027259D">
      <w:pPr>
        <w:pStyle w:val="BodyText"/>
        <w:rPr>
          <w:sz w:val="22"/>
        </w:rPr>
      </w:pPr>
    </w:p>
    <w:p w14:paraId="2B2D34AB" w14:textId="77777777" w:rsidR="0027259D" w:rsidRDefault="00923AF8">
      <w:pPr>
        <w:pStyle w:val="BodyText"/>
        <w:spacing w:before="149"/>
        <w:ind w:right="143"/>
        <w:jc w:val="right"/>
      </w:pPr>
      <w:r>
        <w:t>1</w:t>
      </w:r>
    </w:p>
    <w:p w14:paraId="004A5187" w14:textId="77777777" w:rsidR="0027259D" w:rsidRDefault="0027259D">
      <w:pPr>
        <w:jc w:val="right"/>
        <w:sectPr w:rsidR="0027259D">
          <w:type w:val="continuous"/>
          <w:pgSz w:w="11910" w:h="16840"/>
          <w:pgMar w:top="660" w:right="1060" w:bottom="280" w:left="1160" w:header="720" w:footer="720" w:gutter="0"/>
          <w:cols w:num="2" w:space="720" w:equalWidth="0">
            <w:col w:w="7136" w:space="217"/>
            <w:col w:w="2337"/>
          </w:cols>
        </w:sectPr>
      </w:pPr>
    </w:p>
    <w:p w14:paraId="3E264D82" w14:textId="77777777" w:rsidR="0027259D" w:rsidRDefault="00923AF8">
      <w:pPr>
        <w:pStyle w:val="Heading1"/>
        <w:spacing w:before="70"/>
      </w:pPr>
      <w:bookmarkStart w:id="3" w:name="2_kap."/>
      <w:bookmarkEnd w:id="3"/>
      <w:r>
        <w:lastRenderedPageBreak/>
        <w:t>Kapitel 2</w:t>
      </w:r>
    </w:p>
    <w:p w14:paraId="5E78472C" w14:textId="77777777" w:rsidR="0027259D" w:rsidRDefault="00923AF8">
      <w:pPr>
        <w:pStyle w:val="BodyText"/>
        <w:spacing w:before="115" w:line="247" w:lineRule="auto"/>
        <w:ind w:left="143" w:right="38"/>
        <w:jc w:val="both"/>
      </w:pPr>
      <w:r>
        <w:rPr>
          <w:b/>
        </w:rPr>
        <w:t xml:space="preserve">§ 11 </w:t>
      </w:r>
      <w:r>
        <w:t>Verwendern von Pflanzenschutzmitteln muss eine Fort- und Weiterbildung angeboten werden, durch die ausreichende Kenntnisse über die Themen vermittelt werden, die in Anhang I der Richtlinie 2009/128/EG des Europäischen Parlaments und des Rates vom 21. Oktober 2009 über einen Aktionsrahmen der Gemeinschaft für die nachhaltige Verwendung von Pestiziden in ihrer ursprünglichen Fassung aufgeführt sind. Die Fort- und Weiterbildung ist von folgenden Stellen anzubieten:</w:t>
      </w:r>
    </w:p>
    <w:p w14:paraId="474F4E22" w14:textId="77777777" w:rsidR="0027259D" w:rsidRDefault="00923AF8">
      <w:pPr>
        <w:pStyle w:val="ListParagraph"/>
        <w:numPr>
          <w:ilvl w:val="0"/>
          <w:numId w:val="10"/>
        </w:numPr>
        <w:tabs>
          <w:tab w:val="left" w:pos="603"/>
        </w:tabs>
        <w:spacing w:before="1"/>
        <w:ind w:hanging="232"/>
        <w:rPr>
          <w:sz w:val="23"/>
        </w:rPr>
      </w:pPr>
      <w:r>
        <w:rPr>
          <w:sz w:val="23"/>
        </w:rPr>
        <w:t>1. vom Zentralamt für Landwirtschaft im Falle der Verwendung</w:t>
      </w:r>
    </w:p>
    <w:p w14:paraId="48753E73" w14:textId="77777777" w:rsidR="0027259D" w:rsidRDefault="00923AF8">
      <w:pPr>
        <w:pStyle w:val="ListParagraph"/>
        <w:numPr>
          <w:ilvl w:val="1"/>
          <w:numId w:val="10"/>
        </w:numPr>
        <w:tabs>
          <w:tab w:val="left" w:pos="610"/>
        </w:tabs>
        <w:spacing w:before="7"/>
        <w:ind w:hanging="239"/>
        <w:rPr>
          <w:sz w:val="23"/>
        </w:rPr>
      </w:pPr>
      <w:r>
        <w:rPr>
          <w:sz w:val="23"/>
        </w:rPr>
        <w:t>in der Landwirtschaft, Forstwirtschaft, Parkpflege oder Gartenpflege;</w:t>
      </w:r>
    </w:p>
    <w:p w14:paraId="54E9A249" w14:textId="4093BFC6" w:rsidR="0027259D" w:rsidRDefault="00EB199D">
      <w:pPr>
        <w:pStyle w:val="ListParagraph"/>
        <w:numPr>
          <w:ilvl w:val="1"/>
          <w:numId w:val="10"/>
        </w:numPr>
        <w:tabs>
          <w:tab w:val="left" w:pos="622"/>
        </w:tabs>
        <w:spacing w:before="6"/>
        <w:ind w:left="621" w:hanging="251"/>
        <w:rPr>
          <w:sz w:val="23"/>
        </w:rPr>
      </w:pPr>
      <w:r>
        <w:rPr>
          <w:noProof/>
        </w:rPr>
        <mc:AlternateContent>
          <mc:Choice Requires="wps">
            <w:drawing>
              <wp:anchor distT="0" distB="0" distL="114300" distR="114300" simplePos="0" relativeHeight="15730176" behindDoc="0" locked="0" layoutInCell="1" allowOverlap="1" wp14:anchorId="184132AC" wp14:editId="34D3E8B9">
                <wp:simplePos x="0" y="0"/>
                <wp:positionH relativeFrom="page">
                  <wp:posOffset>681355</wp:posOffset>
                </wp:positionH>
                <wp:positionV relativeFrom="paragraph">
                  <wp:posOffset>347980</wp:posOffset>
                </wp:positionV>
                <wp:extent cx="0"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C5954" id="Line 26"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auf Grundstücken von Wohngebäuden;</w:t>
      </w:r>
    </w:p>
    <w:p w14:paraId="2203A290" w14:textId="77777777" w:rsidR="0027259D" w:rsidRDefault="00923AF8">
      <w:pPr>
        <w:pStyle w:val="ListParagraph"/>
        <w:numPr>
          <w:ilvl w:val="1"/>
          <w:numId w:val="10"/>
        </w:numPr>
        <w:tabs>
          <w:tab w:val="left" w:pos="610"/>
        </w:tabs>
        <w:spacing w:before="9"/>
        <w:ind w:hanging="239"/>
        <w:rPr>
          <w:sz w:val="23"/>
        </w:rPr>
      </w:pPr>
      <w:r>
        <w:rPr>
          <w:sz w:val="23"/>
        </w:rPr>
        <w:t>auf dem Freigelände von Schulen und Kindertagesstätten;</w:t>
      </w:r>
    </w:p>
    <w:p w14:paraId="00803234" w14:textId="77777777" w:rsidR="0027259D" w:rsidRDefault="00923AF8">
      <w:pPr>
        <w:pStyle w:val="ListParagraph"/>
        <w:numPr>
          <w:ilvl w:val="1"/>
          <w:numId w:val="10"/>
        </w:numPr>
        <w:tabs>
          <w:tab w:val="left" w:pos="622"/>
        </w:tabs>
        <w:spacing w:before="7"/>
        <w:ind w:left="621" w:hanging="251"/>
        <w:rPr>
          <w:sz w:val="23"/>
        </w:rPr>
      </w:pPr>
      <w:r>
        <w:rPr>
          <w:sz w:val="23"/>
        </w:rPr>
        <w:t>auf Spielplätzen, die für die Öffentlichkeit zugänglich sind;</w:t>
      </w:r>
    </w:p>
    <w:p w14:paraId="511297BB" w14:textId="77777777" w:rsidR="0027259D" w:rsidRDefault="00923AF8">
      <w:pPr>
        <w:pStyle w:val="ListParagraph"/>
        <w:numPr>
          <w:ilvl w:val="1"/>
          <w:numId w:val="10"/>
        </w:numPr>
        <w:tabs>
          <w:tab w:val="left" w:pos="610"/>
        </w:tabs>
        <w:spacing w:before="9"/>
        <w:ind w:hanging="239"/>
        <w:rPr>
          <w:sz w:val="23"/>
        </w:rPr>
      </w:pPr>
      <w:r>
        <w:rPr>
          <w:sz w:val="23"/>
        </w:rPr>
        <w:t>auf Sport- und Freizeitplätzen;</w:t>
      </w:r>
    </w:p>
    <w:p w14:paraId="5153CC88" w14:textId="77777777" w:rsidR="0027259D" w:rsidRDefault="00923AF8">
      <w:pPr>
        <w:pStyle w:val="ListParagraph"/>
        <w:numPr>
          <w:ilvl w:val="1"/>
          <w:numId w:val="10"/>
        </w:numPr>
        <w:tabs>
          <w:tab w:val="left" w:pos="583"/>
        </w:tabs>
        <w:spacing w:before="7"/>
        <w:ind w:left="582" w:hanging="212"/>
        <w:rPr>
          <w:sz w:val="23"/>
        </w:rPr>
      </w:pPr>
      <w:r>
        <w:rPr>
          <w:sz w:val="23"/>
        </w:rPr>
        <w:t>bei Planier- und Bauarbeiten;</w:t>
      </w:r>
    </w:p>
    <w:p w14:paraId="16DA5C6B" w14:textId="77777777" w:rsidR="0027259D" w:rsidRDefault="00923AF8">
      <w:pPr>
        <w:pStyle w:val="ListParagraph"/>
        <w:numPr>
          <w:ilvl w:val="1"/>
          <w:numId w:val="10"/>
        </w:numPr>
        <w:tabs>
          <w:tab w:val="left" w:pos="619"/>
        </w:tabs>
        <w:spacing w:before="9"/>
        <w:ind w:left="618" w:hanging="248"/>
        <w:rPr>
          <w:sz w:val="23"/>
        </w:rPr>
      </w:pPr>
      <w:r>
        <w:rPr>
          <w:sz w:val="23"/>
        </w:rPr>
        <w:t>in Straßenbereichen und auf Bahndämmen;</w:t>
      </w:r>
    </w:p>
    <w:p w14:paraId="521834A2" w14:textId="77777777" w:rsidR="0027259D" w:rsidRDefault="00923AF8">
      <w:pPr>
        <w:pStyle w:val="ListParagraph"/>
        <w:numPr>
          <w:ilvl w:val="1"/>
          <w:numId w:val="10"/>
        </w:numPr>
        <w:tabs>
          <w:tab w:val="left" w:pos="622"/>
        </w:tabs>
        <w:spacing w:before="7"/>
        <w:ind w:left="621" w:hanging="251"/>
        <w:rPr>
          <w:sz w:val="23"/>
        </w:rPr>
      </w:pPr>
      <w:r>
        <w:rPr>
          <w:sz w:val="23"/>
        </w:rPr>
        <w:t>auf Kiesflächen und anderen sehr durchlässigen Flächen; und</w:t>
      </w:r>
    </w:p>
    <w:p w14:paraId="05A81ACC" w14:textId="77777777" w:rsidR="0027259D" w:rsidRDefault="00923AF8">
      <w:pPr>
        <w:pStyle w:val="ListParagraph"/>
        <w:numPr>
          <w:ilvl w:val="1"/>
          <w:numId w:val="10"/>
        </w:numPr>
        <w:tabs>
          <w:tab w:val="left" w:pos="571"/>
        </w:tabs>
        <w:spacing w:before="7"/>
        <w:ind w:left="570" w:hanging="200"/>
        <w:rPr>
          <w:sz w:val="23"/>
        </w:rPr>
      </w:pPr>
      <w:r>
        <w:rPr>
          <w:sz w:val="23"/>
        </w:rPr>
        <w:t>auf Flächen aus Asphalt oder Beton oder anderen befestigten Materialien;</w:t>
      </w:r>
    </w:p>
    <w:p w14:paraId="1D18C5D3" w14:textId="77777777" w:rsidR="0027259D" w:rsidRDefault="00923AF8">
      <w:pPr>
        <w:pStyle w:val="ListParagraph"/>
        <w:numPr>
          <w:ilvl w:val="0"/>
          <w:numId w:val="10"/>
        </w:numPr>
        <w:tabs>
          <w:tab w:val="left" w:pos="603"/>
        </w:tabs>
        <w:spacing w:before="9" w:line="247" w:lineRule="auto"/>
        <w:ind w:left="143" w:right="38" w:firstLine="228"/>
        <w:rPr>
          <w:sz w:val="23"/>
        </w:rPr>
      </w:pPr>
      <w:r>
        <w:rPr>
          <w:sz w:val="23"/>
        </w:rPr>
        <w:t>von der schwedischen Gesundheitsbehörde im Falle der Verwendung in und im Bereich von  Lagerräumen oder anderen Lagereinrichtungen und</w:t>
      </w:r>
    </w:p>
    <w:p w14:paraId="5A69EE97" w14:textId="77777777" w:rsidR="0027259D" w:rsidRDefault="00923AF8">
      <w:pPr>
        <w:pStyle w:val="ListParagraph"/>
        <w:numPr>
          <w:ilvl w:val="0"/>
          <w:numId w:val="10"/>
        </w:numPr>
        <w:tabs>
          <w:tab w:val="left" w:pos="603"/>
        </w:tabs>
        <w:ind w:hanging="232"/>
        <w:rPr>
          <w:sz w:val="23"/>
        </w:rPr>
      </w:pPr>
      <w:r>
        <w:rPr>
          <w:sz w:val="23"/>
        </w:rPr>
        <w:t>Vom Zentralamt für Arbeitsumwelt im Falle sonstiger Verwendungen.</w:t>
      </w:r>
    </w:p>
    <w:p w14:paraId="2CF306E0" w14:textId="77777777" w:rsidR="0027259D" w:rsidRDefault="0027259D">
      <w:pPr>
        <w:pStyle w:val="BodyText"/>
        <w:spacing w:before="2"/>
        <w:rPr>
          <w:sz w:val="24"/>
        </w:rPr>
      </w:pPr>
    </w:p>
    <w:p w14:paraId="025B880F" w14:textId="02FD137A" w:rsidR="0027259D" w:rsidRDefault="00EB199D">
      <w:pPr>
        <w:pStyle w:val="BodyText"/>
        <w:spacing w:line="247" w:lineRule="auto"/>
        <w:ind w:left="143" w:right="38"/>
        <w:jc w:val="both"/>
      </w:pPr>
      <w:r>
        <w:rPr>
          <w:noProof/>
        </w:rPr>
        <mc:AlternateContent>
          <mc:Choice Requires="wps">
            <w:drawing>
              <wp:anchor distT="0" distB="0" distL="114300" distR="114300" simplePos="0" relativeHeight="15730688" behindDoc="0" locked="0" layoutInCell="1" allowOverlap="1" wp14:anchorId="18419CD8" wp14:editId="1EA38A4B">
                <wp:simplePos x="0" y="0"/>
                <wp:positionH relativeFrom="page">
                  <wp:posOffset>681355</wp:posOffset>
                </wp:positionH>
                <wp:positionV relativeFrom="paragraph">
                  <wp:posOffset>686435</wp:posOffset>
                </wp:positionV>
                <wp:extent cx="0" cy="0"/>
                <wp:effectExtent l="0" t="0" r="0" b="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CE53D" id="Line 2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 12 </w:t>
      </w:r>
      <w:r w:rsidR="00923AF8">
        <w:t>Die Ausbildung nach § 11 besteht aus der Grund- und Weiterbildung und schließt mit einer Eignungsprüfung ab. Die Ausbildung wird in Übereinstimmung mit einem Lehrplan durchgeführt, der von der zentralen Behörde, die die Ausbildung anbietet, festgelegt wird.</w:t>
      </w:r>
    </w:p>
    <w:p w14:paraId="0C7F6245" w14:textId="77777777" w:rsidR="0027259D" w:rsidRDefault="00923AF8">
      <w:pPr>
        <w:pStyle w:val="BodyText"/>
        <w:spacing w:line="247" w:lineRule="auto"/>
        <w:ind w:left="143" w:right="44" w:firstLine="228"/>
        <w:jc w:val="both"/>
      </w:pPr>
      <w:r>
        <w:t>Bevor sie über den Lehrplan entscheidet, konsultiert die Behörde die schwedische Chemikalienagentur und andere zuständige Behörden.</w:t>
      </w:r>
    </w:p>
    <w:p w14:paraId="0DE9BB1A" w14:textId="77777777" w:rsidR="0027259D" w:rsidRDefault="0027259D">
      <w:pPr>
        <w:pStyle w:val="BodyText"/>
        <w:spacing w:before="7"/>
      </w:pPr>
    </w:p>
    <w:p w14:paraId="5ABB8A3C" w14:textId="2EACF253" w:rsidR="0027259D" w:rsidRDefault="00EB199D">
      <w:pPr>
        <w:pStyle w:val="BodyText"/>
        <w:spacing w:line="247" w:lineRule="auto"/>
        <w:ind w:left="143" w:right="39"/>
        <w:jc w:val="both"/>
      </w:pPr>
      <w:r>
        <w:rPr>
          <w:noProof/>
        </w:rPr>
        <mc:AlternateContent>
          <mc:Choice Requires="wps">
            <w:drawing>
              <wp:anchor distT="0" distB="0" distL="114300" distR="114300" simplePos="0" relativeHeight="15731200" behindDoc="0" locked="0" layoutInCell="1" allowOverlap="1" wp14:anchorId="282AD254" wp14:editId="79C5A737">
                <wp:simplePos x="0" y="0"/>
                <wp:positionH relativeFrom="page">
                  <wp:posOffset>681355</wp:posOffset>
                </wp:positionH>
                <wp:positionV relativeFrom="paragraph">
                  <wp:posOffset>686435</wp:posOffset>
                </wp:positionV>
                <wp:extent cx="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8C6E3" id="Line 24"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05pt" to="53.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" strokeweight=".95pt">
                <w10:wrap anchorx="page"/>
              </v:line>
            </w:pict>
          </mc:Fallback>
        </mc:AlternateContent>
      </w:r>
      <w:r w:rsidR="00923AF8">
        <w:rPr>
          <w:b/>
        </w:rPr>
        <w:t xml:space="preserve">§ 14 </w:t>
      </w:r>
      <w:r w:rsidR="00923AF8">
        <w:t>Das Schwedische Zentralamt für Landwirtschaft, das Schwedische Gesundheitsamt, das Schwedische Amt für Arbeitsumwelt und das Schwedische Amt für chemische Stoffe können in ihrem jeweiligen Zuständigkeitsbereich Vorschriften darüber erlassen, dass die Bezirksverwaltungsbehörde die in den §§ 11 und 13 genannten Schulungen anbietet und wie die Bezirksverwaltungsbehörde die Schulungen durchzuführen hat.</w:t>
      </w:r>
    </w:p>
    <w:p w14:paraId="67B2FA6C" w14:textId="77777777" w:rsidR="0027259D" w:rsidRDefault="0027259D">
      <w:pPr>
        <w:pStyle w:val="BodyText"/>
        <w:spacing w:before="7"/>
      </w:pPr>
    </w:p>
    <w:p w14:paraId="583DE27D" w14:textId="77777777" w:rsidR="0027259D" w:rsidRDefault="00923AF8">
      <w:pPr>
        <w:pStyle w:val="BodyText"/>
        <w:tabs>
          <w:tab w:val="left" w:pos="777"/>
        </w:tabs>
        <w:ind w:left="143"/>
      </w:pPr>
      <w:r>
        <w:rPr>
          <w:b/>
        </w:rPr>
        <w:t>§ 20</w:t>
      </w:r>
      <w:r>
        <w:rPr>
          <w:b/>
        </w:rPr>
        <w:tab/>
      </w:r>
      <w:r>
        <w:t>Fragen in Bezug auf Genehmigungen der Verwendung gemäß § 18 oder § 19 werden geprüft</w:t>
      </w:r>
    </w:p>
    <w:p w14:paraId="5926CCC5" w14:textId="77777777" w:rsidR="0027259D" w:rsidRDefault="00923AF8">
      <w:pPr>
        <w:pStyle w:val="ListParagraph"/>
        <w:numPr>
          <w:ilvl w:val="0"/>
          <w:numId w:val="4"/>
        </w:numPr>
        <w:tabs>
          <w:tab w:val="left" w:pos="603"/>
        </w:tabs>
        <w:spacing w:before="9"/>
        <w:ind w:hanging="232"/>
        <w:rPr>
          <w:sz w:val="23"/>
        </w:rPr>
      </w:pPr>
      <w:r>
        <w:rPr>
          <w:sz w:val="23"/>
        </w:rPr>
        <w:t>1. vom Zentralamt für Landwirtschaft im Falle der Verwendung</w:t>
      </w:r>
    </w:p>
    <w:p w14:paraId="408A88F8" w14:textId="77777777" w:rsidR="0027259D" w:rsidRDefault="00923AF8">
      <w:pPr>
        <w:pStyle w:val="ListParagraph"/>
        <w:numPr>
          <w:ilvl w:val="1"/>
          <w:numId w:val="4"/>
        </w:numPr>
        <w:tabs>
          <w:tab w:val="left" w:pos="610"/>
        </w:tabs>
        <w:spacing w:before="7"/>
        <w:ind w:hanging="239"/>
        <w:rPr>
          <w:sz w:val="23"/>
        </w:rPr>
      </w:pPr>
      <w:r>
        <w:rPr>
          <w:sz w:val="23"/>
        </w:rPr>
        <w:t>in der Landwirtschaft, Forstwirtschaft, Parkpflege oder Gartenpflege;</w:t>
      </w:r>
    </w:p>
    <w:p w14:paraId="1DB55F0C" w14:textId="285E83A4" w:rsidR="0027259D" w:rsidRDefault="00EB199D">
      <w:pPr>
        <w:pStyle w:val="ListParagraph"/>
        <w:numPr>
          <w:ilvl w:val="1"/>
          <w:numId w:val="4"/>
        </w:numPr>
        <w:tabs>
          <w:tab w:val="left" w:pos="622"/>
        </w:tabs>
        <w:spacing w:before="9"/>
        <w:ind w:left="621" w:hanging="251"/>
        <w:rPr>
          <w:sz w:val="23"/>
        </w:rPr>
      </w:pPr>
      <w:r>
        <w:rPr>
          <w:noProof/>
        </w:rPr>
        <mc:AlternateContent>
          <mc:Choice Requires="wps">
            <w:drawing>
              <wp:anchor distT="0" distB="0" distL="114300" distR="114300" simplePos="0" relativeHeight="15731712" behindDoc="0" locked="0" layoutInCell="1" allowOverlap="1" wp14:anchorId="0DD39B6A" wp14:editId="6EC22050">
                <wp:simplePos x="0" y="0"/>
                <wp:positionH relativeFrom="page">
                  <wp:posOffset>681355</wp:posOffset>
                </wp:positionH>
                <wp:positionV relativeFrom="paragraph">
                  <wp:posOffset>347980</wp:posOffset>
                </wp:positionV>
                <wp:extent cx="0"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6091" id="Line 23"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7.4pt" to="53.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" strokeweight=".95pt">
                <w10:wrap anchorx="page"/>
              </v:line>
            </w:pict>
          </mc:Fallback>
        </mc:AlternateContent>
      </w:r>
      <w:r w:rsidR="00923AF8">
        <w:rPr>
          <w:sz w:val="23"/>
        </w:rPr>
        <w:t>auf Grundstücken von Wohngebäuden;</w:t>
      </w:r>
    </w:p>
    <w:p w14:paraId="520C17BD" w14:textId="77777777" w:rsidR="0027259D" w:rsidRDefault="00923AF8">
      <w:pPr>
        <w:pStyle w:val="ListParagraph"/>
        <w:numPr>
          <w:ilvl w:val="1"/>
          <w:numId w:val="4"/>
        </w:numPr>
        <w:tabs>
          <w:tab w:val="left" w:pos="610"/>
        </w:tabs>
        <w:spacing w:before="7"/>
        <w:ind w:hanging="239"/>
        <w:rPr>
          <w:sz w:val="23"/>
        </w:rPr>
      </w:pPr>
      <w:r>
        <w:rPr>
          <w:sz w:val="23"/>
        </w:rPr>
        <w:t>auf dem Freigelände von Schulen und Kindertagesstätten;</w:t>
      </w:r>
    </w:p>
    <w:p w14:paraId="34F79955" w14:textId="77777777" w:rsidR="0027259D" w:rsidRDefault="00923AF8">
      <w:pPr>
        <w:pStyle w:val="ListParagraph"/>
        <w:numPr>
          <w:ilvl w:val="1"/>
          <w:numId w:val="4"/>
        </w:numPr>
        <w:tabs>
          <w:tab w:val="left" w:pos="622"/>
        </w:tabs>
        <w:spacing w:before="6"/>
        <w:ind w:left="621" w:hanging="251"/>
        <w:rPr>
          <w:sz w:val="23"/>
        </w:rPr>
      </w:pPr>
      <w:r>
        <w:rPr>
          <w:sz w:val="23"/>
        </w:rPr>
        <w:t>auf Spielplätzen, die für die Öffentlichkeit zugänglich sind;</w:t>
      </w:r>
    </w:p>
    <w:p w14:paraId="19C22C65" w14:textId="77777777" w:rsidR="0027259D" w:rsidRDefault="00923AF8">
      <w:pPr>
        <w:pStyle w:val="ListParagraph"/>
        <w:numPr>
          <w:ilvl w:val="1"/>
          <w:numId w:val="4"/>
        </w:numPr>
        <w:tabs>
          <w:tab w:val="left" w:pos="610"/>
        </w:tabs>
        <w:spacing w:before="9"/>
        <w:ind w:hanging="239"/>
        <w:rPr>
          <w:sz w:val="23"/>
        </w:rPr>
      </w:pPr>
      <w:r>
        <w:rPr>
          <w:sz w:val="23"/>
        </w:rPr>
        <w:t>auf Sport- und Freizeitplätzen;</w:t>
      </w:r>
    </w:p>
    <w:p w14:paraId="492DE25A" w14:textId="77777777" w:rsidR="0027259D" w:rsidRDefault="00923AF8">
      <w:pPr>
        <w:pStyle w:val="ListParagraph"/>
        <w:numPr>
          <w:ilvl w:val="1"/>
          <w:numId w:val="4"/>
        </w:numPr>
        <w:tabs>
          <w:tab w:val="left" w:pos="583"/>
        </w:tabs>
        <w:spacing w:before="7"/>
        <w:ind w:left="582" w:hanging="212"/>
        <w:rPr>
          <w:sz w:val="23"/>
        </w:rPr>
      </w:pPr>
      <w:r>
        <w:rPr>
          <w:sz w:val="23"/>
        </w:rPr>
        <w:t>bei Planier- und Bauarbeiten;</w:t>
      </w:r>
    </w:p>
    <w:p w14:paraId="0051715D" w14:textId="77777777" w:rsidR="0027259D" w:rsidRDefault="00923AF8">
      <w:pPr>
        <w:pStyle w:val="ListParagraph"/>
        <w:numPr>
          <w:ilvl w:val="1"/>
          <w:numId w:val="4"/>
        </w:numPr>
        <w:tabs>
          <w:tab w:val="left" w:pos="619"/>
        </w:tabs>
        <w:spacing w:before="9"/>
        <w:ind w:left="618" w:hanging="248"/>
        <w:rPr>
          <w:sz w:val="23"/>
        </w:rPr>
      </w:pPr>
      <w:r>
        <w:rPr>
          <w:sz w:val="23"/>
        </w:rPr>
        <w:t>in Straßenbereichen und auf Bahndämmen;</w:t>
      </w:r>
    </w:p>
    <w:p w14:paraId="4F76A805" w14:textId="77777777" w:rsidR="0027259D" w:rsidRDefault="00923AF8">
      <w:pPr>
        <w:pStyle w:val="ListParagraph"/>
        <w:numPr>
          <w:ilvl w:val="1"/>
          <w:numId w:val="4"/>
        </w:numPr>
        <w:tabs>
          <w:tab w:val="left" w:pos="622"/>
        </w:tabs>
        <w:spacing w:before="7"/>
        <w:ind w:left="621" w:hanging="251"/>
        <w:rPr>
          <w:sz w:val="23"/>
        </w:rPr>
      </w:pPr>
      <w:r>
        <w:rPr>
          <w:sz w:val="23"/>
        </w:rPr>
        <w:t>auf Kiesflächen und anderen sehr durchlässigen Flächen; und</w:t>
      </w:r>
    </w:p>
    <w:p w14:paraId="16189A3E" w14:textId="77777777" w:rsidR="0027259D" w:rsidRDefault="00923AF8">
      <w:pPr>
        <w:pStyle w:val="ListParagraph"/>
        <w:numPr>
          <w:ilvl w:val="1"/>
          <w:numId w:val="4"/>
        </w:numPr>
        <w:tabs>
          <w:tab w:val="left" w:pos="571"/>
        </w:tabs>
        <w:spacing w:before="7"/>
        <w:ind w:left="570" w:hanging="200"/>
        <w:rPr>
          <w:sz w:val="23"/>
        </w:rPr>
      </w:pPr>
      <w:r>
        <w:rPr>
          <w:sz w:val="23"/>
        </w:rPr>
        <w:t>auf Flächen aus Asphalt oder Beton oder anderen befestigten Materialien;</w:t>
      </w:r>
    </w:p>
    <w:p w14:paraId="48E1F6E4" w14:textId="77777777" w:rsidR="0027259D" w:rsidRDefault="00923AF8">
      <w:pPr>
        <w:pStyle w:val="ListParagraph"/>
        <w:numPr>
          <w:ilvl w:val="0"/>
          <w:numId w:val="4"/>
        </w:numPr>
        <w:tabs>
          <w:tab w:val="left" w:pos="603"/>
        </w:tabs>
        <w:spacing w:before="9" w:line="247" w:lineRule="auto"/>
        <w:ind w:left="143" w:right="38" w:firstLine="228"/>
        <w:rPr>
          <w:sz w:val="23"/>
        </w:rPr>
      </w:pPr>
      <w:r>
        <w:rPr>
          <w:sz w:val="23"/>
        </w:rPr>
        <w:t>die schwedische Gesundheitsbehörde im Falle der Verwendung in und im Bereich von Lagerräumen oder anderen Lagereinrichtungen und</w:t>
      </w:r>
    </w:p>
    <w:p w14:paraId="1FC975C7" w14:textId="77777777" w:rsidR="0027259D" w:rsidRDefault="00923AF8">
      <w:pPr>
        <w:pStyle w:val="ListParagraph"/>
        <w:numPr>
          <w:ilvl w:val="0"/>
          <w:numId w:val="4"/>
        </w:numPr>
        <w:tabs>
          <w:tab w:val="left" w:pos="603"/>
        </w:tabs>
        <w:ind w:hanging="232"/>
        <w:rPr>
          <w:sz w:val="23"/>
        </w:rPr>
      </w:pPr>
      <w:r>
        <w:rPr>
          <w:sz w:val="23"/>
        </w:rPr>
        <w:t>Vom Zentralamt für Arbeitsumwelt im Falle sonstiger Verwendungen.</w:t>
      </w:r>
    </w:p>
    <w:p w14:paraId="0EB80AD1" w14:textId="77777777" w:rsidR="0027259D" w:rsidRDefault="0027259D">
      <w:pPr>
        <w:pStyle w:val="BodyText"/>
        <w:spacing w:before="5"/>
        <w:rPr>
          <w:sz w:val="24"/>
        </w:rPr>
      </w:pPr>
    </w:p>
    <w:p w14:paraId="4583BE41" w14:textId="199B7DEC" w:rsidR="0027259D" w:rsidRDefault="00EB199D">
      <w:pPr>
        <w:pStyle w:val="BodyText"/>
        <w:spacing w:line="247" w:lineRule="auto"/>
        <w:ind w:left="143" w:right="41"/>
        <w:jc w:val="both"/>
      </w:pPr>
      <w:r>
        <w:rPr>
          <w:noProof/>
        </w:rPr>
        <mc:AlternateContent>
          <mc:Choice Requires="wps">
            <w:drawing>
              <wp:anchor distT="0" distB="0" distL="114300" distR="114300" simplePos="0" relativeHeight="15732224" behindDoc="0" locked="0" layoutInCell="1" allowOverlap="1" wp14:anchorId="09FDDC25" wp14:editId="6AC81A07">
                <wp:simplePos x="0" y="0"/>
                <wp:positionH relativeFrom="page">
                  <wp:posOffset>681355</wp:posOffset>
                </wp:positionH>
                <wp:positionV relativeFrom="paragraph">
                  <wp:posOffset>694055</wp:posOffset>
                </wp:positionV>
                <wp:extent cx="0" cy="0"/>
                <wp:effectExtent l="0" t="0" r="0" b="0"/>
                <wp:wrapNone/>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B9F15" id="Line 2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65pt" to="53.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" strokeweight=".95pt">
                <w10:wrap anchorx="page"/>
              </v:line>
            </w:pict>
          </mc:Fallback>
        </mc:AlternateContent>
      </w:r>
      <w:r w:rsidR="00923AF8">
        <w:rPr>
          <w:b/>
        </w:rPr>
        <w:t xml:space="preserve">§ 25 </w:t>
      </w:r>
      <w:r w:rsidR="00923AF8">
        <w:t>Das Schwedische Zentralamt für Landwirtschaft, das Schwedische Gesundheitsamt und das Schwedische Amt für Arbeitsumwelt können in ihrem jeweiligen Zuständigkeitsbereich Vorschriften erlassen, die vorsehen, dass Genehmigungs- und Befreiungsfragen, die gemäß §§ 20 oder 24 von der Behörde zu prüfen sind, stattdessen vom Bezirksverwaltungsrat geprüft werden.</w:t>
      </w:r>
    </w:p>
    <w:p w14:paraId="6A26A4A5" w14:textId="77777777" w:rsidR="0027259D" w:rsidRDefault="00923AF8" w:rsidP="00EB199D">
      <w:pPr>
        <w:spacing w:before="84"/>
        <w:rPr>
          <w:b/>
        </w:rPr>
      </w:pPr>
      <w:r>
        <w:br w:type="column"/>
      </w:r>
      <w:r>
        <w:rPr>
          <w:b/>
        </w:rPr>
        <w:t>SFS 2021:229</w:t>
      </w:r>
    </w:p>
    <w:p w14:paraId="67873065" w14:textId="77777777" w:rsidR="0027259D" w:rsidRDefault="0027259D">
      <w:pPr>
        <w:sectPr w:rsidR="0027259D" w:rsidSect="00923AF8">
          <w:footerReference w:type="default" r:id="rId9"/>
          <w:pgSz w:w="11910" w:h="16840"/>
          <w:pgMar w:top="580" w:right="1060" w:bottom="1640" w:left="1160" w:header="0" w:footer="1459" w:gutter="0"/>
          <w:pgNumType w:start="2"/>
          <w:cols w:num="2" w:space="720" w:equalWidth="0">
            <w:col w:w="9562" w:space="-1"/>
            <w:col w:w="1543"/>
          </w:cols>
        </w:sectPr>
      </w:pPr>
    </w:p>
    <w:p w14:paraId="48588675" w14:textId="5BE8CFFA" w:rsidR="0027259D" w:rsidRDefault="00EB199D">
      <w:pPr>
        <w:pStyle w:val="BodyText"/>
        <w:tabs>
          <w:tab w:val="left" w:pos="777"/>
        </w:tabs>
        <w:spacing w:before="79"/>
        <w:ind w:left="143"/>
      </w:pPr>
      <w:r>
        <w:rPr>
          <w:noProof/>
        </w:rPr>
        <w:lastRenderedPageBreak/>
        <mc:AlternateContent>
          <mc:Choice Requires="wps">
            <w:drawing>
              <wp:anchor distT="0" distB="0" distL="114300" distR="114300" simplePos="0" relativeHeight="15733248" behindDoc="0" locked="0" layoutInCell="1" allowOverlap="1" wp14:anchorId="6AF3387A" wp14:editId="5BE42EEB">
                <wp:simplePos x="0" y="0"/>
                <wp:positionH relativeFrom="page">
                  <wp:posOffset>681355</wp:posOffset>
                </wp:positionH>
                <wp:positionV relativeFrom="page">
                  <wp:posOffset>2679700</wp:posOffset>
                </wp:positionV>
                <wp:extent cx="0" cy="0"/>
                <wp:effectExtent l="0" t="0" r="0" b="0"/>
                <wp:wrapNone/>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81639" id="Line 21"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211pt" to="53.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" strokeweight=".95pt">
                <w10:wrap anchorx="page" anchory="page"/>
              </v:line>
            </w:pict>
          </mc:Fallback>
        </mc:AlternateContent>
      </w:r>
      <w:r w:rsidR="00923AF8">
        <w:rPr>
          <w:b/>
        </w:rPr>
        <w:t>§ 37</w:t>
      </w:r>
      <w:r w:rsidR="00923AF8">
        <w:rPr>
          <w:b/>
        </w:rPr>
        <w:tab/>
      </w:r>
      <w:r w:rsidR="00923AF8">
        <w:t>Pflanzenschutzmittel dürfen nicht verwendet werden</w:t>
      </w:r>
    </w:p>
    <w:p w14:paraId="072B0256" w14:textId="77777777" w:rsidR="0027259D" w:rsidRDefault="00923AF8">
      <w:pPr>
        <w:pStyle w:val="ListParagraph"/>
        <w:numPr>
          <w:ilvl w:val="0"/>
          <w:numId w:val="3"/>
        </w:numPr>
        <w:tabs>
          <w:tab w:val="left" w:pos="603"/>
        </w:tabs>
        <w:spacing w:before="9" w:line="247" w:lineRule="auto"/>
        <w:ind w:right="46" w:firstLine="228"/>
        <w:rPr>
          <w:sz w:val="23"/>
        </w:rPr>
      </w:pPr>
      <w:r>
        <w:rPr>
          <w:sz w:val="23"/>
        </w:rPr>
        <w:t>auf Wiesen- und Weideflächen, die sich nicht zum Pflügen eignen, die jedoch zum Mähen oder Beweiden genutzt werden können;</w:t>
      </w:r>
    </w:p>
    <w:p w14:paraId="180549D4" w14:textId="77777777" w:rsidR="0027259D" w:rsidRDefault="00923AF8">
      <w:pPr>
        <w:pStyle w:val="ListParagraph"/>
        <w:numPr>
          <w:ilvl w:val="0"/>
          <w:numId w:val="3"/>
        </w:numPr>
        <w:tabs>
          <w:tab w:val="left" w:pos="603"/>
        </w:tabs>
        <w:spacing w:line="247" w:lineRule="auto"/>
        <w:ind w:right="38" w:firstLine="228"/>
        <w:rPr>
          <w:sz w:val="23"/>
        </w:rPr>
      </w:pPr>
      <w:r>
        <w:rPr>
          <w:sz w:val="23"/>
        </w:rPr>
        <w:t>auf dem Freigelände von Schulen oder Kindertagesstätten oder auf öffentlich zugänglichen Spielplätzen;</w:t>
      </w:r>
    </w:p>
    <w:p w14:paraId="1DEE006A" w14:textId="77777777" w:rsidR="0027259D" w:rsidRDefault="00923AF8">
      <w:pPr>
        <w:pStyle w:val="ListParagraph"/>
        <w:numPr>
          <w:ilvl w:val="0"/>
          <w:numId w:val="3"/>
        </w:numPr>
        <w:tabs>
          <w:tab w:val="left" w:pos="603"/>
        </w:tabs>
        <w:spacing w:line="247" w:lineRule="auto"/>
        <w:ind w:right="38" w:firstLine="228"/>
        <w:rPr>
          <w:sz w:val="23"/>
        </w:rPr>
      </w:pPr>
      <w:r>
        <w:rPr>
          <w:sz w:val="23"/>
        </w:rPr>
        <w:t>in Parks oder Gärten oder anderen Gebieten, die in erster Linie als öffentlich zugängliche Erholungsflächen vorgesehen sind;</w:t>
      </w:r>
    </w:p>
    <w:p w14:paraId="4E92B767" w14:textId="77777777" w:rsidR="0027259D" w:rsidRDefault="00923AF8">
      <w:pPr>
        <w:pStyle w:val="ListParagraph"/>
        <w:numPr>
          <w:ilvl w:val="0"/>
          <w:numId w:val="3"/>
        </w:numPr>
        <w:tabs>
          <w:tab w:val="left" w:pos="603"/>
        </w:tabs>
        <w:spacing w:line="247" w:lineRule="auto"/>
        <w:ind w:right="40" w:firstLine="228"/>
        <w:rPr>
          <w:sz w:val="23"/>
        </w:rPr>
      </w:pPr>
      <w:r>
        <w:rPr>
          <w:sz w:val="23"/>
        </w:rPr>
        <w:t>in Schrebergärten oder Gewächshäusern, die nicht beruflich genutzt werden;</w:t>
      </w:r>
    </w:p>
    <w:p w14:paraId="6D92BC89" w14:textId="77777777" w:rsidR="0027259D" w:rsidRDefault="00923AF8">
      <w:pPr>
        <w:pStyle w:val="ListParagraph"/>
        <w:numPr>
          <w:ilvl w:val="0"/>
          <w:numId w:val="3"/>
        </w:numPr>
        <w:tabs>
          <w:tab w:val="left" w:pos="603"/>
        </w:tabs>
        <w:spacing w:line="247" w:lineRule="auto"/>
        <w:ind w:right="38" w:firstLine="228"/>
        <w:rPr>
          <w:sz w:val="23"/>
        </w:rPr>
      </w:pPr>
      <w:r>
        <w:rPr>
          <w:sz w:val="23"/>
        </w:rPr>
        <w:t>auf Grundstücken von Wohngebäuden oder an Topfpflanzen in Privatgärten; oder</w:t>
      </w:r>
    </w:p>
    <w:p w14:paraId="3157D6F8" w14:textId="77777777" w:rsidR="0027259D" w:rsidRDefault="00923AF8">
      <w:pPr>
        <w:pStyle w:val="ListParagraph"/>
        <w:numPr>
          <w:ilvl w:val="0"/>
          <w:numId w:val="3"/>
        </w:numPr>
        <w:tabs>
          <w:tab w:val="left" w:pos="603"/>
        </w:tabs>
        <w:spacing w:line="247" w:lineRule="auto"/>
        <w:ind w:right="44" w:firstLine="228"/>
        <w:rPr>
          <w:sz w:val="23"/>
        </w:rPr>
      </w:pPr>
      <w:r>
        <w:rPr>
          <w:sz w:val="23"/>
        </w:rPr>
        <w:t>an Pflanzen in Innenräumen, außer in Produktionsräumen, Lagerräumen und dergleichen.</w:t>
      </w:r>
    </w:p>
    <w:p w14:paraId="11DEC409" w14:textId="77777777" w:rsidR="0027259D" w:rsidRDefault="0027259D">
      <w:pPr>
        <w:pStyle w:val="BodyText"/>
        <w:spacing w:before="5"/>
      </w:pPr>
    </w:p>
    <w:p w14:paraId="2A133BE0" w14:textId="44BC979C" w:rsidR="0027259D" w:rsidRDefault="00EB199D">
      <w:pPr>
        <w:pStyle w:val="ListParagraph"/>
        <w:numPr>
          <w:ilvl w:val="0"/>
          <w:numId w:val="9"/>
        </w:numPr>
        <w:tabs>
          <w:tab w:val="left" w:pos="432"/>
        </w:tabs>
        <w:spacing w:line="247" w:lineRule="auto"/>
        <w:ind w:right="43" w:firstLine="0"/>
        <w:jc w:val="both"/>
        <w:rPr>
          <w:sz w:val="23"/>
        </w:rPr>
      </w:pPr>
      <w:r>
        <w:rPr>
          <w:noProof/>
        </w:rPr>
        <mc:AlternateContent>
          <mc:Choice Requires="wps">
            <w:drawing>
              <wp:anchor distT="0" distB="0" distL="114300" distR="114300" simplePos="0" relativeHeight="15732736" behindDoc="0" locked="0" layoutInCell="1" allowOverlap="1" wp14:anchorId="0FCA93A3" wp14:editId="66F79FDC">
                <wp:simplePos x="0" y="0"/>
                <wp:positionH relativeFrom="page">
                  <wp:posOffset>681355</wp:posOffset>
                </wp:positionH>
                <wp:positionV relativeFrom="paragraph">
                  <wp:posOffset>861695</wp:posOffset>
                </wp:positionV>
                <wp:extent cx="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DC653" id="Line 20"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85pt" to="53.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" strokeweight=".95pt">
                <w10:wrap anchorx="page"/>
              </v:line>
            </w:pict>
          </mc:Fallback>
        </mc:AlternateContent>
      </w:r>
      <w:r w:rsidR="00923AF8">
        <w:rPr>
          <w:b/>
          <w:sz w:val="23"/>
        </w:rPr>
        <w:t xml:space="preserve">§ a </w:t>
      </w:r>
      <w:r w:rsidR="00923AF8">
        <w:rPr>
          <w:sz w:val="23"/>
        </w:rPr>
        <w:t>Die Schwedische Chemikalienagentur kann Vorschriften über Ausnahmen von den Verboten in § 37(2)-(6) für Wirkstoffe in Pflanzenschutzmitteln erlassen, bei denen das Risiko für die menschliche Gesundheit und die Umwelt begrenzt eingestuft wird.</w:t>
      </w:r>
    </w:p>
    <w:p w14:paraId="3EECD977" w14:textId="77777777" w:rsidR="0027259D" w:rsidRDefault="00923AF8">
      <w:pPr>
        <w:pStyle w:val="BodyText"/>
        <w:spacing w:line="247" w:lineRule="auto"/>
        <w:ind w:left="143" w:right="38" w:firstLine="228"/>
        <w:jc w:val="both"/>
      </w:pPr>
      <w:r>
        <w:t>Bevor das Chemikalienamt Vorschriften erlässt, muss es den anderen betroffenen Behörden Gelegenheit zur Stellungnahme geben.</w:t>
      </w:r>
    </w:p>
    <w:p w14:paraId="1F5F82F3" w14:textId="77777777" w:rsidR="0027259D" w:rsidRDefault="0027259D">
      <w:pPr>
        <w:pStyle w:val="BodyText"/>
        <w:spacing w:before="8"/>
      </w:pPr>
    </w:p>
    <w:p w14:paraId="2E2F5A27" w14:textId="219558CA" w:rsidR="0027259D" w:rsidRDefault="00EB199D">
      <w:pPr>
        <w:pStyle w:val="ListParagraph"/>
        <w:numPr>
          <w:ilvl w:val="0"/>
          <w:numId w:val="9"/>
        </w:numPr>
        <w:tabs>
          <w:tab w:val="left" w:pos="432"/>
        </w:tabs>
        <w:spacing w:before="1" w:line="247" w:lineRule="auto"/>
        <w:ind w:right="45" w:firstLine="0"/>
        <w:jc w:val="both"/>
        <w:rPr>
          <w:sz w:val="23"/>
        </w:rPr>
      </w:pPr>
      <w:r>
        <w:rPr>
          <w:noProof/>
        </w:rPr>
        <mc:AlternateContent>
          <mc:Choice Requires="wps">
            <w:drawing>
              <wp:anchor distT="0" distB="0" distL="114300" distR="114300" simplePos="0" relativeHeight="15734272" behindDoc="0" locked="0" layoutInCell="1" allowOverlap="1" wp14:anchorId="698E9CAB" wp14:editId="69955972">
                <wp:simplePos x="0" y="0"/>
                <wp:positionH relativeFrom="page">
                  <wp:posOffset>681355</wp:posOffset>
                </wp:positionH>
                <wp:positionV relativeFrom="paragraph">
                  <wp:posOffset>2943225</wp:posOffset>
                </wp:positionV>
                <wp:extent cx="0" cy="0"/>
                <wp:effectExtent l="0" t="0" r="0" b="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3EE4E" id="Line 19" o:spid="_x0000_s1026" style="position:absolute;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231.75pt" to="53.65pt,2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Das Zentralamt für Landwirtschaft kann Vorschriften über Ausnahmen von den Verboten nach § 37 erlassen,</w:t>
      </w:r>
    </w:p>
    <w:p w14:paraId="69A254A5" w14:textId="77777777" w:rsidR="0027259D" w:rsidRDefault="00923AF8">
      <w:pPr>
        <w:pStyle w:val="ListParagraph"/>
        <w:numPr>
          <w:ilvl w:val="1"/>
          <w:numId w:val="9"/>
        </w:numPr>
        <w:tabs>
          <w:tab w:val="left" w:pos="603"/>
        </w:tabs>
        <w:spacing w:line="247" w:lineRule="auto"/>
        <w:ind w:right="38" w:firstLine="228"/>
        <w:jc w:val="both"/>
        <w:rPr>
          <w:sz w:val="23"/>
        </w:rPr>
      </w:pPr>
      <w:r>
        <w:rPr>
          <w:sz w:val="23"/>
        </w:rPr>
        <w:t>wenn dies zur Verhinderung des Eindringens, der Ansiedlung und der Ausbreitung von Quarantäneschädlingen gemäß der Verordnung (EU) 2016/2031 des Europäischen Parlaments und des Rates vom 26. Oktober 2016 über Maßnahmen zum Schutz vor Pflanzenschädlingen, zur Änderung der Verordnungen (EU) Nr. 228/2013, (EU) Nr. 652/2014 und (EU) Nr. 1143/2014 des Europäischen Parlaments und des Rates und zur Aufhebung der Richtlinien 69/464/EWG, 74/647/EWG, 93/85/EWG, 98/57/EG, 2000/29/EG, 2006/91/EG und 2007/33/EGC des Rates oder gemäß  Bestimmungen zur Umsetzung dieser Verordnung erforderlich ist oder</w:t>
      </w:r>
    </w:p>
    <w:p w14:paraId="13962CEA" w14:textId="77777777" w:rsidR="0027259D" w:rsidRDefault="00923AF8">
      <w:pPr>
        <w:pStyle w:val="ListParagraph"/>
        <w:numPr>
          <w:ilvl w:val="1"/>
          <w:numId w:val="9"/>
        </w:numPr>
        <w:tabs>
          <w:tab w:val="left" w:pos="603"/>
        </w:tabs>
        <w:spacing w:line="247" w:lineRule="auto"/>
        <w:ind w:right="43" w:firstLine="228"/>
        <w:jc w:val="both"/>
        <w:rPr>
          <w:sz w:val="23"/>
        </w:rPr>
      </w:pPr>
      <w:r>
        <w:rPr>
          <w:sz w:val="23"/>
        </w:rPr>
        <w:t>wenn dies für den Anbau von Pflanzen erforderlich ist, die in der Nationalen Genbank oder im Nordischen Zentrum für genetische Ressourcen aufbewahrt werden.</w:t>
      </w:r>
    </w:p>
    <w:p w14:paraId="0345C0DD" w14:textId="77777777" w:rsidR="0027259D" w:rsidRDefault="00923AF8">
      <w:pPr>
        <w:pStyle w:val="BodyText"/>
        <w:spacing w:line="247" w:lineRule="auto"/>
        <w:ind w:left="143" w:right="38" w:firstLine="228"/>
        <w:jc w:val="both"/>
      </w:pPr>
      <w:r>
        <w:t>Das schwedische Zentralamt für Landwirtschaft kann Vorschriften über Ausnahmen von den Verboten nach § 37 Nummer 1 erlassen, um das Eindringen, die Ansiedlung und die Ausbreitung invasiver gebietsfremder Arten zu verhindern.</w:t>
      </w:r>
    </w:p>
    <w:p w14:paraId="26048613" w14:textId="77777777" w:rsidR="0027259D" w:rsidRDefault="00923AF8">
      <w:pPr>
        <w:pStyle w:val="BodyText"/>
        <w:spacing w:line="247" w:lineRule="auto"/>
        <w:ind w:left="143" w:right="39" w:firstLine="228"/>
        <w:jc w:val="both"/>
      </w:pPr>
      <w:r>
        <w:t>Bevor das Zentralamt für Landwirtschaft Vorschriften erlässt, muss es den anderen betroffenen Behörden Gelegenheit zur Stellungnahme geben.</w:t>
      </w:r>
    </w:p>
    <w:p w14:paraId="16984BB1" w14:textId="77777777" w:rsidR="0027259D" w:rsidRDefault="0027259D">
      <w:pPr>
        <w:pStyle w:val="BodyText"/>
        <w:spacing w:before="3"/>
      </w:pPr>
    </w:p>
    <w:p w14:paraId="6B9C8609" w14:textId="52B7DBEC" w:rsidR="0027259D" w:rsidRDefault="00EB199D">
      <w:pPr>
        <w:pStyle w:val="ListParagraph"/>
        <w:numPr>
          <w:ilvl w:val="0"/>
          <w:numId w:val="8"/>
        </w:numPr>
        <w:tabs>
          <w:tab w:val="left" w:pos="432"/>
        </w:tabs>
        <w:spacing w:line="247" w:lineRule="auto"/>
        <w:ind w:right="41" w:firstLine="0"/>
        <w:jc w:val="both"/>
        <w:rPr>
          <w:sz w:val="23"/>
        </w:rPr>
      </w:pPr>
      <w:r>
        <w:rPr>
          <w:noProof/>
        </w:rPr>
        <mc:AlternateContent>
          <mc:Choice Requires="wps">
            <w:drawing>
              <wp:anchor distT="0" distB="0" distL="114300" distR="114300" simplePos="0" relativeHeight="15733760" behindDoc="0" locked="0" layoutInCell="1" allowOverlap="1" wp14:anchorId="1F1D3EC4" wp14:editId="622579A0">
                <wp:simplePos x="0" y="0"/>
                <wp:positionH relativeFrom="page">
                  <wp:posOffset>681355</wp:posOffset>
                </wp:positionH>
                <wp:positionV relativeFrom="paragraph">
                  <wp:posOffset>866775</wp:posOffset>
                </wp:positionV>
                <wp:extent cx="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90623" id="Line 18"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8.25pt" to="53.6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" strokeweight=".95pt">
                <w10:wrap anchorx="page"/>
              </v:line>
            </w:pict>
          </mc:Fallback>
        </mc:AlternateContent>
      </w:r>
      <w:r w:rsidR="00923AF8">
        <w:t>37</w:t>
      </w:r>
      <w:r w:rsidR="00923AF8">
        <w:rPr>
          <w:b/>
          <w:sz w:val="23"/>
        </w:rPr>
        <w:t xml:space="preserve">§ a </w:t>
      </w:r>
      <w:r w:rsidR="00923AF8">
        <w:rPr>
          <w:sz w:val="23"/>
        </w:rPr>
        <w:t>Das Schwedische Amt für Umweltschutz kann Vorschriften über Ausnahmen von den Verboten in § 37 Nummern 2-6 erlassen, um das Eindringen, die Ansiedlung und die Ausbreitung invasiver gebietsfremder Arten zu verhindern.</w:t>
      </w:r>
    </w:p>
    <w:p w14:paraId="6ECF0512" w14:textId="77777777" w:rsidR="0027259D" w:rsidRDefault="00923AF8">
      <w:pPr>
        <w:pStyle w:val="BodyText"/>
        <w:spacing w:line="247" w:lineRule="auto"/>
        <w:ind w:left="143" w:right="40" w:firstLine="228"/>
        <w:jc w:val="both"/>
      </w:pPr>
      <w:r>
        <w:t>Bevor das Zentralamt für Umweltschutz Vorschriften erlässt, muss es den anderen betroffenen Behörden Gelegenheit zur Stellungnahme geben.</w:t>
      </w:r>
    </w:p>
    <w:p w14:paraId="170282D8" w14:textId="77777777" w:rsidR="0027259D" w:rsidRDefault="0027259D">
      <w:pPr>
        <w:pStyle w:val="BodyText"/>
        <w:spacing w:before="8"/>
      </w:pPr>
    </w:p>
    <w:p w14:paraId="56626352" w14:textId="5B54E9EF" w:rsidR="0027259D" w:rsidRDefault="00EB199D">
      <w:pPr>
        <w:pStyle w:val="ListParagraph"/>
        <w:numPr>
          <w:ilvl w:val="0"/>
          <w:numId w:val="8"/>
        </w:numPr>
        <w:tabs>
          <w:tab w:val="left" w:pos="432"/>
        </w:tabs>
        <w:spacing w:line="247" w:lineRule="auto"/>
        <w:ind w:right="44" w:firstLine="0"/>
        <w:jc w:val="both"/>
        <w:rPr>
          <w:sz w:val="23"/>
        </w:rPr>
      </w:pPr>
      <w:r>
        <w:rPr>
          <w:noProof/>
        </w:rPr>
        <mc:AlternateContent>
          <mc:Choice Requires="wps">
            <w:drawing>
              <wp:anchor distT="0" distB="0" distL="114300" distR="114300" simplePos="0" relativeHeight="15734784" behindDoc="0" locked="0" layoutInCell="1" allowOverlap="1" wp14:anchorId="3FFD953C" wp14:editId="6B34956A">
                <wp:simplePos x="0" y="0"/>
                <wp:positionH relativeFrom="page">
                  <wp:posOffset>681355</wp:posOffset>
                </wp:positionH>
                <wp:positionV relativeFrom="paragraph">
                  <wp:posOffset>1036955</wp:posOffset>
                </wp:positionV>
                <wp:extent cx="0"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0C683" id="Line 17"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81.65pt" to="53.6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" strokeweight=".95pt">
                <w10:wrap anchorx="page"/>
              </v:line>
            </w:pict>
          </mc:Fallback>
        </mc:AlternateContent>
      </w:r>
      <w:r w:rsidR="00923AF8">
        <w:rPr>
          <w:b/>
          <w:sz w:val="23"/>
        </w:rPr>
        <w:t xml:space="preserve">§ </w:t>
      </w:r>
      <w:r w:rsidR="00923AF8">
        <w:rPr>
          <w:sz w:val="23"/>
        </w:rPr>
        <w:t>Der Gemeindevorstand kann im Einzelfall eine Befreiung von den Verboten nach § 37 gewähren, wenn das Pflanzenschutzmittel von der Schwedischen Chemikalienagentur zugelassen wurde und die Verwendung mit den Bedingungen für die Zulassung vereinbar ist, und</w:t>
      </w:r>
    </w:p>
    <w:p w14:paraId="17892C3D" w14:textId="77777777" w:rsidR="0027259D" w:rsidRDefault="00923AF8">
      <w:pPr>
        <w:pStyle w:val="ListParagraph"/>
        <w:numPr>
          <w:ilvl w:val="1"/>
          <w:numId w:val="8"/>
        </w:numPr>
        <w:tabs>
          <w:tab w:val="left" w:pos="603"/>
        </w:tabs>
        <w:spacing w:line="247" w:lineRule="auto"/>
        <w:ind w:right="43" w:firstLine="228"/>
        <w:jc w:val="both"/>
        <w:rPr>
          <w:sz w:val="23"/>
        </w:rPr>
      </w:pPr>
      <w:r>
        <w:rPr>
          <w:sz w:val="23"/>
        </w:rPr>
        <w:t>für den Anbau von Pflanzen, die in der Schwedischen Nationalen Genbank oder im Nordischen Zentrum für genetische Ressourcen aufbewahrt werden, oder</w:t>
      </w:r>
    </w:p>
    <w:p w14:paraId="0472E5C6" w14:textId="77777777" w:rsidR="0027259D" w:rsidRDefault="00923AF8">
      <w:pPr>
        <w:pStyle w:val="ListParagraph"/>
        <w:numPr>
          <w:ilvl w:val="1"/>
          <w:numId w:val="8"/>
        </w:numPr>
        <w:tabs>
          <w:tab w:val="left" w:pos="603"/>
        </w:tabs>
        <w:ind w:left="602" w:hanging="232"/>
        <w:jc w:val="both"/>
        <w:rPr>
          <w:sz w:val="23"/>
        </w:rPr>
      </w:pPr>
      <w:r>
        <w:rPr>
          <w:sz w:val="23"/>
        </w:rPr>
        <w:t>es aus anderen besonderen Gründen notwendig ist.</w:t>
      </w:r>
    </w:p>
    <w:p w14:paraId="46E58697" w14:textId="77777777" w:rsidR="0027259D" w:rsidRDefault="0027259D">
      <w:pPr>
        <w:pStyle w:val="BodyText"/>
        <w:spacing w:before="1"/>
        <w:rPr>
          <w:sz w:val="24"/>
        </w:rPr>
      </w:pPr>
    </w:p>
    <w:p w14:paraId="6E692864" w14:textId="77777777" w:rsidR="0027259D" w:rsidRDefault="00923AF8">
      <w:pPr>
        <w:pStyle w:val="ListParagraph"/>
        <w:numPr>
          <w:ilvl w:val="0"/>
          <w:numId w:val="8"/>
        </w:numPr>
        <w:tabs>
          <w:tab w:val="left" w:pos="432"/>
        </w:tabs>
        <w:spacing w:line="247" w:lineRule="auto"/>
        <w:ind w:right="47" w:firstLine="0"/>
        <w:jc w:val="both"/>
        <w:rPr>
          <w:sz w:val="23"/>
        </w:rPr>
      </w:pPr>
      <w:r>
        <w:rPr>
          <w:b/>
          <w:sz w:val="23"/>
        </w:rPr>
        <w:t xml:space="preserve">§ </w:t>
      </w:r>
      <w:r>
        <w:rPr>
          <w:sz w:val="23"/>
        </w:rPr>
        <w:t>Ohne besondere Genehmigung des Gemeindeamts ist die berufliche Verwendung von Pflanzenschutzmitteln verboten</w:t>
      </w:r>
    </w:p>
    <w:p w14:paraId="533F86DA" w14:textId="77777777" w:rsidR="0027259D" w:rsidRDefault="00923AF8">
      <w:pPr>
        <w:spacing w:before="84"/>
        <w:ind w:left="143"/>
        <w:rPr>
          <w:b/>
        </w:rPr>
      </w:pPr>
      <w:r>
        <w:br w:type="column"/>
      </w:r>
      <w:r>
        <w:rPr>
          <w:b/>
        </w:rPr>
        <w:t>SFS 2021:229</w:t>
      </w:r>
    </w:p>
    <w:p w14:paraId="47254338" w14:textId="77777777" w:rsidR="0027259D" w:rsidRDefault="0027259D">
      <w:pPr>
        <w:sectPr w:rsidR="0027259D" w:rsidSect="00923AF8">
          <w:pgSz w:w="11910" w:h="16840"/>
          <w:pgMar w:top="580" w:right="1060" w:bottom="1640" w:left="1160" w:header="0" w:footer="1459" w:gutter="0"/>
          <w:cols w:num="2" w:space="720" w:equalWidth="0">
            <w:col w:w="8945" w:space="-1"/>
            <w:col w:w="1543"/>
          </w:cols>
        </w:sectPr>
      </w:pPr>
    </w:p>
    <w:p w14:paraId="7B909601" w14:textId="0724B7D9" w:rsidR="0027259D" w:rsidRDefault="00EB199D" w:rsidP="0011274A">
      <w:pPr>
        <w:pStyle w:val="ListParagraph"/>
        <w:numPr>
          <w:ilvl w:val="1"/>
          <w:numId w:val="8"/>
        </w:numPr>
        <w:tabs>
          <w:tab w:val="left" w:pos="603"/>
        </w:tabs>
        <w:spacing w:before="79"/>
        <w:ind w:left="602" w:right="-1055" w:hanging="232"/>
        <w:rPr>
          <w:sz w:val="23"/>
        </w:rPr>
      </w:pPr>
      <w:r>
        <w:rPr>
          <w:noProof/>
        </w:rPr>
        <w:lastRenderedPageBreak/>
        <mc:AlternateContent>
          <mc:Choice Requires="wps">
            <w:drawing>
              <wp:anchor distT="0" distB="0" distL="114300" distR="114300" simplePos="0" relativeHeight="15737856" behindDoc="0" locked="0" layoutInCell="1" allowOverlap="1" wp14:anchorId="7E52E2D4" wp14:editId="590A9C8D">
                <wp:simplePos x="0" y="0"/>
                <wp:positionH relativeFrom="page">
                  <wp:posOffset>681355</wp:posOffset>
                </wp:positionH>
                <wp:positionV relativeFrom="page">
                  <wp:posOffset>1298575</wp:posOffset>
                </wp:positionV>
                <wp:extent cx="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F16A" id="Line 16" o:spid="_x0000_s1026" style="position:absolute;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102.25pt" to="53.65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Dwj5FXdAAAACwEAAA8AAAAAAAAAAAAAAAAAAQQAAGRycy9kb3ducmV2LnhtbFBLBQYA&#10;AAAABAAEAPMAAAALBQAAAAA=&#10;" strokeweight=".95pt">
                <w10:wrap anchorx="page" anchory="page"/>
              </v:line>
            </w:pict>
          </mc:Fallback>
        </mc:AlternateContent>
      </w:r>
      <w:r w:rsidR="00923AF8">
        <w:rPr>
          <w:sz w:val="23"/>
        </w:rPr>
        <w:t>auf Sport- und Freizeitplätzen;</w:t>
      </w:r>
    </w:p>
    <w:p w14:paraId="74D79C52" w14:textId="77777777" w:rsidR="0027259D" w:rsidRDefault="00923AF8" w:rsidP="0011274A">
      <w:pPr>
        <w:pStyle w:val="ListParagraph"/>
        <w:numPr>
          <w:ilvl w:val="1"/>
          <w:numId w:val="8"/>
        </w:numPr>
        <w:tabs>
          <w:tab w:val="left" w:pos="603"/>
        </w:tabs>
        <w:spacing w:before="9"/>
        <w:ind w:left="602" w:right="-1055" w:hanging="232"/>
        <w:rPr>
          <w:sz w:val="23"/>
        </w:rPr>
      </w:pPr>
      <w:r>
        <w:rPr>
          <w:sz w:val="23"/>
        </w:rPr>
        <w:t>bei Planungs- und Bauarbeiten;</w:t>
      </w:r>
    </w:p>
    <w:p w14:paraId="0E94EEA7" w14:textId="77777777" w:rsidR="0027259D" w:rsidRDefault="00923AF8" w:rsidP="0011274A">
      <w:pPr>
        <w:pStyle w:val="ListParagraph"/>
        <w:numPr>
          <w:ilvl w:val="1"/>
          <w:numId w:val="8"/>
        </w:numPr>
        <w:tabs>
          <w:tab w:val="left" w:pos="603"/>
        </w:tabs>
        <w:spacing w:before="7" w:line="247" w:lineRule="auto"/>
        <w:ind w:right="-1055" w:firstLine="228"/>
        <w:rPr>
          <w:sz w:val="23"/>
        </w:rPr>
      </w:pPr>
      <w:r>
        <w:rPr>
          <w:sz w:val="23"/>
        </w:rPr>
        <w:t>in Straßenbereichen sowie auf Kiesflächen und anderen sehr durchlässigen Flächen; und</w:t>
      </w:r>
    </w:p>
    <w:p w14:paraId="02942FB3" w14:textId="77777777" w:rsidR="0027259D" w:rsidRDefault="00923AF8" w:rsidP="0011274A">
      <w:pPr>
        <w:pStyle w:val="ListParagraph"/>
        <w:numPr>
          <w:ilvl w:val="1"/>
          <w:numId w:val="8"/>
        </w:numPr>
        <w:tabs>
          <w:tab w:val="left" w:pos="603"/>
        </w:tabs>
        <w:spacing w:before="1"/>
        <w:ind w:left="602" w:right="-1055" w:hanging="232"/>
        <w:rPr>
          <w:sz w:val="23"/>
        </w:rPr>
      </w:pPr>
      <w:r>
        <w:rPr>
          <w:sz w:val="23"/>
        </w:rPr>
        <w:t>auf Flächen aus Asphalt oder Beton oder anderen befestigten Materialien.</w:t>
      </w:r>
    </w:p>
    <w:p w14:paraId="09F68DE5" w14:textId="77777777" w:rsidR="0027259D" w:rsidRDefault="0027259D" w:rsidP="0011274A">
      <w:pPr>
        <w:pStyle w:val="BodyText"/>
        <w:spacing w:before="4"/>
        <w:ind w:right="-1055"/>
        <w:rPr>
          <w:sz w:val="24"/>
        </w:rPr>
      </w:pPr>
    </w:p>
    <w:p w14:paraId="52AE2F95" w14:textId="26640716" w:rsidR="0027259D" w:rsidRDefault="00EB199D" w:rsidP="0011274A">
      <w:pPr>
        <w:pStyle w:val="ListParagraph"/>
        <w:numPr>
          <w:ilvl w:val="0"/>
          <w:numId w:val="7"/>
        </w:numPr>
        <w:tabs>
          <w:tab w:val="left" w:pos="432"/>
          <w:tab w:val="left" w:pos="949"/>
          <w:tab w:val="left" w:pos="990"/>
          <w:tab w:val="left" w:pos="1890"/>
        </w:tabs>
        <w:spacing w:line="247" w:lineRule="auto"/>
        <w:ind w:right="-1055" w:firstLine="0"/>
        <w:rPr>
          <w:sz w:val="23"/>
        </w:rPr>
      </w:pPr>
      <w:r>
        <w:rPr>
          <w:noProof/>
        </w:rPr>
        <mc:AlternateContent>
          <mc:Choice Requires="wps">
            <w:drawing>
              <wp:anchor distT="0" distB="0" distL="114300" distR="114300" simplePos="0" relativeHeight="15738368" behindDoc="0" locked="0" layoutInCell="1" allowOverlap="1" wp14:anchorId="4CD4DC85" wp14:editId="2AE17576">
                <wp:simplePos x="0" y="0"/>
                <wp:positionH relativeFrom="page">
                  <wp:posOffset>681355</wp:posOffset>
                </wp:positionH>
                <wp:positionV relativeFrom="paragraph">
                  <wp:posOffset>1905000</wp:posOffset>
                </wp:positionV>
                <wp:extent cx="0"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115FF" id="Line 15" o:spid="_x0000_s1026" style="position:absolute;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50pt" to="53.65pt,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" strokeweight=".95pt">
                <w10:wrap anchorx="page"/>
              </v:line>
            </w:pict>
          </mc:Fallback>
        </mc:AlternateContent>
      </w:r>
      <w:r w:rsidR="00923AF8">
        <w:rPr>
          <w:b/>
          <w:sz w:val="23"/>
        </w:rPr>
        <w:t>§ a</w:t>
      </w:r>
      <w:r w:rsidR="00923AF8">
        <w:rPr>
          <w:b/>
          <w:sz w:val="23"/>
        </w:rPr>
        <w:tab/>
      </w:r>
      <w:r w:rsidR="00923AF8">
        <w:rPr>
          <w:sz w:val="23"/>
        </w:rPr>
        <w:t>Die Genehmigungspflicht nach § 40 gilt nicht für Pflanzenschutzmittel, die gemäß Vorschriften, die auf der Grundlage von § 37a erlassen wurden, vom Verwendungsverbot nach § 37 ausgenommen sind. Die Genehmigungspflicht nach § 40 Abs. 3 und 4 gilt nicht für die Verwendung von Pflanzenschutz</w:t>
      </w:r>
    </w:p>
    <w:p w14:paraId="7F644A19" w14:textId="77777777" w:rsidR="0027259D" w:rsidRDefault="00923AF8" w:rsidP="0011274A">
      <w:pPr>
        <w:pStyle w:val="BodyText"/>
        <w:spacing w:line="263" w:lineRule="exact"/>
        <w:ind w:left="143" w:right="-1055"/>
      </w:pPr>
      <w:r>
        <w:t>mitteln</w:t>
      </w:r>
    </w:p>
    <w:p w14:paraId="457B8FFA" w14:textId="77777777" w:rsidR="0027259D" w:rsidRDefault="00923AF8" w:rsidP="0011274A">
      <w:pPr>
        <w:pStyle w:val="ListParagraph"/>
        <w:numPr>
          <w:ilvl w:val="1"/>
          <w:numId w:val="7"/>
        </w:numPr>
        <w:tabs>
          <w:tab w:val="left" w:pos="603"/>
        </w:tabs>
        <w:spacing w:before="7" w:line="247" w:lineRule="auto"/>
        <w:ind w:right="-1055" w:firstLine="228"/>
        <w:jc w:val="both"/>
        <w:rPr>
          <w:sz w:val="23"/>
        </w:rPr>
      </w:pPr>
      <w:r>
        <w:rPr>
          <w:sz w:val="23"/>
        </w:rPr>
        <w:t>in Straßenbereichen zur Verhinderung des Eindringens, der Ansiedlung und der Ausbreitung von</w:t>
      </w:r>
    </w:p>
    <w:p w14:paraId="304F3D11" w14:textId="77777777" w:rsidR="0027259D" w:rsidRDefault="00923AF8" w:rsidP="0011274A">
      <w:pPr>
        <w:pStyle w:val="ListParagraph"/>
        <w:numPr>
          <w:ilvl w:val="2"/>
          <w:numId w:val="7"/>
        </w:numPr>
        <w:tabs>
          <w:tab w:val="left" w:pos="591"/>
        </w:tabs>
        <w:ind w:right="-1055" w:hanging="220"/>
        <w:jc w:val="both"/>
        <w:rPr>
          <w:sz w:val="23"/>
        </w:rPr>
      </w:pPr>
      <w:r>
        <w:rPr>
          <w:sz w:val="23"/>
        </w:rPr>
        <w:t>invasiven gebietsfremden Arten oder</w:t>
      </w:r>
    </w:p>
    <w:p w14:paraId="6AE68772" w14:textId="77777777" w:rsidR="0027259D" w:rsidRDefault="00923AF8" w:rsidP="0011274A">
      <w:pPr>
        <w:pStyle w:val="ListParagraph"/>
        <w:numPr>
          <w:ilvl w:val="2"/>
          <w:numId w:val="7"/>
        </w:numPr>
        <w:tabs>
          <w:tab w:val="left" w:pos="603"/>
        </w:tabs>
        <w:spacing w:before="9" w:line="247" w:lineRule="auto"/>
        <w:ind w:left="143" w:right="-1055" w:firstLine="228"/>
        <w:jc w:val="both"/>
        <w:rPr>
          <w:sz w:val="23"/>
        </w:rPr>
      </w:pPr>
      <w:r>
        <w:rPr>
          <w:sz w:val="23"/>
        </w:rPr>
        <w:t>von Quarantäneschädlingen gemäß der Verordnung (EU) 2016/2031 des Europäischen Parlaments und des Rates oder gemäß Bestimmungen zur Umsetzung dieser Verordnung oder</w:t>
      </w:r>
    </w:p>
    <w:p w14:paraId="28E70B30" w14:textId="77777777" w:rsidR="0027259D" w:rsidRDefault="00923AF8" w:rsidP="0011274A">
      <w:pPr>
        <w:pStyle w:val="ListParagraph"/>
        <w:numPr>
          <w:ilvl w:val="1"/>
          <w:numId w:val="7"/>
        </w:numPr>
        <w:tabs>
          <w:tab w:val="left" w:pos="603"/>
        </w:tabs>
        <w:spacing w:line="263" w:lineRule="exact"/>
        <w:ind w:left="602" w:right="-1055" w:hanging="232"/>
        <w:jc w:val="both"/>
        <w:rPr>
          <w:sz w:val="23"/>
        </w:rPr>
      </w:pPr>
      <w:r>
        <w:rPr>
          <w:sz w:val="23"/>
        </w:rPr>
        <w:t>auf Bahndämmen.</w:t>
      </w:r>
    </w:p>
    <w:p w14:paraId="42A50422" w14:textId="77777777" w:rsidR="0027259D" w:rsidRDefault="0027259D" w:rsidP="0011274A">
      <w:pPr>
        <w:pStyle w:val="BodyText"/>
        <w:spacing w:before="5"/>
        <w:ind w:right="-1055"/>
        <w:rPr>
          <w:sz w:val="24"/>
        </w:rPr>
      </w:pPr>
    </w:p>
    <w:p w14:paraId="4F9C6212" w14:textId="78DD171B" w:rsidR="0027259D" w:rsidRDefault="00EB199D" w:rsidP="0011274A">
      <w:pPr>
        <w:pStyle w:val="ListParagraph"/>
        <w:numPr>
          <w:ilvl w:val="0"/>
          <w:numId w:val="7"/>
        </w:numPr>
        <w:tabs>
          <w:tab w:val="left" w:pos="432"/>
        </w:tabs>
        <w:spacing w:line="247" w:lineRule="auto"/>
        <w:ind w:right="-1055" w:firstLine="0"/>
        <w:jc w:val="both"/>
        <w:rPr>
          <w:sz w:val="23"/>
        </w:rPr>
      </w:pPr>
      <w:r>
        <w:rPr>
          <w:noProof/>
        </w:rPr>
        <mc:AlternateContent>
          <mc:Choice Requires="wps">
            <w:drawing>
              <wp:anchor distT="0" distB="0" distL="114300" distR="114300" simplePos="0" relativeHeight="15736832" behindDoc="0" locked="0" layoutInCell="1" allowOverlap="1" wp14:anchorId="1D1CBDC0" wp14:editId="45A57DEF">
                <wp:simplePos x="0" y="0"/>
                <wp:positionH relativeFrom="page">
                  <wp:posOffset>681355</wp:posOffset>
                </wp:positionH>
                <wp:positionV relativeFrom="paragraph">
                  <wp:posOffset>1212215</wp:posOffset>
                </wp:positionV>
                <wp:extent cx="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77B77" id="Line 14"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95.45pt" to="53.65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" strokeweight=".95pt">
                <w10:wrap anchorx="page"/>
              </v:line>
            </w:pict>
          </mc:Fallback>
        </mc:AlternateContent>
      </w:r>
      <w:r w:rsidR="00923AF8">
        <w:rPr>
          <w:b/>
          <w:sz w:val="23"/>
        </w:rPr>
        <w:t xml:space="preserve">§ </w:t>
      </w:r>
      <w:r w:rsidR="00923AF8">
        <w:rPr>
          <w:sz w:val="23"/>
        </w:rPr>
        <w:t>Ohne schriftliche Meldung beim Gemeindeamt ist die berufliche Verwendung von Pflanzenschutzmitteln verboten</w:t>
      </w:r>
    </w:p>
    <w:p w14:paraId="3D6B1E96" w14:textId="77777777" w:rsidR="0027259D" w:rsidRDefault="00923AF8" w:rsidP="0011274A">
      <w:pPr>
        <w:pStyle w:val="ListParagraph"/>
        <w:numPr>
          <w:ilvl w:val="1"/>
          <w:numId w:val="7"/>
        </w:numPr>
        <w:tabs>
          <w:tab w:val="left" w:pos="603"/>
        </w:tabs>
        <w:spacing w:line="247" w:lineRule="auto"/>
        <w:ind w:right="-1055" w:firstLine="228"/>
        <w:jc w:val="both"/>
        <w:rPr>
          <w:sz w:val="23"/>
        </w:rPr>
      </w:pPr>
      <w:r>
        <w:rPr>
          <w:sz w:val="23"/>
        </w:rPr>
        <w:t>in Straßenbereichen zur Verhinderung des Eindringens, der Ansiedlung und der Ausbreitung von</w:t>
      </w:r>
    </w:p>
    <w:p w14:paraId="5181365C" w14:textId="77777777" w:rsidR="0027259D" w:rsidRDefault="00923AF8" w:rsidP="0011274A">
      <w:pPr>
        <w:pStyle w:val="ListParagraph"/>
        <w:numPr>
          <w:ilvl w:val="2"/>
          <w:numId w:val="7"/>
        </w:numPr>
        <w:tabs>
          <w:tab w:val="left" w:pos="591"/>
        </w:tabs>
        <w:spacing w:line="262" w:lineRule="exact"/>
        <w:ind w:right="-1055" w:hanging="220"/>
        <w:jc w:val="both"/>
        <w:rPr>
          <w:sz w:val="23"/>
        </w:rPr>
      </w:pPr>
      <w:r>
        <w:rPr>
          <w:sz w:val="23"/>
        </w:rPr>
        <w:t>invasiven gebietsfremden Arten oder</w:t>
      </w:r>
    </w:p>
    <w:p w14:paraId="650F4767" w14:textId="77777777" w:rsidR="0027259D" w:rsidRDefault="00923AF8" w:rsidP="0011274A">
      <w:pPr>
        <w:pStyle w:val="ListParagraph"/>
        <w:numPr>
          <w:ilvl w:val="2"/>
          <w:numId w:val="7"/>
        </w:numPr>
        <w:tabs>
          <w:tab w:val="left" w:pos="603"/>
        </w:tabs>
        <w:spacing w:before="9" w:line="247" w:lineRule="auto"/>
        <w:ind w:left="143" w:right="-1055" w:firstLine="228"/>
        <w:jc w:val="both"/>
        <w:rPr>
          <w:sz w:val="23"/>
        </w:rPr>
      </w:pPr>
      <w:r>
        <w:rPr>
          <w:sz w:val="23"/>
        </w:rPr>
        <w:t>Quarantäneschädlingen gemäß der Verordnung (EU) 2016/2031 des Europäischen Parlaments und des Rates oder gemäß Bestimmungen zur Umsetzung dieser Verordnung,</w:t>
      </w:r>
    </w:p>
    <w:p w14:paraId="16332E69" w14:textId="77777777" w:rsidR="0027259D" w:rsidRDefault="00923AF8" w:rsidP="0011274A">
      <w:pPr>
        <w:pStyle w:val="ListParagraph"/>
        <w:numPr>
          <w:ilvl w:val="1"/>
          <w:numId w:val="7"/>
        </w:numPr>
        <w:tabs>
          <w:tab w:val="left" w:pos="603"/>
        </w:tabs>
        <w:ind w:left="602" w:right="-1055" w:hanging="232"/>
        <w:jc w:val="both"/>
        <w:rPr>
          <w:sz w:val="23"/>
        </w:rPr>
      </w:pPr>
      <w:r>
        <w:rPr>
          <w:sz w:val="23"/>
        </w:rPr>
        <w:t>auf Bahndämmen, und</w:t>
      </w:r>
    </w:p>
    <w:p w14:paraId="44882C84" w14:textId="6809886E" w:rsidR="0027259D" w:rsidRDefault="00EB199D" w:rsidP="0011274A">
      <w:pPr>
        <w:pStyle w:val="ListParagraph"/>
        <w:numPr>
          <w:ilvl w:val="1"/>
          <w:numId w:val="7"/>
        </w:numPr>
        <w:tabs>
          <w:tab w:val="left" w:pos="603"/>
        </w:tabs>
        <w:spacing w:before="7" w:line="247" w:lineRule="auto"/>
        <w:ind w:right="-1055" w:firstLine="228"/>
        <w:jc w:val="both"/>
        <w:rPr>
          <w:sz w:val="23"/>
        </w:rPr>
      </w:pPr>
      <w:r>
        <w:rPr>
          <w:noProof/>
        </w:rPr>
        <mc:AlternateContent>
          <mc:Choice Requires="wps">
            <w:drawing>
              <wp:anchor distT="0" distB="0" distL="114300" distR="114300" simplePos="0" relativeHeight="15735296" behindDoc="0" locked="0" layoutInCell="1" allowOverlap="1" wp14:anchorId="72A823A6" wp14:editId="51348CC7">
                <wp:simplePos x="0" y="0"/>
                <wp:positionH relativeFrom="page">
                  <wp:posOffset>681355</wp:posOffset>
                </wp:positionH>
                <wp:positionV relativeFrom="paragraph">
                  <wp:posOffset>518795</wp:posOffset>
                </wp:positionV>
                <wp:extent cx="0" cy="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2E4E5" id="Line 13"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85pt" to="53.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" strokeweight=".95pt">
                <w10:wrap anchorx="page"/>
              </v:line>
            </w:pict>
          </mc:Fallback>
        </mc:AlternateContent>
      </w:r>
      <w:r w:rsidR="00923AF8">
        <w:rPr>
          <w:sz w:val="23"/>
        </w:rPr>
        <w:t>in Gebieten, die nicht unter das Verbot nach § 37 oder unter die Genehmigungspflicht nach § 40 fallen und die eine zusammenhängende Fläche von mehr als 1000 Quadratmetern aufweisen, zu der die Öffentlichkeit freien Zutritt hat.</w:t>
      </w:r>
    </w:p>
    <w:p w14:paraId="37208A89" w14:textId="77777777" w:rsidR="0027259D" w:rsidRDefault="00923AF8" w:rsidP="0011274A">
      <w:pPr>
        <w:pStyle w:val="BodyText"/>
        <w:spacing w:line="249" w:lineRule="auto"/>
        <w:ind w:left="143" w:right="-1055" w:firstLine="228"/>
        <w:jc w:val="both"/>
      </w:pPr>
      <w:r>
        <w:t>Sofern das Amt nichts anderes bestimmt, darf mit der meldepflichtigen Tätigkeit frühestens vier Wochen nach der Meldung begonnen werden.</w:t>
      </w:r>
    </w:p>
    <w:p w14:paraId="766F87A7" w14:textId="77777777" w:rsidR="0027259D" w:rsidRDefault="0027259D" w:rsidP="0011274A">
      <w:pPr>
        <w:pStyle w:val="BodyText"/>
        <w:spacing w:before="2"/>
        <w:ind w:right="-1055"/>
      </w:pPr>
    </w:p>
    <w:p w14:paraId="2FB4025D" w14:textId="37ABEF4D" w:rsidR="0027259D" w:rsidRDefault="00EB199D" w:rsidP="0011274A">
      <w:pPr>
        <w:pStyle w:val="ListParagraph"/>
        <w:numPr>
          <w:ilvl w:val="0"/>
          <w:numId w:val="6"/>
        </w:numPr>
        <w:tabs>
          <w:tab w:val="left" w:pos="432"/>
        </w:tabs>
        <w:spacing w:line="247" w:lineRule="auto"/>
        <w:ind w:right="-1055" w:firstLine="0"/>
        <w:jc w:val="both"/>
        <w:rPr>
          <w:sz w:val="23"/>
        </w:rPr>
      </w:pPr>
      <w:r>
        <w:rPr>
          <w:noProof/>
        </w:rPr>
        <mc:AlternateContent>
          <mc:Choice Requires="wps">
            <w:drawing>
              <wp:anchor distT="0" distB="0" distL="114300" distR="114300" simplePos="0" relativeHeight="15737344" behindDoc="0" locked="0" layoutInCell="1" allowOverlap="1" wp14:anchorId="376C7A49" wp14:editId="5CEAD2F5">
                <wp:simplePos x="0" y="0"/>
                <wp:positionH relativeFrom="page">
                  <wp:posOffset>681355</wp:posOffset>
                </wp:positionH>
                <wp:positionV relativeFrom="paragraph">
                  <wp:posOffset>856615</wp:posOffset>
                </wp:positionV>
                <wp:extent cx="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CD52E" id="Line 12" o:spid="_x0000_s1026" style="position:absolute;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67.45pt" to="53.65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" strokeweight=".95pt">
                <w10:wrap anchorx="page"/>
              </v:line>
            </w:pict>
          </mc:Fallback>
        </mc:AlternateContent>
      </w:r>
      <w:r w:rsidR="00923AF8">
        <w:rPr>
          <w:b/>
          <w:sz w:val="23"/>
        </w:rPr>
        <w:t xml:space="preserve">§ a </w:t>
      </w:r>
      <w:r w:rsidR="00923AF8">
        <w:rPr>
          <w:sz w:val="23"/>
        </w:rPr>
        <w:t>Die Meldepflicht nach § 41 gilt nicht für Pflanzenschutzmittel, die gemäß Vorschriften, die auf der Grundlage von § 37a erlassen wurden, vom Verwendungsverbot nach § 37 ausgenommen sind.</w:t>
      </w:r>
    </w:p>
    <w:p w14:paraId="27CB6475" w14:textId="77777777" w:rsidR="0027259D" w:rsidRDefault="00923AF8" w:rsidP="0011274A">
      <w:pPr>
        <w:pStyle w:val="BodyText"/>
        <w:spacing w:line="247" w:lineRule="auto"/>
        <w:ind w:left="143" w:right="-1055" w:firstLine="228"/>
        <w:jc w:val="both"/>
      </w:pPr>
      <w:r>
        <w:t>Die Meldepflicht nach § 41 Absatz 1 Nummer 3 gilt nicht für die Verwendung auf Ackerflächen.</w:t>
      </w:r>
    </w:p>
    <w:p w14:paraId="40D99899" w14:textId="77777777" w:rsidR="0027259D" w:rsidRDefault="0027259D" w:rsidP="0011274A">
      <w:pPr>
        <w:pStyle w:val="BodyText"/>
        <w:spacing w:before="6"/>
        <w:ind w:right="-1055"/>
      </w:pPr>
    </w:p>
    <w:p w14:paraId="76BFF2FB" w14:textId="27680961" w:rsidR="0027259D" w:rsidRDefault="00EB199D" w:rsidP="0011274A">
      <w:pPr>
        <w:pStyle w:val="ListParagraph"/>
        <w:numPr>
          <w:ilvl w:val="0"/>
          <w:numId w:val="6"/>
        </w:numPr>
        <w:tabs>
          <w:tab w:val="left" w:pos="432"/>
          <w:tab w:val="left" w:pos="777"/>
        </w:tabs>
        <w:ind w:left="431" w:right="-1055" w:hanging="289"/>
        <w:rPr>
          <w:sz w:val="23"/>
        </w:rPr>
      </w:pPr>
      <w:r>
        <w:rPr>
          <w:noProof/>
        </w:rPr>
        <mc:AlternateContent>
          <mc:Choice Requires="wps">
            <w:drawing>
              <wp:anchor distT="0" distB="0" distL="114300" distR="114300" simplePos="0" relativeHeight="15738880" behindDoc="0" locked="0" layoutInCell="1" allowOverlap="1" wp14:anchorId="579C1A69" wp14:editId="18EBC16C">
                <wp:simplePos x="0" y="0"/>
                <wp:positionH relativeFrom="page">
                  <wp:posOffset>681355</wp:posOffset>
                </wp:positionH>
                <wp:positionV relativeFrom="paragraph">
                  <wp:posOffset>171450</wp:posOffset>
                </wp:positionV>
                <wp:extent cx="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4AF02" id="Line 11"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3.5pt" to="5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" strokeweight=".95pt">
                <w10:wrap anchorx="page"/>
              </v:line>
            </w:pict>
          </mc:Fallback>
        </mc:AlternateContent>
      </w:r>
      <w:r w:rsidR="00923AF8">
        <w:rPr>
          <w:b/>
          <w:sz w:val="23"/>
        </w:rPr>
        <w:t>§</w:t>
      </w:r>
      <w:r w:rsidR="00923AF8">
        <w:rPr>
          <w:b/>
          <w:sz w:val="23"/>
        </w:rPr>
        <w:tab/>
      </w:r>
      <w:r w:rsidR="00923AF8">
        <w:rPr>
          <w:sz w:val="23"/>
        </w:rPr>
        <w:t>Die Bestimmungen in § 37 Nummer 1, § 40 und § 41 gelten nicht für Verwendungen,</w:t>
      </w:r>
    </w:p>
    <w:p w14:paraId="3CD97960" w14:textId="77777777" w:rsidR="0027259D" w:rsidRDefault="00923AF8" w:rsidP="0011274A">
      <w:pPr>
        <w:pStyle w:val="ListParagraph"/>
        <w:numPr>
          <w:ilvl w:val="1"/>
          <w:numId w:val="6"/>
        </w:numPr>
        <w:tabs>
          <w:tab w:val="left" w:pos="603"/>
        </w:tabs>
        <w:spacing w:before="7"/>
        <w:ind w:right="-1055" w:hanging="232"/>
        <w:rPr>
          <w:sz w:val="23"/>
        </w:rPr>
      </w:pPr>
      <w:r>
        <w:rPr>
          <w:sz w:val="23"/>
        </w:rPr>
        <w:t>die eine punktuelle Behandlung darstellen und</w:t>
      </w:r>
    </w:p>
    <w:p w14:paraId="7E122AD1" w14:textId="77777777" w:rsidR="0027259D" w:rsidRDefault="00923AF8" w:rsidP="0011274A">
      <w:pPr>
        <w:pStyle w:val="ListParagraph"/>
        <w:numPr>
          <w:ilvl w:val="1"/>
          <w:numId w:val="6"/>
        </w:numPr>
        <w:tabs>
          <w:tab w:val="left" w:pos="603"/>
        </w:tabs>
        <w:spacing w:before="9" w:line="247" w:lineRule="auto"/>
        <w:ind w:left="143" w:right="-1055" w:firstLine="228"/>
        <w:rPr>
          <w:sz w:val="23"/>
        </w:rPr>
      </w:pPr>
      <w:r>
        <w:rPr>
          <w:sz w:val="23"/>
        </w:rPr>
        <w:t>deren Umfang so begrenzt ist, dass sie die menschliche Gesundheit und die Umwelt nicht gefährden.</w:t>
      </w:r>
    </w:p>
    <w:p w14:paraId="1A01970E" w14:textId="77777777" w:rsidR="0027259D" w:rsidRDefault="0027259D" w:rsidP="0011274A">
      <w:pPr>
        <w:pStyle w:val="BodyText"/>
        <w:spacing w:before="7"/>
        <w:ind w:right="-1055"/>
      </w:pPr>
    </w:p>
    <w:p w14:paraId="4A0CA2C4" w14:textId="77777777" w:rsidR="0027259D" w:rsidRDefault="00923AF8" w:rsidP="0011274A">
      <w:pPr>
        <w:pStyle w:val="ListParagraph"/>
        <w:numPr>
          <w:ilvl w:val="0"/>
          <w:numId w:val="6"/>
        </w:numPr>
        <w:tabs>
          <w:tab w:val="left" w:pos="432"/>
          <w:tab w:val="left" w:pos="777"/>
        </w:tabs>
        <w:ind w:left="431" w:right="-1055" w:hanging="289"/>
        <w:rPr>
          <w:sz w:val="23"/>
        </w:rPr>
      </w:pPr>
      <w:r>
        <w:rPr>
          <w:b/>
          <w:sz w:val="23"/>
        </w:rPr>
        <w:t>§</w:t>
      </w:r>
      <w:r>
        <w:rPr>
          <w:b/>
          <w:sz w:val="23"/>
        </w:rPr>
        <w:tab/>
      </w:r>
      <w:r>
        <w:rPr>
          <w:sz w:val="23"/>
        </w:rPr>
        <w:t>Das Zentralamt für Umweltschutz kann</w:t>
      </w:r>
    </w:p>
    <w:p w14:paraId="61CD1942" w14:textId="26103603" w:rsidR="0027259D" w:rsidRDefault="00EB199D" w:rsidP="0011274A">
      <w:pPr>
        <w:pStyle w:val="ListParagraph"/>
        <w:numPr>
          <w:ilvl w:val="1"/>
          <w:numId w:val="6"/>
        </w:numPr>
        <w:tabs>
          <w:tab w:val="left" w:pos="603"/>
        </w:tabs>
        <w:spacing w:before="9"/>
        <w:ind w:right="-1055" w:hanging="232"/>
        <w:rPr>
          <w:sz w:val="23"/>
        </w:rPr>
      </w:pPr>
      <w:r>
        <w:rPr>
          <w:noProof/>
        </w:rPr>
        <mc:AlternateContent>
          <mc:Choice Requires="wps">
            <w:drawing>
              <wp:anchor distT="0" distB="0" distL="114300" distR="114300" simplePos="0" relativeHeight="15735808" behindDoc="0" locked="0" layoutInCell="1" allowOverlap="1" wp14:anchorId="1AAE0A75" wp14:editId="49B7AA61">
                <wp:simplePos x="0" y="0"/>
                <wp:positionH relativeFrom="page">
                  <wp:posOffset>681355</wp:posOffset>
                </wp:positionH>
                <wp:positionV relativeFrom="paragraph">
                  <wp:posOffset>185420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0664F" id="Line 10"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14.6pt" to="53.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" strokeweight=".95pt">
                <w10:wrap anchorx="page"/>
              </v:line>
            </w:pict>
          </mc:Fallback>
        </mc:AlternateContent>
      </w:r>
      <w:r w:rsidR="00923AF8">
        <w:rPr>
          <w:sz w:val="23"/>
        </w:rPr>
        <w:t>genauere Vorschriften über Befreiungen gemäß § 39 Abs. 2 erlassen, und</w:t>
      </w:r>
    </w:p>
    <w:p w14:paraId="144EF3F0" w14:textId="4F60C3FA" w:rsidR="0027259D" w:rsidRDefault="00EB199D" w:rsidP="0011274A">
      <w:pPr>
        <w:pStyle w:val="ListParagraph"/>
        <w:numPr>
          <w:ilvl w:val="1"/>
          <w:numId w:val="6"/>
        </w:numPr>
        <w:tabs>
          <w:tab w:val="left" w:pos="603"/>
        </w:tabs>
        <w:spacing w:before="7" w:line="247" w:lineRule="auto"/>
        <w:ind w:left="143" w:right="-1055" w:firstLine="228"/>
        <w:rPr>
          <w:sz w:val="23"/>
        </w:rPr>
      </w:pPr>
      <w:r>
        <w:rPr>
          <w:noProof/>
        </w:rPr>
        <mc:AlternateContent>
          <mc:Choice Requires="wps">
            <w:drawing>
              <wp:anchor distT="0" distB="0" distL="114300" distR="114300" simplePos="0" relativeHeight="15736320" behindDoc="0" locked="0" layoutInCell="1" allowOverlap="1" wp14:anchorId="21D3FBF4" wp14:editId="4E27291B">
                <wp:simplePos x="0" y="0"/>
                <wp:positionH relativeFrom="page">
                  <wp:posOffset>681355</wp:posOffset>
                </wp:positionH>
                <wp:positionV relativeFrom="paragraph">
                  <wp:posOffset>692150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4583B" id="Line 9"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54.5pt" to="5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" strokeweight=".95pt">
                <w10:wrap anchorx="page"/>
              </v:line>
            </w:pict>
          </mc:Fallback>
        </mc:AlternateContent>
      </w:r>
      <w:r w:rsidR="00923AF8">
        <w:rPr>
          <w:sz w:val="23"/>
        </w:rPr>
        <w:t>In Bezug auf andere Verwendungen von Pflanzenschutzmitteln als auf Waldflächen Vorschriften über die Durchsetzung von §§ 40-42 erlassen.</w:t>
      </w:r>
    </w:p>
    <w:p w14:paraId="33F0F470" w14:textId="77777777" w:rsidR="0027259D" w:rsidRDefault="00923AF8">
      <w:pPr>
        <w:pStyle w:val="BodyText"/>
        <w:spacing w:line="247" w:lineRule="auto"/>
        <w:ind w:left="143" w:firstLine="228"/>
      </w:pPr>
      <w:r>
        <w:t>Bevor das Zentralamt für Umweltschutz Vorschriften erlässt, muss es den anderen betroffenen Behörden Gelegenheit zur Stellungnahme geben.</w:t>
      </w:r>
    </w:p>
    <w:p w14:paraId="3DDE33A5" w14:textId="77777777" w:rsidR="0027259D" w:rsidRDefault="00923AF8">
      <w:pPr>
        <w:spacing w:before="84"/>
        <w:ind w:left="143"/>
        <w:rPr>
          <w:b/>
        </w:rPr>
      </w:pPr>
      <w:r>
        <w:br w:type="column"/>
      </w:r>
      <w:r>
        <w:rPr>
          <w:b/>
        </w:rPr>
        <w:t>SFS 2021:229</w:t>
      </w:r>
    </w:p>
    <w:p w14:paraId="10701B4F" w14:textId="77777777" w:rsidR="0027259D" w:rsidRDefault="0027259D">
      <w:pPr>
        <w:sectPr w:rsidR="0027259D">
          <w:pgSz w:w="11910" w:h="16840"/>
          <w:pgMar w:top="580" w:right="1060" w:bottom="1780" w:left="1160" w:header="0" w:footer="1459" w:gutter="0"/>
          <w:cols w:num="2" w:space="720" w:equalWidth="0">
            <w:col w:w="7135" w:space="1012"/>
            <w:col w:w="1543"/>
          </w:cols>
        </w:sectPr>
      </w:pPr>
    </w:p>
    <w:p w14:paraId="37D45B6C" w14:textId="77777777" w:rsidR="0027259D" w:rsidRDefault="00923AF8">
      <w:pPr>
        <w:pStyle w:val="BodyText"/>
        <w:tabs>
          <w:tab w:val="left" w:pos="949"/>
        </w:tabs>
        <w:spacing w:before="79" w:line="247" w:lineRule="auto"/>
        <w:ind w:left="143" w:right="41"/>
      </w:pPr>
      <w:r>
        <w:rPr>
          <w:b/>
        </w:rPr>
        <w:lastRenderedPageBreak/>
        <w:t>§ 43 a</w:t>
      </w:r>
      <w:r>
        <w:t>    Das Zentralamt für Landwirtschaft kann genauere Vorschriften über Befreiungen gemäß § 39 Nummer 1 erlassen.</w:t>
      </w:r>
    </w:p>
    <w:p w14:paraId="68C42123" w14:textId="77777777" w:rsidR="0027259D" w:rsidRDefault="00923AF8">
      <w:pPr>
        <w:pStyle w:val="BodyText"/>
        <w:spacing w:line="247" w:lineRule="auto"/>
        <w:ind w:left="143" w:firstLine="228"/>
      </w:pPr>
      <w:r>
        <w:t>Bevor das Zentralamt für Landwirtschaft Vorschriften erlässt, muss es den anderen betroffenen Behörden Gelegenheit zur Stellungnahme geben.</w:t>
      </w:r>
    </w:p>
    <w:p w14:paraId="473832ED" w14:textId="77777777" w:rsidR="0027259D" w:rsidRDefault="0027259D">
      <w:pPr>
        <w:pStyle w:val="BodyText"/>
        <w:spacing w:before="10"/>
        <w:rPr>
          <w:sz w:val="22"/>
        </w:rPr>
      </w:pPr>
    </w:p>
    <w:p w14:paraId="52068790" w14:textId="77777777" w:rsidR="0027259D" w:rsidRDefault="00923AF8">
      <w:pPr>
        <w:pStyle w:val="Heading1"/>
        <w:jc w:val="left"/>
      </w:pPr>
      <w:bookmarkStart w:id="4" w:name="3_kap."/>
      <w:bookmarkEnd w:id="4"/>
      <w:r>
        <w:t>Kapitel 3</w:t>
      </w:r>
    </w:p>
    <w:p w14:paraId="5F8B7481" w14:textId="23DF5522" w:rsidR="0027259D" w:rsidRDefault="00EB199D">
      <w:pPr>
        <w:pStyle w:val="BodyText"/>
        <w:tabs>
          <w:tab w:val="left" w:pos="949"/>
        </w:tabs>
        <w:spacing w:before="115" w:line="247" w:lineRule="auto"/>
        <w:ind w:left="143" w:right="44"/>
      </w:pPr>
      <w:r>
        <w:rPr>
          <w:noProof/>
        </w:rPr>
        <mc:AlternateContent>
          <mc:Choice Requires="wps">
            <w:drawing>
              <wp:anchor distT="0" distB="0" distL="114300" distR="114300" simplePos="0" relativeHeight="15740416" behindDoc="0" locked="0" layoutInCell="1" allowOverlap="1" wp14:anchorId="5C758420" wp14:editId="2FA33970">
                <wp:simplePos x="0" y="0"/>
                <wp:positionH relativeFrom="page">
                  <wp:posOffset>681355</wp:posOffset>
                </wp:positionH>
                <wp:positionV relativeFrom="paragraph">
                  <wp:posOffset>930910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50E40" id="Line 8"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73.3pt" to="53.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" strokeweight=".95pt">
                <w10:wrap anchorx="page"/>
              </v:line>
            </w:pict>
          </mc:Fallback>
        </mc:AlternateContent>
      </w:r>
      <w:r w:rsidR="00923AF8">
        <w:rPr>
          <w:b/>
        </w:rPr>
        <w:t>§ 11a</w:t>
      </w:r>
      <w:r w:rsidR="00923AF8">
        <w:rPr>
          <w:b/>
        </w:rPr>
        <w:tab/>
      </w:r>
      <w:r w:rsidR="00923AF8">
        <w:t>Die Ausbildung, die die in § 11 genannten spezifischen Kenntnisse vermittelt, wird angeboten von:</w:t>
      </w:r>
    </w:p>
    <w:p w14:paraId="040166DD" w14:textId="77777777" w:rsidR="0027259D" w:rsidRDefault="00923AF8">
      <w:pPr>
        <w:pStyle w:val="ListParagraph"/>
        <w:numPr>
          <w:ilvl w:val="0"/>
          <w:numId w:val="2"/>
        </w:numPr>
        <w:tabs>
          <w:tab w:val="left" w:pos="603"/>
        </w:tabs>
        <w:spacing w:line="247" w:lineRule="auto"/>
        <w:ind w:right="45" w:firstLine="228"/>
        <w:rPr>
          <w:sz w:val="23"/>
        </w:rPr>
      </w:pPr>
      <w:r>
        <w:rPr>
          <w:sz w:val="23"/>
        </w:rPr>
        <w:t>der schwedischen Gesundheitsbehörde in Bezug auf Maßnahmen gegen Ungeziefer und Schädlinge gemäß Kapitel 9 § 9 des Umweltgesetzes und</w:t>
      </w:r>
    </w:p>
    <w:p w14:paraId="44D3D246" w14:textId="77777777" w:rsidR="0027259D" w:rsidRDefault="00923AF8">
      <w:pPr>
        <w:pStyle w:val="ListParagraph"/>
        <w:numPr>
          <w:ilvl w:val="0"/>
          <w:numId w:val="2"/>
        </w:numPr>
        <w:tabs>
          <w:tab w:val="left" w:pos="603"/>
        </w:tabs>
        <w:ind w:left="602" w:hanging="232"/>
        <w:rPr>
          <w:sz w:val="23"/>
        </w:rPr>
      </w:pPr>
      <w:r>
        <w:rPr>
          <w:sz w:val="23"/>
        </w:rPr>
        <w:t>vom Zentralamt für Arbeitsumwelt im Falle sonstiger Verwendungen.</w:t>
      </w:r>
    </w:p>
    <w:p w14:paraId="0D36A4CB" w14:textId="77777777" w:rsidR="0027259D" w:rsidRDefault="0027259D">
      <w:pPr>
        <w:pStyle w:val="BodyText"/>
        <w:spacing w:before="4"/>
        <w:rPr>
          <w:sz w:val="24"/>
        </w:rPr>
      </w:pPr>
    </w:p>
    <w:p w14:paraId="045CBFAA" w14:textId="3C6538F0" w:rsidR="0027259D" w:rsidRDefault="00EB199D">
      <w:pPr>
        <w:pStyle w:val="BodyText"/>
        <w:spacing w:line="247" w:lineRule="auto"/>
        <w:ind w:left="143" w:right="38"/>
        <w:jc w:val="both"/>
      </w:pPr>
      <w:r>
        <w:rPr>
          <w:noProof/>
        </w:rPr>
        <mc:AlternateContent>
          <mc:Choice Requires="wps">
            <w:drawing>
              <wp:anchor distT="0" distB="0" distL="114300" distR="114300" simplePos="0" relativeHeight="15740928" behindDoc="0" locked="0" layoutInCell="1" allowOverlap="1" wp14:anchorId="235A9A37" wp14:editId="6A9A4C12">
                <wp:simplePos x="0" y="0"/>
                <wp:positionH relativeFrom="page">
                  <wp:posOffset>681355</wp:posOffset>
                </wp:positionH>
                <wp:positionV relativeFrom="paragraph">
                  <wp:posOffset>514350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F66D6" id="Line 7"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 13a </w:t>
      </w:r>
      <w:r w:rsidR="00923AF8">
        <w:t>Die schwedische Gesundheitsbehörde kann Vorschriften darüber erlassen, dass die Kreisverwaltung die in § 11a(1) genannten Schulungen anbietet und wie die Kreisverwaltung die Schulungen durchführt.</w:t>
      </w:r>
    </w:p>
    <w:p w14:paraId="75318DE8" w14:textId="77777777" w:rsidR="0027259D" w:rsidRDefault="0027259D">
      <w:pPr>
        <w:pStyle w:val="BodyText"/>
        <w:spacing w:before="6"/>
      </w:pPr>
    </w:p>
    <w:p w14:paraId="091E037B" w14:textId="1C2F40FB" w:rsidR="0027259D" w:rsidRDefault="00EB199D">
      <w:pPr>
        <w:pStyle w:val="BodyText"/>
        <w:spacing w:line="247" w:lineRule="auto"/>
        <w:ind w:left="143" w:right="40"/>
        <w:jc w:val="both"/>
      </w:pPr>
      <w:r>
        <w:rPr>
          <w:noProof/>
        </w:rPr>
        <mc:AlternateContent>
          <mc:Choice Requires="wps">
            <w:drawing>
              <wp:anchor distT="0" distB="0" distL="114300" distR="114300" simplePos="0" relativeHeight="15741440" behindDoc="0" locked="0" layoutInCell="1" allowOverlap="1" wp14:anchorId="65DAFA9B" wp14:editId="02915324">
                <wp:simplePos x="0" y="0"/>
                <wp:positionH relativeFrom="page">
                  <wp:posOffset>681355</wp:posOffset>
                </wp:positionH>
                <wp:positionV relativeFrom="paragraph">
                  <wp:posOffset>514985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76C14" id="Line 6"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5pt" to="53.6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" strokeweight=".95pt">
                <w10:wrap anchorx="page"/>
              </v:line>
            </w:pict>
          </mc:Fallback>
        </mc:AlternateContent>
      </w:r>
      <w:r w:rsidR="00923AF8">
        <w:rPr>
          <w:b/>
        </w:rPr>
        <w:t xml:space="preserve">§ 14a </w:t>
      </w:r>
      <w:r w:rsidR="00923AF8">
        <w:t>Das Zentralamt für Arbeitsumwelt kann Vorschriften erlassen, wonach die Bezirksverwaltung die in § 11a Absatz 2 genannten Schulungen anzubieten hat und wie die Bezirksverwaltung die Schulungen durchzuführen hat.</w:t>
      </w:r>
    </w:p>
    <w:p w14:paraId="5F784572" w14:textId="77777777" w:rsidR="0027259D" w:rsidRDefault="0027259D">
      <w:pPr>
        <w:pStyle w:val="BodyText"/>
        <w:spacing w:before="8"/>
      </w:pPr>
    </w:p>
    <w:p w14:paraId="240D165C" w14:textId="6CA2AADA" w:rsidR="0027259D" w:rsidRDefault="00EB199D">
      <w:pPr>
        <w:pStyle w:val="BodyText"/>
        <w:spacing w:line="247" w:lineRule="auto"/>
        <w:ind w:left="143" w:right="40"/>
        <w:jc w:val="both"/>
      </w:pPr>
      <w:r>
        <w:rPr>
          <w:noProof/>
        </w:rPr>
        <mc:AlternateContent>
          <mc:Choice Requires="wps">
            <w:drawing>
              <wp:anchor distT="0" distB="0" distL="114300" distR="114300" simplePos="0" relativeHeight="15741952" behindDoc="0" locked="0" layoutInCell="1" allowOverlap="1" wp14:anchorId="1CCD0937" wp14:editId="69293351">
                <wp:simplePos x="0" y="0"/>
                <wp:positionH relativeFrom="page">
                  <wp:posOffset>681355</wp:posOffset>
                </wp:positionH>
                <wp:positionV relativeFrom="paragraph">
                  <wp:posOffset>514350</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6A5F9" id="Line 5"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65pt,40.5pt" to="53.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" strokeweight=".95pt">
                <w10:wrap anchorx="page"/>
              </v:line>
            </w:pict>
          </mc:Fallback>
        </mc:AlternateContent>
      </w:r>
      <w:r w:rsidR="00923AF8">
        <w:rPr>
          <w:b/>
        </w:rPr>
        <w:t xml:space="preserve">§ 18a </w:t>
      </w:r>
      <w:r w:rsidR="00923AF8">
        <w:t>Die schwedische Gesundheitsbehörde und das Zentralamt für Arbeitsumwelt können in ihrem jeweiligen Zuständigkeitsbereich Vorschriften erlassen, wonach Fragen im Zusammenhang mit Nutzungsgenehmigungen stattdessen von der Kreisverwaltung zu prüfen sind.</w:t>
      </w:r>
    </w:p>
    <w:p w14:paraId="251F8923" w14:textId="77777777" w:rsidR="0027259D" w:rsidRDefault="00923AF8">
      <w:pPr>
        <w:spacing w:before="84"/>
        <w:ind w:left="143"/>
        <w:rPr>
          <w:b/>
        </w:rPr>
      </w:pPr>
      <w:r>
        <w:br w:type="column"/>
      </w:r>
      <w:r>
        <w:rPr>
          <w:b/>
        </w:rPr>
        <w:t>SFS 2021:229</w:t>
      </w:r>
    </w:p>
    <w:p w14:paraId="45DCC2A8" w14:textId="77777777" w:rsidR="0027259D" w:rsidRDefault="0027259D">
      <w:pPr>
        <w:sectPr w:rsidR="0027259D">
          <w:pgSz w:w="11910" w:h="16840"/>
          <w:pgMar w:top="580" w:right="1060" w:bottom="1780" w:left="1160" w:header="0" w:footer="1459" w:gutter="0"/>
          <w:cols w:num="2" w:space="720" w:equalWidth="0">
            <w:col w:w="7133" w:space="1014"/>
            <w:col w:w="1543"/>
          </w:cols>
        </w:sectPr>
      </w:pPr>
    </w:p>
    <w:p w14:paraId="412470B0" w14:textId="77777777" w:rsidR="0027259D" w:rsidRDefault="0027259D">
      <w:pPr>
        <w:pStyle w:val="BodyText"/>
        <w:spacing w:before="4"/>
        <w:rPr>
          <w:b/>
          <w:sz w:val="18"/>
        </w:rPr>
      </w:pPr>
    </w:p>
    <w:p w14:paraId="2E03D89F" w14:textId="79DC69B9" w:rsidR="0027259D" w:rsidRDefault="00EB199D">
      <w:pPr>
        <w:pStyle w:val="BodyText"/>
        <w:spacing w:line="20" w:lineRule="exact"/>
        <w:ind w:left="143"/>
        <w:rPr>
          <w:sz w:val="2"/>
        </w:rPr>
      </w:pPr>
      <w:r>
        <w:rPr>
          <w:noProof/>
          <w:sz w:val="2"/>
        </w:rPr>
        <mc:AlternateContent>
          <mc:Choice Requires="wpg">
            <w:drawing>
              <wp:inline distT="0" distB="0" distL="0" distR="0" wp14:anchorId="45B2E38A" wp14:editId="029A708C">
                <wp:extent cx="803275" cy="7620"/>
                <wp:effectExtent l="0" t="0" r="0" b="1905"/>
                <wp:docPr id="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7620"/>
                          <a:chOff x="0" y="0"/>
                          <a:chExt cx="1265" cy="12"/>
                        </a:xfrm>
                      </wpg:grpSpPr>
                      <wps:wsp>
                        <wps:cNvPr id="5" name="docshape4"/>
                        <wps:cNvSpPr>
                          <a:spLocks noChangeArrowheads="1"/>
                        </wps:cNvSpPr>
                        <wps:spPr bwMode="auto">
                          <a:xfrm>
                            <a:off x="0" y="0"/>
                            <a:ext cx="126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D5290A" id="docshapegroup3" o:spid="_x0000_s1026" style="width:63.25pt;height:.6pt;mso-position-horizontal-relative:char;mso-position-vertical-relative:line" coordsize="12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">
                <v:rect id="docshape4" o:spid="_x0000_s1027" style="position:absolute;width:126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649A0694" w14:textId="77777777" w:rsidR="0027259D" w:rsidRDefault="00923AF8">
      <w:pPr>
        <w:pStyle w:val="ListParagraph"/>
        <w:numPr>
          <w:ilvl w:val="0"/>
          <w:numId w:val="1"/>
        </w:numPr>
        <w:tabs>
          <w:tab w:val="left" w:pos="603"/>
        </w:tabs>
        <w:spacing w:before="60"/>
        <w:ind w:hanging="232"/>
        <w:jc w:val="both"/>
        <w:rPr>
          <w:sz w:val="23"/>
        </w:rPr>
      </w:pPr>
      <w:r>
        <w:rPr>
          <w:sz w:val="23"/>
        </w:rPr>
        <w:t>Diese Verordnung tritt am 1. Oktober 2021 in Kraft.</w:t>
      </w:r>
    </w:p>
    <w:p w14:paraId="03FB4C29" w14:textId="77777777" w:rsidR="0027259D" w:rsidRDefault="00923AF8">
      <w:pPr>
        <w:pStyle w:val="ListParagraph"/>
        <w:numPr>
          <w:ilvl w:val="0"/>
          <w:numId w:val="1"/>
        </w:numPr>
        <w:tabs>
          <w:tab w:val="left" w:pos="603"/>
        </w:tabs>
        <w:spacing w:before="7" w:line="247" w:lineRule="auto"/>
        <w:ind w:left="143" w:right="2595" w:firstLine="228"/>
        <w:jc w:val="both"/>
        <w:rPr>
          <w:sz w:val="23"/>
        </w:rPr>
      </w:pPr>
      <w:r>
        <w:rPr>
          <w:sz w:val="23"/>
        </w:rPr>
        <w:t>Genehmigungen gemäß Kapitel 2 § 40 für die berufliche Verwendung von Pflanzenschutzmitteln, über die gemäß älteren Vorschriften entschieden wurde, gelten weiter, jedoch längstens bis zum 31. Dezember 2022.</w:t>
      </w:r>
    </w:p>
    <w:p w14:paraId="5AA5860D" w14:textId="77777777" w:rsidR="0027259D" w:rsidRDefault="0027259D">
      <w:pPr>
        <w:pStyle w:val="BodyText"/>
        <w:rPr>
          <w:sz w:val="26"/>
        </w:rPr>
      </w:pPr>
    </w:p>
    <w:p w14:paraId="1B1493AA" w14:textId="77777777" w:rsidR="0027259D" w:rsidRDefault="0027259D">
      <w:pPr>
        <w:pStyle w:val="BodyText"/>
        <w:spacing w:before="3"/>
        <w:rPr>
          <w:sz w:val="21"/>
        </w:rPr>
      </w:pPr>
    </w:p>
    <w:p w14:paraId="7F71ACA8" w14:textId="77777777" w:rsidR="0027259D" w:rsidRDefault="00923AF8">
      <w:pPr>
        <w:pStyle w:val="BodyText"/>
        <w:ind w:left="143"/>
      </w:pPr>
      <w:r>
        <w:t>Im Auftrag der Regierung</w:t>
      </w:r>
    </w:p>
    <w:p w14:paraId="46F9A94F" w14:textId="77777777" w:rsidR="0027259D" w:rsidRDefault="0027259D">
      <w:pPr>
        <w:pStyle w:val="BodyText"/>
        <w:spacing w:before="6"/>
        <w:rPr>
          <w:sz w:val="16"/>
        </w:rPr>
      </w:pPr>
    </w:p>
    <w:p w14:paraId="72E11456" w14:textId="77777777" w:rsidR="0027259D" w:rsidRDefault="0027259D">
      <w:pPr>
        <w:rPr>
          <w:sz w:val="16"/>
        </w:rPr>
        <w:sectPr w:rsidR="0027259D">
          <w:type w:val="continuous"/>
          <w:pgSz w:w="11910" w:h="16840"/>
          <w:pgMar w:top="660" w:right="1060" w:bottom="280" w:left="1160" w:header="0" w:footer="1459" w:gutter="0"/>
          <w:cols w:space="720"/>
        </w:sectPr>
      </w:pPr>
    </w:p>
    <w:p w14:paraId="3FD622E0" w14:textId="45F2C12E" w:rsidR="0027259D" w:rsidRDefault="00EB199D">
      <w:pPr>
        <w:pStyle w:val="BodyText"/>
        <w:spacing w:before="91"/>
        <w:ind w:left="143"/>
      </w:pPr>
      <w:r>
        <w:rPr>
          <w:noProof/>
        </w:rPr>
        <mc:AlternateContent>
          <mc:Choice Requires="wps">
            <w:drawing>
              <wp:anchor distT="0" distB="0" distL="114300" distR="114300" simplePos="0" relativeHeight="15739904" behindDoc="0" locked="0" layoutInCell="1" allowOverlap="1" wp14:anchorId="7AD0093C" wp14:editId="2CDA18B6">
                <wp:simplePos x="0" y="0"/>
                <wp:positionH relativeFrom="page">
                  <wp:posOffset>681355</wp:posOffset>
                </wp:positionH>
                <wp:positionV relativeFrom="page">
                  <wp:posOffset>1127125</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CB583" id="Line 2"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65pt,88.75pt" to="53.6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" strokeweight=".95pt">
                <w10:wrap anchorx="page" anchory="page"/>
              </v:line>
            </w:pict>
          </mc:Fallback>
        </mc:AlternateContent>
      </w:r>
      <w:r w:rsidR="00923AF8">
        <w:t>PER BOLUND</w:t>
      </w:r>
    </w:p>
    <w:p w14:paraId="1504BA21" w14:textId="77777777" w:rsidR="0027259D" w:rsidRDefault="00923AF8">
      <w:pPr>
        <w:spacing w:before="8"/>
        <w:rPr>
          <w:sz w:val="31"/>
        </w:rPr>
      </w:pPr>
      <w:r>
        <w:br w:type="column"/>
      </w:r>
    </w:p>
    <w:p w14:paraId="55C437ED" w14:textId="77777777" w:rsidR="00923AF8" w:rsidRDefault="00923AF8">
      <w:pPr>
        <w:pStyle w:val="BodyText"/>
        <w:spacing w:line="247" w:lineRule="auto"/>
        <w:ind w:left="143" w:right="2476"/>
      </w:pPr>
      <w:r>
        <w:t>Maria Jonsson</w:t>
      </w:r>
    </w:p>
    <w:p w14:paraId="716533CA" w14:textId="18A38F7C" w:rsidR="0027259D" w:rsidRDefault="00923AF8">
      <w:pPr>
        <w:pStyle w:val="BodyText"/>
        <w:spacing w:line="247" w:lineRule="auto"/>
        <w:ind w:left="143" w:right="2476"/>
      </w:pPr>
      <w:r>
        <w:t xml:space="preserve"> (Umweltministerium)</w:t>
      </w:r>
    </w:p>
    <w:sectPr w:rsidR="0027259D">
      <w:type w:val="continuous"/>
      <w:pgSz w:w="11910" w:h="16840"/>
      <w:pgMar w:top="660" w:right="1060" w:bottom="280" w:left="1160" w:header="0" w:footer="1459" w:gutter="0"/>
      <w:cols w:num="2" w:space="720" w:equalWidth="0">
        <w:col w:w="1620" w:space="2208"/>
        <w:col w:w="58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A545" w14:textId="77777777" w:rsidR="005633B9" w:rsidRDefault="005633B9">
      <w:r>
        <w:separator/>
      </w:r>
    </w:p>
  </w:endnote>
  <w:endnote w:type="continuationSeparator" w:id="0">
    <w:p w14:paraId="030D9118" w14:textId="77777777" w:rsidR="005633B9" w:rsidRDefault="0056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646" w14:textId="2BD35834" w:rsidR="0027259D" w:rsidRDefault="00EB199D">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14E6CA31" wp14:editId="7420DD36">
              <wp:simplePos x="0" y="0"/>
              <wp:positionH relativeFrom="page">
                <wp:posOffset>6682740</wp:posOffset>
              </wp:positionH>
              <wp:positionV relativeFrom="page">
                <wp:posOffset>9541510</wp:posOffset>
              </wp:positionV>
              <wp:extent cx="162560" cy="18796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6CA31" id="_x0000_t202" coordsize="21600,21600" o:spt="202" path="m,l,21600r21600,l21600,xe">
              <v:stroke joinstyle="miter"/>
              <v:path gradientshapeok="t" o:connecttype="rect"/>
            </v:shapetype>
            <v:shape id="docshape2" o:spid="_x0000_s1026" type="#_x0000_t202" style="position:absolute;margin-left:526.2pt;margin-top:751.3pt;width:12.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" filled="f" stroked="f">
              <v:textbox inset="0,0,0,0">
                <w:txbxContent>
                  <w:p w14:paraId="74E76B67" w14:textId="77777777" w:rsidR="0027259D" w:rsidRDefault="00923AF8">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6937" w14:textId="77777777" w:rsidR="005633B9" w:rsidRDefault="005633B9">
      <w:r>
        <w:separator/>
      </w:r>
    </w:p>
  </w:footnote>
  <w:footnote w:type="continuationSeparator" w:id="0">
    <w:p w14:paraId="72EABCED" w14:textId="77777777" w:rsidR="005633B9" w:rsidRDefault="005633B9">
      <w:r>
        <w:continuationSeparator/>
      </w:r>
    </w:p>
  </w:footnote>
  <w:footnote w:id="1">
    <w:p w14:paraId="3E157688" w14:textId="0660A129" w:rsidR="00C2415E" w:rsidRPr="00C2415E" w:rsidRDefault="00C2415E">
      <w:pPr>
        <w:pStyle w:val="FootnoteText"/>
      </w:pPr>
      <w:r>
        <w:rPr>
          <w:rStyle w:val="FootnoteReference"/>
        </w:rPr>
        <w:footnoteRef/>
      </w:r>
      <w:r>
        <w:t xml:space="preserve"> </w:t>
      </w:r>
      <w:r>
        <w:rPr>
          <w:sz w:val="18"/>
        </w:rPr>
        <w:t>Vgl. die Richtlinie 2009/128/EG des Europäischen Parlaments und des Rates vom 21. Oktober 2009 über einen Aktionsrahmen der Gemeinschaft für die nachhaltige Verwendung von Pestiziden in der Fassung gemäß der Verordnung (EU) 2019/1243 des Europäischen Parlaments und des Rates. Siehe auch die Richtlinie (EU) 2015/1535 des Europäischen Parlaments und des Rates vom 9. September 2015 über ein Informationsverfahren auf dem Gebiet der technischen Vorschriften und der Vorschriften für die Dienste der Informationsgesellschaft.</w:t>
      </w:r>
    </w:p>
  </w:footnote>
  <w:footnote w:id="2">
    <w:p w14:paraId="613EA731" w14:textId="69779B48" w:rsidR="00C2415E" w:rsidRPr="00C2415E" w:rsidRDefault="00C2415E">
      <w:pPr>
        <w:pStyle w:val="FootnoteText"/>
      </w:pPr>
      <w:r>
        <w:rPr>
          <w:rStyle w:val="FootnoteReference"/>
        </w:rPr>
        <w:footnoteRef/>
      </w:r>
      <w:r>
        <w:t xml:space="preserve"> </w:t>
      </w:r>
      <w:r>
        <w:rPr>
          <w:sz w:val="18"/>
        </w:rPr>
        <w:t>der neuesten Fassung  2017:20.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7BB"/>
    <w:multiLevelType w:val="hybridMultilevel"/>
    <w:tmpl w:val="487E6908"/>
    <w:lvl w:ilvl="0" w:tplc="B45C99BE">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72B2B8C0">
      <w:numFmt w:val="bullet"/>
      <w:lvlText w:val="•"/>
      <w:lvlJc w:val="left"/>
      <w:pPr>
        <w:ind w:left="839" w:hanging="231"/>
      </w:pPr>
      <w:rPr>
        <w:rFonts w:hint="default"/>
        <w:lang w:val="sv-SE" w:eastAsia="en-US" w:bidi="ar-SA"/>
      </w:rPr>
    </w:lvl>
    <w:lvl w:ilvl="2" w:tplc="3F4CA230">
      <w:numFmt w:val="bullet"/>
      <w:lvlText w:val="•"/>
      <w:lvlJc w:val="left"/>
      <w:pPr>
        <w:ind w:left="1538" w:hanging="231"/>
      </w:pPr>
      <w:rPr>
        <w:rFonts w:hint="default"/>
        <w:lang w:val="sv-SE" w:eastAsia="en-US" w:bidi="ar-SA"/>
      </w:rPr>
    </w:lvl>
    <w:lvl w:ilvl="3" w:tplc="7D76BA8A">
      <w:numFmt w:val="bullet"/>
      <w:lvlText w:val="•"/>
      <w:lvlJc w:val="left"/>
      <w:pPr>
        <w:ind w:left="2237" w:hanging="231"/>
      </w:pPr>
      <w:rPr>
        <w:rFonts w:hint="default"/>
        <w:lang w:val="sv-SE" w:eastAsia="en-US" w:bidi="ar-SA"/>
      </w:rPr>
    </w:lvl>
    <w:lvl w:ilvl="4" w:tplc="CF5448A0">
      <w:numFmt w:val="bullet"/>
      <w:lvlText w:val="•"/>
      <w:lvlJc w:val="left"/>
      <w:pPr>
        <w:ind w:left="2937" w:hanging="231"/>
      </w:pPr>
      <w:rPr>
        <w:rFonts w:hint="default"/>
        <w:lang w:val="sv-SE" w:eastAsia="en-US" w:bidi="ar-SA"/>
      </w:rPr>
    </w:lvl>
    <w:lvl w:ilvl="5" w:tplc="990A95CE">
      <w:numFmt w:val="bullet"/>
      <w:lvlText w:val="•"/>
      <w:lvlJc w:val="left"/>
      <w:pPr>
        <w:ind w:left="3636" w:hanging="231"/>
      </w:pPr>
      <w:rPr>
        <w:rFonts w:hint="default"/>
        <w:lang w:val="sv-SE" w:eastAsia="en-US" w:bidi="ar-SA"/>
      </w:rPr>
    </w:lvl>
    <w:lvl w:ilvl="6" w:tplc="7E32BF2E">
      <w:numFmt w:val="bullet"/>
      <w:lvlText w:val="•"/>
      <w:lvlJc w:val="left"/>
      <w:pPr>
        <w:ind w:left="4335" w:hanging="231"/>
      </w:pPr>
      <w:rPr>
        <w:rFonts w:hint="default"/>
        <w:lang w:val="sv-SE" w:eastAsia="en-US" w:bidi="ar-SA"/>
      </w:rPr>
    </w:lvl>
    <w:lvl w:ilvl="7" w:tplc="C7361BAC">
      <w:numFmt w:val="bullet"/>
      <w:lvlText w:val="•"/>
      <w:lvlJc w:val="left"/>
      <w:pPr>
        <w:ind w:left="5034" w:hanging="231"/>
      </w:pPr>
      <w:rPr>
        <w:rFonts w:hint="default"/>
        <w:lang w:val="sv-SE" w:eastAsia="en-US" w:bidi="ar-SA"/>
      </w:rPr>
    </w:lvl>
    <w:lvl w:ilvl="8" w:tplc="E3D29368">
      <w:numFmt w:val="bullet"/>
      <w:lvlText w:val="•"/>
      <w:lvlJc w:val="left"/>
      <w:pPr>
        <w:ind w:left="5734" w:hanging="231"/>
      </w:pPr>
      <w:rPr>
        <w:rFonts w:hint="default"/>
        <w:lang w:val="sv-SE" w:eastAsia="en-US" w:bidi="ar-SA"/>
      </w:rPr>
    </w:lvl>
  </w:abstractNum>
  <w:abstractNum w:abstractNumId="1" w15:restartNumberingAfterBreak="0">
    <w:nsid w:val="1FC46298"/>
    <w:multiLevelType w:val="hybridMultilevel"/>
    <w:tmpl w:val="62F4B1A8"/>
    <w:lvl w:ilvl="0" w:tplc="EA765D46">
      <w:numFmt w:val="bullet"/>
      <w:lvlText w:val="–"/>
      <w:lvlJc w:val="left"/>
      <w:pPr>
        <w:ind w:left="544" w:hanging="173"/>
      </w:pPr>
      <w:rPr>
        <w:rFonts w:ascii="Times New Roman" w:eastAsia="Times New Roman" w:hAnsi="Times New Roman" w:cs="Times New Roman" w:hint="default"/>
        <w:b w:val="0"/>
        <w:bCs w:val="0"/>
        <w:i w:val="0"/>
        <w:iCs w:val="0"/>
        <w:w w:val="100"/>
        <w:sz w:val="23"/>
        <w:szCs w:val="23"/>
        <w:lang w:val="sv-SE" w:eastAsia="en-US" w:bidi="ar-SA"/>
      </w:rPr>
    </w:lvl>
    <w:lvl w:ilvl="1" w:tplc="D652886A">
      <w:numFmt w:val="bullet"/>
      <w:lvlText w:val="•"/>
      <w:lvlJc w:val="left"/>
      <w:pPr>
        <w:ind w:left="1199" w:hanging="173"/>
      </w:pPr>
      <w:rPr>
        <w:rFonts w:hint="default"/>
        <w:lang w:val="sv-SE" w:eastAsia="en-US" w:bidi="ar-SA"/>
      </w:rPr>
    </w:lvl>
    <w:lvl w:ilvl="2" w:tplc="D2DCCDDA">
      <w:numFmt w:val="bullet"/>
      <w:lvlText w:val="•"/>
      <w:lvlJc w:val="left"/>
      <w:pPr>
        <w:ind w:left="1859" w:hanging="173"/>
      </w:pPr>
      <w:rPr>
        <w:rFonts w:hint="default"/>
        <w:lang w:val="sv-SE" w:eastAsia="en-US" w:bidi="ar-SA"/>
      </w:rPr>
    </w:lvl>
    <w:lvl w:ilvl="3" w:tplc="9F982B4A">
      <w:numFmt w:val="bullet"/>
      <w:lvlText w:val="•"/>
      <w:lvlJc w:val="left"/>
      <w:pPr>
        <w:ind w:left="2518" w:hanging="173"/>
      </w:pPr>
      <w:rPr>
        <w:rFonts w:hint="default"/>
        <w:lang w:val="sv-SE" w:eastAsia="en-US" w:bidi="ar-SA"/>
      </w:rPr>
    </w:lvl>
    <w:lvl w:ilvl="4" w:tplc="2F58AA86">
      <w:numFmt w:val="bullet"/>
      <w:lvlText w:val="•"/>
      <w:lvlJc w:val="left"/>
      <w:pPr>
        <w:ind w:left="3178" w:hanging="173"/>
      </w:pPr>
      <w:rPr>
        <w:rFonts w:hint="default"/>
        <w:lang w:val="sv-SE" w:eastAsia="en-US" w:bidi="ar-SA"/>
      </w:rPr>
    </w:lvl>
    <w:lvl w:ilvl="5" w:tplc="5718B7BE">
      <w:numFmt w:val="bullet"/>
      <w:lvlText w:val="•"/>
      <w:lvlJc w:val="left"/>
      <w:pPr>
        <w:ind w:left="3837" w:hanging="173"/>
      </w:pPr>
      <w:rPr>
        <w:rFonts w:hint="default"/>
        <w:lang w:val="sv-SE" w:eastAsia="en-US" w:bidi="ar-SA"/>
      </w:rPr>
    </w:lvl>
    <w:lvl w:ilvl="6" w:tplc="726C31DA">
      <w:numFmt w:val="bullet"/>
      <w:lvlText w:val="•"/>
      <w:lvlJc w:val="left"/>
      <w:pPr>
        <w:ind w:left="4497" w:hanging="173"/>
      </w:pPr>
      <w:rPr>
        <w:rFonts w:hint="default"/>
        <w:lang w:val="sv-SE" w:eastAsia="en-US" w:bidi="ar-SA"/>
      </w:rPr>
    </w:lvl>
    <w:lvl w:ilvl="7" w:tplc="D76A813C">
      <w:numFmt w:val="bullet"/>
      <w:lvlText w:val="•"/>
      <w:lvlJc w:val="left"/>
      <w:pPr>
        <w:ind w:left="5156" w:hanging="173"/>
      </w:pPr>
      <w:rPr>
        <w:rFonts w:hint="default"/>
        <w:lang w:val="sv-SE" w:eastAsia="en-US" w:bidi="ar-SA"/>
      </w:rPr>
    </w:lvl>
    <w:lvl w:ilvl="8" w:tplc="6D34E0B6">
      <w:numFmt w:val="bullet"/>
      <w:lvlText w:val="•"/>
      <w:lvlJc w:val="left"/>
      <w:pPr>
        <w:ind w:left="5816" w:hanging="173"/>
      </w:pPr>
      <w:rPr>
        <w:rFonts w:hint="default"/>
        <w:lang w:val="sv-SE" w:eastAsia="en-US" w:bidi="ar-SA"/>
      </w:rPr>
    </w:lvl>
  </w:abstractNum>
  <w:abstractNum w:abstractNumId="2" w15:restartNumberingAfterBreak="0">
    <w:nsid w:val="2FA86BC8"/>
    <w:multiLevelType w:val="hybridMultilevel"/>
    <w:tmpl w:val="287214B8"/>
    <w:lvl w:ilvl="0" w:tplc="3B7A0CD0">
      <w:start w:val="38"/>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E44A8FD0">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AEB607FA">
      <w:numFmt w:val="bullet"/>
      <w:lvlText w:val="•"/>
      <w:lvlJc w:val="left"/>
      <w:pPr>
        <w:ind w:left="1325" w:hanging="231"/>
      </w:pPr>
      <w:rPr>
        <w:rFonts w:hint="default"/>
        <w:lang w:val="sv-SE" w:eastAsia="en-US" w:bidi="ar-SA"/>
      </w:rPr>
    </w:lvl>
    <w:lvl w:ilvl="3" w:tplc="7A0694A8">
      <w:numFmt w:val="bullet"/>
      <w:lvlText w:val="•"/>
      <w:lvlJc w:val="left"/>
      <w:pPr>
        <w:ind w:left="2051" w:hanging="231"/>
      </w:pPr>
      <w:rPr>
        <w:rFonts w:hint="default"/>
        <w:lang w:val="sv-SE" w:eastAsia="en-US" w:bidi="ar-SA"/>
      </w:rPr>
    </w:lvl>
    <w:lvl w:ilvl="4" w:tplc="6896994E">
      <w:numFmt w:val="bullet"/>
      <w:lvlText w:val="•"/>
      <w:lvlJc w:val="left"/>
      <w:pPr>
        <w:ind w:left="2777" w:hanging="231"/>
      </w:pPr>
      <w:rPr>
        <w:rFonts w:hint="default"/>
        <w:lang w:val="sv-SE" w:eastAsia="en-US" w:bidi="ar-SA"/>
      </w:rPr>
    </w:lvl>
    <w:lvl w:ilvl="5" w:tplc="C73E2E9A">
      <w:numFmt w:val="bullet"/>
      <w:lvlText w:val="•"/>
      <w:lvlJc w:val="left"/>
      <w:pPr>
        <w:ind w:left="3503" w:hanging="231"/>
      </w:pPr>
      <w:rPr>
        <w:rFonts w:hint="default"/>
        <w:lang w:val="sv-SE" w:eastAsia="en-US" w:bidi="ar-SA"/>
      </w:rPr>
    </w:lvl>
    <w:lvl w:ilvl="6" w:tplc="175A2708">
      <w:numFmt w:val="bullet"/>
      <w:lvlText w:val="•"/>
      <w:lvlJc w:val="left"/>
      <w:pPr>
        <w:ind w:left="4229" w:hanging="231"/>
      </w:pPr>
      <w:rPr>
        <w:rFonts w:hint="default"/>
        <w:lang w:val="sv-SE" w:eastAsia="en-US" w:bidi="ar-SA"/>
      </w:rPr>
    </w:lvl>
    <w:lvl w:ilvl="7" w:tplc="B2C6054E">
      <w:numFmt w:val="bullet"/>
      <w:lvlText w:val="•"/>
      <w:lvlJc w:val="left"/>
      <w:pPr>
        <w:ind w:left="4955" w:hanging="231"/>
      </w:pPr>
      <w:rPr>
        <w:rFonts w:hint="default"/>
        <w:lang w:val="sv-SE" w:eastAsia="en-US" w:bidi="ar-SA"/>
      </w:rPr>
    </w:lvl>
    <w:lvl w:ilvl="8" w:tplc="EA764428">
      <w:numFmt w:val="bullet"/>
      <w:lvlText w:val="•"/>
      <w:lvlJc w:val="left"/>
      <w:pPr>
        <w:ind w:left="5680" w:hanging="231"/>
      </w:pPr>
      <w:rPr>
        <w:rFonts w:hint="default"/>
        <w:lang w:val="sv-SE" w:eastAsia="en-US" w:bidi="ar-SA"/>
      </w:rPr>
    </w:lvl>
  </w:abstractNum>
  <w:abstractNum w:abstractNumId="3" w15:restartNumberingAfterBreak="0">
    <w:nsid w:val="35333073"/>
    <w:multiLevelType w:val="hybridMultilevel"/>
    <w:tmpl w:val="DB5CD4E2"/>
    <w:lvl w:ilvl="0" w:tplc="8D9E9214">
      <w:start w:val="37"/>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8ADE013E">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E4065914">
      <w:numFmt w:val="bullet"/>
      <w:lvlText w:val="•"/>
      <w:lvlJc w:val="left"/>
      <w:pPr>
        <w:ind w:left="1538" w:hanging="231"/>
      </w:pPr>
      <w:rPr>
        <w:rFonts w:hint="default"/>
        <w:lang w:val="sv-SE" w:eastAsia="en-US" w:bidi="ar-SA"/>
      </w:rPr>
    </w:lvl>
    <w:lvl w:ilvl="3" w:tplc="E3C0D45A">
      <w:numFmt w:val="bullet"/>
      <w:lvlText w:val="•"/>
      <w:lvlJc w:val="left"/>
      <w:pPr>
        <w:ind w:left="2237" w:hanging="231"/>
      </w:pPr>
      <w:rPr>
        <w:rFonts w:hint="default"/>
        <w:lang w:val="sv-SE" w:eastAsia="en-US" w:bidi="ar-SA"/>
      </w:rPr>
    </w:lvl>
    <w:lvl w:ilvl="4" w:tplc="1B12E2B0">
      <w:numFmt w:val="bullet"/>
      <w:lvlText w:val="•"/>
      <w:lvlJc w:val="left"/>
      <w:pPr>
        <w:ind w:left="2937" w:hanging="231"/>
      </w:pPr>
      <w:rPr>
        <w:rFonts w:hint="default"/>
        <w:lang w:val="sv-SE" w:eastAsia="en-US" w:bidi="ar-SA"/>
      </w:rPr>
    </w:lvl>
    <w:lvl w:ilvl="5" w:tplc="FC54E1BC">
      <w:numFmt w:val="bullet"/>
      <w:lvlText w:val="•"/>
      <w:lvlJc w:val="left"/>
      <w:pPr>
        <w:ind w:left="3636" w:hanging="231"/>
      </w:pPr>
      <w:rPr>
        <w:rFonts w:hint="default"/>
        <w:lang w:val="sv-SE" w:eastAsia="en-US" w:bidi="ar-SA"/>
      </w:rPr>
    </w:lvl>
    <w:lvl w:ilvl="6" w:tplc="8D6E337E">
      <w:numFmt w:val="bullet"/>
      <w:lvlText w:val="•"/>
      <w:lvlJc w:val="left"/>
      <w:pPr>
        <w:ind w:left="4335" w:hanging="231"/>
      </w:pPr>
      <w:rPr>
        <w:rFonts w:hint="default"/>
        <w:lang w:val="sv-SE" w:eastAsia="en-US" w:bidi="ar-SA"/>
      </w:rPr>
    </w:lvl>
    <w:lvl w:ilvl="7" w:tplc="B7189F62">
      <w:numFmt w:val="bullet"/>
      <w:lvlText w:val="•"/>
      <w:lvlJc w:val="left"/>
      <w:pPr>
        <w:ind w:left="5034" w:hanging="231"/>
      </w:pPr>
      <w:rPr>
        <w:rFonts w:hint="default"/>
        <w:lang w:val="sv-SE" w:eastAsia="en-US" w:bidi="ar-SA"/>
      </w:rPr>
    </w:lvl>
    <w:lvl w:ilvl="8" w:tplc="1A0EE4A4">
      <w:numFmt w:val="bullet"/>
      <w:lvlText w:val="•"/>
      <w:lvlJc w:val="left"/>
      <w:pPr>
        <w:ind w:left="5734" w:hanging="231"/>
      </w:pPr>
      <w:rPr>
        <w:rFonts w:hint="default"/>
        <w:lang w:val="sv-SE" w:eastAsia="en-US" w:bidi="ar-SA"/>
      </w:rPr>
    </w:lvl>
  </w:abstractNum>
  <w:abstractNum w:abstractNumId="4" w15:restartNumberingAfterBreak="0">
    <w:nsid w:val="38735180"/>
    <w:multiLevelType w:val="hybridMultilevel"/>
    <w:tmpl w:val="BA36281E"/>
    <w:lvl w:ilvl="0" w:tplc="8C6EC9B2">
      <w:start w:val="41"/>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5726D622">
      <w:start w:val="1"/>
      <w:numFmt w:val="decimal"/>
      <w:lvlText w:val="%2."/>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740C4D26">
      <w:numFmt w:val="bullet"/>
      <w:lvlText w:val="•"/>
      <w:lvlJc w:val="left"/>
      <w:pPr>
        <w:ind w:left="1326" w:hanging="231"/>
      </w:pPr>
      <w:rPr>
        <w:rFonts w:hint="default"/>
        <w:lang w:val="sv-SE" w:eastAsia="en-US" w:bidi="ar-SA"/>
      </w:rPr>
    </w:lvl>
    <w:lvl w:ilvl="3" w:tplc="2774080E">
      <w:numFmt w:val="bullet"/>
      <w:lvlText w:val="•"/>
      <w:lvlJc w:val="left"/>
      <w:pPr>
        <w:ind w:left="2052" w:hanging="231"/>
      </w:pPr>
      <w:rPr>
        <w:rFonts w:hint="default"/>
        <w:lang w:val="sv-SE" w:eastAsia="en-US" w:bidi="ar-SA"/>
      </w:rPr>
    </w:lvl>
    <w:lvl w:ilvl="4" w:tplc="803ABF9E">
      <w:numFmt w:val="bullet"/>
      <w:lvlText w:val="•"/>
      <w:lvlJc w:val="left"/>
      <w:pPr>
        <w:ind w:left="2778" w:hanging="231"/>
      </w:pPr>
      <w:rPr>
        <w:rFonts w:hint="default"/>
        <w:lang w:val="sv-SE" w:eastAsia="en-US" w:bidi="ar-SA"/>
      </w:rPr>
    </w:lvl>
    <w:lvl w:ilvl="5" w:tplc="C674E57A">
      <w:numFmt w:val="bullet"/>
      <w:lvlText w:val="•"/>
      <w:lvlJc w:val="left"/>
      <w:pPr>
        <w:ind w:left="3504" w:hanging="231"/>
      </w:pPr>
      <w:rPr>
        <w:rFonts w:hint="default"/>
        <w:lang w:val="sv-SE" w:eastAsia="en-US" w:bidi="ar-SA"/>
      </w:rPr>
    </w:lvl>
    <w:lvl w:ilvl="6" w:tplc="0EDED0A2">
      <w:numFmt w:val="bullet"/>
      <w:lvlText w:val="•"/>
      <w:lvlJc w:val="left"/>
      <w:pPr>
        <w:ind w:left="4230" w:hanging="231"/>
      </w:pPr>
      <w:rPr>
        <w:rFonts w:hint="default"/>
        <w:lang w:val="sv-SE" w:eastAsia="en-US" w:bidi="ar-SA"/>
      </w:rPr>
    </w:lvl>
    <w:lvl w:ilvl="7" w:tplc="8514F55A">
      <w:numFmt w:val="bullet"/>
      <w:lvlText w:val="•"/>
      <w:lvlJc w:val="left"/>
      <w:pPr>
        <w:ind w:left="4956" w:hanging="231"/>
      </w:pPr>
      <w:rPr>
        <w:rFonts w:hint="default"/>
        <w:lang w:val="sv-SE" w:eastAsia="en-US" w:bidi="ar-SA"/>
      </w:rPr>
    </w:lvl>
    <w:lvl w:ilvl="8" w:tplc="40BCD850">
      <w:numFmt w:val="bullet"/>
      <w:lvlText w:val="•"/>
      <w:lvlJc w:val="left"/>
      <w:pPr>
        <w:ind w:left="5682" w:hanging="231"/>
      </w:pPr>
      <w:rPr>
        <w:rFonts w:hint="default"/>
        <w:lang w:val="sv-SE" w:eastAsia="en-US" w:bidi="ar-SA"/>
      </w:rPr>
    </w:lvl>
  </w:abstractNum>
  <w:abstractNum w:abstractNumId="5" w15:restartNumberingAfterBreak="0">
    <w:nsid w:val="43041F98"/>
    <w:multiLevelType w:val="hybridMultilevel"/>
    <w:tmpl w:val="7F1AA8E8"/>
    <w:lvl w:ilvl="0" w:tplc="56AC623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EE141C40">
      <w:numFmt w:val="bullet"/>
      <w:lvlText w:val="•"/>
      <w:lvlJc w:val="left"/>
      <w:pPr>
        <w:ind w:left="1508" w:hanging="231"/>
      </w:pPr>
      <w:rPr>
        <w:rFonts w:hint="default"/>
        <w:lang w:val="sv-SE" w:eastAsia="en-US" w:bidi="ar-SA"/>
      </w:rPr>
    </w:lvl>
    <w:lvl w:ilvl="2" w:tplc="452ADF2C">
      <w:numFmt w:val="bullet"/>
      <w:lvlText w:val="•"/>
      <w:lvlJc w:val="left"/>
      <w:pPr>
        <w:ind w:left="2417" w:hanging="231"/>
      </w:pPr>
      <w:rPr>
        <w:rFonts w:hint="default"/>
        <w:lang w:val="sv-SE" w:eastAsia="en-US" w:bidi="ar-SA"/>
      </w:rPr>
    </w:lvl>
    <w:lvl w:ilvl="3" w:tplc="36D6095C">
      <w:numFmt w:val="bullet"/>
      <w:lvlText w:val="•"/>
      <w:lvlJc w:val="left"/>
      <w:pPr>
        <w:ind w:left="3325" w:hanging="231"/>
      </w:pPr>
      <w:rPr>
        <w:rFonts w:hint="default"/>
        <w:lang w:val="sv-SE" w:eastAsia="en-US" w:bidi="ar-SA"/>
      </w:rPr>
    </w:lvl>
    <w:lvl w:ilvl="4" w:tplc="7A50C0DA">
      <w:numFmt w:val="bullet"/>
      <w:lvlText w:val="•"/>
      <w:lvlJc w:val="left"/>
      <w:pPr>
        <w:ind w:left="4234" w:hanging="231"/>
      </w:pPr>
      <w:rPr>
        <w:rFonts w:hint="default"/>
        <w:lang w:val="sv-SE" w:eastAsia="en-US" w:bidi="ar-SA"/>
      </w:rPr>
    </w:lvl>
    <w:lvl w:ilvl="5" w:tplc="FAD8D930">
      <w:numFmt w:val="bullet"/>
      <w:lvlText w:val="•"/>
      <w:lvlJc w:val="left"/>
      <w:pPr>
        <w:ind w:left="5143" w:hanging="231"/>
      </w:pPr>
      <w:rPr>
        <w:rFonts w:hint="default"/>
        <w:lang w:val="sv-SE" w:eastAsia="en-US" w:bidi="ar-SA"/>
      </w:rPr>
    </w:lvl>
    <w:lvl w:ilvl="6" w:tplc="C6B49E32">
      <w:numFmt w:val="bullet"/>
      <w:lvlText w:val="•"/>
      <w:lvlJc w:val="left"/>
      <w:pPr>
        <w:ind w:left="6051" w:hanging="231"/>
      </w:pPr>
      <w:rPr>
        <w:rFonts w:hint="default"/>
        <w:lang w:val="sv-SE" w:eastAsia="en-US" w:bidi="ar-SA"/>
      </w:rPr>
    </w:lvl>
    <w:lvl w:ilvl="7" w:tplc="7972744A">
      <w:numFmt w:val="bullet"/>
      <w:lvlText w:val="•"/>
      <w:lvlJc w:val="left"/>
      <w:pPr>
        <w:ind w:left="6960" w:hanging="231"/>
      </w:pPr>
      <w:rPr>
        <w:rFonts w:hint="default"/>
        <w:lang w:val="sv-SE" w:eastAsia="en-US" w:bidi="ar-SA"/>
      </w:rPr>
    </w:lvl>
    <w:lvl w:ilvl="8" w:tplc="990AC0EE">
      <w:numFmt w:val="bullet"/>
      <w:lvlText w:val="•"/>
      <w:lvlJc w:val="left"/>
      <w:pPr>
        <w:ind w:left="7869" w:hanging="231"/>
      </w:pPr>
      <w:rPr>
        <w:rFonts w:hint="default"/>
        <w:lang w:val="sv-SE" w:eastAsia="en-US" w:bidi="ar-SA"/>
      </w:rPr>
    </w:lvl>
  </w:abstractNum>
  <w:abstractNum w:abstractNumId="6" w15:restartNumberingAfterBreak="0">
    <w:nsid w:val="65205860"/>
    <w:multiLevelType w:val="hybridMultilevel"/>
    <w:tmpl w:val="28546EDA"/>
    <w:lvl w:ilvl="0" w:tplc="FB3002F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69C98B4">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C78E3C10">
      <w:numFmt w:val="bullet"/>
      <w:lvlText w:val="•"/>
      <w:lvlJc w:val="left"/>
      <w:pPr>
        <w:ind w:left="1906" w:hanging="238"/>
      </w:pPr>
      <w:rPr>
        <w:rFonts w:hint="default"/>
        <w:lang w:val="sv-SE" w:eastAsia="en-US" w:bidi="ar-SA"/>
      </w:rPr>
    </w:lvl>
    <w:lvl w:ilvl="3" w:tplc="926A5514">
      <w:numFmt w:val="bullet"/>
      <w:lvlText w:val="•"/>
      <w:lvlJc w:val="left"/>
      <w:pPr>
        <w:ind w:left="2559" w:hanging="238"/>
      </w:pPr>
      <w:rPr>
        <w:rFonts w:hint="default"/>
        <w:lang w:val="sv-SE" w:eastAsia="en-US" w:bidi="ar-SA"/>
      </w:rPr>
    </w:lvl>
    <w:lvl w:ilvl="4" w:tplc="7180B556">
      <w:numFmt w:val="bullet"/>
      <w:lvlText w:val="•"/>
      <w:lvlJc w:val="left"/>
      <w:pPr>
        <w:ind w:left="3213" w:hanging="238"/>
      </w:pPr>
      <w:rPr>
        <w:rFonts w:hint="default"/>
        <w:lang w:val="sv-SE" w:eastAsia="en-US" w:bidi="ar-SA"/>
      </w:rPr>
    </w:lvl>
    <w:lvl w:ilvl="5" w:tplc="389AF76E">
      <w:numFmt w:val="bullet"/>
      <w:lvlText w:val="•"/>
      <w:lvlJc w:val="left"/>
      <w:pPr>
        <w:ind w:left="3866" w:hanging="238"/>
      </w:pPr>
      <w:rPr>
        <w:rFonts w:hint="default"/>
        <w:lang w:val="sv-SE" w:eastAsia="en-US" w:bidi="ar-SA"/>
      </w:rPr>
    </w:lvl>
    <w:lvl w:ilvl="6" w:tplc="C7DCBF68">
      <w:numFmt w:val="bullet"/>
      <w:lvlText w:val="•"/>
      <w:lvlJc w:val="left"/>
      <w:pPr>
        <w:ind w:left="4519" w:hanging="238"/>
      </w:pPr>
      <w:rPr>
        <w:rFonts w:hint="default"/>
        <w:lang w:val="sv-SE" w:eastAsia="en-US" w:bidi="ar-SA"/>
      </w:rPr>
    </w:lvl>
    <w:lvl w:ilvl="7" w:tplc="72EC517C">
      <w:numFmt w:val="bullet"/>
      <w:lvlText w:val="•"/>
      <w:lvlJc w:val="left"/>
      <w:pPr>
        <w:ind w:left="5172" w:hanging="238"/>
      </w:pPr>
      <w:rPr>
        <w:rFonts w:hint="default"/>
        <w:lang w:val="sv-SE" w:eastAsia="en-US" w:bidi="ar-SA"/>
      </w:rPr>
    </w:lvl>
    <w:lvl w:ilvl="8" w:tplc="915CDC66">
      <w:numFmt w:val="bullet"/>
      <w:lvlText w:val="•"/>
      <w:lvlJc w:val="left"/>
      <w:pPr>
        <w:ind w:left="5826" w:hanging="238"/>
      </w:pPr>
      <w:rPr>
        <w:rFonts w:hint="default"/>
        <w:lang w:val="sv-SE" w:eastAsia="en-US" w:bidi="ar-SA"/>
      </w:rPr>
    </w:lvl>
  </w:abstractNum>
  <w:abstractNum w:abstractNumId="7" w15:restartNumberingAfterBreak="0">
    <w:nsid w:val="703C0EEA"/>
    <w:multiLevelType w:val="hybridMultilevel"/>
    <w:tmpl w:val="A58EACB0"/>
    <w:lvl w:ilvl="0" w:tplc="5B8A4684">
      <w:start w:val="1"/>
      <w:numFmt w:val="decimal"/>
      <w:lvlText w:val="%1."/>
      <w:lvlJc w:val="left"/>
      <w:pPr>
        <w:ind w:left="602"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85048586">
      <w:start w:val="1"/>
      <w:numFmt w:val="lowerLetter"/>
      <w:lvlText w:val="%2)"/>
      <w:lvlJc w:val="left"/>
      <w:pPr>
        <w:ind w:left="609" w:hanging="238"/>
        <w:jc w:val="left"/>
      </w:pPr>
      <w:rPr>
        <w:rFonts w:ascii="Times New Roman" w:eastAsia="Times New Roman" w:hAnsi="Times New Roman" w:cs="Times New Roman" w:hint="default"/>
        <w:b w:val="0"/>
        <w:bCs w:val="0"/>
        <w:i w:val="0"/>
        <w:iCs w:val="0"/>
        <w:w w:val="100"/>
        <w:sz w:val="23"/>
        <w:szCs w:val="23"/>
        <w:lang w:val="sv-SE" w:eastAsia="en-US" w:bidi="ar-SA"/>
      </w:rPr>
    </w:lvl>
    <w:lvl w:ilvl="2" w:tplc="FE76B190">
      <w:numFmt w:val="bullet"/>
      <w:lvlText w:val="•"/>
      <w:lvlJc w:val="left"/>
      <w:pPr>
        <w:ind w:left="1906" w:hanging="238"/>
      </w:pPr>
      <w:rPr>
        <w:rFonts w:hint="default"/>
        <w:lang w:val="sv-SE" w:eastAsia="en-US" w:bidi="ar-SA"/>
      </w:rPr>
    </w:lvl>
    <w:lvl w:ilvl="3" w:tplc="53E26F62">
      <w:numFmt w:val="bullet"/>
      <w:lvlText w:val="•"/>
      <w:lvlJc w:val="left"/>
      <w:pPr>
        <w:ind w:left="2559" w:hanging="238"/>
      </w:pPr>
      <w:rPr>
        <w:rFonts w:hint="default"/>
        <w:lang w:val="sv-SE" w:eastAsia="en-US" w:bidi="ar-SA"/>
      </w:rPr>
    </w:lvl>
    <w:lvl w:ilvl="4" w:tplc="97761AC2">
      <w:numFmt w:val="bullet"/>
      <w:lvlText w:val="•"/>
      <w:lvlJc w:val="left"/>
      <w:pPr>
        <w:ind w:left="3213" w:hanging="238"/>
      </w:pPr>
      <w:rPr>
        <w:rFonts w:hint="default"/>
        <w:lang w:val="sv-SE" w:eastAsia="en-US" w:bidi="ar-SA"/>
      </w:rPr>
    </w:lvl>
    <w:lvl w:ilvl="5" w:tplc="F210CEA4">
      <w:numFmt w:val="bullet"/>
      <w:lvlText w:val="•"/>
      <w:lvlJc w:val="left"/>
      <w:pPr>
        <w:ind w:left="3866" w:hanging="238"/>
      </w:pPr>
      <w:rPr>
        <w:rFonts w:hint="default"/>
        <w:lang w:val="sv-SE" w:eastAsia="en-US" w:bidi="ar-SA"/>
      </w:rPr>
    </w:lvl>
    <w:lvl w:ilvl="6" w:tplc="0F8851FE">
      <w:numFmt w:val="bullet"/>
      <w:lvlText w:val="•"/>
      <w:lvlJc w:val="left"/>
      <w:pPr>
        <w:ind w:left="4519" w:hanging="238"/>
      </w:pPr>
      <w:rPr>
        <w:rFonts w:hint="default"/>
        <w:lang w:val="sv-SE" w:eastAsia="en-US" w:bidi="ar-SA"/>
      </w:rPr>
    </w:lvl>
    <w:lvl w:ilvl="7" w:tplc="FAB23D08">
      <w:numFmt w:val="bullet"/>
      <w:lvlText w:val="•"/>
      <w:lvlJc w:val="left"/>
      <w:pPr>
        <w:ind w:left="5172" w:hanging="238"/>
      </w:pPr>
      <w:rPr>
        <w:rFonts w:hint="default"/>
        <w:lang w:val="sv-SE" w:eastAsia="en-US" w:bidi="ar-SA"/>
      </w:rPr>
    </w:lvl>
    <w:lvl w:ilvl="8" w:tplc="C6A6509C">
      <w:numFmt w:val="bullet"/>
      <w:lvlText w:val="•"/>
      <w:lvlJc w:val="left"/>
      <w:pPr>
        <w:ind w:left="5826" w:hanging="238"/>
      </w:pPr>
      <w:rPr>
        <w:rFonts w:hint="default"/>
        <w:lang w:val="sv-SE" w:eastAsia="en-US" w:bidi="ar-SA"/>
      </w:rPr>
    </w:lvl>
  </w:abstractNum>
  <w:abstractNum w:abstractNumId="8" w15:restartNumberingAfterBreak="0">
    <w:nsid w:val="7083208E"/>
    <w:multiLevelType w:val="hybridMultilevel"/>
    <w:tmpl w:val="37146B0C"/>
    <w:lvl w:ilvl="0" w:tplc="46EC6214">
      <w:start w:val="40"/>
      <w:numFmt w:val="decimal"/>
      <w:lvlText w:val="%1"/>
      <w:lvlJc w:val="left"/>
      <w:pPr>
        <w:ind w:left="143" w:hanging="288"/>
        <w:jc w:val="left"/>
      </w:pPr>
      <w:rPr>
        <w:rFonts w:ascii="Times New Roman" w:eastAsia="Times New Roman" w:hAnsi="Times New Roman" w:cs="Times New Roman" w:hint="default"/>
        <w:b/>
        <w:bCs/>
        <w:i w:val="0"/>
        <w:iCs w:val="0"/>
        <w:w w:val="100"/>
        <w:sz w:val="23"/>
        <w:szCs w:val="23"/>
        <w:lang w:val="sv-SE" w:eastAsia="en-US" w:bidi="ar-SA"/>
      </w:rPr>
    </w:lvl>
    <w:lvl w:ilvl="1" w:tplc="17FCA692">
      <w:start w:val="1"/>
      <w:numFmt w:val="decimal"/>
      <w:lvlText w:val="%2."/>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2" w:tplc="D00882D0">
      <w:start w:val="1"/>
      <w:numFmt w:val="lowerLetter"/>
      <w:lvlText w:val="%3."/>
      <w:lvlJc w:val="left"/>
      <w:pPr>
        <w:ind w:left="590" w:hanging="219"/>
        <w:jc w:val="left"/>
      </w:pPr>
      <w:rPr>
        <w:rFonts w:ascii="Times New Roman" w:eastAsia="Times New Roman" w:hAnsi="Times New Roman" w:cs="Times New Roman" w:hint="default"/>
        <w:b w:val="0"/>
        <w:bCs w:val="0"/>
        <w:i w:val="0"/>
        <w:iCs w:val="0"/>
        <w:w w:val="100"/>
        <w:sz w:val="23"/>
        <w:szCs w:val="23"/>
        <w:lang w:val="sv-SE" w:eastAsia="en-US" w:bidi="ar-SA"/>
      </w:rPr>
    </w:lvl>
    <w:lvl w:ilvl="3" w:tplc="E4261DC8">
      <w:numFmt w:val="bullet"/>
      <w:lvlText w:val="•"/>
      <w:lvlJc w:val="left"/>
      <w:pPr>
        <w:ind w:left="2052" w:hanging="219"/>
      </w:pPr>
      <w:rPr>
        <w:rFonts w:hint="default"/>
        <w:lang w:val="sv-SE" w:eastAsia="en-US" w:bidi="ar-SA"/>
      </w:rPr>
    </w:lvl>
    <w:lvl w:ilvl="4" w:tplc="FAFE9B40">
      <w:numFmt w:val="bullet"/>
      <w:lvlText w:val="•"/>
      <w:lvlJc w:val="left"/>
      <w:pPr>
        <w:ind w:left="2778" w:hanging="219"/>
      </w:pPr>
      <w:rPr>
        <w:rFonts w:hint="default"/>
        <w:lang w:val="sv-SE" w:eastAsia="en-US" w:bidi="ar-SA"/>
      </w:rPr>
    </w:lvl>
    <w:lvl w:ilvl="5" w:tplc="561E44BA">
      <w:numFmt w:val="bullet"/>
      <w:lvlText w:val="•"/>
      <w:lvlJc w:val="left"/>
      <w:pPr>
        <w:ind w:left="3504" w:hanging="219"/>
      </w:pPr>
      <w:rPr>
        <w:rFonts w:hint="default"/>
        <w:lang w:val="sv-SE" w:eastAsia="en-US" w:bidi="ar-SA"/>
      </w:rPr>
    </w:lvl>
    <w:lvl w:ilvl="6" w:tplc="2AB604A2">
      <w:numFmt w:val="bullet"/>
      <w:lvlText w:val="•"/>
      <w:lvlJc w:val="left"/>
      <w:pPr>
        <w:ind w:left="4230" w:hanging="219"/>
      </w:pPr>
      <w:rPr>
        <w:rFonts w:hint="default"/>
        <w:lang w:val="sv-SE" w:eastAsia="en-US" w:bidi="ar-SA"/>
      </w:rPr>
    </w:lvl>
    <w:lvl w:ilvl="7" w:tplc="25F6C97A">
      <w:numFmt w:val="bullet"/>
      <w:lvlText w:val="•"/>
      <w:lvlJc w:val="left"/>
      <w:pPr>
        <w:ind w:left="4956" w:hanging="219"/>
      </w:pPr>
      <w:rPr>
        <w:rFonts w:hint="default"/>
        <w:lang w:val="sv-SE" w:eastAsia="en-US" w:bidi="ar-SA"/>
      </w:rPr>
    </w:lvl>
    <w:lvl w:ilvl="8" w:tplc="DE1C86CA">
      <w:numFmt w:val="bullet"/>
      <w:lvlText w:val="•"/>
      <w:lvlJc w:val="left"/>
      <w:pPr>
        <w:ind w:left="5682" w:hanging="219"/>
      </w:pPr>
      <w:rPr>
        <w:rFonts w:hint="default"/>
        <w:lang w:val="sv-SE" w:eastAsia="en-US" w:bidi="ar-SA"/>
      </w:rPr>
    </w:lvl>
  </w:abstractNum>
  <w:abstractNum w:abstractNumId="9" w15:restartNumberingAfterBreak="0">
    <w:nsid w:val="7F3C7416"/>
    <w:multiLevelType w:val="hybridMultilevel"/>
    <w:tmpl w:val="7766E200"/>
    <w:lvl w:ilvl="0" w:tplc="C0CC0E94">
      <w:start w:val="1"/>
      <w:numFmt w:val="decimal"/>
      <w:lvlText w:val="%1."/>
      <w:lvlJc w:val="left"/>
      <w:pPr>
        <w:ind w:left="143" w:hanging="231"/>
        <w:jc w:val="left"/>
      </w:pPr>
      <w:rPr>
        <w:rFonts w:ascii="Times New Roman" w:eastAsia="Times New Roman" w:hAnsi="Times New Roman" w:cs="Times New Roman" w:hint="default"/>
        <w:b w:val="0"/>
        <w:bCs w:val="0"/>
        <w:i w:val="0"/>
        <w:iCs w:val="0"/>
        <w:w w:val="100"/>
        <w:sz w:val="23"/>
        <w:szCs w:val="23"/>
        <w:lang w:val="sv-SE" w:eastAsia="en-US" w:bidi="ar-SA"/>
      </w:rPr>
    </w:lvl>
    <w:lvl w:ilvl="1" w:tplc="C540D33A">
      <w:numFmt w:val="bullet"/>
      <w:lvlText w:val="•"/>
      <w:lvlJc w:val="left"/>
      <w:pPr>
        <w:ind w:left="839" w:hanging="231"/>
      </w:pPr>
      <w:rPr>
        <w:rFonts w:hint="default"/>
        <w:lang w:val="sv-SE" w:eastAsia="en-US" w:bidi="ar-SA"/>
      </w:rPr>
    </w:lvl>
    <w:lvl w:ilvl="2" w:tplc="FFB0CC46">
      <w:numFmt w:val="bullet"/>
      <w:lvlText w:val="•"/>
      <w:lvlJc w:val="left"/>
      <w:pPr>
        <w:ind w:left="1538" w:hanging="231"/>
      </w:pPr>
      <w:rPr>
        <w:rFonts w:hint="default"/>
        <w:lang w:val="sv-SE" w:eastAsia="en-US" w:bidi="ar-SA"/>
      </w:rPr>
    </w:lvl>
    <w:lvl w:ilvl="3" w:tplc="197860F0">
      <w:numFmt w:val="bullet"/>
      <w:lvlText w:val="•"/>
      <w:lvlJc w:val="left"/>
      <w:pPr>
        <w:ind w:left="2237" w:hanging="231"/>
      </w:pPr>
      <w:rPr>
        <w:rFonts w:hint="default"/>
        <w:lang w:val="sv-SE" w:eastAsia="en-US" w:bidi="ar-SA"/>
      </w:rPr>
    </w:lvl>
    <w:lvl w:ilvl="4" w:tplc="69901922">
      <w:numFmt w:val="bullet"/>
      <w:lvlText w:val="•"/>
      <w:lvlJc w:val="left"/>
      <w:pPr>
        <w:ind w:left="2937" w:hanging="231"/>
      </w:pPr>
      <w:rPr>
        <w:rFonts w:hint="default"/>
        <w:lang w:val="sv-SE" w:eastAsia="en-US" w:bidi="ar-SA"/>
      </w:rPr>
    </w:lvl>
    <w:lvl w:ilvl="5" w:tplc="98AA32B8">
      <w:numFmt w:val="bullet"/>
      <w:lvlText w:val="•"/>
      <w:lvlJc w:val="left"/>
      <w:pPr>
        <w:ind w:left="3636" w:hanging="231"/>
      </w:pPr>
      <w:rPr>
        <w:rFonts w:hint="default"/>
        <w:lang w:val="sv-SE" w:eastAsia="en-US" w:bidi="ar-SA"/>
      </w:rPr>
    </w:lvl>
    <w:lvl w:ilvl="6" w:tplc="26B450D4">
      <w:numFmt w:val="bullet"/>
      <w:lvlText w:val="•"/>
      <w:lvlJc w:val="left"/>
      <w:pPr>
        <w:ind w:left="4335" w:hanging="231"/>
      </w:pPr>
      <w:rPr>
        <w:rFonts w:hint="default"/>
        <w:lang w:val="sv-SE" w:eastAsia="en-US" w:bidi="ar-SA"/>
      </w:rPr>
    </w:lvl>
    <w:lvl w:ilvl="7" w:tplc="6C7A0F3E">
      <w:numFmt w:val="bullet"/>
      <w:lvlText w:val="•"/>
      <w:lvlJc w:val="left"/>
      <w:pPr>
        <w:ind w:left="5034" w:hanging="231"/>
      </w:pPr>
      <w:rPr>
        <w:rFonts w:hint="default"/>
        <w:lang w:val="sv-SE" w:eastAsia="en-US" w:bidi="ar-SA"/>
      </w:rPr>
    </w:lvl>
    <w:lvl w:ilvl="8" w:tplc="0E9006D4">
      <w:numFmt w:val="bullet"/>
      <w:lvlText w:val="•"/>
      <w:lvlJc w:val="left"/>
      <w:pPr>
        <w:ind w:left="5734" w:hanging="231"/>
      </w:pPr>
      <w:rPr>
        <w:rFonts w:hint="default"/>
        <w:lang w:val="sv-SE" w:eastAsia="en-US" w:bidi="ar-SA"/>
      </w:rPr>
    </w:lvl>
  </w:abstractNum>
  <w:num w:numId="1" w16cid:durableId="949896843">
    <w:abstractNumId w:val="5"/>
  </w:num>
  <w:num w:numId="2" w16cid:durableId="1608661622">
    <w:abstractNumId w:val="9"/>
  </w:num>
  <w:num w:numId="3" w16cid:durableId="1632855720">
    <w:abstractNumId w:val="0"/>
  </w:num>
  <w:num w:numId="4" w16cid:durableId="600381936">
    <w:abstractNumId w:val="7"/>
  </w:num>
  <w:num w:numId="5" w16cid:durableId="1593393797">
    <w:abstractNumId w:val="1"/>
  </w:num>
  <w:num w:numId="6" w16cid:durableId="1533302883">
    <w:abstractNumId w:val="4"/>
  </w:num>
  <w:num w:numId="7" w16cid:durableId="2070376557">
    <w:abstractNumId w:val="8"/>
  </w:num>
  <w:num w:numId="8" w16cid:durableId="2139257141">
    <w:abstractNumId w:val="2"/>
  </w:num>
  <w:num w:numId="9" w16cid:durableId="1342930823">
    <w:abstractNumId w:val="3"/>
  </w:num>
  <w:num w:numId="10" w16cid:durableId="563182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9D"/>
    <w:rsid w:val="000D634F"/>
    <w:rsid w:val="0011274A"/>
    <w:rsid w:val="002066D1"/>
    <w:rsid w:val="0027259D"/>
    <w:rsid w:val="005633B9"/>
    <w:rsid w:val="00923AF8"/>
    <w:rsid w:val="00C2415E"/>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05832"/>
  <w15:docId w15:val="{3F6FE425-AF16-4413-8158-495C197D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84"/>
      <w:ind w:left="143"/>
    </w:pPr>
    <w:rPr>
      <w:b/>
      <w:bCs/>
      <w:sz w:val="38"/>
      <w:szCs w:val="38"/>
    </w:rPr>
  </w:style>
  <w:style w:type="paragraph" w:styleId="ListParagraph">
    <w:name w:val="List Paragraph"/>
    <w:basedOn w:val="Normal"/>
    <w:uiPriority w:val="1"/>
    <w:qFormat/>
    <w:pPr>
      <w:ind w:left="143" w:firstLine="228"/>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C2415E"/>
    <w:rPr>
      <w:sz w:val="20"/>
      <w:szCs w:val="20"/>
    </w:rPr>
  </w:style>
  <w:style w:type="character" w:customStyle="1" w:styleId="FootnoteTextChar">
    <w:name w:val="Footnote Text Char"/>
    <w:basedOn w:val="DefaultParagraphFont"/>
    <w:link w:val="FootnoteText"/>
    <w:uiPriority w:val="99"/>
    <w:semiHidden/>
    <w:rsid w:val="00C2415E"/>
    <w:rPr>
      <w:rFonts w:ascii="Times New Roman" w:eastAsia="Times New Roman" w:hAnsi="Times New Roman" w:cs="Times New Roman"/>
      <w:sz w:val="20"/>
      <w:szCs w:val="20"/>
      <w:lang w:val="de-DE"/>
    </w:rPr>
  </w:style>
  <w:style w:type="character" w:styleId="FootnoteReference">
    <w:name w:val="footnote reference"/>
    <w:basedOn w:val="DefaultParagraphFont"/>
    <w:uiPriority w:val="99"/>
    <w:semiHidden/>
    <w:unhideWhenUsed/>
    <w:rsid w:val="00C24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2B6-C81B-457B-AA4A-03B22E66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1865</Words>
  <Characters>10631</Characters>
  <Application>Microsoft Office Word</Application>
  <DocSecurity>0</DocSecurity>
  <Lines>88</Lines>
  <Paragraphs>24</Paragraphs>
  <ScaleCrop>false</ScaleCrop>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Dimitris Dimitriadis</cp:lastModifiedBy>
  <cp:revision>4</cp:revision>
  <dcterms:created xsi:type="dcterms:W3CDTF">2022-10-26T13:37:00Z</dcterms:created>
  <dcterms:modified xsi:type="dcterms:W3CDTF">2022-10-27T09:23:00Z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2019</vt:lpwstr>
  </property>
  <property fmtid="{D5CDD505-2E9C-101B-9397-08002B2CF9AE}" pid="4" name="LastSaved">
    <vt:filetime>2022-08-30T00:00:00Z</vt:filetime>
  </property>
  <property fmtid="{D5CDD505-2E9C-101B-9397-08002B2CF9AE}" pid="5" name="Producer">
    <vt:lpwstr>PixEdit AS,  PixEdit Converter Server Core Version 2.7.1.12; modified using iTextSharp™ 5.5.10 ©2000-2016 iText Group NV (AGPL-version)</vt:lpwstr>
  </property>
</Properties>
</file>