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1DD27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outlineLvl w:val="0"/>
        <w:rPr>
          <w:rFonts w:ascii="Karla" w:eastAsia="Times New Roman" w:hAnsi="Karla" w:cs="Times New Roman"/>
          <w:color w:val="696969"/>
          <w:kern w:val="36"/>
          <w:sz w:val="48"/>
          <w:szCs w:val="48"/>
          <w14:ligatures w14:val="none"/>
        </w:rPr>
      </w:pPr>
      <w:r>
        <w:rPr>
          <w:rFonts w:ascii="Karla" w:hAnsi="Karla"/>
          <w:color w:val="696969"/>
          <w:sz w:val="48"/>
          <w:bdr w:val="single" w:sz="2" w:space="0" w:color="E5E7EB" w:frame="1"/>
        </w:rPr>
        <w:t>FEDERALNY URZĄD DS. ZDROWIA, BEZPIECZEŃSTWA ŁAŃCUCHA ŻYWNOŚCIOWEGO I ŚRODOWISKA</w:t>
      </w:r>
    </w:p>
    <w:p w14:paraId="708E18FA" w14:textId="77777777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180" w:line="240" w:lineRule="auto"/>
        <w:rPr>
          <w:rFonts w:ascii="Roboto" w:eastAsia="Times New Roman" w:hAnsi="Roboto" w:cs="Times New Roman"/>
          <w:color w:val="000000"/>
          <w:kern w:val="0"/>
          <w:sz w:val="27"/>
          <w:szCs w:val="27"/>
          <w14:ligatures w14:val="none"/>
        </w:rPr>
      </w:pPr>
      <w:r>
        <w:rPr>
          <w:rFonts w:ascii="Roboto" w:hAnsi="Roboto"/>
          <w:color w:val="000000"/>
          <w:sz w:val="27"/>
        </w:rPr>
        <w:t>3 maja 2024 r. - Dekret królewski zmieniający dekret królewski z dnia 28 października 2016 r. w sprawie produkcji i wprowadzania do obrotu papierosów elektronicznych</w:t>
      </w:r>
    </w:p>
    <w:p w14:paraId="16432658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D8C918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SPRAWOZDANIE DLA KRÓLA</w:t>
      </w:r>
    </w:p>
    <w:p w14:paraId="2D1FA53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Wasza Królewska Mość,</w:t>
      </w:r>
    </w:p>
    <w:p w14:paraId="377711EC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Projekt dekretu królewskiego zmieniającego dekret królewski z dnia 28 października 2016 r. w sprawie produkcji i wprowadzania do obrotu papierosów elektronicznych</w:t>
      </w:r>
    </w:p>
    <w:p w14:paraId="6A59045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Proponowane zmiany dotyczą składu i etykietowania.</w:t>
      </w:r>
    </w:p>
    <w:p w14:paraId="05C9FF7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Jeśli chodzi o skład, zmieniono art. 4 w celu wprowadzenia zakazu wprowadzania do obrotu całkowicie jednorazowych papierosów elektronicznych. Pełne uzasadnienie tego stanu rzeczy zostało wyjaśnione w sprawozdaniu zgłoszeniowym skierowanym do Komisji Europejskiej zgodnie z art. 24 ust. 3 dyrektywy 2014/40/UE z dnia 3 kwietnia 2014 r. w sprawie zbliżenia przepisów ustawowych, wykonawczych i administracyjnych państw członkowskich w sprawie produkcji, prezentowania i sprzedaży wyrobów tytoniowych i powiązanych wyrobów. Ponadto belgijski zakaz handlu papierosami elektronicznymi jednorazowego użytku jest zgodny z międzyfederalną strategią na rzecz pokolenia wolnego od dymu tytoniowego na lata 2022–2028. Jej głównym celem jest ograniczenie występowania palaczy oraz przeciwdziałanie wysokiej popularności tytoniu i podobnych wyrobów wśród młodzieży i młodych dorosłych.</w:t>
      </w:r>
    </w:p>
    <w:p w14:paraId="3A331260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 odniesieniu do etykietowania (art. 5) wprowadzono szereg zmian w celu skorygowania niektórych błędów. Dodano również, że ulotka dołączona do opakowania musi zawierać informacje o zaprzestaniu palenia, zgodnie z arkuszem 6.5 strategii międzyfederalnej, o której mowa powyżej.</w:t>
      </w:r>
    </w:p>
    <w:p w14:paraId="72718CE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Przegląd przepisów zawartych we wniosku</w:t>
      </w:r>
    </w:p>
    <w:p w14:paraId="35E00A3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E1E6C4B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 1. W art. 4 wprowadza się zmiany w celu wprowadzenia zakazu wprowadzania do obrotu całkowicie jednorazowych papierosów elektronicznych.</w:t>
      </w:r>
    </w:p>
    <w:p w14:paraId="66DBF90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56369C0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 2 W art. 5 wprowadza się następujące zmiany:</w:t>
      </w:r>
    </w:p>
    <w:p w14:paraId="35B68407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W ust. 9 dodaje się pkt 8° w celu wprowadzenia ulotki dołączonej do opakowania zawierającej informacje o zaprzestaniu palenia;</w:t>
      </w:r>
    </w:p>
    <w:p w14:paraId="013F97A1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- Koryguje się błąd w ust. 15.</w:t>
      </w:r>
    </w:p>
    <w:p w14:paraId="05138DFE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27D77E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 3. W art. 3 koryguje się błąd pisowni w ostrzeżeniu zdrowotnym w języku niemieckim.</w:t>
      </w:r>
    </w:p>
    <w:p w14:paraId="4F90A8EB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68D1839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 4. Art. 4 dotyczy wejścia w życie dekretu.</w:t>
      </w:r>
    </w:p>
    <w:p w14:paraId="57D81CCD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5F9C75C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 5. Art. 5 dotyczy kompetencji ministra.</w:t>
      </w:r>
    </w:p>
    <w:p w14:paraId="50B7D6E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4654A5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49BB29B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3 maja 2024 r. - Dekret królewski zmieniający dekret królewski z dnia 28 października 2016 r. w sprawie produkcji i wprowadzania do obrotu papierosów elektronicznych</w:t>
      </w:r>
    </w:p>
    <w:p w14:paraId="07C7CC8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FILIP, król Belgów,</w:t>
      </w:r>
    </w:p>
    <w:p w14:paraId="50387E2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Do wszystkich obecnych i przyszłych poddanych z pozdrowieniami.</w:t>
      </w:r>
    </w:p>
    <w:p w14:paraId="272B2838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78A93D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uwzględniając ustawę z dnia 24 stycznia 1977 r. o ochronie zdrowia konsumentów w odniesieniu do środków spożywczych i innych produktów (art. 6 ust. 1 lit. a), zmienioną ustawą z dnia 22 marca 1989 r., oraz (art. 10 ust. 1), zastąpioną ustawą z 9 lutego 1994 r.;</w:t>
      </w:r>
    </w:p>
    <w:p w14:paraId="3C10CD4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uwzględniając dekret królewski z dnia 28 października 2016 r. w sprawie produkcji i wprowadzania do obrotu papierosów elektronicznych;</w:t>
      </w:r>
    </w:p>
    <w:p w14:paraId="1576A8B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uwzględniając komunikaty z dnia 9 grudnia 2022 r. i 8 listopada 2023 r. skierowane do Komisji Europejskiej zgodnie z art. 5 ust. 1 dyrektywy Parlamentu Europejskiego i Rady (UE) 2015/1535 z dnia 9 września 2015 r. ustanawiającej procedurę udzielania informacji w dziedzinie przepisów technicznych oraz zasad dotyczących usług społeczeństwa informacyjnego;</w:t>
      </w:r>
    </w:p>
    <w:p w14:paraId="01FF8F6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 xml:space="preserve">uwzględniając powiadomienia przekazane Komisji Europejskiej 9 grudnia 2022 r. i 19 września 2023 r. oraz decyzję wykonawczą Komisji Europejskiej z dnia 18 marca 2024 r. w zastosowaniu art. 24 ust. 3 dyrektywy Parlamentu Europejskiego i Rady 2014/40/UE z dnia 3 kwietnia 2014 r. w sprawie zbliżenia przepisów ustawowych, wykonawczych i administracyjnych państw członkowskich w sprawie produkcji, </w:t>
      </w:r>
      <w:r>
        <w:rPr>
          <w:rFonts w:ascii="Roboto" w:hAnsi="Roboto"/>
          <w:color w:val="696969"/>
          <w:sz w:val="27"/>
        </w:rPr>
        <w:lastRenderedPageBreak/>
        <w:t>prezentowania i sprzedaży wyrobów tytoniowych i powiązanych wyrobów oraz uchylającej dyrektywę 2001/37/WE,</w:t>
      </w:r>
    </w:p>
    <w:p w14:paraId="7E07AB5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uwzględniając opinie Inspektoratu Finansów wydane dnia 2 lutego 2024 r. i 28 lutego 2024 r.;</w:t>
      </w:r>
    </w:p>
    <w:p w14:paraId="460B6CCD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uwzględniając porozumienie osiągnięte przez Sekretarza Stanu ds. Budżetu zawarte w dniu 26 marca 2024 r.;</w:t>
      </w:r>
    </w:p>
    <w:p w14:paraId="0FD6B0F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uwzględniając wniosek o wydanie opinii do Rady Stanu, zgodnie z art. 84 ust. 1 pkt 1 ppkt 2 ustawy o Radzie Stanu, ujednoliconej w dniu 12 stycznia 1973 r.;</w:t>
      </w:r>
    </w:p>
    <w:p w14:paraId="57BC880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mając na uwadze, że wniosek o opinie został zarejestrowany dnia 22 kwietnia 2024 r. w rejestrze Wydziału Legislacji Rady Stanu pod numerem 76.195/3;</w:t>
      </w:r>
    </w:p>
    <w:p w14:paraId="6B019C0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uwzględniając decyzję Wydziału Legislacji z dnia 23 kwietnia 2024 r. o niewydawaniu opinii w wymaganym terminie, zgodnie z art. 84 ust. 5 ustaw o Radzie Stanu, skoordynowanych w dniu 12 stycznia 1973 r.,</w:t>
      </w:r>
    </w:p>
    <w:p w14:paraId="5AFE527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uwzględniając międzyfederalną strategię na lata 2022–2028 na rzecz pokolenia wolnego od dymu tytoniowego z 14 grudnia 2022 r.,</w:t>
      </w:r>
    </w:p>
    <w:p w14:paraId="3C19F0A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mając na uwadze, że celem jest ograniczenie powszechnego używania wyrobów tytoniowych, w tym e-papierosów;</w:t>
      </w:r>
    </w:p>
    <w:p w14:paraId="0ACD6C2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mając na uwadze nagłe wprowadzenie do obrotu na rynku belgijskim i europejskim dużych ilości jednorazowych papierosów elektronicznych;</w:t>
      </w:r>
    </w:p>
    <w:p w14:paraId="18D48EE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mając na uwadze, że jednorazowe papierosy elektroniczne nie są wprowadzane do obrotu, promowane i używane jako sposób rzucenia palenia i nie stanowią elementu ani wartości dodanej belgijskiej polityki dotyczącej rzucania palenia;</w:t>
      </w:r>
    </w:p>
    <w:p w14:paraId="039F6DD3" w14:textId="6D2E0076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mając na uwadze, że oprócz wyraźnego zagrożenia dla zdrowia jednorazowe papierosy elektroniczne wiążą się również ze znacznym obciążeniem ekologicznym;</w:t>
      </w:r>
    </w:p>
    <w:p w14:paraId="749B23B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mając na uwadze, że produkty te cieszą się popularnością wśród młodych ludzi niemających zamiaru rzucenia palenia i również są promowane głównie wśród tych osób;</w:t>
      </w:r>
    </w:p>
    <w:p w14:paraId="023744A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mając na uwadze, że w przypadku jednorazowych papierosów elektronicznych zidentyfikowano proporcjonalnie większą liczbę naruszeń przepisów w tym zakresie;</w:t>
      </w:r>
    </w:p>
    <w:p w14:paraId="07E10B52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9BBD84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na wniosek Ministra Zdrowia Publicznego</w:t>
      </w:r>
    </w:p>
    <w:p w14:paraId="024E5C06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0F93C1A3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NINIEJSZYM ZARZĄDZAM, CO NASTĘPUJE:</w:t>
      </w:r>
    </w:p>
    <w:p w14:paraId="4CCEDF59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74B9F25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lastRenderedPageBreak/>
        <w:t>Artykuł 1. W art. 4 dekretu królewskiego z dnia 28 października 2016 r. w sprawie produkcji i wprowadzania do obrotu papierosów elektronicznych, zastąpionego dekretem królewskim z dnia 7 listopada 2022 r., wprowadza się następujące zmiany:</w:t>
      </w:r>
    </w:p>
    <w:p w14:paraId="06427BF0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1) w ust. 1 usuwa się przepis pkt 2;</w:t>
      </w:r>
    </w:p>
    <w:p w14:paraId="2AC2010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2) dodaje się ust. 1/1 w brzmieniu:</w:t>
      </w:r>
    </w:p>
    <w:p w14:paraId="7E182E1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„§ 1/1. Zakazuje się wprowadzania do obrotu papierosów elektronicznych w postaci niepodzielnych produktów jednorazowego użytku.</w:t>
      </w:r>
    </w:p>
    <w:p w14:paraId="5E1FE68C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Niepodzielny produkt jednorazowego użytku jest produktem, który jest wstępnie napełniony cieczą i nie nadaje się do ponownego napełnienia”.</w:t>
      </w:r>
    </w:p>
    <w:p w14:paraId="09F41C81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085352E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 2. W art. 5 tego samego dekretu, zastąpionego dekretem królewskim z dnia 7 listopada 2022 r., wprowadza się następujące zmiany:</w:t>
      </w:r>
    </w:p>
    <w:p w14:paraId="20BBC858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(1) Ust. 9 zostaje uzupełniony przepisem w pkt 8 w brzmieniu:</w:t>
      </w:r>
    </w:p>
    <w:p w14:paraId="5E76CAB9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1A504EFD" w14:textId="5F01ADD6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„8° Informacje o zaprzestaniu palenia.”</w:t>
      </w:r>
    </w:p>
    <w:p w14:paraId="44B9838A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(2) W ust. 15 liczbę „13” zastępuje się liczbą „12”.</w:t>
      </w:r>
    </w:p>
    <w:p w14:paraId="7D07BB9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 3. W art. 6/1 ust. 3 tego samego dekretu, dodanym dekretem królewskim z dnia 7 listopada 2022 r., wyraz „Ire&gt;” zastępuje się wyrazem „Ihre”.</w:t>
      </w:r>
    </w:p>
    <w:p w14:paraId="2F33D777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21E0BD54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 4. Art. 1 wchodzi w życie z dniem 1 stycznia 2025 r.</w:t>
      </w:r>
    </w:p>
    <w:p w14:paraId="3C07CE0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6F4C6C29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Artykuł 5. Za wykonanie niniejszego dekretu odpowiada Minister Zdrowia Publicznego.</w:t>
      </w:r>
    </w:p>
    <w:p w14:paraId="7FB26F36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Bruksela, 3 maja 2024 r.</w:t>
      </w:r>
    </w:p>
    <w:p w14:paraId="6140A392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FILIP</w:t>
      </w:r>
    </w:p>
    <w:p w14:paraId="3B509F14" w14:textId="77777777" w:rsidR="00600B00" w:rsidRDefault="00600B0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:lang w:val="nl-BE" w:eastAsia="fr-BE"/>
          <w14:ligatures w14:val="none"/>
        </w:rPr>
      </w:pPr>
    </w:p>
    <w:p w14:paraId="7A3AD1A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W imieniu Króla:</w:t>
      </w:r>
    </w:p>
    <w:p w14:paraId="5867BBFF" w14:textId="77777777" w:rsidR="00600B0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Minister Zdrowia Publicznego,</w:t>
      </w:r>
    </w:p>
    <w:p w14:paraId="166119AC" w14:textId="1FCB617D" w:rsidR="00C01250" w:rsidRPr="00C01250" w:rsidRDefault="00C01250" w:rsidP="00C01250">
      <w:pPr>
        <w:pBdr>
          <w:top w:val="single" w:sz="2" w:space="0" w:color="E5E7EB"/>
          <w:left w:val="single" w:sz="2" w:space="0" w:color="E5E7EB"/>
          <w:bottom w:val="single" w:sz="2" w:space="0" w:color="E5E7EB"/>
          <w:right w:val="single" w:sz="2" w:space="0" w:color="E5E7EB"/>
        </w:pBdr>
        <w:spacing w:after="0" w:line="240" w:lineRule="auto"/>
        <w:rPr>
          <w:rFonts w:ascii="Roboto" w:eastAsia="Times New Roman" w:hAnsi="Roboto" w:cs="Times New Roman"/>
          <w:color w:val="696969"/>
          <w:kern w:val="0"/>
          <w:sz w:val="27"/>
          <w:szCs w:val="27"/>
          <w14:ligatures w14:val="none"/>
        </w:rPr>
      </w:pPr>
      <w:r>
        <w:rPr>
          <w:rFonts w:ascii="Roboto" w:hAnsi="Roboto"/>
          <w:color w:val="696969"/>
          <w:sz w:val="27"/>
        </w:rPr>
        <w:t>F. VANDENBROUCKE</w:t>
      </w:r>
    </w:p>
    <w:p w14:paraId="04BA289A" w14:textId="77777777" w:rsidR="00493F25" w:rsidRPr="00C01250" w:rsidRDefault="00493F25">
      <w:pPr>
        <w:rPr>
          <w:lang w:val="nl-BE"/>
        </w:rPr>
      </w:pPr>
    </w:p>
    <w:sectPr w:rsidR="00493F25" w:rsidRPr="00C01250" w:rsidSect="00CD028E"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Karla">
    <w:altName w:val="Karla"/>
    <w:charset w:val="00"/>
    <w:family w:val="auto"/>
    <w:pitch w:val="variable"/>
    <w:sig w:usb0="A00000EF" w:usb1="4000205B" w:usb2="00000000" w:usb3="00000000" w:csb0="00000093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250"/>
    <w:rsid w:val="001D17AA"/>
    <w:rsid w:val="002A28BF"/>
    <w:rsid w:val="00493F25"/>
    <w:rsid w:val="00600B00"/>
    <w:rsid w:val="00C01250"/>
    <w:rsid w:val="00CD028E"/>
    <w:rsid w:val="00D950B1"/>
    <w:rsid w:val="00EE03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BF1ABC"/>
  <w15:chartTrackingRefBased/>
  <w15:docId w15:val="{AD226061-91E5-4676-B959-90EF69DE22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00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58302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311368203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  <w:divsChild>
                <w:div w:id="1255357278">
                  <w:marLeft w:val="0"/>
                  <w:marRight w:val="0"/>
                  <w:marTop w:val="0"/>
                  <w:marBottom w:val="0"/>
                  <w:divBdr>
                    <w:top w:val="single" w:sz="2" w:space="0" w:color="E5E7EB"/>
                    <w:left w:val="single" w:sz="2" w:space="0" w:color="E5E7EB"/>
                    <w:bottom w:val="single" w:sz="2" w:space="0" w:color="E5E7EB"/>
                    <w:right w:val="single" w:sz="2" w:space="0" w:color="E5E7EB"/>
                  </w:divBdr>
                </w:div>
              </w:divsChild>
            </w:div>
          </w:divsChild>
        </w:div>
        <w:div w:id="2110077999">
          <w:marLeft w:val="0"/>
          <w:marRight w:val="0"/>
          <w:marTop w:val="0"/>
          <w:marBottom w:val="0"/>
          <w:divBdr>
            <w:top w:val="single" w:sz="2" w:space="0" w:color="E5E7EB"/>
            <w:left w:val="single" w:sz="2" w:space="0" w:color="E5E7EB"/>
            <w:bottom w:val="single" w:sz="2" w:space="0" w:color="E5E7EB"/>
            <w:right w:val="single" w:sz="2" w:space="0" w:color="E5E7EB"/>
          </w:divBdr>
          <w:divsChild>
            <w:div w:id="903830451">
              <w:marLeft w:val="0"/>
              <w:marRight w:val="0"/>
              <w:marTop w:val="0"/>
              <w:marBottom w:val="0"/>
              <w:divBdr>
                <w:top w:val="single" w:sz="2" w:space="0" w:color="E5E7EB"/>
                <w:left w:val="single" w:sz="2" w:space="0" w:color="E5E7EB"/>
                <w:bottom w:val="single" w:sz="2" w:space="0" w:color="E5E7EB"/>
                <w:right w:val="single" w:sz="2" w:space="0" w:color="E5E7EB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983</Words>
  <Characters>5881</Characters>
  <Application>Microsoft Office Word</Application>
  <DocSecurity>0</DocSecurity>
  <Lines>144</Lines>
  <Paragraphs>54</Paragraphs>
  <ScaleCrop>false</ScaleCrop>
  <Company/>
  <LinksUpToDate>false</LinksUpToDate>
  <CharactersWithSpaces>6808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Eugénie Bertrand (SPF Santé Publique - FOD Volksgezondheid)</dc:creator>
  <cp:keywords>class='Internal'</cp:keywords>
  <dc:description/>
  <cp:lastModifiedBy>Ragnhild Efraimsson</cp:lastModifiedBy>
  <cp:revision>2</cp:revision>
  <dcterms:created xsi:type="dcterms:W3CDTF">2024-08-14T12:40:00Z</dcterms:created>
  <dcterms:modified xsi:type="dcterms:W3CDTF">2024-08-14T12:40:00Z</dcterms:modified>
</cp:coreProperties>
</file>