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7203" w14:textId="77777777" w:rsidR="00442889" w:rsidRDefault="00442889" w:rsidP="00C271E2">
      <w:pPr>
        <w:pStyle w:val="BodyText"/>
        <w:spacing w:before="0"/>
      </w:pPr>
    </w:p>
    <w:p w14:paraId="12E3C7CA" w14:textId="77777777" w:rsidR="00442889" w:rsidRDefault="00442889" w:rsidP="00C271E2">
      <w:pPr>
        <w:pStyle w:val="BodyText"/>
        <w:spacing w:before="0"/>
      </w:pPr>
    </w:p>
    <w:p w14:paraId="47745D09" w14:textId="77777777" w:rsidR="00442889" w:rsidRDefault="00442889" w:rsidP="00C271E2">
      <w:pPr>
        <w:pStyle w:val="BodyText"/>
        <w:spacing w:before="0"/>
      </w:pPr>
    </w:p>
    <w:p w14:paraId="5621F524" w14:textId="77777777" w:rsidR="00442889" w:rsidRDefault="00442889" w:rsidP="00C271E2">
      <w:pPr>
        <w:pStyle w:val="BodyText"/>
        <w:spacing w:before="0"/>
      </w:pPr>
    </w:p>
    <w:p w14:paraId="6FC63BDE" w14:textId="77777777" w:rsidR="00442889" w:rsidRDefault="00442889" w:rsidP="00C271E2">
      <w:pPr>
        <w:pStyle w:val="BodyText"/>
        <w:spacing w:before="0"/>
      </w:pPr>
    </w:p>
    <w:p w14:paraId="22F3B307" w14:textId="77777777" w:rsidR="00442889" w:rsidRDefault="00442889" w:rsidP="00C271E2">
      <w:pPr>
        <w:pStyle w:val="BodyText"/>
        <w:spacing w:before="0"/>
      </w:pPr>
    </w:p>
    <w:p w14:paraId="7A27E549" w14:textId="5A4913F8" w:rsidR="00442889" w:rsidRDefault="00C271E2" w:rsidP="00C271E2">
      <w:pPr>
        <w:pStyle w:val="BodyText"/>
        <w:spacing w:before="0"/>
        <w:jc w:val="center"/>
      </w:pPr>
      <w:r>
        <w:rPr>
          <w:noProof/>
        </w:rPr>
        <w:drawing>
          <wp:inline distT="0" distB="0" distL="0" distR="0" wp14:anchorId="408FEBAF" wp14:editId="578BBBD1">
            <wp:extent cx="719683" cy="933450"/>
            <wp:effectExtent l="0" t="0" r="4445" b="0"/>
            <wp:docPr id="1299029995" name="Εικόνα 1" descr="Εικόνα που περιέχει μουσική, άρπα, ClA rsach, αρπιστή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29995" name="Εικόνα 1" descr="Εικόνα που περιέχει μουσική, άρπα, ClA rsach, αρπιστής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668" cy="9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585B" w14:textId="77777777" w:rsidR="00442889" w:rsidRDefault="00442889" w:rsidP="00C271E2">
      <w:pPr>
        <w:pStyle w:val="BodyText"/>
        <w:spacing w:before="0"/>
      </w:pPr>
    </w:p>
    <w:p w14:paraId="096181A4" w14:textId="77777777" w:rsidR="00442889" w:rsidRDefault="00442889" w:rsidP="00C271E2">
      <w:pPr>
        <w:pStyle w:val="BodyText"/>
        <w:spacing w:before="147"/>
      </w:pPr>
    </w:p>
    <w:p w14:paraId="7CB7173D" w14:textId="77777777" w:rsidR="00442889" w:rsidRDefault="00695525" w:rsidP="00C271E2">
      <w:pPr>
        <w:pStyle w:val="BodyText"/>
        <w:spacing w:before="0"/>
        <w:ind w:right="147"/>
        <w:jc w:val="center"/>
      </w:pPr>
      <w:r>
        <w:t>JOGI AKTUSOK.</w:t>
      </w:r>
    </w:p>
    <w:p w14:paraId="170374E0" w14:textId="77777777" w:rsidR="00442889" w:rsidRDefault="00442889" w:rsidP="00C271E2">
      <w:pPr>
        <w:pStyle w:val="BodyText"/>
        <w:spacing w:before="0"/>
        <w:jc w:val="center"/>
      </w:pPr>
    </w:p>
    <w:p w14:paraId="7AA776A2" w14:textId="77777777" w:rsidR="00442889" w:rsidRDefault="00442889" w:rsidP="00C271E2">
      <w:pPr>
        <w:pStyle w:val="BodyText"/>
        <w:spacing w:before="0"/>
        <w:jc w:val="center"/>
      </w:pPr>
    </w:p>
    <w:p w14:paraId="057F2D13" w14:textId="77777777" w:rsidR="00442889" w:rsidRDefault="00442889" w:rsidP="00C271E2">
      <w:pPr>
        <w:pStyle w:val="BodyText"/>
        <w:spacing w:before="0"/>
        <w:jc w:val="center"/>
      </w:pPr>
    </w:p>
    <w:p w14:paraId="7AF0EE11" w14:textId="77777777" w:rsidR="00442889" w:rsidRDefault="00442889" w:rsidP="00C271E2">
      <w:pPr>
        <w:pStyle w:val="BodyText"/>
        <w:spacing w:before="1"/>
        <w:jc w:val="center"/>
      </w:pPr>
    </w:p>
    <w:p w14:paraId="07E9FCE9" w14:textId="77777777" w:rsidR="00442889" w:rsidRDefault="00695525" w:rsidP="00C271E2">
      <w:pPr>
        <w:pStyle w:val="Heading1"/>
        <w:spacing w:before="0"/>
        <w:ind w:left="0" w:right="0"/>
      </w:pPr>
      <w:r>
        <w:t>2024. évi 199. sz. jogi aktus</w:t>
      </w:r>
    </w:p>
    <w:p w14:paraId="36983E80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09A295C3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3D580479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4B07D5B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31C5FF60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13E2CE55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F125F27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ED957EC" w14:textId="77777777" w:rsidR="00442889" w:rsidRDefault="00442889" w:rsidP="00C271E2">
      <w:pPr>
        <w:pStyle w:val="BodyText"/>
        <w:spacing w:before="0"/>
        <w:jc w:val="center"/>
        <w:rPr>
          <w:b/>
        </w:rPr>
      </w:pPr>
    </w:p>
    <w:p w14:paraId="730EE334" w14:textId="77777777" w:rsidR="00442889" w:rsidRDefault="00442889" w:rsidP="00C271E2">
      <w:pPr>
        <w:pStyle w:val="BodyText"/>
        <w:spacing w:before="1"/>
        <w:jc w:val="center"/>
        <w:rPr>
          <w:b/>
        </w:rPr>
      </w:pPr>
    </w:p>
    <w:p w14:paraId="1D2F4671" w14:textId="77777777" w:rsidR="00442889" w:rsidRDefault="00695525" w:rsidP="00C271E2">
      <w:pPr>
        <w:pStyle w:val="BodyText"/>
        <w:spacing w:before="0"/>
        <w:ind w:right="147"/>
        <w:jc w:val="center"/>
      </w:pPr>
      <w:r>
        <w:t>2024. ÉVI RENDELET A KÖZÚTI KÖZLEKEDÉSRŐL (ELEKTROMOS ROLLEREK)</w:t>
      </w:r>
    </w:p>
    <w:p w14:paraId="0A46625C" w14:textId="77777777" w:rsidR="00C271E2" w:rsidRDefault="00C271E2" w:rsidP="00C271E2">
      <w:pPr>
        <w:jc w:val="center"/>
      </w:pPr>
      <w:r>
        <w:br w:type="page"/>
      </w:r>
      <w:r>
        <w:lastRenderedPageBreak/>
        <w:t>2024. évi 199. sz. jogi aktus</w:t>
      </w:r>
    </w:p>
    <w:p w14:paraId="1B14DBB9" w14:textId="77777777" w:rsidR="00442889" w:rsidRDefault="00442889" w:rsidP="00C271E2">
      <w:pPr>
        <w:pStyle w:val="BodyText"/>
        <w:spacing w:before="0"/>
      </w:pPr>
    </w:p>
    <w:p w14:paraId="0A3E07E6" w14:textId="77777777" w:rsidR="00442889" w:rsidRDefault="00695525" w:rsidP="00C271E2">
      <w:pPr>
        <w:pStyle w:val="BodyText"/>
        <w:spacing w:before="0"/>
        <w:ind w:right="304"/>
        <w:jc w:val="center"/>
      </w:pPr>
      <w:r>
        <w:t>2024. ÉVI RENDELET A KÖZÚTI KÖZLEKEDÉSRŐL (ELEKTROMOS ROLLEREK)</w:t>
      </w:r>
    </w:p>
    <w:p w14:paraId="08C1C52B" w14:textId="77777777" w:rsidR="00442889" w:rsidRDefault="00442889" w:rsidP="00C271E2">
      <w:pPr>
        <w:pStyle w:val="BodyText"/>
      </w:pPr>
    </w:p>
    <w:p w14:paraId="0CB5C875" w14:textId="77777777" w:rsidR="00442889" w:rsidRDefault="00695525" w:rsidP="00C271E2">
      <w:pPr>
        <w:pStyle w:val="Heading1"/>
        <w:spacing w:before="0"/>
        <w:ind w:left="0" w:right="299"/>
        <w:rPr>
          <w:spacing w:val="-2"/>
        </w:rPr>
      </w:pPr>
      <w:r>
        <w:t>Tartalom</w:t>
      </w:r>
    </w:p>
    <w:p w14:paraId="662E2780" w14:textId="77777777" w:rsidR="00C271E2" w:rsidRDefault="00C271E2" w:rsidP="00C271E2">
      <w:pPr>
        <w:pStyle w:val="Heading1"/>
        <w:spacing w:before="0"/>
        <w:ind w:left="0" w:right="299"/>
        <w:rPr>
          <w:spacing w:val="-2"/>
          <w:lang w:val="el-GR"/>
        </w:rPr>
      </w:pPr>
    </w:p>
    <w:p w14:paraId="2132F165" w14:textId="77777777" w:rsidR="00C271E2" w:rsidRPr="00C271E2" w:rsidRDefault="00C271E2" w:rsidP="00C271E2">
      <w:pPr>
        <w:pStyle w:val="Heading1"/>
        <w:spacing w:before="0"/>
        <w:ind w:left="0" w:right="299"/>
        <w:rPr>
          <w:lang w:val="el-GR"/>
        </w:rPr>
      </w:pPr>
    </w:p>
    <w:p w14:paraId="1413A0F3" w14:textId="77777777" w:rsidR="00C271E2" w:rsidRDefault="00C271E2" w:rsidP="00C271E2">
      <w:pPr>
        <w:pStyle w:val="Heading1"/>
        <w:spacing w:before="90" w:line="343" w:lineRule="auto"/>
        <w:ind w:left="0" w:right="45"/>
      </w:pPr>
      <w:r>
        <w:t xml:space="preserve">1. rész </w:t>
      </w:r>
    </w:p>
    <w:p w14:paraId="36B17BC5" w14:textId="3A6371DB" w:rsidR="00C271E2" w:rsidRDefault="00C271E2" w:rsidP="00C271E2">
      <w:pPr>
        <w:pStyle w:val="Heading1"/>
        <w:spacing w:before="90" w:line="343" w:lineRule="auto"/>
        <w:ind w:left="0" w:right="45"/>
      </w:pPr>
      <w:r>
        <w:t>Bevezető és általános rész</w:t>
      </w:r>
    </w:p>
    <w:p w14:paraId="76A113C3" w14:textId="77777777" w:rsidR="00442889" w:rsidRDefault="00442889" w:rsidP="00C271E2">
      <w:pPr>
        <w:pStyle w:val="BodyText"/>
        <w:spacing w:before="0"/>
        <w:rPr>
          <w:b/>
        </w:rPr>
      </w:pPr>
    </w:p>
    <w:p w14:paraId="5F5F0687" w14:textId="77777777" w:rsidR="00442889" w:rsidRDefault="00695525" w:rsidP="00C271E2">
      <w:pPr>
        <w:pStyle w:val="BodyText"/>
        <w:spacing w:before="0"/>
      </w:pPr>
      <w:r>
        <w:t>Rendelet</w:t>
      </w:r>
    </w:p>
    <w:p w14:paraId="6BB19B23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Hivatkozás és hatálybalépés</w:t>
      </w:r>
    </w:p>
    <w:p w14:paraId="17998501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spacing w:before="121"/>
        <w:ind w:left="426" w:firstLine="0"/>
        <w:jc w:val="left"/>
        <w:rPr>
          <w:sz w:val="24"/>
        </w:rPr>
      </w:pPr>
      <w:r>
        <w:rPr>
          <w:sz w:val="24"/>
        </w:rPr>
        <w:t>Fogalommeghatározások</w:t>
      </w:r>
    </w:p>
    <w:p w14:paraId="7790316E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Alkalmazás</w:t>
      </w:r>
    </w:p>
    <w:p w14:paraId="71C54065" w14:textId="77777777" w:rsidR="00442889" w:rsidRDefault="00442889" w:rsidP="00C271E2">
      <w:pPr>
        <w:pStyle w:val="BodyText"/>
        <w:spacing w:before="240"/>
      </w:pPr>
    </w:p>
    <w:p w14:paraId="37445136" w14:textId="77777777" w:rsidR="00442889" w:rsidRDefault="00695525" w:rsidP="00C271E2">
      <w:pPr>
        <w:pStyle w:val="Heading1"/>
        <w:spacing w:before="0"/>
        <w:ind w:left="0"/>
      </w:pPr>
      <w:r>
        <w:t>2. rész</w:t>
      </w:r>
    </w:p>
    <w:p w14:paraId="52EC5B75" w14:textId="77777777" w:rsidR="00442889" w:rsidRDefault="00695525" w:rsidP="00C271E2">
      <w:pPr>
        <w:spacing w:before="120"/>
        <w:ind w:right="303"/>
        <w:jc w:val="center"/>
        <w:rPr>
          <w:b/>
          <w:sz w:val="24"/>
        </w:rPr>
      </w:pPr>
      <w:r>
        <w:rPr>
          <w:b/>
          <w:sz w:val="24"/>
        </w:rPr>
        <w:t>Normál sebességkorlátozások – elektromos rollerek</w:t>
      </w:r>
    </w:p>
    <w:p w14:paraId="507D8559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Sebességkorlátozás</w:t>
      </w:r>
    </w:p>
    <w:p w14:paraId="654CD875" w14:textId="77777777" w:rsidR="00442889" w:rsidRDefault="00442889" w:rsidP="00C271E2">
      <w:pPr>
        <w:pStyle w:val="BodyText"/>
        <w:spacing w:before="0"/>
      </w:pPr>
    </w:p>
    <w:p w14:paraId="5BD0A1F9" w14:textId="77777777" w:rsidR="00C271E2" w:rsidRDefault="00C271E2" w:rsidP="00C271E2">
      <w:pPr>
        <w:pStyle w:val="Heading1"/>
        <w:spacing w:before="90"/>
        <w:ind w:left="0" w:right="45"/>
      </w:pPr>
      <w:r>
        <w:t>3. rész</w:t>
      </w:r>
    </w:p>
    <w:p w14:paraId="6DE2A725" w14:textId="77777777" w:rsidR="00C271E2" w:rsidRDefault="00C271E2" w:rsidP="00C271E2">
      <w:pPr>
        <w:spacing w:before="120"/>
        <w:ind w:right="45"/>
        <w:jc w:val="center"/>
        <w:rPr>
          <w:b/>
          <w:sz w:val="24"/>
        </w:rPr>
      </w:pPr>
      <w:r>
        <w:rPr>
          <w:b/>
          <w:sz w:val="24"/>
        </w:rPr>
        <w:t>Az elektromos rollerek használata</w:t>
      </w:r>
    </w:p>
    <w:p w14:paraId="65352B5D" w14:textId="77777777" w:rsidR="00442889" w:rsidRDefault="00442889" w:rsidP="00C271E2">
      <w:pPr>
        <w:pStyle w:val="BodyText"/>
        <w:spacing w:before="54"/>
      </w:pPr>
    </w:p>
    <w:p w14:paraId="43CD6CF8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Alsó korhatár</w:t>
      </w:r>
    </w:p>
    <w:p w14:paraId="048FE4BB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Áruszállítás – tiltott</w:t>
      </w:r>
    </w:p>
    <w:p w14:paraId="1F4679B5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Személyszállítás – tiltott</w:t>
      </w:r>
    </w:p>
    <w:p w14:paraId="6DB7C8D4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Ülés</w:t>
      </w:r>
    </w:p>
    <w:p w14:paraId="3EA05012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Módosítási tilalom</w:t>
      </w:r>
    </w:p>
    <w:p w14:paraId="272CA17A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Vontatási tilalom</w:t>
      </w:r>
    </w:p>
    <w:p w14:paraId="44705F5C" w14:textId="77777777" w:rsidR="00442889" w:rsidRDefault="00442889" w:rsidP="00C271E2">
      <w:pPr>
        <w:pStyle w:val="BodyText"/>
        <w:spacing w:before="0"/>
      </w:pPr>
    </w:p>
    <w:p w14:paraId="5A389F73" w14:textId="77777777" w:rsidR="00C271E2" w:rsidRDefault="00C271E2" w:rsidP="00C271E2">
      <w:pPr>
        <w:pStyle w:val="Heading1"/>
        <w:spacing w:before="90"/>
        <w:ind w:left="0" w:right="45"/>
      </w:pPr>
      <w:r>
        <w:t>4. rész</w:t>
      </w:r>
    </w:p>
    <w:p w14:paraId="4949E38E" w14:textId="77777777" w:rsidR="00C271E2" w:rsidRDefault="00C271E2" w:rsidP="00C271E2">
      <w:pPr>
        <w:spacing w:before="120"/>
        <w:ind w:right="45"/>
        <w:jc w:val="center"/>
        <w:rPr>
          <w:b/>
          <w:sz w:val="24"/>
        </w:rPr>
      </w:pPr>
      <w:r>
        <w:rPr>
          <w:b/>
          <w:sz w:val="24"/>
        </w:rPr>
        <w:t>Az elektromos rollerre vonatkozó kötelező követelmények</w:t>
      </w:r>
    </w:p>
    <w:p w14:paraId="260715DA" w14:textId="77777777" w:rsidR="00442889" w:rsidRDefault="00442889" w:rsidP="00C271E2">
      <w:pPr>
        <w:pStyle w:val="BodyText"/>
        <w:spacing w:before="0"/>
      </w:pPr>
    </w:p>
    <w:p w14:paraId="7D71786C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Általános rész</w:t>
      </w:r>
    </w:p>
    <w:p w14:paraId="2089DD43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Tervezési sebesség</w:t>
      </w:r>
    </w:p>
    <w:p w14:paraId="63FA0EAE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Maximális folyamatos teljesítmény</w:t>
      </w:r>
    </w:p>
    <w:p w14:paraId="0B122406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Méretek</w:t>
      </w:r>
    </w:p>
    <w:p w14:paraId="51FCA27E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Kormányberendezés</w:t>
      </w:r>
    </w:p>
    <w:p w14:paraId="63F28AF9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Fékberendezés</w:t>
      </w:r>
    </w:p>
    <w:p w14:paraId="6ACA4C12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Világítás és fényvisszaverők</w:t>
      </w:r>
    </w:p>
    <w:p w14:paraId="6DD531AB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Kiegészítő világítás</w:t>
      </w:r>
    </w:p>
    <w:p w14:paraId="607E086C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A világítás használata</w:t>
      </w:r>
    </w:p>
    <w:p w14:paraId="5E15F066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lastRenderedPageBreak/>
        <w:t>A világítás karbantartása</w:t>
      </w:r>
    </w:p>
    <w:p w14:paraId="0AB458BE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A világításra vonatkozó korlátozások</w:t>
      </w:r>
    </w:p>
    <w:p w14:paraId="43BD22C7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Elektromos és akkumulátorbiztonság</w:t>
      </w:r>
    </w:p>
    <w:p w14:paraId="49EBF725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Hangjelző berendezés</w:t>
      </w:r>
    </w:p>
    <w:p w14:paraId="7C7531E3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Kerekek és gumiabroncsok</w:t>
      </w:r>
    </w:p>
    <w:p w14:paraId="3707BD70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Szerkezeti integritás és lábtartó</w:t>
      </w:r>
    </w:p>
    <w:p w14:paraId="3EFB41C9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pacing w:val="-2"/>
          <w:sz w:val="24"/>
        </w:rPr>
      </w:pPr>
      <w:r>
        <w:rPr>
          <w:sz w:val="24"/>
        </w:rPr>
        <w:t>Gyári adattábla</w:t>
      </w:r>
    </w:p>
    <w:p w14:paraId="48179C87" w14:textId="77777777" w:rsidR="00442889" w:rsidRPr="00C271E2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851" w:hanging="425"/>
        <w:jc w:val="left"/>
        <w:rPr>
          <w:spacing w:val="-2"/>
          <w:sz w:val="24"/>
        </w:rPr>
      </w:pPr>
      <w:r>
        <w:rPr>
          <w:sz w:val="24"/>
        </w:rPr>
        <w:t>Elektromos roller vagy az ahhoz használt akkumulátor CE-jelölé</w:t>
      </w:r>
      <w:r>
        <w:rPr>
          <w:sz w:val="24"/>
        </w:rPr>
        <w:t>s nélküli használatának tilalma</w:t>
      </w:r>
    </w:p>
    <w:p w14:paraId="4CDCBF15" w14:textId="77777777" w:rsidR="00442889" w:rsidRDefault="00695525" w:rsidP="00C271E2">
      <w:pPr>
        <w:pStyle w:val="ListParagraph"/>
        <w:numPr>
          <w:ilvl w:val="0"/>
          <w:numId w:val="11"/>
        </w:numPr>
        <w:tabs>
          <w:tab w:val="left" w:pos="851"/>
        </w:tabs>
        <w:ind w:left="426" w:firstLine="0"/>
        <w:jc w:val="left"/>
        <w:rPr>
          <w:sz w:val="24"/>
        </w:rPr>
      </w:pPr>
      <w:r>
        <w:rPr>
          <w:sz w:val="24"/>
        </w:rPr>
        <w:t>Az elektromos roller tulajdonosának felelőssége</w:t>
      </w:r>
    </w:p>
    <w:p w14:paraId="3B42E525" w14:textId="77777777" w:rsidR="00C271E2" w:rsidRDefault="00C271E2" w:rsidP="00C271E2">
      <w:pPr>
        <w:rPr>
          <w:sz w:val="24"/>
        </w:rPr>
      </w:pPr>
      <w:r>
        <w:br w:type="page"/>
      </w:r>
      <w:r>
        <w:lastRenderedPageBreak/>
        <w:t>2024. évi 199. sz. jogi aktus</w:t>
      </w:r>
    </w:p>
    <w:p w14:paraId="104C0B27" w14:textId="77777777" w:rsidR="00442889" w:rsidRDefault="00442889" w:rsidP="00C271E2">
      <w:pPr>
        <w:pStyle w:val="BodyText"/>
        <w:spacing w:before="0"/>
      </w:pPr>
    </w:p>
    <w:p w14:paraId="50548459" w14:textId="77777777" w:rsidR="00442889" w:rsidRDefault="00695525" w:rsidP="00C271E2">
      <w:pPr>
        <w:pStyle w:val="BodyText"/>
        <w:spacing w:before="0"/>
        <w:ind w:right="147"/>
        <w:jc w:val="center"/>
      </w:pPr>
      <w:r>
        <w:t>2024. ÉVI RENDELET A KÖZÚTI KÖZLEKEDÉSRŐL (ELEKTROMOS ROLLEREK)</w:t>
      </w:r>
    </w:p>
    <w:p w14:paraId="5566387A" w14:textId="77777777" w:rsidR="00442889" w:rsidRDefault="00442889" w:rsidP="00C271E2">
      <w:pPr>
        <w:pStyle w:val="BodyText"/>
        <w:spacing w:before="240"/>
      </w:pPr>
    </w:p>
    <w:p w14:paraId="4D917A9C" w14:textId="77777777" w:rsidR="00442889" w:rsidRDefault="00695525" w:rsidP="00C271E2">
      <w:pPr>
        <w:pStyle w:val="BodyText"/>
        <w:spacing w:before="0"/>
        <w:ind w:right="448"/>
        <w:jc w:val="both"/>
        <w:rPr>
          <w:spacing w:val="-2"/>
        </w:rPr>
      </w:pPr>
      <w:r>
        <w:t>Én, Eamon Ryan közlekedési miniszter, a közúti közlekedésről szóló 1961. évi tö</w:t>
      </w:r>
      <w:r>
        <w:t>rvény (1961. évi 24. sz.) 5. és 11. szakasza, valamint (a Közlekedési, Idegenforgalmi és Sportminisztérium nevének és a közlekedési, idegenforgalmi és sportminiszter megnevezésének módosításáról szóló 2020. évi rendelettel [S.I. 2020. évi 351. sz.] kiigazí</w:t>
      </w:r>
      <w:r>
        <w:t>tott) a közúti közlekedésről szóló 2004. évi törvény (2004. évi 44. sz.) 4. szakasza által rám ruházott hatáskörben eljárva a következő rendeletet hozom:</w:t>
      </w:r>
    </w:p>
    <w:p w14:paraId="4055D3F8" w14:textId="77777777" w:rsidR="00C271E2" w:rsidRPr="00C271E2" w:rsidRDefault="00C271E2" w:rsidP="00C271E2">
      <w:pPr>
        <w:pStyle w:val="BodyText"/>
        <w:spacing w:before="0"/>
        <w:ind w:right="448"/>
        <w:jc w:val="both"/>
        <w:rPr>
          <w:lang w:val="el-GR"/>
        </w:rPr>
      </w:pPr>
    </w:p>
    <w:p w14:paraId="1119DA64" w14:textId="77777777" w:rsidR="00C271E2" w:rsidRDefault="00695525" w:rsidP="00C271E2">
      <w:pPr>
        <w:pStyle w:val="Heading1"/>
        <w:spacing w:line="343" w:lineRule="auto"/>
        <w:ind w:left="0" w:right="470"/>
      </w:pPr>
      <w:r>
        <w:t>1. rész</w:t>
      </w:r>
    </w:p>
    <w:p w14:paraId="611987CA" w14:textId="27DBF0A4" w:rsidR="00442889" w:rsidRDefault="00695525" w:rsidP="00C271E2">
      <w:pPr>
        <w:pStyle w:val="Heading1"/>
        <w:spacing w:line="343" w:lineRule="auto"/>
        <w:ind w:left="0" w:right="470"/>
      </w:pPr>
      <w:r>
        <w:t>Bevezető és általános rész</w:t>
      </w:r>
    </w:p>
    <w:p w14:paraId="2B7B3769" w14:textId="77777777" w:rsidR="00442889" w:rsidRDefault="00442889" w:rsidP="00C271E2">
      <w:pPr>
        <w:pStyle w:val="BodyText"/>
        <w:spacing w:before="123"/>
        <w:rPr>
          <w:b/>
        </w:rPr>
      </w:pPr>
    </w:p>
    <w:p w14:paraId="3109879E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Hivatkozás és hatálybalépés</w:t>
      </w:r>
    </w:p>
    <w:p w14:paraId="55A49562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871"/>
        </w:tabs>
        <w:ind w:left="0" w:right="450" w:firstLine="426"/>
        <w:jc w:val="left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E rendeletre a közúti közlekedésről (elektromos rollerek) szóló 2024. évi rendelet néven lehet hivatkozni.</w:t>
      </w:r>
    </w:p>
    <w:p w14:paraId="2603BA67" w14:textId="77777777" w:rsidR="00442889" w:rsidRDefault="00695525" w:rsidP="00C271E2">
      <w:pPr>
        <w:pStyle w:val="ListParagraph"/>
        <w:numPr>
          <w:ilvl w:val="0"/>
          <w:numId w:val="9"/>
        </w:numPr>
        <w:tabs>
          <w:tab w:val="left" w:pos="1023"/>
        </w:tabs>
        <w:spacing w:before="121"/>
        <w:ind w:left="0" w:firstLine="426"/>
        <w:jc w:val="left"/>
        <w:rPr>
          <w:sz w:val="24"/>
        </w:rPr>
      </w:pPr>
      <w:r>
        <w:rPr>
          <w:sz w:val="24"/>
        </w:rPr>
        <w:t>E rendelet 2024. május 20-án lép hatályba.</w:t>
      </w:r>
    </w:p>
    <w:p w14:paraId="7812C72C" w14:textId="77777777" w:rsidR="00442889" w:rsidRDefault="00442889" w:rsidP="00C271E2">
      <w:pPr>
        <w:pStyle w:val="BodyText"/>
        <w:spacing w:before="239"/>
      </w:pPr>
    </w:p>
    <w:p w14:paraId="036FE750" w14:textId="77777777" w:rsidR="00442889" w:rsidRDefault="00695525" w:rsidP="00C271E2">
      <w:pPr>
        <w:spacing w:before="1"/>
        <w:rPr>
          <w:i/>
          <w:sz w:val="24"/>
        </w:rPr>
      </w:pPr>
      <w:r>
        <w:rPr>
          <w:i/>
          <w:sz w:val="24"/>
        </w:rPr>
        <w:t>Fogalommeghatározások</w:t>
      </w:r>
    </w:p>
    <w:p w14:paraId="77099325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5"/>
        </w:tabs>
        <w:ind w:left="0" w:firstLine="426"/>
        <w:jc w:val="left"/>
        <w:rPr>
          <w:sz w:val="24"/>
        </w:rPr>
      </w:pPr>
      <w:r>
        <w:rPr>
          <w:sz w:val="24"/>
        </w:rPr>
        <w:t>E rendelet alkalmazásában:</w:t>
      </w:r>
    </w:p>
    <w:p w14:paraId="455EDD4A" w14:textId="77777777" w:rsidR="00442889" w:rsidRDefault="00695525" w:rsidP="00C271E2">
      <w:pPr>
        <w:pStyle w:val="BodyText"/>
        <w:ind w:right="284"/>
      </w:pPr>
      <w:r>
        <w:t>„szerződéses forgalmazó”: egy adott jármű tekintetében a</w:t>
      </w:r>
      <w:r>
        <w:t>z a személy, aki megfelel az alábbi feltételek egyikének vagy mindkettőnek:</w:t>
      </w:r>
    </w:p>
    <w:p w14:paraId="635C3A9F" w14:textId="77777777" w:rsidR="00442889" w:rsidRDefault="00695525" w:rsidP="00C271E2">
      <w:pPr>
        <w:pStyle w:val="ListParagraph"/>
        <w:numPr>
          <w:ilvl w:val="1"/>
          <w:numId w:val="10"/>
        </w:numPr>
        <w:tabs>
          <w:tab w:val="left" w:pos="1721"/>
          <w:tab w:val="left" w:pos="1723"/>
        </w:tabs>
        <w:ind w:left="1701" w:right="447" w:hanging="708"/>
        <w:jc w:val="both"/>
        <w:rPr>
          <w:sz w:val="24"/>
        </w:rPr>
      </w:pPr>
      <w:r>
        <w:rPr>
          <w:sz w:val="24"/>
        </w:rPr>
        <w:t>olyan személy, aki jogbérletet (franchise) szerzett az adott jármű gyártójától az e gyártó által gyártott járművek bizonyos gyártmányainak és modelljeinek – amelyek közé az adott j</w:t>
      </w:r>
      <w:r>
        <w:rPr>
          <w:sz w:val="24"/>
        </w:rPr>
        <w:t>ármű is tartozik – értékesítésére;</w:t>
      </w:r>
    </w:p>
    <w:p w14:paraId="6441BE53" w14:textId="77777777" w:rsidR="00442889" w:rsidRDefault="00695525" w:rsidP="00C271E2">
      <w:pPr>
        <w:pStyle w:val="ListParagraph"/>
        <w:numPr>
          <w:ilvl w:val="1"/>
          <w:numId w:val="10"/>
        </w:numPr>
        <w:tabs>
          <w:tab w:val="left" w:pos="1721"/>
          <w:tab w:val="left" w:pos="1723"/>
        </w:tabs>
        <w:ind w:left="1701" w:right="449" w:hanging="708"/>
        <w:jc w:val="both"/>
        <w:rPr>
          <w:sz w:val="24"/>
        </w:rPr>
      </w:pPr>
      <w:r>
        <w:rPr>
          <w:sz w:val="24"/>
        </w:rPr>
        <w:t>olyan személy, akit írásban felhatalmaztak arra, hogy képviselje az érintett jármű gyártóját, és a gyártó nevében eljárjon az e rendelet hatálya alá tartozó ügyekben;</w:t>
      </w:r>
    </w:p>
    <w:p w14:paraId="492F6AD1" w14:textId="77777777" w:rsidR="00442889" w:rsidRDefault="00695525" w:rsidP="00C271E2">
      <w:pPr>
        <w:pStyle w:val="BodyText"/>
        <w:ind w:right="447"/>
        <w:jc w:val="both"/>
      </w:pPr>
      <w:r>
        <w:t>„fékberendezés”: azon alkatrészek összessége, amelyek feladata, hogy folyamatosan csökken</w:t>
      </w:r>
      <w:r>
        <w:t>tsék a mozgó jármű sebességét, illetve hogy megállítsák, vagy statikus állapotban tartsák a járművet, amennyiben az már áll; amely egy kezelőszervből, egy olyan alkatrészből vagy alkatrészekből áll, amely(ek)ben a jármű mozgásával ellentétes erők alakulnak</w:t>
      </w:r>
      <w:r>
        <w:t xml:space="preserve"> ki, valamint egy erőátviteli rendszerből (amely lehet mechanikus, hidraulikus, pneumatikus, elektromos vagy ezek kombinációja), amely összekapcsolja az említett kezelőszervet és az alkatrészt vagy alkatrészeket;</w:t>
      </w:r>
    </w:p>
    <w:p w14:paraId="3B21A6A6" w14:textId="77777777" w:rsidR="00442889" w:rsidRDefault="00695525" w:rsidP="00C271E2">
      <w:pPr>
        <w:pStyle w:val="BodyText"/>
        <w:spacing w:before="121"/>
        <w:ind w:right="448"/>
        <w:jc w:val="both"/>
      </w:pPr>
      <w:r>
        <w:t xml:space="preserve">„a jármű tervezett össztömege”: a járműnek </w:t>
      </w:r>
      <w:r>
        <w:t>a gyártó vagy a szerződéses forgalmazó által meghatározott, azzal a legnagyobb terheléssel terhelt össztömege, amelyet a jármű az elektromos hajtáslánc, a fékek, a gumiabroncsok és az ilyen jármű általános felépítése tekintetében észszerűen hordozni képes;</w:t>
      </w:r>
    </w:p>
    <w:p w14:paraId="1502F62A" w14:textId="77777777" w:rsidR="00442889" w:rsidRDefault="00695525" w:rsidP="00C271E2">
      <w:pPr>
        <w:pStyle w:val="BodyText"/>
        <w:ind w:right="448"/>
        <w:jc w:val="both"/>
      </w:pPr>
      <w:r>
        <w:t>„elektromos roller”: kormánnyal, két tengellyel és legalább egy főként elektromos meghajtású elektromos motorral rendelkező,</w:t>
      </w:r>
    </w:p>
    <w:p w14:paraId="7CD0FD29" w14:textId="77777777" w:rsidR="00442889" w:rsidRDefault="00442889" w:rsidP="00C271E2">
      <w:pPr>
        <w:pStyle w:val="BodyText"/>
        <w:spacing w:before="36"/>
      </w:pPr>
    </w:p>
    <w:p w14:paraId="788D1BA8" w14:textId="77777777" w:rsidR="00442889" w:rsidRDefault="00695525" w:rsidP="00C271E2">
      <w:pPr>
        <w:ind w:right="766"/>
        <w:jc w:val="center"/>
        <w:rPr>
          <w:i/>
          <w:sz w:val="24"/>
        </w:rPr>
      </w:pPr>
      <w:r>
        <w:rPr>
          <w:sz w:val="24"/>
        </w:rPr>
        <w:lastRenderedPageBreak/>
        <w:t xml:space="preserve">Az </w:t>
      </w:r>
      <w:r>
        <w:rPr>
          <w:i/>
          <w:sz w:val="24"/>
        </w:rPr>
        <w:t xml:space="preserve">e jogi aktus megalkotásáról szóló értesítés az „Iris Oifigiúil” </w:t>
      </w:r>
      <w:r>
        <w:rPr>
          <w:sz w:val="24"/>
        </w:rPr>
        <w:t>2024.</w:t>
      </w:r>
      <w:r>
        <w:rPr>
          <w:i/>
          <w:sz w:val="24"/>
        </w:rPr>
        <w:t xml:space="preserve"> november </w:t>
      </w:r>
      <w:r>
        <w:rPr>
          <w:sz w:val="24"/>
        </w:rPr>
        <w:t>14-i</w:t>
      </w:r>
      <w:r>
        <w:rPr>
          <w:i/>
          <w:sz w:val="24"/>
        </w:rPr>
        <w:t xml:space="preserve"> kiadásában jelent meg.</w:t>
      </w:r>
    </w:p>
    <w:p w14:paraId="196CF1CA" w14:textId="77777777" w:rsidR="00442889" w:rsidRDefault="00695525" w:rsidP="00C271E2">
      <w:pPr>
        <w:pStyle w:val="BodyText"/>
        <w:spacing w:before="80"/>
        <w:ind w:right="307"/>
        <w:jc w:val="both"/>
      </w:pPr>
      <w:r>
        <w:t>egy személy álló he</w:t>
      </w:r>
      <w:r>
        <w:t>lyzetben történő szállítására tervezett, ülés nélküli, elektromos személyszállító járműtípus;</w:t>
      </w:r>
    </w:p>
    <w:p w14:paraId="03849EAA" w14:textId="77777777" w:rsidR="00442889" w:rsidRDefault="00695525" w:rsidP="00C271E2">
      <w:pPr>
        <w:pStyle w:val="BodyText"/>
        <w:ind w:right="303"/>
        <w:jc w:val="both"/>
      </w:pPr>
      <w:r>
        <w:t>„I.S. EN 17128:2020”: az EN 17128:2020 európai dokumentum – Személy- és teherszállításra szolgáló, közúti használatú, típusjóváhagyás nélküli, könnyű motoros járm</w:t>
      </w:r>
      <w:r>
        <w:t>űvek és kapcsolódó létesítmények – Személyi használatú könnyű elektromos járművek (PLEV) – Követelmények és vizsgálati módszerek – elfogadott ír változata;</w:t>
      </w:r>
    </w:p>
    <w:p w14:paraId="11C78FCA" w14:textId="77777777" w:rsidR="00442889" w:rsidRDefault="00695525" w:rsidP="00C271E2">
      <w:pPr>
        <w:pStyle w:val="BodyText"/>
        <w:ind w:right="302"/>
        <w:jc w:val="both"/>
      </w:pPr>
      <w:r>
        <w:t>„kivilágítási órák”: az az időszak, amely bármely napon naplemente után fél órával kezdődik, és másn</w:t>
      </w:r>
      <w:r>
        <w:t>ap napkelte előtt fél órával jár le;</w:t>
      </w:r>
    </w:p>
    <w:p w14:paraId="2FE3FC6B" w14:textId="77777777" w:rsidR="00442889" w:rsidRDefault="00695525" w:rsidP="00C271E2">
      <w:pPr>
        <w:pStyle w:val="BodyText"/>
        <w:ind w:right="309"/>
        <w:jc w:val="both"/>
      </w:pPr>
      <w:r>
        <w:t>„világítás”: folyamatos fény vagy olyan fény kibocsátása, amely percenként legalább 60-szor villog;</w:t>
      </w:r>
    </w:p>
    <w:p w14:paraId="58576C03" w14:textId="77777777" w:rsidR="00442889" w:rsidRDefault="00695525" w:rsidP="00C271E2">
      <w:pPr>
        <w:pStyle w:val="BodyText"/>
        <w:ind w:right="307"/>
        <w:jc w:val="both"/>
      </w:pPr>
      <w:r>
        <w:t>„gyártó”: az a személy, aki járművet gyárt vagy ilyen járművet tervezetet vagy gyártat, és ezt a járművet a gyártó neve</w:t>
      </w:r>
      <w:r>
        <w:t xml:space="preserve"> vagy védjegye alatt forgalmazza;</w:t>
      </w:r>
    </w:p>
    <w:p w14:paraId="2CD79272" w14:textId="77777777" w:rsidR="00442889" w:rsidRDefault="00695525" w:rsidP="00C271E2">
      <w:pPr>
        <w:pStyle w:val="BodyText"/>
        <w:spacing w:before="121"/>
        <w:ind w:right="311"/>
        <w:jc w:val="both"/>
      </w:pPr>
      <w:r>
        <w:t>„gyári adattábla”: a járművön a gyártás során elhelyezett adattábla;</w:t>
      </w:r>
    </w:p>
    <w:p w14:paraId="6519F3B5" w14:textId="77777777" w:rsidR="00442889" w:rsidRDefault="00695525" w:rsidP="00C271E2">
      <w:pPr>
        <w:pStyle w:val="BodyText"/>
        <w:ind w:right="309"/>
        <w:jc w:val="both"/>
      </w:pPr>
      <w:r>
        <w:t>„legnagyobb folyamatos névleges teljesítmény”: az elektromos hajtáslánc egyenáramú (DC) feszültségen mért legnagyobb hasznos teljesítménye, amelyet a hajtáslánc 30 perc alatt a gyártó által megadott átlagos értékként képes leadni;</w:t>
      </w:r>
    </w:p>
    <w:p w14:paraId="2FA74DDB" w14:textId="77777777" w:rsidR="00442889" w:rsidRDefault="00695525" w:rsidP="00C271E2">
      <w:pPr>
        <w:pStyle w:val="BodyText"/>
        <w:ind w:right="305"/>
        <w:jc w:val="both"/>
      </w:pPr>
      <w:r>
        <w:t>„legnagyobb tervezési seb</w:t>
      </w:r>
      <w:r>
        <w:t>esség”: a gyártó által megadott legnagyobb tervezési sebesség, amelyet a jármű felépítése miatt sík úton vagy pályán nem képes a saját teljesítményszintjén túllépni, és amelytől legfeljebb 10 %-kal térhet el;</w:t>
      </w:r>
    </w:p>
    <w:p w14:paraId="4062A200" w14:textId="77777777" w:rsidR="00442889" w:rsidRDefault="00695525" w:rsidP="00C271E2">
      <w:pPr>
        <w:pStyle w:val="BodyText"/>
        <w:ind w:right="307"/>
        <w:jc w:val="both"/>
      </w:pPr>
      <w:r>
        <w:t>„legnagyobb hasznos teljesítmény”: a teljes ter</w:t>
      </w:r>
      <w:r>
        <w:t>helés mellett mért hasznos teljesítmény legnagyobb értéke;</w:t>
      </w:r>
    </w:p>
    <w:p w14:paraId="22EDB2DE" w14:textId="77777777" w:rsidR="00442889" w:rsidRDefault="00695525" w:rsidP="00C271E2">
      <w:pPr>
        <w:pStyle w:val="BodyText"/>
        <w:ind w:right="307"/>
        <w:jc w:val="both"/>
      </w:pPr>
      <w:r>
        <w:t>„hasznos teljesítmény”: a próbapadon a főtengely vagy az azzal egyenértékű alkatrész végén a megfelelő fordulatszámon, segédberendezések alkalmazása esetén és meghatározott légköri referenciaviszon</w:t>
      </w:r>
      <w:r>
        <w:t>yok mellett mért teljesítmény;</w:t>
      </w:r>
    </w:p>
    <w:p w14:paraId="13F3B276" w14:textId="77777777" w:rsidR="00442889" w:rsidRDefault="00695525" w:rsidP="00C271E2">
      <w:pPr>
        <w:pStyle w:val="BodyText"/>
        <w:spacing w:before="121"/>
        <w:ind w:right="310"/>
        <w:jc w:val="both"/>
      </w:pPr>
      <w:r>
        <w:t>„elektromos személyszállító jármű”: a közúti közlekedésről szóló 1961. évi 24. sz. törvény 3. szakaszában meghatározott (a közúti közlekedésről szóló, 2024. évi 10. sz. törvény 16. szakaszával módosított) jelentéssel bír;</w:t>
      </w:r>
    </w:p>
    <w:p w14:paraId="07121B1C" w14:textId="77777777" w:rsidR="00442889" w:rsidRDefault="00695525" w:rsidP="00C271E2">
      <w:pPr>
        <w:pStyle w:val="BodyText"/>
        <w:jc w:val="both"/>
      </w:pPr>
      <w:r>
        <w:t>„pn</w:t>
      </w:r>
      <w:r>
        <w:t>eumatikus gumiabroncs”: olyan gumiabroncs, amely:</w:t>
      </w:r>
    </w:p>
    <w:p w14:paraId="5CA6A429" w14:textId="77777777" w:rsidR="00442889" w:rsidRDefault="00695525" w:rsidP="00C271E2">
      <w:pPr>
        <w:pStyle w:val="ListParagraph"/>
        <w:numPr>
          <w:ilvl w:val="0"/>
          <w:numId w:val="8"/>
        </w:numPr>
        <w:tabs>
          <w:tab w:val="left" w:pos="1863"/>
          <w:tab w:val="left" w:pos="1865"/>
        </w:tabs>
        <w:ind w:left="1560" w:right="306" w:hanging="709"/>
        <w:jc w:val="both"/>
        <w:rPr>
          <w:sz w:val="24"/>
        </w:rPr>
      </w:pPr>
      <w:r>
        <w:rPr>
          <w:sz w:val="24"/>
        </w:rPr>
        <w:t>kerékpántra szerelve azzal együtt egy folyamatos zárt kamrát alkot, amelyet levegővel töltenek fel a légköri nyomást lényegesen meghaladó nyomásra, amikor a gumiabroncs olyan állapotban van, amelyben rendsz</w:t>
      </w:r>
      <w:r>
        <w:rPr>
          <w:sz w:val="24"/>
        </w:rPr>
        <w:t>erint használják, de nincs terhelésnek kitéve,</w:t>
      </w:r>
    </w:p>
    <w:p w14:paraId="7FF4B26D" w14:textId="77777777" w:rsidR="00442889" w:rsidRDefault="00695525" w:rsidP="00C271E2">
      <w:pPr>
        <w:pStyle w:val="ListParagraph"/>
        <w:numPr>
          <w:ilvl w:val="0"/>
          <w:numId w:val="8"/>
        </w:numPr>
        <w:tabs>
          <w:tab w:val="left" w:pos="1863"/>
          <w:tab w:val="left" w:pos="1865"/>
        </w:tabs>
        <w:ind w:left="1560" w:right="306" w:hanging="709"/>
        <w:jc w:val="both"/>
        <w:rPr>
          <w:sz w:val="24"/>
        </w:rPr>
      </w:pPr>
      <w:r>
        <w:rPr>
          <w:sz w:val="24"/>
        </w:rPr>
        <w:t>a kerékről vagy a járműről való eltávolítás nélkül felfújható és leereszthető,</w:t>
      </w:r>
    </w:p>
    <w:p w14:paraId="696DF143" w14:textId="77777777" w:rsidR="00442889" w:rsidRDefault="00695525" w:rsidP="00C271E2">
      <w:pPr>
        <w:pStyle w:val="ListParagraph"/>
        <w:numPr>
          <w:ilvl w:val="0"/>
          <w:numId w:val="8"/>
        </w:numPr>
        <w:tabs>
          <w:tab w:val="left" w:pos="1863"/>
          <w:tab w:val="left" w:pos="1865"/>
        </w:tabs>
        <w:ind w:left="1560" w:right="311" w:hanging="709"/>
        <w:jc w:val="both"/>
        <w:rPr>
          <w:sz w:val="24"/>
        </w:rPr>
      </w:pPr>
      <w:r>
        <w:rPr>
          <w:sz w:val="24"/>
        </w:rPr>
        <w:t>olyan kialakítású, hogy leeresztés és normál terhelés esetén a gumiabroncs oldalai összeesnek,</w:t>
      </w:r>
    </w:p>
    <w:p w14:paraId="35940529" w14:textId="32A2D836" w:rsidR="00442889" w:rsidRDefault="00695525" w:rsidP="00C271E2">
      <w:pPr>
        <w:pStyle w:val="BodyText"/>
        <w:ind w:right="309"/>
        <w:jc w:val="both"/>
      </w:pPr>
      <w:r>
        <w:t>és olyan vastagságú, hogy a jármű m</w:t>
      </w:r>
      <w:r>
        <w:t>ozgása közben az észszerűen megvalósítható mértékig csökkentse a rezgést, és amelyet úgy kell megtervezni, kialakítani és karbantartani, hogy mentes legyen minden olyan hibától, amely bármilyen módon károsíthatja az útfelületet;</w:t>
      </w:r>
    </w:p>
    <w:p w14:paraId="0A96BAAF" w14:textId="77777777" w:rsidR="00442889" w:rsidRDefault="00695525" w:rsidP="00C271E2">
      <w:pPr>
        <w:pStyle w:val="BodyText"/>
        <w:ind w:right="447"/>
        <w:jc w:val="both"/>
      </w:pPr>
      <w:r>
        <w:t>„fényvisszaverő”: olyan fén</w:t>
      </w:r>
      <w:r>
        <w:t>yvisszaverő felület, amelyről a visszavert fény a fényvisszaverőt és a fényforrást összekötő képzeletbeli vonalhoz képest legfeljebb 3 fokos szögben tér vissza;</w:t>
      </w:r>
    </w:p>
    <w:p w14:paraId="5384754F" w14:textId="77777777" w:rsidR="00442889" w:rsidRDefault="00695525" w:rsidP="00C271E2">
      <w:pPr>
        <w:pStyle w:val="BodyText"/>
        <w:ind w:right="448"/>
        <w:jc w:val="both"/>
      </w:pPr>
      <w:r>
        <w:t>„fényvisszaverő jelölőanyag”: olyan felület vagy eszköz, amelyről a meghatározott irányból ráeső fénysugár viszonylag nagy része visszaverődik;</w:t>
      </w:r>
    </w:p>
    <w:p w14:paraId="1B953836" w14:textId="77777777" w:rsidR="00442889" w:rsidRDefault="00695525" w:rsidP="00C271E2">
      <w:pPr>
        <w:pStyle w:val="BodyText"/>
        <w:ind w:right="449"/>
        <w:jc w:val="both"/>
      </w:pPr>
      <w:r>
        <w:lastRenderedPageBreak/>
        <w:t>„lágy gumiabroncs” lágy vagy rugalmas anyagból készült gumiabroncs (kivéve a pneumatikus gumiabroncsot), amelyne</w:t>
      </w:r>
      <w:r>
        <w:t>k anyaga:</w:t>
      </w:r>
    </w:p>
    <w:p w14:paraId="469A214B" w14:textId="77777777" w:rsidR="00442889" w:rsidRDefault="00695525" w:rsidP="00C271E2">
      <w:pPr>
        <w:pStyle w:val="ListParagraph"/>
        <w:numPr>
          <w:ilvl w:val="0"/>
          <w:numId w:val="7"/>
        </w:numPr>
        <w:tabs>
          <w:tab w:val="left" w:pos="1722"/>
        </w:tabs>
        <w:ind w:left="1418"/>
        <w:jc w:val="both"/>
        <w:rPr>
          <w:sz w:val="24"/>
        </w:rPr>
      </w:pPr>
      <w:r>
        <w:rPr>
          <w:sz w:val="24"/>
        </w:rPr>
        <w:t>a kerék kerülete körül folyamatos, vagy</w:t>
      </w:r>
    </w:p>
    <w:p w14:paraId="21FC247F" w14:textId="77777777" w:rsidR="00442889" w:rsidRDefault="00695525" w:rsidP="00C271E2">
      <w:pPr>
        <w:pStyle w:val="ListParagraph"/>
        <w:numPr>
          <w:ilvl w:val="0"/>
          <w:numId w:val="7"/>
        </w:numPr>
        <w:tabs>
          <w:tab w:val="left" w:pos="1721"/>
          <w:tab w:val="left" w:pos="1723"/>
        </w:tabs>
        <w:spacing w:before="121"/>
        <w:ind w:left="1418" w:right="450"/>
        <w:jc w:val="both"/>
        <w:rPr>
          <w:sz w:val="24"/>
        </w:rPr>
      </w:pPr>
      <w:r>
        <w:rPr>
          <w:sz w:val="24"/>
        </w:rPr>
        <w:t>olyan szegmensekben van felszerelve, hogy amennyire észszerűen megvalósítható, nem marad hely a végei között,</w:t>
      </w:r>
    </w:p>
    <w:p w14:paraId="6110E557" w14:textId="77777777" w:rsidR="00442889" w:rsidRDefault="00695525" w:rsidP="00C271E2">
      <w:pPr>
        <w:pStyle w:val="BodyText"/>
        <w:ind w:right="450"/>
        <w:jc w:val="both"/>
      </w:pPr>
      <w:r>
        <w:t>és olyan vastagságú, hogy a jármű mozgása közben az észszerűen megvalósítható mértékig csökkents</w:t>
      </w:r>
      <w:r>
        <w:t>e a rezgést, és amelyet úgy kell megtervezni, kialakítani és karbantartani, hogy mentes legyen minden olyan hibától, amely bármilyen módon károsíthatja az útfelületet;</w:t>
      </w:r>
    </w:p>
    <w:p w14:paraId="603B2633" w14:textId="77777777" w:rsidR="00442889" w:rsidRDefault="00695525" w:rsidP="00C271E2">
      <w:pPr>
        <w:pStyle w:val="BodyText"/>
        <w:ind w:right="446"/>
        <w:jc w:val="both"/>
      </w:pPr>
      <w:r>
        <w:t>„önsúly”: a jármű tömege a vezető vagy rakomány nélkül, de a jármű meghajtására használt</w:t>
      </w:r>
      <w:r>
        <w:t xml:space="preserve"> akkumulátoros tápegységekkel együtt;</w:t>
      </w:r>
    </w:p>
    <w:p w14:paraId="58356C6F" w14:textId="77777777" w:rsidR="00442889" w:rsidRDefault="00695525" w:rsidP="00C271E2">
      <w:pPr>
        <w:pStyle w:val="BodyText"/>
        <w:ind w:right="451"/>
        <w:jc w:val="both"/>
      </w:pPr>
      <w:r>
        <w:t>„kerék”: a jármű vonatkozásában olyan kerék, amelynek gumiabroncsa vagy keréktárcsája a jármű mozgása közben érintkezik a talajjal.</w:t>
      </w:r>
    </w:p>
    <w:p w14:paraId="148DCC79" w14:textId="77777777" w:rsidR="00442889" w:rsidRDefault="00442889" w:rsidP="00C271E2">
      <w:pPr>
        <w:pStyle w:val="BodyText"/>
        <w:spacing w:before="240"/>
      </w:pPr>
    </w:p>
    <w:p w14:paraId="1EE9F1E2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Alkalmazás</w:t>
      </w:r>
    </w:p>
    <w:p w14:paraId="0FF14039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5"/>
        </w:tabs>
        <w:ind w:left="426" w:firstLine="0"/>
        <w:jc w:val="left"/>
        <w:rPr>
          <w:sz w:val="24"/>
        </w:rPr>
      </w:pPr>
      <w:r>
        <w:rPr>
          <w:sz w:val="24"/>
        </w:rPr>
        <w:t>Ez a rendelet az elektromos rollerek közterületen történő használatára von</w:t>
      </w:r>
      <w:r>
        <w:rPr>
          <w:sz w:val="24"/>
        </w:rPr>
        <w:t>atkozik.</w:t>
      </w:r>
    </w:p>
    <w:p w14:paraId="35398B5F" w14:textId="77777777" w:rsidR="00442889" w:rsidRDefault="00442889" w:rsidP="00C271E2">
      <w:pPr>
        <w:pStyle w:val="BodyText"/>
        <w:spacing w:before="240"/>
      </w:pPr>
    </w:p>
    <w:p w14:paraId="7BA48BFB" w14:textId="77777777" w:rsidR="00442889" w:rsidRDefault="00695525" w:rsidP="00C271E2">
      <w:pPr>
        <w:pStyle w:val="Heading1"/>
        <w:spacing w:before="0"/>
        <w:ind w:left="0"/>
      </w:pPr>
      <w:r>
        <w:t>2. rész</w:t>
      </w:r>
    </w:p>
    <w:p w14:paraId="729B1F88" w14:textId="77777777" w:rsidR="00442889" w:rsidRDefault="00695525" w:rsidP="00C271E2">
      <w:pPr>
        <w:spacing w:before="121"/>
        <w:ind w:right="302"/>
        <w:jc w:val="center"/>
        <w:rPr>
          <w:b/>
          <w:sz w:val="24"/>
        </w:rPr>
      </w:pPr>
      <w:r>
        <w:rPr>
          <w:b/>
          <w:sz w:val="24"/>
        </w:rPr>
        <w:t>Normál sebességkorlátozások – elektromos rollerek</w:t>
      </w:r>
    </w:p>
    <w:p w14:paraId="44158E48" w14:textId="77777777" w:rsidR="00442889" w:rsidRDefault="00442889" w:rsidP="00C271E2">
      <w:pPr>
        <w:pStyle w:val="BodyText"/>
        <w:spacing w:before="239"/>
        <w:rPr>
          <w:b/>
        </w:rPr>
      </w:pPr>
    </w:p>
    <w:p w14:paraId="0A002CF6" w14:textId="77777777" w:rsidR="00442889" w:rsidRDefault="00695525" w:rsidP="00C271E2">
      <w:pPr>
        <w:spacing w:before="1"/>
        <w:jc w:val="both"/>
        <w:rPr>
          <w:i/>
          <w:sz w:val="24"/>
        </w:rPr>
      </w:pPr>
      <w:r>
        <w:rPr>
          <w:i/>
          <w:sz w:val="24"/>
        </w:rPr>
        <w:t>Sebességkorlátozás</w:t>
      </w:r>
    </w:p>
    <w:p w14:paraId="43C993D0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44" w:firstLine="426"/>
        <w:jc w:val="both"/>
        <w:rPr>
          <w:sz w:val="24"/>
        </w:rPr>
      </w:pPr>
      <w:r>
        <w:rPr>
          <w:sz w:val="24"/>
        </w:rPr>
        <w:t>Az elektromos rollerek számára előírt normál sebességkorlátozás valamennyi közúton 20 km/óra, vagy az az egyéb sebesség, amely arra az útra vonatkozik, amelyen az elektromos rollert vezetik, ha a sebességkorlátozás kevesebb, mint 20 km/óra.</w:t>
      </w:r>
    </w:p>
    <w:p w14:paraId="2738601D" w14:textId="77777777" w:rsidR="00442889" w:rsidRDefault="00442889" w:rsidP="00C271E2">
      <w:pPr>
        <w:pStyle w:val="BodyText"/>
        <w:spacing w:before="240"/>
      </w:pPr>
    </w:p>
    <w:p w14:paraId="38CC124D" w14:textId="77777777" w:rsidR="00442889" w:rsidRDefault="00695525" w:rsidP="00C271E2">
      <w:pPr>
        <w:pStyle w:val="Heading1"/>
        <w:spacing w:before="0"/>
        <w:ind w:left="0"/>
      </w:pPr>
      <w:r>
        <w:t>3. rész</w:t>
      </w:r>
    </w:p>
    <w:p w14:paraId="07E6DEAE" w14:textId="77777777" w:rsidR="00442889" w:rsidRDefault="00695525" w:rsidP="00C271E2">
      <w:pPr>
        <w:spacing w:before="120"/>
        <w:ind w:right="303"/>
        <w:jc w:val="center"/>
        <w:rPr>
          <w:b/>
          <w:sz w:val="24"/>
        </w:rPr>
      </w:pPr>
      <w:r>
        <w:rPr>
          <w:b/>
          <w:sz w:val="24"/>
        </w:rPr>
        <w:t>Az ele</w:t>
      </w:r>
      <w:r>
        <w:rPr>
          <w:b/>
          <w:sz w:val="24"/>
        </w:rPr>
        <w:t>ktromos rollerek használata</w:t>
      </w:r>
    </w:p>
    <w:p w14:paraId="3EF9705C" w14:textId="77777777" w:rsidR="00442889" w:rsidRDefault="00442889" w:rsidP="00C271E2">
      <w:pPr>
        <w:pStyle w:val="BodyText"/>
        <w:spacing w:before="240"/>
        <w:rPr>
          <w:b/>
        </w:rPr>
      </w:pPr>
    </w:p>
    <w:p w14:paraId="02584747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Alsó korhatár</w:t>
      </w:r>
    </w:p>
    <w:p w14:paraId="0FB317B5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50" w:firstLine="426"/>
        <w:jc w:val="both"/>
        <w:rPr>
          <w:sz w:val="24"/>
        </w:rPr>
      </w:pPr>
      <w:r>
        <w:rPr>
          <w:sz w:val="24"/>
        </w:rPr>
        <w:t>16 év alatti személy nem használhat elektromos rollert közterületen.</w:t>
      </w:r>
    </w:p>
    <w:p w14:paraId="177A2A79" w14:textId="77777777" w:rsidR="00442889" w:rsidRDefault="00695525" w:rsidP="00C271E2">
      <w:pPr>
        <w:spacing w:before="80"/>
        <w:rPr>
          <w:i/>
          <w:sz w:val="24"/>
        </w:rPr>
      </w:pPr>
      <w:r>
        <w:rPr>
          <w:i/>
          <w:sz w:val="24"/>
        </w:rPr>
        <w:t>Áruszállítás – tiltott</w:t>
      </w:r>
    </w:p>
    <w:p w14:paraId="44BC1AA8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6"/>
        </w:tabs>
        <w:ind w:left="0" w:firstLine="426"/>
        <w:jc w:val="left"/>
        <w:rPr>
          <w:sz w:val="24"/>
        </w:rPr>
      </w:pPr>
      <w:r>
        <w:rPr>
          <w:sz w:val="24"/>
        </w:rPr>
        <w:t>Az elektromos rollert tilos áruszállításra használni.</w:t>
      </w:r>
    </w:p>
    <w:p w14:paraId="7F57696E" w14:textId="77777777" w:rsidR="00442889" w:rsidRDefault="00442889" w:rsidP="00C271E2">
      <w:pPr>
        <w:pStyle w:val="BodyText"/>
        <w:spacing w:before="240"/>
      </w:pPr>
    </w:p>
    <w:p w14:paraId="5774AF53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Személyszállítás – tiltott</w:t>
      </w:r>
    </w:p>
    <w:p w14:paraId="3276E17D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13" w:firstLine="426"/>
        <w:jc w:val="both"/>
        <w:rPr>
          <w:sz w:val="24"/>
        </w:rPr>
      </w:pPr>
      <w:r>
        <w:rPr>
          <w:sz w:val="24"/>
        </w:rPr>
        <w:t>Az elektromos rollert tilos egynél több személy egyidejű szállítására használni.</w:t>
      </w:r>
    </w:p>
    <w:p w14:paraId="15B54630" w14:textId="77777777" w:rsidR="00442889" w:rsidRDefault="00442889" w:rsidP="00C271E2">
      <w:pPr>
        <w:pStyle w:val="BodyText"/>
        <w:spacing w:before="240"/>
      </w:pPr>
    </w:p>
    <w:p w14:paraId="665267BE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Ülés</w:t>
      </w:r>
    </w:p>
    <w:p w14:paraId="0262C8BB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6"/>
        </w:tabs>
        <w:ind w:left="0" w:firstLine="426"/>
        <w:jc w:val="left"/>
        <w:rPr>
          <w:sz w:val="24"/>
        </w:rPr>
      </w:pPr>
      <w:r>
        <w:rPr>
          <w:sz w:val="24"/>
        </w:rPr>
        <w:t>Elektromos roller nem szerelhető fel üléssel.</w:t>
      </w:r>
    </w:p>
    <w:p w14:paraId="22BB6635" w14:textId="77777777" w:rsidR="00442889" w:rsidRDefault="00442889" w:rsidP="00C271E2">
      <w:pPr>
        <w:pStyle w:val="BodyText"/>
        <w:spacing w:before="241"/>
      </w:pPr>
    </w:p>
    <w:p w14:paraId="0A4CC28C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lastRenderedPageBreak/>
        <w:t>Módosítási tilalom</w:t>
      </w:r>
    </w:p>
    <w:p w14:paraId="3DD01D52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6"/>
        </w:tabs>
        <w:ind w:left="0" w:firstLine="426"/>
        <w:jc w:val="both"/>
        <w:rPr>
          <w:sz w:val="24"/>
        </w:rPr>
      </w:pPr>
      <w:r>
        <w:rPr>
          <w:sz w:val="24"/>
        </w:rPr>
        <w:t>Az elektromos roller nem módosítható:</w:t>
      </w:r>
    </w:p>
    <w:p w14:paraId="7401AFEC" w14:textId="77777777" w:rsidR="00442889" w:rsidRDefault="00695525" w:rsidP="00C271E2">
      <w:pPr>
        <w:pStyle w:val="ListParagraph"/>
        <w:numPr>
          <w:ilvl w:val="1"/>
          <w:numId w:val="10"/>
        </w:numPr>
        <w:tabs>
          <w:tab w:val="left" w:pos="1863"/>
        </w:tabs>
        <w:ind w:left="1418"/>
        <w:jc w:val="both"/>
        <w:rPr>
          <w:sz w:val="24"/>
        </w:rPr>
      </w:pPr>
      <w:r>
        <w:rPr>
          <w:sz w:val="24"/>
        </w:rPr>
        <w:t>oly módon, amely veszélyezteti a jármű biztonságos használatát,</w:t>
      </w:r>
    </w:p>
    <w:p w14:paraId="7FC6E877" w14:textId="77777777" w:rsidR="00442889" w:rsidRDefault="00695525" w:rsidP="00C271E2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418" w:right="302"/>
        <w:jc w:val="both"/>
        <w:rPr>
          <w:sz w:val="24"/>
        </w:rPr>
      </w:pPr>
      <w:r>
        <w:rPr>
          <w:sz w:val="24"/>
        </w:rPr>
        <w:t>ú</w:t>
      </w:r>
      <w:r>
        <w:rPr>
          <w:sz w:val="24"/>
        </w:rPr>
        <w:t>gy, hogy a használatban lévő jármű fizikai vagy műszaki jellemzői többé ne feleljenek meg a gyártó tervezési előírásainak és a gyári adattáblán szereplő információknak, vagy</w:t>
      </w:r>
    </w:p>
    <w:p w14:paraId="0CD127A0" w14:textId="77777777" w:rsidR="00442889" w:rsidRDefault="00695525" w:rsidP="00C271E2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418" w:right="306"/>
        <w:jc w:val="both"/>
        <w:rPr>
          <w:sz w:val="24"/>
        </w:rPr>
      </w:pPr>
      <w:r>
        <w:rPr>
          <w:sz w:val="24"/>
        </w:rPr>
        <w:t>oly módon, amely lehetővé teszi a járművezető számára, hogy használat közben közvetlenül vagy közvetve felfelé módosítsa a jármű legnagyobb tervezési sebességét vagy legnagyobb hasznos teljesítményét vagy legnagyobb folyamatos névleges teljesítményét.</w:t>
      </w:r>
    </w:p>
    <w:p w14:paraId="4EE9EB7B" w14:textId="77777777" w:rsidR="00442889" w:rsidRDefault="00442889" w:rsidP="00C271E2">
      <w:pPr>
        <w:pStyle w:val="BodyText"/>
        <w:spacing w:before="240"/>
      </w:pPr>
    </w:p>
    <w:p w14:paraId="7EFBBD06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Von</w:t>
      </w:r>
      <w:r>
        <w:rPr>
          <w:i/>
          <w:sz w:val="24"/>
        </w:rPr>
        <w:t>tatási tilalom</w:t>
      </w:r>
    </w:p>
    <w:p w14:paraId="1A8F8C3D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12" w:firstLine="426"/>
        <w:jc w:val="both"/>
        <w:rPr>
          <w:sz w:val="24"/>
        </w:rPr>
      </w:pPr>
      <w:r>
        <w:rPr>
          <w:sz w:val="24"/>
        </w:rPr>
        <w:t>Az elektromos roller nem vontathat más járművet, felszerelést, berendezést vagy bármilyen más tárgyat.</w:t>
      </w:r>
    </w:p>
    <w:p w14:paraId="1003B9C9" w14:textId="77777777" w:rsidR="00442889" w:rsidRDefault="00442889" w:rsidP="00C271E2">
      <w:pPr>
        <w:pStyle w:val="BodyText"/>
        <w:spacing w:before="240"/>
      </w:pPr>
    </w:p>
    <w:p w14:paraId="79FAFB47" w14:textId="77777777" w:rsidR="00442889" w:rsidRDefault="00695525" w:rsidP="00C271E2">
      <w:pPr>
        <w:pStyle w:val="Heading1"/>
        <w:spacing w:before="1"/>
        <w:ind w:left="0" w:right="147"/>
      </w:pPr>
      <w:r>
        <w:t>4. rész</w:t>
      </w:r>
    </w:p>
    <w:p w14:paraId="2C86D9E4" w14:textId="77777777" w:rsidR="00442889" w:rsidRDefault="00695525" w:rsidP="00C271E2">
      <w:pPr>
        <w:spacing w:before="120"/>
        <w:ind w:right="147"/>
        <w:jc w:val="center"/>
        <w:rPr>
          <w:b/>
          <w:sz w:val="24"/>
        </w:rPr>
      </w:pPr>
      <w:r>
        <w:rPr>
          <w:b/>
          <w:sz w:val="24"/>
        </w:rPr>
        <w:t>Az elektromos rollerre vonatkozó kötelező követelmények</w:t>
      </w:r>
    </w:p>
    <w:p w14:paraId="4C61C67C" w14:textId="77777777" w:rsidR="00442889" w:rsidRDefault="00442889" w:rsidP="00C271E2">
      <w:pPr>
        <w:pStyle w:val="BodyText"/>
        <w:spacing w:before="239"/>
        <w:rPr>
          <w:b/>
        </w:rPr>
      </w:pPr>
    </w:p>
    <w:p w14:paraId="5E0867E6" w14:textId="77777777" w:rsidR="00442889" w:rsidRDefault="00695525" w:rsidP="00C271E2">
      <w:pPr>
        <w:spacing w:before="1"/>
        <w:rPr>
          <w:i/>
          <w:sz w:val="24"/>
        </w:rPr>
      </w:pPr>
      <w:r>
        <w:rPr>
          <w:i/>
          <w:sz w:val="24"/>
        </w:rPr>
        <w:t>Általános rész</w:t>
      </w:r>
    </w:p>
    <w:p w14:paraId="0386CF21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05" w:firstLine="426"/>
        <w:jc w:val="both"/>
        <w:rPr>
          <w:sz w:val="24"/>
        </w:rPr>
      </w:pPr>
      <w:r>
        <w:rPr>
          <w:sz w:val="24"/>
        </w:rPr>
        <w:t>Az elektromos rollert és berendezéseit úgy kell megtervez</w:t>
      </w:r>
      <w:r>
        <w:rPr>
          <w:sz w:val="24"/>
        </w:rPr>
        <w:t>ni, kialakítani és karbantartani, hogy biztonságosak és műszakilag megfelelő állapotúak legyenek, és ne veszélyeztessék, akadályozzák vagy zavarják a vezetőt, a többi úthasználót vagy a lakosságot.</w:t>
      </w:r>
    </w:p>
    <w:p w14:paraId="65C4E008" w14:textId="77777777" w:rsidR="00442889" w:rsidRDefault="00442889" w:rsidP="00C271E2">
      <w:pPr>
        <w:pStyle w:val="BodyText"/>
        <w:spacing w:before="240"/>
      </w:pPr>
    </w:p>
    <w:p w14:paraId="4CD371D7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Tervezési sebesség</w:t>
      </w:r>
    </w:p>
    <w:p w14:paraId="66C32443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65"/>
        </w:tabs>
        <w:ind w:left="0" w:right="309" w:firstLine="426"/>
        <w:jc w:val="both"/>
        <w:rPr>
          <w:sz w:val="24"/>
        </w:rPr>
      </w:pPr>
      <w:r>
        <w:rPr>
          <w:sz w:val="24"/>
        </w:rPr>
        <w:t>Az elektromos roller nem haladhatja meg a legfeljebb [20] km/óra legnagyobb tervezési sebességet.</w:t>
      </w:r>
    </w:p>
    <w:p w14:paraId="62465587" w14:textId="77777777" w:rsidR="00C271E2" w:rsidRDefault="00C271E2" w:rsidP="00C271E2">
      <w:pPr>
        <w:spacing w:before="80"/>
        <w:rPr>
          <w:i/>
          <w:sz w:val="24"/>
          <w:lang w:val="el-GR"/>
        </w:rPr>
      </w:pPr>
    </w:p>
    <w:p w14:paraId="78F5E11E" w14:textId="25705A56" w:rsidR="00442889" w:rsidRDefault="00695525" w:rsidP="00C271E2">
      <w:pPr>
        <w:spacing w:before="80"/>
        <w:jc w:val="center"/>
        <w:rPr>
          <w:i/>
          <w:sz w:val="24"/>
        </w:rPr>
      </w:pPr>
      <w:r>
        <w:rPr>
          <w:i/>
          <w:sz w:val="24"/>
        </w:rPr>
        <w:t>Maximális folyamatos teljesítmény</w:t>
      </w:r>
    </w:p>
    <w:p w14:paraId="0BCA24BA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49" w:firstLine="426"/>
        <w:jc w:val="left"/>
        <w:rPr>
          <w:sz w:val="24"/>
        </w:rPr>
      </w:pPr>
      <w:r>
        <w:rPr>
          <w:sz w:val="24"/>
        </w:rPr>
        <w:t>Az elektromos roller az elektromos motor vagy az elektromos motorok kombinációja tekintetében nem haladhatja meg a [0,4 kil</w:t>
      </w:r>
      <w:r>
        <w:rPr>
          <w:sz w:val="24"/>
        </w:rPr>
        <w:t>owatt (kW)] maximális folyamatos névleges teljesítményt.</w:t>
      </w:r>
    </w:p>
    <w:p w14:paraId="64EFAB8A" w14:textId="77777777" w:rsidR="00442889" w:rsidRDefault="00442889" w:rsidP="00C271E2">
      <w:pPr>
        <w:pStyle w:val="BodyText"/>
        <w:spacing w:before="240"/>
      </w:pPr>
    </w:p>
    <w:p w14:paraId="5994C145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Méretek</w:t>
      </w:r>
    </w:p>
    <w:p w14:paraId="3AC762BC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50" w:firstLine="426"/>
        <w:jc w:val="left"/>
        <w:rPr>
          <w:sz w:val="24"/>
        </w:rPr>
      </w:pPr>
      <w:r>
        <w:rPr>
          <w:sz w:val="24"/>
        </w:rPr>
        <w:t>Az elektromos roller hossza a kormánnyal együtt nem haladhatja meg a 2000 mm-t, a szélessége a 800 mm-t, a magassága pedig az 1500 mm-t.</w:t>
      </w:r>
    </w:p>
    <w:p w14:paraId="0E23AB01" w14:textId="77777777" w:rsidR="00442889" w:rsidRDefault="00442889" w:rsidP="00C271E2">
      <w:pPr>
        <w:pStyle w:val="BodyText"/>
        <w:spacing w:before="240"/>
      </w:pPr>
    </w:p>
    <w:p w14:paraId="0963FDA3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Kormányberendezés</w:t>
      </w:r>
    </w:p>
    <w:p w14:paraId="5C061980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24"/>
        </w:tabs>
        <w:ind w:left="0" w:right="448" w:firstLine="567"/>
        <w:jc w:val="both"/>
        <w:rPr>
          <w:sz w:val="24"/>
        </w:rPr>
      </w:pPr>
      <w:r>
        <w:rPr>
          <w:sz w:val="24"/>
        </w:rPr>
        <w:t>Az elektromos rollert erős és haté</w:t>
      </w:r>
      <w:r>
        <w:rPr>
          <w:sz w:val="24"/>
        </w:rPr>
        <w:t>kony kormányberendezéssel kell felszerelni, amely lehetővé teszi, hogy könnyen, gyorsan és biztosan elfordítható legyen, és amelyet úgy kell megtervezni, kialakítani és karbantartani, hogy ne jöhessen létre blokkolás, és hogy a kerekek semmilyen körülménye</w:t>
      </w:r>
      <w:r>
        <w:rPr>
          <w:sz w:val="24"/>
        </w:rPr>
        <w:t>k között ne akadályozzák az elektromos robogó egyetlen más részét sem.</w:t>
      </w:r>
    </w:p>
    <w:p w14:paraId="710D21AF" w14:textId="77777777" w:rsidR="00442889" w:rsidRDefault="00442889" w:rsidP="00C271E2">
      <w:pPr>
        <w:pStyle w:val="BodyText"/>
        <w:spacing w:before="241"/>
      </w:pPr>
    </w:p>
    <w:p w14:paraId="1FD21CC7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Fékberendezés</w:t>
      </w:r>
    </w:p>
    <w:p w14:paraId="5AA6CED7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12"/>
        </w:tabs>
        <w:ind w:left="0" w:right="451" w:firstLine="567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Az elektromos rollert két független fékberendezéssel kell felszerelni, amelyek közül az egyik az első kerékre, a másik pedig a hátsó kerékre hat.</w:t>
      </w:r>
    </w:p>
    <w:p w14:paraId="4C59F20F" w14:textId="77777777" w:rsidR="00442889" w:rsidRDefault="00695525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50" w:firstLine="426"/>
        <w:jc w:val="both"/>
        <w:rPr>
          <w:sz w:val="24"/>
        </w:rPr>
      </w:pPr>
      <w:r>
        <w:rPr>
          <w:sz w:val="24"/>
        </w:rPr>
        <w:t>A vezetőnek képesnek kell lennie anélkül működtetni minden fékberendezést, hogy bármelyik kezét levenné a korm</w:t>
      </w:r>
      <w:r>
        <w:rPr>
          <w:sz w:val="24"/>
        </w:rPr>
        <w:t>ányberendezés kezelőszervéről.</w:t>
      </w:r>
    </w:p>
    <w:p w14:paraId="31A80F21" w14:textId="77777777" w:rsidR="00442889" w:rsidRDefault="00695525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48" w:firstLine="426"/>
        <w:jc w:val="both"/>
        <w:rPr>
          <w:sz w:val="24"/>
        </w:rPr>
      </w:pPr>
      <w:r>
        <w:rPr>
          <w:sz w:val="24"/>
        </w:rPr>
        <w:t>A fékberendezések kombinációjának alkalmasnak kell lennie a jármű biztonságos, hatékony és gyors megállítására a jármű legnagyobb tervezett össztömegéig bezárólag azáltal, hogy a tervezési sebességtartományon belül legalább 3</w:t>
      </w:r>
      <w:r>
        <w:rPr>
          <w:sz w:val="24"/>
        </w:rPr>
        <w:t>,5 méter/négyzetmásodperc lassulási értéket ér el.</w:t>
      </w:r>
    </w:p>
    <w:p w14:paraId="17592B20" w14:textId="77777777" w:rsidR="00442889" w:rsidRDefault="00695525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46" w:firstLine="426"/>
        <w:jc w:val="both"/>
        <w:rPr>
          <w:sz w:val="24"/>
        </w:rPr>
      </w:pPr>
      <w:r>
        <w:rPr>
          <w:sz w:val="24"/>
        </w:rPr>
        <w:t>Ha az egyik fékberendezés meghibásodik, a másiknak képesnek kell lennie a (3) bekezdésben meghatározott fékhatás legalább 44 %-ának megfelelő lassulás elérésére</w:t>
      </w:r>
    </w:p>
    <w:p w14:paraId="52D81EB3" w14:textId="77777777" w:rsidR="00442889" w:rsidRDefault="00695525" w:rsidP="00C271E2">
      <w:pPr>
        <w:pStyle w:val="ListParagraph"/>
        <w:numPr>
          <w:ilvl w:val="0"/>
          <w:numId w:val="9"/>
        </w:numPr>
        <w:tabs>
          <w:tab w:val="left" w:pos="642"/>
        </w:tabs>
        <w:spacing w:before="1"/>
        <w:ind w:left="0" w:firstLine="426"/>
        <w:jc w:val="both"/>
        <w:rPr>
          <w:sz w:val="24"/>
        </w:rPr>
      </w:pPr>
      <w:r>
        <w:rPr>
          <w:sz w:val="24"/>
        </w:rPr>
        <w:t>a jármű pályájának befolyásolása nélkül.</w:t>
      </w:r>
    </w:p>
    <w:p w14:paraId="481E9C15" w14:textId="77777777" w:rsidR="00442889" w:rsidRDefault="00695525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51" w:firstLine="426"/>
        <w:jc w:val="both"/>
        <w:rPr>
          <w:sz w:val="24"/>
        </w:rPr>
      </w:pPr>
      <w:r>
        <w:rPr>
          <w:sz w:val="24"/>
        </w:rPr>
        <w:t>A f</w:t>
      </w:r>
      <w:r>
        <w:rPr>
          <w:sz w:val="24"/>
        </w:rPr>
        <w:t>ékberendezéseknek minden járműsebességnél működtethetőnek kell lenniük, beleértve azt is, ha a jármű eléri a legnagyobb tervezési sebességet.</w:t>
      </w:r>
    </w:p>
    <w:p w14:paraId="5956B069" w14:textId="77777777" w:rsidR="00442889" w:rsidRDefault="00695525" w:rsidP="00C271E2">
      <w:pPr>
        <w:pStyle w:val="ListParagraph"/>
        <w:numPr>
          <w:ilvl w:val="0"/>
          <w:numId w:val="6"/>
        </w:numPr>
        <w:tabs>
          <w:tab w:val="left" w:pos="1023"/>
        </w:tabs>
        <w:ind w:left="0" w:right="449" w:firstLine="426"/>
        <w:jc w:val="both"/>
        <w:rPr>
          <w:sz w:val="24"/>
        </w:rPr>
      </w:pPr>
      <w:r>
        <w:rPr>
          <w:sz w:val="24"/>
        </w:rPr>
        <w:t>A jármű viselkedésének fékezés közben stabilnak kell lennie, túlzott rázkódás nélkül, és nem befolyásolhatja a vez</w:t>
      </w:r>
      <w:r>
        <w:rPr>
          <w:sz w:val="24"/>
        </w:rPr>
        <w:t>ető irányítását vagy egyensúlyát.</w:t>
      </w:r>
    </w:p>
    <w:p w14:paraId="6DBAA3BA" w14:textId="77777777" w:rsidR="00442889" w:rsidRDefault="00442889" w:rsidP="00C271E2">
      <w:pPr>
        <w:pStyle w:val="BodyText"/>
        <w:spacing w:before="240"/>
      </w:pPr>
    </w:p>
    <w:p w14:paraId="2C2812E1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Világítás és fényvisszaverők</w:t>
      </w:r>
    </w:p>
    <w:p w14:paraId="18690267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012"/>
        </w:tabs>
        <w:ind w:left="0" w:right="453" w:firstLine="426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Az elektromos rollert első helyzetjelző lámpával, hátsó helyzetjelző lámpával és fényvisszaverőkkel kell felszerelni.</w:t>
      </w:r>
    </w:p>
    <w:p w14:paraId="0F8DF9E5" w14:textId="77777777" w:rsidR="00442889" w:rsidRDefault="00695525" w:rsidP="00C271E2">
      <w:pPr>
        <w:pStyle w:val="ListParagraph"/>
        <w:numPr>
          <w:ilvl w:val="0"/>
          <w:numId w:val="5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>Az első helyzetjelző lámpának:</w:t>
      </w:r>
    </w:p>
    <w:p w14:paraId="54B87CD0" w14:textId="77777777" w:rsidR="00442889" w:rsidRDefault="00695525" w:rsidP="00C271E2">
      <w:pPr>
        <w:pStyle w:val="ListParagraph"/>
        <w:numPr>
          <w:ilvl w:val="1"/>
          <w:numId w:val="5"/>
        </w:numPr>
        <w:ind w:left="1843" w:hanging="850"/>
        <w:jc w:val="both"/>
        <w:rPr>
          <w:sz w:val="24"/>
        </w:rPr>
      </w:pPr>
      <w:r>
        <w:rPr>
          <w:sz w:val="24"/>
        </w:rPr>
        <w:t>fehér színűnek kell lennie,</w:t>
      </w:r>
    </w:p>
    <w:p w14:paraId="4499215C" w14:textId="77777777" w:rsidR="00442889" w:rsidRDefault="00695525" w:rsidP="00C271E2">
      <w:pPr>
        <w:pStyle w:val="ListParagraph"/>
        <w:numPr>
          <w:ilvl w:val="1"/>
          <w:numId w:val="5"/>
        </w:numPr>
        <w:ind w:left="1843" w:right="444" w:hanging="850"/>
        <w:jc w:val="both"/>
        <w:rPr>
          <w:sz w:val="24"/>
        </w:rPr>
      </w:pPr>
      <w:r>
        <w:rPr>
          <w:sz w:val="24"/>
        </w:rPr>
        <w:t>amikor világít képesnek kell lennie arra, hogy a jármű mozgásának irányában meg</w:t>
      </w:r>
      <w:r>
        <w:rPr>
          <w:sz w:val="24"/>
        </w:rPr>
        <w:t>felelően megvilágítsa az utat és a tárgyakat a kivilágítási órákban,</w:t>
      </w:r>
    </w:p>
    <w:p w14:paraId="734B5C74" w14:textId="77777777" w:rsidR="00442889" w:rsidRDefault="00695525" w:rsidP="00C271E2">
      <w:pPr>
        <w:pStyle w:val="ListParagraph"/>
        <w:numPr>
          <w:ilvl w:val="1"/>
          <w:numId w:val="5"/>
        </w:numPr>
        <w:ind w:left="1843" w:right="444" w:hanging="850"/>
        <w:jc w:val="both"/>
        <w:rPr>
          <w:sz w:val="24"/>
        </w:rPr>
      </w:pPr>
      <w:r>
        <w:rPr>
          <w:sz w:val="24"/>
        </w:rPr>
        <w:t>a kivilágítási órákban, tiszta időben legalább 50 méter távolságig láthatónak kell lennie, és</w:t>
      </w:r>
    </w:p>
    <w:p w14:paraId="2D26C5CD" w14:textId="77777777" w:rsidR="00442889" w:rsidRDefault="00695525" w:rsidP="00C271E2">
      <w:pPr>
        <w:pStyle w:val="ListParagraph"/>
        <w:numPr>
          <w:ilvl w:val="1"/>
          <w:numId w:val="5"/>
        </w:numPr>
        <w:ind w:left="1843" w:right="444" w:hanging="850"/>
        <w:jc w:val="both"/>
        <w:rPr>
          <w:sz w:val="24"/>
        </w:rPr>
      </w:pPr>
      <w:r>
        <w:rPr>
          <w:sz w:val="24"/>
        </w:rPr>
        <w:t>a jármű középvonalában kell elhelyezkednie.</w:t>
      </w:r>
    </w:p>
    <w:p w14:paraId="437F2675" w14:textId="77777777" w:rsidR="00442889" w:rsidRDefault="00695525" w:rsidP="00C271E2">
      <w:pPr>
        <w:pStyle w:val="ListParagraph"/>
        <w:numPr>
          <w:ilvl w:val="0"/>
          <w:numId w:val="5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>A hátsó helyzetjelző lámpának:</w:t>
      </w:r>
    </w:p>
    <w:p w14:paraId="7FF3404D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hanging="850"/>
        <w:jc w:val="left"/>
        <w:rPr>
          <w:sz w:val="24"/>
        </w:rPr>
      </w:pPr>
      <w:r>
        <w:rPr>
          <w:sz w:val="24"/>
        </w:rPr>
        <w:t>piros színűnek kel</w:t>
      </w:r>
      <w:r>
        <w:rPr>
          <w:sz w:val="24"/>
        </w:rPr>
        <w:t>l lennie,</w:t>
      </w:r>
    </w:p>
    <w:p w14:paraId="31F6B618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right="304" w:hanging="850"/>
        <w:jc w:val="left"/>
        <w:rPr>
          <w:sz w:val="24"/>
        </w:rPr>
      </w:pPr>
      <w:r>
        <w:rPr>
          <w:sz w:val="24"/>
        </w:rPr>
        <w:t>a kivilágítási órákban, tiszta időben legalább 50 méter távolságig láthatónak kell lennie, és</w:t>
      </w:r>
    </w:p>
    <w:p w14:paraId="60B494C1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hanging="850"/>
        <w:jc w:val="left"/>
        <w:rPr>
          <w:sz w:val="24"/>
        </w:rPr>
      </w:pPr>
      <w:r>
        <w:rPr>
          <w:sz w:val="24"/>
        </w:rPr>
        <w:t>az elektromos roller középvonalában kell elhelyezkednie.</w:t>
      </w:r>
    </w:p>
    <w:p w14:paraId="0ABB8862" w14:textId="77777777" w:rsidR="00442889" w:rsidRDefault="00695525" w:rsidP="00C271E2">
      <w:pPr>
        <w:pStyle w:val="ListParagraph"/>
        <w:numPr>
          <w:ilvl w:val="0"/>
          <w:numId w:val="5"/>
        </w:numPr>
        <w:tabs>
          <w:tab w:val="left" w:pos="1023"/>
        </w:tabs>
        <w:ind w:left="0" w:firstLine="426"/>
        <w:jc w:val="both"/>
        <w:rPr>
          <w:sz w:val="24"/>
        </w:rPr>
      </w:pPr>
      <w:r>
        <w:rPr>
          <w:sz w:val="24"/>
        </w:rPr>
        <w:t>A fényvisszaverőkre vagy fényvisszaverő anyagokra vonatkozó követelmények:</w:t>
      </w:r>
    </w:p>
    <w:p w14:paraId="576BCA07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hanging="850"/>
        <w:jc w:val="left"/>
        <w:rPr>
          <w:sz w:val="24"/>
        </w:rPr>
      </w:pPr>
      <w:r>
        <w:rPr>
          <w:sz w:val="24"/>
        </w:rPr>
        <w:t>az elektromos roller elejére, hátuljára és mindkét oldalára kell felszerelni őket,</w:t>
      </w:r>
    </w:p>
    <w:p w14:paraId="5D3251BF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spacing w:before="121"/>
        <w:ind w:left="1843" w:right="306" w:hanging="850"/>
        <w:jc w:val="left"/>
        <w:rPr>
          <w:sz w:val="24"/>
        </w:rPr>
      </w:pPr>
      <w:r>
        <w:rPr>
          <w:sz w:val="24"/>
        </w:rPr>
        <w:t>ha előre szerelik fel őket, akkor fehér színűnek és az első helyzetjelző lámpával egymásba építhet</w:t>
      </w:r>
      <w:r>
        <w:rPr>
          <w:sz w:val="24"/>
        </w:rPr>
        <w:t>őnek kell lenniük,</w:t>
      </w:r>
    </w:p>
    <w:p w14:paraId="6E76F91B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right="309" w:hanging="850"/>
        <w:jc w:val="left"/>
        <w:rPr>
          <w:sz w:val="24"/>
        </w:rPr>
      </w:pPr>
      <w:r>
        <w:rPr>
          <w:sz w:val="24"/>
        </w:rPr>
        <w:t>ha hátra szerelik fel őket, akkor piros színűnek és a hátsó helyzetjelző lámpával egymásba építhetőnek kell lenniük,</w:t>
      </w:r>
    </w:p>
    <w:p w14:paraId="653F7026" w14:textId="77777777" w:rsidR="00442889" w:rsidRDefault="00695525" w:rsidP="00C271E2">
      <w:pPr>
        <w:pStyle w:val="ListParagraph"/>
        <w:numPr>
          <w:ilvl w:val="1"/>
          <w:numId w:val="5"/>
        </w:numPr>
        <w:tabs>
          <w:tab w:val="left" w:pos="1865"/>
        </w:tabs>
        <w:ind w:left="1843" w:right="303" w:hanging="850"/>
        <w:jc w:val="left"/>
        <w:rPr>
          <w:sz w:val="24"/>
        </w:rPr>
      </w:pPr>
      <w:r>
        <w:rPr>
          <w:sz w:val="24"/>
        </w:rPr>
        <w:t xml:space="preserve">ha oldalra szerelik fel őket, fehér vagy a gépjárműveknél használt </w:t>
      </w:r>
      <w:r>
        <w:rPr>
          <w:sz w:val="24"/>
        </w:rPr>
        <w:lastRenderedPageBreak/>
        <w:t>sárga fényvisszaverő jelölőanyagnak kell lenniük.</w:t>
      </w:r>
    </w:p>
    <w:p w14:paraId="4DBE5F02" w14:textId="77777777" w:rsidR="00442889" w:rsidRDefault="00442889" w:rsidP="00C271E2">
      <w:pPr>
        <w:pStyle w:val="BodyText"/>
        <w:spacing w:before="240"/>
      </w:pPr>
    </w:p>
    <w:p w14:paraId="1B4FBD93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Ki</w:t>
      </w:r>
      <w:r>
        <w:rPr>
          <w:i/>
          <w:sz w:val="24"/>
        </w:rPr>
        <w:t>egészítő világítás</w:t>
      </w:r>
    </w:p>
    <w:p w14:paraId="5D286ED1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(1) Az elektromos roller hátsó féklámpával és irányjelzőkkel is felszerelhető.</w:t>
      </w:r>
    </w:p>
    <w:p w14:paraId="73302D87" w14:textId="77777777" w:rsidR="00442889" w:rsidRDefault="00695525" w:rsidP="00C271E2">
      <w:pPr>
        <w:pStyle w:val="ListParagraph"/>
        <w:numPr>
          <w:ilvl w:val="0"/>
          <w:numId w:val="4"/>
        </w:numPr>
        <w:tabs>
          <w:tab w:val="left" w:pos="1165"/>
        </w:tabs>
        <w:ind w:left="0" w:firstLine="426"/>
        <w:jc w:val="both"/>
        <w:rPr>
          <w:sz w:val="24"/>
        </w:rPr>
      </w:pPr>
      <w:r>
        <w:rPr>
          <w:sz w:val="24"/>
        </w:rPr>
        <w:t>Az elektromos rollerre szerelt hátsó féklámpára vonatkozó követelmények:</w:t>
      </w:r>
    </w:p>
    <w:p w14:paraId="1A4F7993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3"/>
        </w:tabs>
        <w:ind w:left="1843"/>
        <w:jc w:val="both"/>
        <w:rPr>
          <w:sz w:val="24"/>
        </w:rPr>
      </w:pPr>
      <w:r>
        <w:rPr>
          <w:sz w:val="24"/>
        </w:rPr>
        <w:t>piros színűnek kell lennie,</w:t>
      </w:r>
    </w:p>
    <w:p w14:paraId="75F7B4AC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3"/>
          <w:tab w:val="left" w:pos="1865"/>
        </w:tabs>
        <w:ind w:left="1843" w:right="306"/>
        <w:jc w:val="both"/>
        <w:rPr>
          <w:sz w:val="24"/>
        </w:rPr>
      </w:pPr>
      <w:r>
        <w:rPr>
          <w:sz w:val="24"/>
        </w:rPr>
        <w:t>kombinálható a hátsó helyzetjelző lámpával, hogy megfelelő fényerősségű és eloszlású, piros fényű megállásjelző funkciót biztosítson, és</w:t>
      </w:r>
    </w:p>
    <w:p w14:paraId="3ADB1422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3"/>
          <w:tab w:val="left" w:pos="1865"/>
        </w:tabs>
        <w:ind w:left="1843" w:right="309"/>
        <w:jc w:val="both"/>
        <w:rPr>
          <w:sz w:val="24"/>
        </w:rPr>
      </w:pPr>
      <w:r>
        <w:rPr>
          <w:sz w:val="24"/>
        </w:rPr>
        <w:t>úgy kell kialakítani, hogy az elektromos roller fékberendezésének használata működésbe hozza, és ha működésbe lép, az e</w:t>
      </w:r>
      <w:r>
        <w:rPr>
          <w:sz w:val="24"/>
        </w:rPr>
        <w:t>lektromos roller mögött piros fény bocsásson ki.</w:t>
      </w:r>
    </w:p>
    <w:p w14:paraId="01A03AB1" w14:textId="77777777" w:rsidR="00442889" w:rsidRDefault="00695525" w:rsidP="00C271E2">
      <w:pPr>
        <w:pStyle w:val="ListParagraph"/>
        <w:numPr>
          <w:ilvl w:val="0"/>
          <w:numId w:val="4"/>
        </w:numPr>
        <w:tabs>
          <w:tab w:val="left" w:pos="1165"/>
        </w:tabs>
        <w:ind w:left="0" w:firstLine="426"/>
        <w:jc w:val="both"/>
        <w:rPr>
          <w:sz w:val="24"/>
        </w:rPr>
      </w:pPr>
      <w:r>
        <w:rPr>
          <w:sz w:val="24"/>
        </w:rPr>
        <w:t>Az elektromos rollerre szerelt irányjelző lámpára vonatkozó követelmények:</w:t>
      </w:r>
    </w:p>
    <w:p w14:paraId="7AF83FB6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3"/>
        </w:tabs>
        <w:ind w:left="1843"/>
        <w:jc w:val="both"/>
        <w:rPr>
          <w:sz w:val="24"/>
        </w:rPr>
      </w:pPr>
      <w:r>
        <w:rPr>
          <w:sz w:val="24"/>
        </w:rPr>
        <w:t>borostyán színűnek kell lennie,</w:t>
      </w:r>
    </w:p>
    <w:p w14:paraId="20B117CA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3"/>
        </w:tabs>
        <w:ind w:left="1843"/>
        <w:jc w:val="both"/>
        <w:rPr>
          <w:sz w:val="24"/>
        </w:rPr>
      </w:pPr>
      <w:r>
        <w:rPr>
          <w:sz w:val="24"/>
        </w:rPr>
        <w:t>egy vagy több párban kell felszerelni, hogy jelezzék az irányváltoztatást,</w:t>
      </w:r>
    </w:p>
    <w:p w14:paraId="44EA6A56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5"/>
        </w:tabs>
        <w:ind w:left="1843" w:right="309"/>
        <w:rPr>
          <w:sz w:val="24"/>
        </w:rPr>
      </w:pPr>
      <w:r>
        <w:rPr>
          <w:sz w:val="24"/>
        </w:rPr>
        <w:t>úgy kell kialakítani és f</w:t>
      </w:r>
      <w:r>
        <w:rPr>
          <w:sz w:val="24"/>
        </w:rPr>
        <w:t>elszerelni, hogy ne tévesszen meg más úthasználókat vagy a lakosságot,</w:t>
      </w:r>
    </w:p>
    <w:p w14:paraId="6FFE49CB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5"/>
        </w:tabs>
        <w:ind w:left="1843" w:right="306"/>
        <w:rPr>
          <w:sz w:val="24"/>
        </w:rPr>
      </w:pPr>
      <w:r>
        <w:rPr>
          <w:sz w:val="24"/>
        </w:rPr>
        <w:t>láthatónak és teljes mértékben észlelhetőnek kell lennie az elektromos roller elejéről, hátuljáról és mindkét oldaláról, és</w:t>
      </w:r>
    </w:p>
    <w:p w14:paraId="0961E7D0" w14:textId="77777777" w:rsidR="00442889" w:rsidRDefault="00695525" w:rsidP="00C271E2">
      <w:pPr>
        <w:pStyle w:val="ListParagraph"/>
        <w:numPr>
          <w:ilvl w:val="1"/>
          <w:numId w:val="4"/>
        </w:numPr>
        <w:tabs>
          <w:tab w:val="left" w:pos="1865"/>
        </w:tabs>
        <w:ind w:left="1843" w:right="308"/>
        <w:rPr>
          <w:sz w:val="24"/>
        </w:rPr>
      </w:pPr>
      <w:r>
        <w:rPr>
          <w:sz w:val="24"/>
        </w:rPr>
        <w:t>olyan fényt kell kibocsátania, amely folyamatosan legalább 60</w:t>
      </w:r>
      <w:r>
        <w:rPr>
          <w:sz w:val="24"/>
        </w:rPr>
        <w:t xml:space="preserve"> és legfeljebb 120 villanás/perc sebességgel villog.</w:t>
      </w:r>
    </w:p>
    <w:p w14:paraId="795F8BE0" w14:textId="77777777" w:rsidR="00442889" w:rsidRDefault="00695525" w:rsidP="00C271E2">
      <w:pPr>
        <w:spacing w:before="80"/>
        <w:jc w:val="both"/>
        <w:rPr>
          <w:i/>
          <w:sz w:val="24"/>
        </w:rPr>
      </w:pPr>
      <w:r>
        <w:rPr>
          <w:i/>
          <w:sz w:val="24"/>
        </w:rPr>
        <w:t>A világítás használata</w:t>
      </w:r>
    </w:p>
    <w:p w14:paraId="6185F97F" w14:textId="77777777" w:rsidR="00442889" w:rsidRDefault="00695525" w:rsidP="00C271E2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Amennyiben az elektromos rollert közterületen vezetik kivilágítási órákban, az első helyzetjelző lámpának, a hátsó helyzetjelző lámpáknak, amelyekkel az elektromos rollert fel kell szerelni, mindenkor megfelelően világítaniuk kell, kivéve a kivilágítási ór</w:t>
      </w:r>
      <w:r>
        <w:rPr>
          <w:sz w:val="24"/>
        </w:rPr>
        <w:t>ák megkezdését követő vagy befejezését megelőző észszerű ideig, feltéve, hogy a láthatóság megfelelő,</w:t>
      </w:r>
    </w:p>
    <w:p w14:paraId="6BC17758" w14:textId="77777777" w:rsidR="00442889" w:rsidRDefault="00442889" w:rsidP="00C271E2">
      <w:pPr>
        <w:pStyle w:val="BodyText"/>
        <w:spacing w:before="240"/>
      </w:pPr>
    </w:p>
    <w:p w14:paraId="780C4E9F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A világítás és a fényvisszaverő karbantartása</w:t>
      </w:r>
    </w:p>
    <w:p w14:paraId="0B311A15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A világítást és a fényvisszaverőket tisztán, felkapcsolva és takarásmentesen kell tartani, ha az elektromos</w:t>
      </w:r>
      <w:r>
        <w:rPr>
          <w:sz w:val="24"/>
        </w:rPr>
        <w:t xml:space="preserve"> rollert kivilágítási órákban használják.</w:t>
      </w:r>
    </w:p>
    <w:p w14:paraId="75C255E4" w14:textId="77777777" w:rsidR="00442889" w:rsidRDefault="00442889" w:rsidP="00C271E2">
      <w:pPr>
        <w:pStyle w:val="BodyText"/>
        <w:spacing w:before="241"/>
      </w:pPr>
    </w:p>
    <w:p w14:paraId="3B6609DC" w14:textId="77777777" w:rsidR="00442889" w:rsidRDefault="00695525" w:rsidP="00C271E2">
      <w:pPr>
        <w:rPr>
          <w:i/>
          <w:sz w:val="24"/>
        </w:rPr>
      </w:pPr>
      <w:r>
        <w:rPr>
          <w:i/>
          <w:sz w:val="24"/>
        </w:rPr>
        <w:t>A világításra vonatkozó korlátozások</w:t>
      </w:r>
    </w:p>
    <w:p w14:paraId="5495047A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09" w:firstLine="426"/>
        <w:jc w:val="both"/>
        <w:rPr>
          <w:sz w:val="24"/>
        </w:rPr>
      </w:pPr>
      <w:r>
        <w:rPr>
          <w:sz w:val="24"/>
        </w:rPr>
        <w:t>(1) Az elektromos roller nem szerelhető fel olyan világítással, amely:</w:t>
      </w:r>
    </w:p>
    <w:p w14:paraId="73D9A810" w14:textId="77777777" w:rsidR="00442889" w:rsidRDefault="00695525" w:rsidP="002C7F10">
      <w:pPr>
        <w:pStyle w:val="ListParagraph"/>
        <w:numPr>
          <w:ilvl w:val="1"/>
          <w:numId w:val="10"/>
        </w:numPr>
        <w:ind w:left="1843"/>
        <w:rPr>
          <w:sz w:val="24"/>
        </w:rPr>
      </w:pPr>
      <w:r>
        <w:rPr>
          <w:sz w:val="24"/>
        </w:rPr>
        <w:t>előre a fehértől eltérő bármilyen fényt bocsát ki,</w:t>
      </w:r>
    </w:p>
    <w:p w14:paraId="001175A9" w14:textId="77777777" w:rsidR="00442889" w:rsidRDefault="00695525" w:rsidP="002C7F10">
      <w:pPr>
        <w:pStyle w:val="ListParagraph"/>
        <w:numPr>
          <w:ilvl w:val="1"/>
          <w:numId w:val="10"/>
        </w:numPr>
        <w:ind w:left="1843"/>
        <w:rPr>
          <w:sz w:val="24"/>
        </w:rPr>
      </w:pPr>
      <w:r>
        <w:rPr>
          <w:sz w:val="24"/>
        </w:rPr>
        <w:t>hátulra a pirostól eltérő bármilyen fényt bocsát ki,</w:t>
      </w:r>
    </w:p>
    <w:p w14:paraId="38DB9402" w14:textId="77777777" w:rsidR="00442889" w:rsidRDefault="00695525" w:rsidP="002C7F10">
      <w:pPr>
        <w:pStyle w:val="ListParagraph"/>
        <w:numPr>
          <w:ilvl w:val="1"/>
          <w:numId w:val="10"/>
        </w:numPr>
        <w:ind w:left="1843" w:right="449"/>
        <w:rPr>
          <w:sz w:val="24"/>
        </w:rPr>
      </w:pPr>
      <w:r>
        <w:rPr>
          <w:sz w:val="24"/>
        </w:rPr>
        <w:t>k</w:t>
      </w:r>
      <w:r>
        <w:rPr>
          <w:sz w:val="24"/>
        </w:rPr>
        <w:t>épes megtéveszteni más úthasználókat vagy a lakosságot, és</w:t>
      </w:r>
    </w:p>
    <w:p w14:paraId="5AC9F2BC" w14:textId="77777777" w:rsidR="00442889" w:rsidRDefault="00695525" w:rsidP="002C7F10">
      <w:pPr>
        <w:pStyle w:val="ListParagraph"/>
        <w:numPr>
          <w:ilvl w:val="1"/>
          <w:numId w:val="10"/>
        </w:numPr>
        <w:ind w:left="1843" w:right="450"/>
        <w:rPr>
          <w:sz w:val="24"/>
        </w:rPr>
      </w:pPr>
      <w:r>
        <w:rPr>
          <w:sz w:val="24"/>
        </w:rPr>
        <w:t>túlságosan elvakítja vagy zavarja a szemben közlekedő úthasználóknak vagy a lakosságot.</w:t>
      </w:r>
    </w:p>
    <w:p w14:paraId="1071EDE4" w14:textId="77777777" w:rsidR="00442889" w:rsidRDefault="00695525" w:rsidP="002C7F10">
      <w:pPr>
        <w:pStyle w:val="BodyText"/>
        <w:ind w:firstLine="426"/>
      </w:pPr>
      <w:r>
        <w:t xml:space="preserve">(2) </w:t>
      </w:r>
      <w:r>
        <w:t>Az (1) bekezdés a) és b) pontja nem alkalmazandó az irányjelző lámpákra.</w:t>
      </w:r>
    </w:p>
    <w:p w14:paraId="7DC00443" w14:textId="77777777" w:rsidR="00442889" w:rsidRDefault="00442889" w:rsidP="00C271E2">
      <w:pPr>
        <w:pStyle w:val="BodyText"/>
        <w:spacing w:before="240"/>
      </w:pPr>
    </w:p>
    <w:p w14:paraId="4A7086A2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lastRenderedPageBreak/>
        <w:t>Elektromos és akkumulátorbiztonság</w:t>
      </w:r>
    </w:p>
    <w:p w14:paraId="59E9DE46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012"/>
        </w:tabs>
        <w:ind w:left="0" w:right="448" w:firstLine="426"/>
        <w:jc w:val="both"/>
        <w:rPr>
          <w:sz w:val="24"/>
        </w:rPr>
      </w:pPr>
      <w:r>
        <w:rPr>
          <w:sz w:val="24"/>
        </w:rPr>
        <w:t>(1) Az elektromos rollert és elektromos rendszerének alkatrészeit, beleértve az akkumulátort is, úgy kell megtervezni, kialakítani és karbantartani</w:t>
      </w:r>
      <w:r>
        <w:rPr>
          <w:sz w:val="24"/>
        </w:rPr>
        <w:t>, hogy:</w:t>
      </w:r>
    </w:p>
    <w:p w14:paraId="7C011312" w14:textId="77777777" w:rsidR="00442889" w:rsidRDefault="00695525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minden időjárási körülmények között védelmet nyújtsanak az elektrolitszivárgás, a tűz, a robbanás és az áramütés kockázata ellen,</w:t>
      </w:r>
    </w:p>
    <w:p w14:paraId="50458C1B" w14:textId="77777777" w:rsidR="00442889" w:rsidRDefault="00695525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az elektromos kábelezés vagy csatlakozók elhelyezésével vagy szigetelésével védelmet nyújtsanak bármely személy sérülé</w:t>
      </w:r>
      <w:r>
        <w:rPr>
          <w:sz w:val="24"/>
        </w:rPr>
        <w:t>sének és veszélyeztetésének kockázata ellen.</w:t>
      </w:r>
    </w:p>
    <w:p w14:paraId="171CB74F" w14:textId="77777777" w:rsidR="00442889" w:rsidRDefault="00695525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védelmet nyújtsanak a töltőrendszer túlterhelésből, túltöltésből, túláramból és túlzott kisüléséből eredő minden veszély ellen, és</w:t>
      </w:r>
    </w:p>
    <w:p w14:paraId="43B120D3" w14:textId="77777777" w:rsidR="00442889" w:rsidRDefault="00695525" w:rsidP="002C7F10">
      <w:pPr>
        <w:pStyle w:val="ListParagraph"/>
        <w:numPr>
          <w:ilvl w:val="1"/>
          <w:numId w:val="10"/>
        </w:numPr>
        <w:spacing w:before="121"/>
        <w:ind w:left="1843" w:right="454"/>
        <w:rPr>
          <w:sz w:val="24"/>
        </w:rPr>
      </w:pPr>
      <w:r>
        <w:rPr>
          <w:sz w:val="24"/>
        </w:rPr>
        <w:t>biztosítsák, hogy ne jelentsenek kockázatot az emberi egészségre vagy a személye</w:t>
      </w:r>
      <w:r>
        <w:rPr>
          <w:sz w:val="24"/>
        </w:rPr>
        <w:t>k biztonságára, a tulajdonra vagy a környezetre.</w:t>
      </w:r>
    </w:p>
    <w:p w14:paraId="7D45114B" w14:textId="77777777" w:rsidR="00442889" w:rsidRDefault="00695525" w:rsidP="002C7F10">
      <w:pPr>
        <w:pStyle w:val="BodyText"/>
        <w:ind w:right="284" w:firstLine="567"/>
      </w:pPr>
      <w:r>
        <w:t xml:space="preserve">(2) </w:t>
      </w:r>
      <w:r>
        <w:t>Az (1) bekezdés követelményeinek való megfelelés igazolható annak igazolásával, hogy az elektromos robogó megfelel az I.S. EN 17128:2020 szabvány</w:t>
      </w:r>
    </w:p>
    <w:p w14:paraId="5DB577DC" w14:textId="77777777" w:rsidR="00442889" w:rsidRDefault="00695525" w:rsidP="00C271E2">
      <w:pPr>
        <w:pStyle w:val="BodyText"/>
        <w:spacing w:before="0"/>
      </w:pPr>
      <w:r>
        <w:t>6., 9., 10. és 11. szakaszának.</w:t>
      </w:r>
    </w:p>
    <w:p w14:paraId="01B42452" w14:textId="77777777" w:rsidR="002C7F10" w:rsidRDefault="002C7F10" w:rsidP="00C271E2">
      <w:pPr>
        <w:spacing w:before="80"/>
        <w:jc w:val="both"/>
        <w:rPr>
          <w:i/>
          <w:sz w:val="24"/>
          <w:lang w:val="el-GR"/>
        </w:rPr>
      </w:pPr>
    </w:p>
    <w:p w14:paraId="1EEAD257" w14:textId="40546BB0" w:rsidR="00442889" w:rsidRDefault="00695525" w:rsidP="00C271E2">
      <w:pPr>
        <w:spacing w:before="80"/>
        <w:jc w:val="both"/>
        <w:rPr>
          <w:i/>
          <w:sz w:val="24"/>
        </w:rPr>
      </w:pPr>
      <w:r>
        <w:rPr>
          <w:i/>
          <w:sz w:val="24"/>
        </w:rPr>
        <w:t>Hangjelző berendezés</w:t>
      </w:r>
    </w:p>
    <w:p w14:paraId="31940FED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165"/>
        </w:tabs>
        <w:ind w:left="0" w:right="309" w:firstLine="567"/>
        <w:jc w:val="both"/>
        <w:rPr>
          <w:sz w:val="24"/>
        </w:rPr>
      </w:pPr>
      <w:r>
        <w:rPr>
          <w:sz w:val="24"/>
        </w:rPr>
        <w:t>Az elektromos rollert hangjelző berendezéssel, csengővel</w:t>
      </w:r>
      <w:r>
        <w:rPr>
          <w:sz w:val="24"/>
        </w:rPr>
        <w:t xml:space="preserve"> vagy kürttel kell felszerelni, amely lehetővé teszi a járművezető számára, hogy szükség esetén közterületen kellő figyelmeztetést adjon a jármű közeledéséről vagy helyzetéről.</w:t>
      </w:r>
    </w:p>
    <w:p w14:paraId="1833B30B" w14:textId="77777777" w:rsidR="00442889" w:rsidRDefault="00442889" w:rsidP="00C271E2">
      <w:pPr>
        <w:pStyle w:val="BodyText"/>
        <w:spacing w:before="240"/>
      </w:pPr>
    </w:p>
    <w:p w14:paraId="12686C77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Kerekek és gumiabroncsok</w:t>
      </w:r>
    </w:p>
    <w:p w14:paraId="4B15BEF0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10" w:firstLine="567"/>
        <w:jc w:val="both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Az elektromos rollert legalább 200 mm átmérőjű kerekekkel kell felszerelni, beleértve a gumiabroncsot is.</w:t>
      </w:r>
    </w:p>
    <w:p w14:paraId="1C4ACF63" w14:textId="77777777" w:rsidR="00442889" w:rsidRDefault="00695525" w:rsidP="002C7F10">
      <w:pPr>
        <w:pStyle w:val="ListParagraph"/>
        <w:numPr>
          <w:ilvl w:val="0"/>
          <w:numId w:val="3"/>
        </w:numPr>
        <w:tabs>
          <w:tab w:val="left" w:pos="1164"/>
        </w:tabs>
        <w:ind w:left="0" w:right="310" w:firstLine="567"/>
        <w:jc w:val="both"/>
        <w:rPr>
          <w:sz w:val="24"/>
        </w:rPr>
      </w:pPr>
      <w:r>
        <w:rPr>
          <w:sz w:val="24"/>
        </w:rPr>
        <w:t>Az elektromos roller kerekét az úttesttel való tapadásra és a közúti használatra tervezett pneumatikus vagy lágy gumiabroncsokkal kell felszerelni.</w:t>
      </w:r>
    </w:p>
    <w:p w14:paraId="7D02C667" w14:textId="77777777" w:rsidR="00442889" w:rsidRDefault="00695525" w:rsidP="002C7F10">
      <w:pPr>
        <w:pStyle w:val="ListParagraph"/>
        <w:numPr>
          <w:ilvl w:val="0"/>
          <w:numId w:val="3"/>
        </w:numPr>
        <w:tabs>
          <w:tab w:val="left" w:pos="1164"/>
        </w:tabs>
        <w:ind w:left="0" w:right="306" w:firstLine="567"/>
        <w:jc w:val="both"/>
        <w:rPr>
          <w:sz w:val="24"/>
        </w:rPr>
      </w:pPr>
      <w:r>
        <w:rPr>
          <w:sz w:val="24"/>
        </w:rPr>
        <w:t>Az</w:t>
      </w:r>
      <w:r>
        <w:rPr>
          <w:sz w:val="24"/>
        </w:rPr>
        <w:t xml:space="preserve"> elektromos roller minden kerekét úgy kell megtervezni, kialakítani és karbantartani, hogy tapadjon az úttesthez, és képes legyen a tervezési össztömegnek az adott tengelyt terhelő részét minden járműsebességnél – beleértve a legnagyobb tervezési sebessége</w:t>
      </w:r>
      <w:r>
        <w:rPr>
          <w:sz w:val="24"/>
        </w:rPr>
        <w:t>t is – megtartani.</w:t>
      </w:r>
    </w:p>
    <w:p w14:paraId="6E825B85" w14:textId="77777777" w:rsidR="00442889" w:rsidRDefault="00442889" w:rsidP="00C271E2">
      <w:pPr>
        <w:pStyle w:val="BodyText"/>
        <w:spacing w:before="241"/>
      </w:pPr>
    </w:p>
    <w:p w14:paraId="19FDF222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Szerkezeti integritás és lábtartó</w:t>
      </w:r>
    </w:p>
    <w:p w14:paraId="3E3EBCB9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154"/>
        </w:tabs>
        <w:ind w:left="0" w:firstLine="567"/>
        <w:jc w:val="both"/>
        <w:rPr>
          <w:sz w:val="24"/>
        </w:rPr>
      </w:pPr>
      <w:r>
        <w:rPr>
          <w:sz w:val="24"/>
        </w:rPr>
        <w:t>(1) Az elektromos rollert úgy kell megtervezni és kialakítani, hogy:</w:t>
      </w:r>
    </w:p>
    <w:p w14:paraId="07DACBCB" w14:textId="77777777" w:rsidR="00442889" w:rsidRDefault="00695525" w:rsidP="002C7F10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843" w:right="309"/>
        <w:jc w:val="both"/>
        <w:rPr>
          <w:sz w:val="24"/>
        </w:rPr>
      </w:pPr>
      <w:r>
        <w:rPr>
          <w:sz w:val="24"/>
        </w:rPr>
        <w:t>szerkezeti integritása elegendő legyen ahhoz, hogy ellenálljon a statikus vizsgálatoknak, ütőpróbáknak és fáradásvizsgálatoknak,</w:t>
      </w:r>
    </w:p>
    <w:p w14:paraId="6FC8E244" w14:textId="77777777" w:rsidR="00442889" w:rsidRDefault="00695525" w:rsidP="002C7F10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843" w:right="305"/>
        <w:jc w:val="both"/>
        <w:rPr>
          <w:sz w:val="24"/>
        </w:rPr>
      </w:pPr>
      <w:r>
        <w:rPr>
          <w:sz w:val="24"/>
        </w:rPr>
        <w:t>képe</w:t>
      </w:r>
      <w:r>
        <w:rPr>
          <w:sz w:val="24"/>
        </w:rPr>
        <w:t>s legyen ellenállni a gyártó által megadott tervezési össztömeg és egy 2,5-ös biztonsági tényező szorzatával megegyező, a lábtartóra egy percen át ható statikus terhelési vizsgálatnak, és</w:t>
      </w:r>
    </w:p>
    <w:p w14:paraId="089D3B66" w14:textId="77777777" w:rsidR="00442889" w:rsidRDefault="00695525" w:rsidP="002C7F10">
      <w:pPr>
        <w:pStyle w:val="ListParagraph"/>
        <w:numPr>
          <w:ilvl w:val="1"/>
          <w:numId w:val="10"/>
        </w:numPr>
        <w:tabs>
          <w:tab w:val="left" w:pos="1863"/>
          <w:tab w:val="left" w:pos="1865"/>
        </w:tabs>
        <w:ind w:left="1843" w:right="307"/>
        <w:jc w:val="both"/>
        <w:rPr>
          <w:sz w:val="24"/>
        </w:rPr>
      </w:pPr>
      <w:r>
        <w:rPr>
          <w:sz w:val="24"/>
        </w:rPr>
        <w:t>az elektromos roller vázának, kormányának és kormányberendezésének szerkezeti integritása olyan legyen, hogy a használat során ne keletkezzenek repedések, törések vagy roncsolások, és ne okozzon kárt a vezetőnek.</w:t>
      </w:r>
    </w:p>
    <w:p w14:paraId="12FC72BA" w14:textId="77777777" w:rsidR="00442889" w:rsidRDefault="00695525" w:rsidP="002C7F10">
      <w:pPr>
        <w:pStyle w:val="ListParagraph"/>
        <w:numPr>
          <w:ilvl w:val="0"/>
          <w:numId w:val="2"/>
        </w:numPr>
        <w:tabs>
          <w:tab w:val="left" w:pos="1164"/>
        </w:tabs>
        <w:ind w:left="0" w:right="309" w:firstLine="567"/>
        <w:jc w:val="both"/>
        <w:rPr>
          <w:sz w:val="24"/>
        </w:rPr>
      </w:pPr>
      <w:r>
        <w:rPr>
          <w:sz w:val="24"/>
        </w:rPr>
        <w:t xml:space="preserve">Az elektromos rollert úgy kell megtervezni </w:t>
      </w:r>
      <w:r>
        <w:rPr>
          <w:sz w:val="24"/>
        </w:rPr>
        <w:t xml:space="preserve">és kialakítani, hogy a lábtartó </w:t>
      </w:r>
      <w:r>
        <w:rPr>
          <w:sz w:val="24"/>
        </w:rPr>
        <w:lastRenderedPageBreak/>
        <w:t>csúszásgátló felülettel és legalább 150 cm</w:t>
      </w:r>
      <w:r>
        <w:rPr>
          <w:sz w:val="24"/>
          <w:vertAlign w:val="superscript"/>
        </w:rPr>
        <w:t>2</w:t>
      </w:r>
      <w:r>
        <w:rPr>
          <w:sz w:val="24"/>
        </w:rPr>
        <w:t>-es felülettel rendelkezzen.</w:t>
      </w:r>
    </w:p>
    <w:p w14:paraId="79CA05A9" w14:textId="77777777" w:rsidR="00442889" w:rsidRDefault="00695525" w:rsidP="002C7F10">
      <w:pPr>
        <w:pStyle w:val="ListParagraph"/>
        <w:numPr>
          <w:ilvl w:val="0"/>
          <w:numId w:val="2"/>
        </w:numPr>
        <w:tabs>
          <w:tab w:val="left" w:pos="1164"/>
        </w:tabs>
        <w:spacing w:before="121"/>
        <w:ind w:left="0" w:right="308" w:firstLine="567"/>
        <w:jc w:val="both"/>
        <w:rPr>
          <w:sz w:val="24"/>
        </w:rPr>
      </w:pPr>
      <w:r>
        <w:rPr>
          <w:sz w:val="24"/>
        </w:rPr>
        <w:t>Az (1) és (2) bekezdés követelményeinek való megfelelés igazolható annak bizonyításával, hogy az elektromos roller megfelel az EN 17128:2020 I.S. 12. és</w:t>
      </w:r>
      <w:r>
        <w:rPr>
          <w:sz w:val="24"/>
        </w:rPr>
        <w:t xml:space="preserve"> 15. szakaszának.</w:t>
      </w:r>
    </w:p>
    <w:p w14:paraId="56481828" w14:textId="77777777" w:rsidR="00442889" w:rsidRDefault="00442889" w:rsidP="00C271E2">
      <w:pPr>
        <w:pStyle w:val="BodyText"/>
        <w:spacing w:before="239"/>
      </w:pPr>
    </w:p>
    <w:p w14:paraId="26D3A8CC" w14:textId="77777777" w:rsidR="00442889" w:rsidRDefault="00695525" w:rsidP="00C271E2">
      <w:pPr>
        <w:spacing w:before="1"/>
        <w:jc w:val="both"/>
        <w:rPr>
          <w:i/>
          <w:sz w:val="24"/>
        </w:rPr>
      </w:pPr>
      <w:r>
        <w:rPr>
          <w:i/>
          <w:sz w:val="24"/>
        </w:rPr>
        <w:t>Gyári adattábla</w:t>
      </w:r>
    </w:p>
    <w:p w14:paraId="20FF7407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153"/>
        </w:tabs>
        <w:ind w:left="0" w:right="306" w:firstLine="567"/>
        <w:jc w:val="both"/>
        <w:rPr>
          <w:sz w:val="24"/>
        </w:rPr>
      </w:pPr>
      <w:r>
        <w:rPr>
          <w:sz w:val="24"/>
        </w:rPr>
        <w:t>(1) Az elektromos roller gyártója vagy felhatalmazott forgalmazója jól látható helyen gyári adattáblát helyez el az adott járművön.</w:t>
      </w:r>
    </w:p>
    <w:p w14:paraId="0312E2D3" w14:textId="77777777" w:rsidR="00442889" w:rsidRDefault="00695525" w:rsidP="002C7F10">
      <w:pPr>
        <w:pStyle w:val="ListParagraph"/>
        <w:numPr>
          <w:ilvl w:val="0"/>
          <w:numId w:val="1"/>
        </w:numPr>
        <w:tabs>
          <w:tab w:val="left" w:pos="1164"/>
        </w:tabs>
        <w:ind w:left="0" w:right="309" w:firstLine="426"/>
        <w:jc w:val="both"/>
        <w:rPr>
          <w:sz w:val="24"/>
        </w:rPr>
      </w:pPr>
      <w:r>
        <w:rPr>
          <w:sz w:val="24"/>
        </w:rPr>
        <w:t>A gyári adattáblának minden egyes elektromos rolleren egyedinek kell lennie, és nem haszn</w:t>
      </w:r>
      <w:r>
        <w:rPr>
          <w:sz w:val="24"/>
        </w:rPr>
        <w:t>álható fel újra egy másik járművön.</w:t>
      </w:r>
    </w:p>
    <w:p w14:paraId="06946790" w14:textId="77777777" w:rsidR="00442889" w:rsidRDefault="00695525" w:rsidP="002C7F10">
      <w:pPr>
        <w:pStyle w:val="ListParagraph"/>
        <w:numPr>
          <w:ilvl w:val="0"/>
          <w:numId w:val="1"/>
        </w:numPr>
        <w:tabs>
          <w:tab w:val="left" w:pos="1164"/>
        </w:tabs>
        <w:ind w:left="0" w:right="307" w:firstLine="426"/>
        <w:jc w:val="both"/>
        <w:rPr>
          <w:sz w:val="24"/>
        </w:rPr>
      </w:pPr>
      <w:r>
        <w:rPr>
          <w:sz w:val="24"/>
        </w:rPr>
        <w:t>A gyári adattáblának állandó formájúnak kell lennie, és az elektromos roller teljes élettartama alatt az elektromos rolleren kell maradnia.</w:t>
      </w:r>
    </w:p>
    <w:p w14:paraId="0655A78E" w14:textId="77777777" w:rsidR="00442889" w:rsidRDefault="00695525" w:rsidP="002C7F10">
      <w:pPr>
        <w:pStyle w:val="ListParagraph"/>
        <w:numPr>
          <w:ilvl w:val="0"/>
          <w:numId w:val="1"/>
        </w:numPr>
        <w:tabs>
          <w:tab w:val="left" w:pos="1164"/>
        </w:tabs>
        <w:ind w:left="0" w:right="307" w:firstLine="426"/>
        <w:jc w:val="both"/>
        <w:rPr>
          <w:sz w:val="24"/>
        </w:rPr>
      </w:pPr>
      <w:r>
        <w:rPr>
          <w:sz w:val="24"/>
        </w:rPr>
        <w:t>A gyári adattáblának a járműre vonatkozóan a következő információkat kell tartalmaznia:</w:t>
      </w:r>
    </w:p>
    <w:p w14:paraId="51032030" w14:textId="77777777" w:rsidR="00442889" w:rsidRDefault="00695525" w:rsidP="002C7F10">
      <w:pPr>
        <w:pStyle w:val="ListParagraph"/>
        <w:numPr>
          <w:ilvl w:val="1"/>
          <w:numId w:val="1"/>
        </w:numPr>
        <w:tabs>
          <w:tab w:val="left" w:pos="1723"/>
        </w:tabs>
        <w:spacing w:before="80"/>
        <w:ind w:left="1701"/>
        <w:rPr>
          <w:sz w:val="24"/>
        </w:rPr>
      </w:pPr>
      <w:r>
        <w:rPr>
          <w:sz w:val="24"/>
        </w:rPr>
        <w:t>a gyártó neve és a járműmodell,</w:t>
      </w:r>
    </w:p>
    <w:p w14:paraId="7FF6BA55" w14:textId="77777777" w:rsidR="00442889" w:rsidRDefault="00695525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legnagyobb tervezési sebesség,</w:t>
      </w:r>
    </w:p>
    <w:p w14:paraId="37575A79" w14:textId="77777777" w:rsidR="00442889" w:rsidRDefault="00695525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legnagyobb folyamatos névleges teljesítmény,</w:t>
      </w:r>
    </w:p>
    <w:p w14:paraId="2D3696B8" w14:textId="77777777" w:rsidR="00442889" w:rsidRDefault="00695525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önsúly és tervezési össztömeg, és</w:t>
      </w:r>
    </w:p>
    <w:p w14:paraId="2240E49E" w14:textId="77777777" w:rsidR="00442889" w:rsidRDefault="00695525" w:rsidP="002C7F10">
      <w:pPr>
        <w:pStyle w:val="ListParagraph"/>
        <w:numPr>
          <w:ilvl w:val="1"/>
          <w:numId w:val="1"/>
        </w:numPr>
        <w:tabs>
          <w:tab w:val="left" w:pos="1723"/>
        </w:tabs>
        <w:ind w:left="1701"/>
        <w:rPr>
          <w:sz w:val="24"/>
        </w:rPr>
      </w:pPr>
      <w:r>
        <w:rPr>
          <w:sz w:val="24"/>
        </w:rPr>
        <w:t>sorszám vagy azonosító szá</w:t>
      </w:r>
      <w:r>
        <w:rPr>
          <w:sz w:val="24"/>
        </w:rPr>
        <w:t>m.</w:t>
      </w:r>
    </w:p>
    <w:p w14:paraId="2E8F37B9" w14:textId="77777777" w:rsidR="00442889" w:rsidRDefault="00695525" w:rsidP="002C7F10">
      <w:pPr>
        <w:pStyle w:val="ListParagraph"/>
        <w:numPr>
          <w:ilvl w:val="0"/>
          <w:numId w:val="1"/>
        </w:numPr>
        <w:tabs>
          <w:tab w:val="left" w:pos="1023"/>
        </w:tabs>
        <w:ind w:left="0" w:right="453" w:firstLine="426"/>
        <w:jc w:val="left"/>
        <w:rPr>
          <w:sz w:val="24"/>
        </w:rPr>
      </w:pPr>
      <w:r>
        <w:rPr>
          <w:sz w:val="24"/>
        </w:rPr>
        <w:t>Törvényes felhatalmazás nélkül tilos a gyári adattáblát módosítani, olvashatatlanná tenni vagy eltávolítani.</w:t>
      </w:r>
    </w:p>
    <w:p w14:paraId="47598222" w14:textId="77777777" w:rsidR="00442889" w:rsidRDefault="00442889" w:rsidP="00C271E2">
      <w:pPr>
        <w:pStyle w:val="BodyText"/>
        <w:spacing w:before="240"/>
      </w:pPr>
    </w:p>
    <w:p w14:paraId="4FE22898" w14:textId="77777777" w:rsidR="00442889" w:rsidRDefault="00695525" w:rsidP="00C271E2">
      <w:pPr>
        <w:ind w:right="449"/>
        <w:jc w:val="both"/>
        <w:rPr>
          <w:i/>
          <w:sz w:val="24"/>
        </w:rPr>
      </w:pPr>
      <w:r>
        <w:rPr>
          <w:i/>
          <w:sz w:val="24"/>
        </w:rPr>
        <w:t>Az elektromos roller vagy az ahhoz használt akkumulátor CE-jelölés nélküli használatának tilalma</w:t>
      </w:r>
    </w:p>
    <w:p w14:paraId="323C2BAE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012"/>
        </w:tabs>
        <w:spacing w:before="121"/>
        <w:ind w:left="0" w:right="442" w:firstLine="426"/>
        <w:jc w:val="both"/>
        <w:rPr>
          <w:sz w:val="24"/>
        </w:rPr>
      </w:pPr>
      <w:r>
        <w:rPr>
          <w:sz w:val="24"/>
        </w:rPr>
        <w:t>(1) A közterületen használt elektromos rollere</w:t>
      </w:r>
      <w:r>
        <w:rPr>
          <w:sz w:val="24"/>
        </w:rPr>
        <w:t>ken fel kell tüntetni a CE-jelölést az Európai Közösségek 2008. évi (gépekről szóló) 11. rendeletének (S.I. 407., 2008.) megfelelően.</w:t>
      </w:r>
    </w:p>
    <w:p w14:paraId="49649198" w14:textId="77777777" w:rsidR="00442889" w:rsidRDefault="00695525" w:rsidP="002C7F10">
      <w:pPr>
        <w:pStyle w:val="BodyText"/>
        <w:ind w:right="448" w:firstLine="426"/>
        <w:jc w:val="both"/>
      </w:pPr>
      <w:r>
        <w:t>(2) A közterületen használt elektromos rollert működtető akkumulátoron fel kell tüntetni a CE-jelölést az Európai Közösség</w:t>
      </w:r>
      <w:r>
        <w:t>ek 2017. évi (az elektromágneses összeférhetőségről szóló) rendeletének (S. I. 69., 2017.) megfelelően.</w:t>
      </w:r>
    </w:p>
    <w:p w14:paraId="323256D3" w14:textId="77777777" w:rsidR="00442889" w:rsidRDefault="00442889" w:rsidP="00C271E2">
      <w:pPr>
        <w:pStyle w:val="BodyText"/>
        <w:spacing w:before="240"/>
      </w:pPr>
    </w:p>
    <w:p w14:paraId="5039B7FD" w14:textId="77777777" w:rsidR="00442889" w:rsidRDefault="00695525" w:rsidP="00C271E2">
      <w:pPr>
        <w:jc w:val="both"/>
        <w:rPr>
          <w:i/>
          <w:sz w:val="24"/>
        </w:rPr>
      </w:pPr>
      <w:r>
        <w:rPr>
          <w:i/>
          <w:sz w:val="24"/>
        </w:rPr>
        <w:t>Az elektromos roller tulajdonosának felelőssége</w:t>
      </w:r>
    </w:p>
    <w:p w14:paraId="51544EDC" w14:textId="77777777" w:rsidR="00442889" w:rsidRDefault="00695525" w:rsidP="002C7F10">
      <w:pPr>
        <w:pStyle w:val="ListParagraph"/>
        <w:numPr>
          <w:ilvl w:val="0"/>
          <w:numId w:val="10"/>
        </w:numPr>
        <w:tabs>
          <w:tab w:val="left" w:pos="1024"/>
        </w:tabs>
        <w:ind w:left="0" w:right="449" w:firstLine="426"/>
        <w:jc w:val="both"/>
        <w:rPr>
          <w:sz w:val="24"/>
        </w:rPr>
      </w:pPr>
      <w:r>
        <w:rPr>
          <w:sz w:val="24"/>
        </w:rPr>
        <w:t>Amennyiben valamely személy közterületen olyan elektromos rollert használ, amely nem felel meg e rendeletnek, a roller tulajdonosa a közúti közlekedésről szóló 1961. évi 24. sz. törvény 11. cikke (5) bekezdésének a) pontja értelmében a meg nem felelés miat</w:t>
      </w:r>
      <w:r>
        <w:rPr>
          <w:sz w:val="24"/>
        </w:rPr>
        <w:t>t is szabálysértést követ el.</w:t>
      </w:r>
    </w:p>
    <w:p w14:paraId="2A62219E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11B0801F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B2FD0F2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46FA9C8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AD13DA4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8368A3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2F60CDA0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2FBD39B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95BB2A5" w14:textId="77777777" w:rsidR="00442889" w:rsidRDefault="00442889" w:rsidP="00C271E2">
      <w:pPr>
        <w:pStyle w:val="BodyText"/>
        <w:spacing w:before="30"/>
        <w:rPr>
          <w:sz w:val="20"/>
        </w:rPr>
      </w:pPr>
    </w:p>
    <w:tbl>
      <w:tblPr>
        <w:tblStyle w:val="TableNormal1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1290"/>
        <w:gridCol w:w="3362"/>
      </w:tblGrid>
      <w:tr w:rsidR="00442889" w:rsidRPr="00C271E2" w14:paraId="5EFB1D6E" w14:textId="77777777">
        <w:trPr>
          <w:trHeight w:val="1381"/>
        </w:trPr>
        <w:tc>
          <w:tcPr>
            <w:tcW w:w="1290" w:type="dxa"/>
          </w:tcPr>
          <w:p w14:paraId="1DE107E9" w14:textId="77777777" w:rsidR="00442889" w:rsidRDefault="00442889" w:rsidP="00C271E2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14:paraId="5CF93050" w14:textId="77777777" w:rsidR="00442889" w:rsidRDefault="00695525" w:rsidP="00C27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Hivatalos pecsétemmel ELLÁTVA, 2024. május 13.,</w:t>
            </w:r>
          </w:p>
          <w:p w14:paraId="5EBF4F84" w14:textId="77777777" w:rsidR="00442889" w:rsidRDefault="00442889" w:rsidP="00C271E2">
            <w:pPr>
              <w:pStyle w:val="TableParagraph"/>
              <w:spacing w:before="1"/>
              <w:rPr>
                <w:sz w:val="24"/>
              </w:rPr>
            </w:pPr>
          </w:p>
          <w:p w14:paraId="6C5A6EB7" w14:textId="77777777" w:rsidR="00442889" w:rsidRPr="00C271E2" w:rsidRDefault="00695525" w:rsidP="00C271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Eamon Ryan</w:t>
            </w:r>
          </w:p>
          <w:p w14:paraId="645654AB" w14:textId="77777777" w:rsidR="00442889" w:rsidRPr="00C271E2" w:rsidRDefault="00695525" w:rsidP="00C271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Közlekedési miniszter.</w:t>
            </w:r>
          </w:p>
        </w:tc>
      </w:tr>
    </w:tbl>
    <w:p w14:paraId="338D11FA" w14:textId="77777777" w:rsidR="00C271E2" w:rsidRDefault="00C271E2" w:rsidP="00C271E2">
      <w:pPr>
        <w:spacing w:line="256" w:lineRule="exact"/>
        <w:rPr>
          <w:sz w:val="24"/>
        </w:rPr>
      </w:pPr>
      <w:r>
        <w:br w:type="page"/>
      </w:r>
      <w:r>
        <w:lastRenderedPageBreak/>
        <w:t>INDOKOLÁS</w:t>
      </w:r>
    </w:p>
    <w:p w14:paraId="0A71F692" w14:textId="77777777" w:rsidR="00442889" w:rsidRDefault="00442889" w:rsidP="00C271E2">
      <w:pPr>
        <w:pStyle w:val="BodyText"/>
        <w:spacing w:before="0"/>
      </w:pPr>
    </w:p>
    <w:p w14:paraId="510CF583" w14:textId="77777777" w:rsidR="00442889" w:rsidRDefault="00695525" w:rsidP="00C271E2">
      <w:pPr>
        <w:ind w:right="679"/>
        <w:jc w:val="center"/>
        <w:rPr>
          <w:sz w:val="24"/>
        </w:rPr>
      </w:pPr>
      <w:r>
        <w:rPr>
          <w:i/>
          <w:sz w:val="24"/>
        </w:rPr>
        <w:t>(Ez az indokolás nem képezi a jogszabály részét és nem szolgál jogi értelmezésként.)</w:t>
      </w:r>
    </w:p>
    <w:p w14:paraId="79337E73" w14:textId="77777777" w:rsidR="00442889" w:rsidRDefault="00442889" w:rsidP="00C271E2">
      <w:pPr>
        <w:pStyle w:val="BodyText"/>
      </w:pPr>
    </w:p>
    <w:p w14:paraId="4786F624" w14:textId="77777777" w:rsidR="00442889" w:rsidRDefault="00695525" w:rsidP="00C271E2">
      <w:pPr>
        <w:pStyle w:val="BodyText"/>
        <w:spacing w:before="0"/>
        <w:ind w:right="307"/>
        <w:jc w:val="both"/>
      </w:pPr>
      <w:r>
        <w:t>Ez a rendelet az elektromos rollerekre vonatkozik, és 2024. május 20-tól előírja az felépítésükre, berendezéseikre és közterületen történő használatukra vonatkozó követel</w:t>
      </w:r>
      <w:r>
        <w:t>ményeket. A rendelet az elektromos rollerek és berendezéseik használatára, valamint a járművezetők kötelességeire vonatkozó feltételeket is előírja.</w:t>
      </w:r>
    </w:p>
    <w:p w14:paraId="1F9DA05E" w14:textId="77777777" w:rsidR="00442889" w:rsidRDefault="00442889" w:rsidP="00C271E2">
      <w:pPr>
        <w:pStyle w:val="BodyText"/>
        <w:spacing w:before="240"/>
      </w:pPr>
    </w:p>
    <w:p w14:paraId="7D1DEF17" w14:textId="77777777" w:rsidR="00442889" w:rsidRDefault="00695525" w:rsidP="00C271E2">
      <w:pPr>
        <w:pStyle w:val="BodyText"/>
        <w:spacing w:before="0"/>
        <w:ind w:right="309"/>
        <w:jc w:val="both"/>
      </w:pPr>
      <w:r>
        <w:t>Emellett e rendelet előírja, hogy az elektromos rollerek 2024. május 20-tól 20 km/óra maximális normál seb</w:t>
      </w:r>
      <w:r>
        <w:t>ességkorlátozás mellett közlekedhetnek, kivéve, ha alacsonyabb közúti sebességkorlátozás alkalmazandó.</w:t>
      </w:r>
    </w:p>
    <w:p w14:paraId="006A475C" w14:textId="77777777" w:rsidR="00442889" w:rsidRDefault="00442889" w:rsidP="00C271E2">
      <w:pPr>
        <w:pStyle w:val="BodyText"/>
        <w:spacing w:before="241"/>
      </w:pPr>
    </w:p>
    <w:p w14:paraId="08404D99" w14:textId="77777777" w:rsidR="00442889" w:rsidRDefault="00695525" w:rsidP="00C271E2">
      <w:pPr>
        <w:pStyle w:val="BodyText"/>
        <w:spacing w:before="0"/>
        <w:ind w:right="309"/>
        <w:jc w:val="both"/>
      </w:pPr>
      <w:r>
        <w:t>A rendelet előírja továbbá, hogy az elektromos rollerek közúti használatának alsó korhatára 16 év.</w:t>
      </w:r>
    </w:p>
    <w:p w14:paraId="45F781DB" w14:textId="77777777" w:rsidR="00C271E2" w:rsidRDefault="00C271E2" w:rsidP="00C271E2">
      <w:pPr>
        <w:jc w:val="both"/>
      </w:pPr>
      <w:r>
        <w:br w:type="page"/>
      </w:r>
    </w:p>
    <w:p w14:paraId="3E8D5EA7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074F9BB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29D60FD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A9E8C8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F81B684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E43A484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40B4F7F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40F57236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232B4880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4E8929E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F191665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07D2997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CB133EF" w14:textId="77777777" w:rsidR="00442889" w:rsidRDefault="00442889" w:rsidP="00C271E2">
      <w:pPr>
        <w:pStyle w:val="BodyText"/>
        <w:spacing w:before="80"/>
        <w:rPr>
          <w:sz w:val="20"/>
        </w:rPr>
      </w:pPr>
    </w:p>
    <w:p w14:paraId="15224CDE" w14:textId="77777777" w:rsidR="00442889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>BAILE ÁTHA CLIATH</w:t>
      </w:r>
    </w:p>
    <w:p w14:paraId="5FEB94F2" w14:textId="77777777" w:rsidR="00442889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>ARNA FHOILSIÚ AG OIFIG AN tSOLÁTHAIR</w:t>
      </w:r>
    </w:p>
    <w:p w14:paraId="723BA3AD" w14:textId="77777777" w:rsidR="002C7F10" w:rsidRDefault="00695525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 xml:space="preserve">Le ceannach díreach ó </w:t>
      </w:r>
    </w:p>
    <w:p w14:paraId="13E9DFB7" w14:textId="77777777" w:rsidR="002C7F10" w:rsidRDefault="00695525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 xml:space="preserve">FOILSEACHÁIN RIALTAIS, </w:t>
      </w:r>
    </w:p>
    <w:p w14:paraId="1BB5D643" w14:textId="77777777" w:rsidR="002C7F10" w:rsidRDefault="00695525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 xml:space="preserve">BÓTHAR BHAILE UÍ BHEOLÁIN, </w:t>
      </w:r>
    </w:p>
    <w:p w14:paraId="6BBDFFDF" w14:textId="0E382A27" w:rsidR="00442889" w:rsidRPr="002C7F10" w:rsidRDefault="00695525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>CILL MHAIGHNEANN,</w:t>
      </w:r>
    </w:p>
    <w:p w14:paraId="012265DB" w14:textId="77777777" w:rsidR="002C7F10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>BAILE ÁTHA CLIATH 8,</w:t>
      </w:r>
    </w:p>
    <w:p w14:paraId="730E06CB" w14:textId="29E995BE" w:rsidR="00442889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 xml:space="preserve"> D08 XAO6</w:t>
      </w:r>
    </w:p>
    <w:p w14:paraId="7C279274" w14:textId="77777777" w:rsidR="00442889" w:rsidRDefault="00442889" w:rsidP="002C7F10">
      <w:pPr>
        <w:pStyle w:val="BodyText"/>
        <w:spacing w:before="1"/>
        <w:ind w:right="45"/>
        <w:jc w:val="center"/>
        <w:rPr>
          <w:sz w:val="20"/>
        </w:rPr>
      </w:pPr>
    </w:p>
    <w:p w14:paraId="152A5DF6" w14:textId="77777777" w:rsidR="00442889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>Tel. 046 942 3100</w:t>
      </w:r>
    </w:p>
    <w:p w14:paraId="1563568D" w14:textId="77777777" w:rsidR="00442889" w:rsidRDefault="00695525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 xml:space="preserve">r-phost: </w:t>
      </w:r>
      <w:hyperlink r:id="rId8">
        <w:r>
          <w:rPr>
            <w:sz w:val="20"/>
          </w:rPr>
          <w:t>publications@opw.ie</w:t>
        </w:r>
      </w:hyperlink>
    </w:p>
    <w:p w14:paraId="1EFC0AD5" w14:textId="77777777" w:rsidR="00442889" w:rsidRDefault="00695525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>—</w:t>
      </w:r>
      <w:r>
        <w:rPr>
          <w:sz w:val="20"/>
        </w:rPr>
        <w:t>—————</w:t>
      </w:r>
    </w:p>
    <w:p w14:paraId="46385C47" w14:textId="77777777" w:rsidR="00442889" w:rsidRDefault="00442889" w:rsidP="002C7F10">
      <w:pPr>
        <w:pStyle w:val="BodyText"/>
        <w:spacing w:before="0"/>
        <w:ind w:right="45"/>
        <w:jc w:val="center"/>
        <w:rPr>
          <w:sz w:val="20"/>
        </w:rPr>
      </w:pPr>
    </w:p>
    <w:p w14:paraId="7B38F3E5" w14:textId="77777777" w:rsidR="00442889" w:rsidRDefault="00442889" w:rsidP="002C7F10">
      <w:pPr>
        <w:pStyle w:val="BodyText"/>
        <w:spacing w:before="1"/>
        <w:ind w:right="45"/>
        <w:jc w:val="center"/>
        <w:rPr>
          <w:sz w:val="20"/>
        </w:rPr>
      </w:pPr>
    </w:p>
    <w:p w14:paraId="52F18BCE" w14:textId="77777777" w:rsidR="00442889" w:rsidRDefault="00695525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>DUBLIN</w:t>
      </w:r>
    </w:p>
    <w:p w14:paraId="178D422B" w14:textId="77777777" w:rsidR="00442889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>KIADTA: THE STATIONERY OFFICE</w:t>
      </w:r>
    </w:p>
    <w:p w14:paraId="5EDF54D7" w14:textId="77777777" w:rsidR="002C7F10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 xml:space="preserve">Megvásárolható a GOVERNMENT PUBLICATIONS-től, </w:t>
      </w:r>
    </w:p>
    <w:p w14:paraId="366EBB4F" w14:textId="77777777" w:rsidR="002C7F10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 xml:space="preserve">MOUNTSHANNON ROAD, </w:t>
      </w:r>
    </w:p>
    <w:p w14:paraId="2130276B" w14:textId="38C69C80" w:rsidR="00442889" w:rsidRDefault="00695525" w:rsidP="002C7F10">
      <w:pPr>
        <w:ind w:right="45"/>
        <w:jc w:val="center"/>
        <w:rPr>
          <w:sz w:val="20"/>
        </w:rPr>
      </w:pPr>
      <w:r>
        <w:rPr>
          <w:sz w:val="20"/>
        </w:rPr>
        <w:t>KILMAINHAM, DUBLIN 8,</w:t>
      </w:r>
    </w:p>
    <w:p w14:paraId="4F64E566" w14:textId="77777777" w:rsidR="00442889" w:rsidRDefault="00695525" w:rsidP="002C7F10">
      <w:pPr>
        <w:spacing w:line="230" w:lineRule="exact"/>
        <w:ind w:right="45"/>
        <w:jc w:val="center"/>
        <w:rPr>
          <w:sz w:val="20"/>
        </w:rPr>
      </w:pPr>
      <w:r>
        <w:rPr>
          <w:sz w:val="20"/>
        </w:rPr>
        <w:t>D08 XAO6</w:t>
      </w:r>
    </w:p>
    <w:p w14:paraId="6CC1565D" w14:textId="77777777" w:rsidR="00442889" w:rsidRDefault="00442889" w:rsidP="002C7F10">
      <w:pPr>
        <w:pStyle w:val="BodyText"/>
        <w:spacing w:before="1"/>
        <w:ind w:right="45"/>
        <w:jc w:val="center"/>
        <w:rPr>
          <w:sz w:val="20"/>
        </w:rPr>
      </w:pPr>
    </w:p>
    <w:p w14:paraId="501B2598" w14:textId="77777777" w:rsidR="00442889" w:rsidRDefault="00695525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>Tel: 046 942 3100</w:t>
      </w:r>
    </w:p>
    <w:p w14:paraId="3C7E2324" w14:textId="77777777" w:rsidR="00442889" w:rsidRDefault="00695525" w:rsidP="002C7F10">
      <w:pPr>
        <w:spacing w:line="229" w:lineRule="exact"/>
        <w:ind w:right="45"/>
        <w:jc w:val="center"/>
        <w:rPr>
          <w:sz w:val="20"/>
        </w:rPr>
      </w:pPr>
      <w:r>
        <w:rPr>
          <w:sz w:val="20"/>
        </w:rPr>
        <w:t xml:space="preserve">E-mail: </w:t>
      </w:r>
      <w:hyperlink r:id="rId9">
        <w:r>
          <w:rPr>
            <w:sz w:val="20"/>
          </w:rPr>
          <w:t>publications@opw.ie</w:t>
        </w:r>
      </w:hyperlink>
    </w:p>
    <w:p w14:paraId="4E16FDA2" w14:textId="77777777" w:rsidR="00442889" w:rsidRDefault="00695525" w:rsidP="002C7F10">
      <w:pPr>
        <w:spacing w:before="1"/>
        <w:ind w:right="45"/>
        <w:jc w:val="center"/>
        <w:rPr>
          <w:sz w:val="20"/>
        </w:rPr>
      </w:pPr>
      <w:r>
        <w:rPr>
          <w:sz w:val="20"/>
        </w:rPr>
        <w:t>——————</w:t>
      </w:r>
    </w:p>
    <w:p w14:paraId="630D1CB8" w14:textId="77777777" w:rsidR="00442889" w:rsidRDefault="00442889" w:rsidP="002C7F10">
      <w:pPr>
        <w:pStyle w:val="BodyText"/>
        <w:spacing w:before="0"/>
        <w:ind w:right="45"/>
        <w:jc w:val="center"/>
        <w:rPr>
          <w:sz w:val="20"/>
        </w:rPr>
      </w:pPr>
    </w:p>
    <w:p w14:paraId="0913BC21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5524E613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039B4790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7151EEC" w14:textId="73613F43" w:rsidR="00442889" w:rsidRDefault="002C7F10" w:rsidP="002C7F10">
      <w:pPr>
        <w:pStyle w:val="BodyText"/>
        <w:spacing w:before="0"/>
        <w:ind w:left="6663"/>
        <w:rPr>
          <w:sz w:val="20"/>
        </w:rPr>
      </w:pPr>
      <w:r>
        <w:rPr>
          <w:noProof/>
          <w:sz w:val="20"/>
        </w:rPr>
        <w:drawing>
          <wp:inline distT="0" distB="0" distL="0" distR="0" wp14:anchorId="74C4D6C3" wp14:editId="65ECCF31">
            <wp:extent cx="971686" cy="809738"/>
            <wp:effectExtent l="0" t="0" r="0" b="9525"/>
            <wp:docPr id="1098084383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84383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71C4" w14:textId="77777777" w:rsidR="00442889" w:rsidRDefault="00442889" w:rsidP="00C271E2">
      <w:pPr>
        <w:pStyle w:val="BodyText"/>
        <w:spacing w:before="84"/>
        <w:rPr>
          <w:sz w:val="20"/>
        </w:rPr>
      </w:pPr>
    </w:p>
    <w:p w14:paraId="2B0D2A66" w14:textId="77777777" w:rsidR="00442889" w:rsidRDefault="00695525" w:rsidP="002C7F10">
      <w:pPr>
        <w:spacing w:before="1"/>
        <w:ind w:left="709"/>
        <w:rPr>
          <w:sz w:val="20"/>
        </w:rPr>
      </w:pPr>
      <w:r>
        <w:rPr>
          <w:sz w:val="20"/>
        </w:rPr>
        <w:t>3,50 euró.</w:t>
      </w:r>
    </w:p>
    <w:p w14:paraId="332043C7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77D4F006" w14:textId="77777777" w:rsidR="00442889" w:rsidRDefault="00442889" w:rsidP="00C271E2">
      <w:pPr>
        <w:pStyle w:val="BodyText"/>
        <w:spacing w:before="0"/>
        <w:rPr>
          <w:sz w:val="20"/>
        </w:rPr>
      </w:pPr>
    </w:p>
    <w:p w14:paraId="3F090200" w14:textId="77777777" w:rsidR="00442889" w:rsidRDefault="00442889" w:rsidP="00C271E2">
      <w:pPr>
        <w:pStyle w:val="BodyText"/>
        <w:spacing w:before="0"/>
        <w:rPr>
          <w:sz w:val="20"/>
          <w:lang w:val="el-GR"/>
        </w:rPr>
      </w:pPr>
    </w:p>
    <w:p w14:paraId="3AF10D23" w14:textId="77777777" w:rsidR="002C7F10" w:rsidRPr="002C7F10" w:rsidRDefault="002C7F10" w:rsidP="00C271E2">
      <w:pPr>
        <w:pStyle w:val="BodyText"/>
        <w:spacing w:before="0"/>
        <w:rPr>
          <w:sz w:val="20"/>
          <w:lang w:val="el-GR"/>
        </w:rPr>
      </w:pPr>
    </w:p>
    <w:p w14:paraId="579EA286" w14:textId="77777777" w:rsidR="00442889" w:rsidRDefault="00442889" w:rsidP="00C271E2">
      <w:pPr>
        <w:pStyle w:val="BodyText"/>
        <w:spacing w:before="1"/>
        <w:rPr>
          <w:sz w:val="20"/>
        </w:rPr>
      </w:pPr>
    </w:p>
    <w:p w14:paraId="7BCDD76D" w14:textId="77777777" w:rsidR="00442889" w:rsidRDefault="00695525" w:rsidP="00C271E2">
      <w:pPr>
        <w:rPr>
          <w:sz w:val="16"/>
        </w:rPr>
      </w:pPr>
      <w:r>
        <w:rPr>
          <w:sz w:val="16"/>
        </w:rPr>
        <w:t>(DTVR-10) 30. 5/24. Propylon.</w:t>
      </w:r>
    </w:p>
    <w:sectPr w:rsidR="00442889" w:rsidSect="00C271E2">
      <w:headerReference w:type="even" r:id="rId11"/>
      <w:headerReference w:type="default" r:id="rId12"/>
      <w:pgSz w:w="11910" w:h="16840"/>
      <w:pgMar w:top="1340" w:right="1680" w:bottom="280" w:left="1680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8CD" w14:textId="77777777" w:rsidR="00695525" w:rsidRDefault="00695525">
      <w:r>
        <w:separator/>
      </w:r>
    </w:p>
  </w:endnote>
  <w:endnote w:type="continuationSeparator" w:id="0">
    <w:p w14:paraId="0E453220" w14:textId="77777777" w:rsidR="00695525" w:rsidRDefault="0069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E659" w14:textId="77777777" w:rsidR="00695525" w:rsidRDefault="00695525">
      <w:r>
        <w:separator/>
      </w:r>
    </w:p>
  </w:footnote>
  <w:footnote w:type="continuationSeparator" w:id="0">
    <w:p w14:paraId="7C6175DC" w14:textId="77777777" w:rsidR="00695525" w:rsidRDefault="00695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7805" w14:textId="77777777" w:rsidR="00C271E2" w:rsidRDefault="00C271E2" w:rsidP="00C271E2">
    <w:pPr>
      <w:spacing w:before="10"/>
      <w:ind w:left="20"/>
      <w:rPr>
        <w:sz w:val="24"/>
      </w:rPr>
    </w:pPr>
    <w:r>
      <w:rPr>
        <w:b/>
        <w:sz w:val="24"/>
      </w:rPr>
      <w:t xml:space="preserve">[199]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</w:p>
  <w:p w14:paraId="2FEC2E9D" w14:textId="052B0702" w:rsidR="00442889" w:rsidRDefault="00442889">
    <w:pPr>
      <w:pStyle w:val="Body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3CAB" w14:textId="77777777" w:rsidR="00C271E2" w:rsidRDefault="00C271E2" w:rsidP="00C271E2">
    <w:pPr>
      <w:spacing w:before="10"/>
      <w:ind w:left="20"/>
      <w:jc w:val="right"/>
      <w:rPr>
        <w:sz w:val="24"/>
      </w:rPr>
    </w:pPr>
    <w:r>
      <w:rPr>
        <w:b/>
        <w:sz w:val="24"/>
      </w:rPr>
      <w:t xml:space="preserve">[199]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t>1</w:t>
    </w:r>
    <w:r>
      <w:rPr>
        <w:sz w:val="24"/>
      </w:rPr>
      <w:fldChar w:fldCharType="end"/>
    </w:r>
  </w:p>
  <w:p w14:paraId="2959D71B" w14:textId="745F4019" w:rsidR="00442889" w:rsidRDefault="00442889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9EB"/>
    <w:multiLevelType w:val="hybridMultilevel"/>
    <w:tmpl w:val="7626330C"/>
    <w:lvl w:ilvl="0" w:tplc="CC7649EE">
      <w:start w:val="1"/>
      <w:numFmt w:val="lowerLetter"/>
      <w:lvlText w:val="(%1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8E6888C">
      <w:numFmt w:val="bullet"/>
      <w:lvlText w:val="•"/>
      <w:lvlJc w:val="left"/>
      <w:pPr>
        <w:ind w:left="2402" w:hanging="567"/>
      </w:pPr>
      <w:rPr>
        <w:rFonts w:hint="default"/>
        <w:lang w:val="en-US" w:eastAsia="en-US" w:bidi="ar-SA"/>
      </w:rPr>
    </w:lvl>
    <w:lvl w:ilvl="2" w:tplc="D0B08F4C">
      <w:numFmt w:val="bullet"/>
      <w:lvlText w:val="•"/>
      <w:lvlJc w:val="left"/>
      <w:pPr>
        <w:ind w:left="3085" w:hanging="567"/>
      </w:pPr>
      <w:rPr>
        <w:rFonts w:hint="default"/>
        <w:lang w:val="en-US" w:eastAsia="en-US" w:bidi="ar-SA"/>
      </w:rPr>
    </w:lvl>
    <w:lvl w:ilvl="3" w:tplc="CD90956C">
      <w:numFmt w:val="bullet"/>
      <w:lvlText w:val="•"/>
      <w:lvlJc w:val="left"/>
      <w:pPr>
        <w:ind w:left="3767" w:hanging="567"/>
      </w:pPr>
      <w:rPr>
        <w:rFonts w:hint="default"/>
        <w:lang w:val="en-US" w:eastAsia="en-US" w:bidi="ar-SA"/>
      </w:rPr>
    </w:lvl>
    <w:lvl w:ilvl="4" w:tplc="DF00C6AA">
      <w:numFmt w:val="bullet"/>
      <w:lvlText w:val="•"/>
      <w:lvlJc w:val="left"/>
      <w:pPr>
        <w:ind w:left="4450" w:hanging="567"/>
      </w:pPr>
      <w:rPr>
        <w:rFonts w:hint="default"/>
        <w:lang w:val="en-US" w:eastAsia="en-US" w:bidi="ar-SA"/>
      </w:rPr>
    </w:lvl>
    <w:lvl w:ilvl="5" w:tplc="22C40940">
      <w:numFmt w:val="bullet"/>
      <w:lvlText w:val="•"/>
      <w:lvlJc w:val="left"/>
      <w:pPr>
        <w:ind w:left="5133" w:hanging="567"/>
      </w:pPr>
      <w:rPr>
        <w:rFonts w:hint="default"/>
        <w:lang w:val="en-US" w:eastAsia="en-US" w:bidi="ar-SA"/>
      </w:rPr>
    </w:lvl>
    <w:lvl w:ilvl="6" w:tplc="43FA1E16">
      <w:numFmt w:val="bullet"/>
      <w:lvlText w:val="•"/>
      <w:lvlJc w:val="left"/>
      <w:pPr>
        <w:ind w:left="5815" w:hanging="567"/>
      </w:pPr>
      <w:rPr>
        <w:rFonts w:hint="default"/>
        <w:lang w:val="en-US" w:eastAsia="en-US" w:bidi="ar-SA"/>
      </w:rPr>
    </w:lvl>
    <w:lvl w:ilvl="7" w:tplc="8E9A2DC8">
      <w:numFmt w:val="bullet"/>
      <w:lvlText w:val="•"/>
      <w:lvlJc w:val="left"/>
      <w:pPr>
        <w:ind w:left="6498" w:hanging="567"/>
      </w:pPr>
      <w:rPr>
        <w:rFonts w:hint="default"/>
        <w:lang w:val="en-US" w:eastAsia="en-US" w:bidi="ar-SA"/>
      </w:rPr>
    </w:lvl>
    <w:lvl w:ilvl="8" w:tplc="95D0D0C6">
      <w:numFmt w:val="bullet"/>
      <w:lvlText w:val="•"/>
      <w:lvlJc w:val="left"/>
      <w:pPr>
        <w:ind w:left="718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BE920C0"/>
    <w:multiLevelType w:val="hybridMultilevel"/>
    <w:tmpl w:val="406E29C4"/>
    <w:lvl w:ilvl="0" w:tplc="AC9453BA">
      <w:start w:val="2"/>
      <w:numFmt w:val="decimal"/>
      <w:lvlText w:val="(%1)"/>
      <w:lvlJc w:val="left"/>
      <w:pPr>
        <w:ind w:left="446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6A8746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1B18EFC6"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3" w:tplc="0F4E810A">
      <w:numFmt w:val="bullet"/>
      <w:lvlText w:val="•"/>
      <w:lvlJc w:val="left"/>
      <w:pPr>
        <w:ind w:left="3236" w:hanging="567"/>
      </w:pPr>
      <w:rPr>
        <w:rFonts w:hint="default"/>
        <w:lang w:val="en-US" w:eastAsia="en-US" w:bidi="ar-SA"/>
      </w:rPr>
    </w:lvl>
    <w:lvl w:ilvl="4" w:tplc="C07CC5B4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ar-SA"/>
      </w:rPr>
    </w:lvl>
    <w:lvl w:ilvl="5" w:tplc="4620D14A">
      <w:numFmt w:val="bullet"/>
      <w:lvlText w:val="•"/>
      <w:lvlJc w:val="left"/>
      <w:pPr>
        <w:ind w:left="4753" w:hanging="567"/>
      </w:pPr>
      <w:rPr>
        <w:rFonts w:hint="default"/>
        <w:lang w:val="en-US" w:eastAsia="en-US" w:bidi="ar-SA"/>
      </w:rPr>
    </w:lvl>
    <w:lvl w:ilvl="6" w:tplc="7E82A4BA">
      <w:numFmt w:val="bullet"/>
      <w:lvlText w:val="•"/>
      <w:lvlJc w:val="left"/>
      <w:pPr>
        <w:ind w:left="5512" w:hanging="567"/>
      </w:pPr>
      <w:rPr>
        <w:rFonts w:hint="default"/>
        <w:lang w:val="en-US" w:eastAsia="en-US" w:bidi="ar-SA"/>
      </w:rPr>
    </w:lvl>
    <w:lvl w:ilvl="7" w:tplc="0A769486">
      <w:numFmt w:val="bullet"/>
      <w:lvlText w:val="•"/>
      <w:lvlJc w:val="left"/>
      <w:pPr>
        <w:ind w:left="6270" w:hanging="567"/>
      </w:pPr>
      <w:rPr>
        <w:rFonts w:hint="default"/>
        <w:lang w:val="en-US" w:eastAsia="en-US" w:bidi="ar-SA"/>
      </w:rPr>
    </w:lvl>
    <w:lvl w:ilvl="8" w:tplc="6166DB06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6BF5A9E"/>
    <w:multiLevelType w:val="hybridMultilevel"/>
    <w:tmpl w:val="6206FF14"/>
    <w:lvl w:ilvl="0" w:tplc="306879DE">
      <w:start w:val="2"/>
      <w:numFmt w:val="decimal"/>
      <w:lvlText w:val="(%1)"/>
      <w:lvlJc w:val="left"/>
      <w:pPr>
        <w:ind w:left="1025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FE9E10">
      <w:numFmt w:val="bullet"/>
      <w:lvlText w:val="•"/>
      <w:lvlJc w:val="left"/>
      <w:pPr>
        <w:ind w:left="1772" w:hanging="437"/>
      </w:pPr>
      <w:rPr>
        <w:rFonts w:hint="default"/>
        <w:lang w:val="en-US" w:eastAsia="en-US" w:bidi="ar-SA"/>
      </w:rPr>
    </w:lvl>
    <w:lvl w:ilvl="2" w:tplc="3F6675B6">
      <w:numFmt w:val="bullet"/>
      <w:lvlText w:val="•"/>
      <w:lvlJc w:val="left"/>
      <w:pPr>
        <w:ind w:left="2525" w:hanging="437"/>
      </w:pPr>
      <w:rPr>
        <w:rFonts w:hint="default"/>
        <w:lang w:val="en-US" w:eastAsia="en-US" w:bidi="ar-SA"/>
      </w:rPr>
    </w:lvl>
    <w:lvl w:ilvl="3" w:tplc="20E098EA">
      <w:numFmt w:val="bullet"/>
      <w:lvlText w:val="•"/>
      <w:lvlJc w:val="left"/>
      <w:pPr>
        <w:ind w:left="3277" w:hanging="437"/>
      </w:pPr>
      <w:rPr>
        <w:rFonts w:hint="default"/>
        <w:lang w:val="en-US" w:eastAsia="en-US" w:bidi="ar-SA"/>
      </w:rPr>
    </w:lvl>
    <w:lvl w:ilvl="4" w:tplc="B3820B9E">
      <w:numFmt w:val="bullet"/>
      <w:lvlText w:val="•"/>
      <w:lvlJc w:val="left"/>
      <w:pPr>
        <w:ind w:left="4030" w:hanging="437"/>
      </w:pPr>
      <w:rPr>
        <w:rFonts w:hint="default"/>
        <w:lang w:val="en-US" w:eastAsia="en-US" w:bidi="ar-SA"/>
      </w:rPr>
    </w:lvl>
    <w:lvl w:ilvl="5" w:tplc="24C04C2E">
      <w:numFmt w:val="bullet"/>
      <w:lvlText w:val="•"/>
      <w:lvlJc w:val="left"/>
      <w:pPr>
        <w:ind w:left="4783" w:hanging="437"/>
      </w:pPr>
      <w:rPr>
        <w:rFonts w:hint="default"/>
        <w:lang w:val="en-US" w:eastAsia="en-US" w:bidi="ar-SA"/>
      </w:rPr>
    </w:lvl>
    <w:lvl w:ilvl="6" w:tplc="FEF46172">
      <w:numFmt w:val="bullet"/>
      <w:lvlText w:val="•"/>
      <w:lvlJc w:val="left"/>
      <w:pPr>
        <w:ind w:left="5535" w:hanging="437"/>
      </w:pPr>
      <w:rPr>
        <w:rFonts w:hint="default"/>
        <w:lang w:val="en-US" w:eastAsia="en-US" w:bidi="ar-SA"/>
      </w:rPr>
    </w:lvl>
    <w:lvl w:ilvl="7" w:tplc="C1683CAA">
      <w:numFmt w:val="bullet"/>
      <w:lvlText w:val="•"/>
      <w:lvlJc w:val="left"/>
      <w:pPr>
        <w:ind w:left="6288" w:hanging="437"/>
      </w:pPr>
      <w:rPr>
        <w:rFonts w:hint="default"/>
        <w:lang w:val="en-US" w:eastAsia="en-US" w:bidi="ar-SA"/>
      </w:rPr>
    </w:lvl>
    <w:lvl w:ilvl="8" w:tplc="A4888B54">
      <w:numFmt w:val="bullet"/>
      <w:lvlText w:val="•"/>
      <w:lvlJc w:val="left"/>
      <w:pPr>
        <w:ind w:left="7041" w:hanging="437"/>
      </w:pPr>
      <w:rPr>
        <w:rFonts w:hint="default"/>
        <w:lang w:val="en-US" w:eastAsia="en-US" w:bidi="ar-SA"/>
      </w:rPr>
    </w:lvl>
  </w:abstractNum>
  <w:abstractNum w:abstractNumId="3" w15:restartNumberingAfterBreak="0">
    <w:nsid w:val="18EF3709"/>
    <w:multiLevelType w:val="hybridMultilevel"/>
    <w:tmpl w:val="08ECA476"/>
    <w:lvl w:ilvl="0" w:tplc="F4A61C98">
      <w:start w:val="2"/>
      <w:numFmt w:val="decimal"/>
      <w:lvlText w:val="(%1)"/>
      <w:lvlJc w:val="left"/>
      <w:pPr>
        <w:ind w:left="1025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109F52">
      <w:start w:val="1"/>
      <w:numFmt w:val="lowerLetter"/>
      <w:lvlText w:val="(%2)"/>
      <w:lvlJc w:val="left"/>
      <w:pPr>
        <w:ind w:left="1723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AA608F70">
      <w:numFmt w:val="bullet"/>
      <w:lvlText w:val="•"/>
      <w:lvlJc w:val="left"/>
      <w:pPr>
        <w:ind w:left="1860" w:hanging="567"/>
      </w:pPr>
      <w:rPr>
        <w:rFonts w:hint="default"/>
        <w:lang w:val="en-US" w:eastAsia="en-US" w:bidi="ar-SA"/>
      </w:rPr>
    </w:lvl>
    <w:lvl w:ilvl="3" w:tplc="49EAEE62">
      <w:numFmt w:val="bullet"/>
      <w:lvlText w:val="•"/>
      <w:lvlJc w:val="left"/>
      <w:pPr>
        <w:ind w:left="2695" w:hanging="567"/>
      </w:pPr>
      <w:rPr>
        <w:rFonts w:hint="default"/>
        <w:lang w:val="en-US" w:eastAsia="en-US" w:bidi="ar-SA"/>
      </w:rPr>
    </w:lvl>
    <w:lvl w:ilvl="4" w:tplc="D7905942">
      <w:numFmt w:val="bullet"/>
      <w:lvlText w:val="•"/>
      <w:lvlJc w:val="left"/>
      <w:pPr>
        <w:ind w:left="3531" w:hanging="567"/>
      </w:pPr>
      <w:rPr>
        <w:rFonts w:hint="default"/>
        <w:lang w:val="en-US" w:eastAsia="en-US" w:bidi="ar-SA"/>
      </w:rPr>
    </w:lvl>
    <w:lvl w:ilvl="5" w:tplc="AE8CD094">
      <w:numFmt w:val="bullet"/>
      <w:lvlText w:val="•"/>
      <w:lvlJc w:val="left"/>
      <w:pPr>
        <w:ind w:left="4367" w:hanging="567"/>
      </w:pPr>
      <w:rPr>
        <w:rFonts w:hint="default"/>
        <w:lang w:val="en-US" w:eastAsia="en-US" w:bidi="ar-SA"/>
      </w:rPr>
    </w:lvl>
    <w:lvl w:ilvl="6" w:tplc="40A8CBC4">
      <w:numFmt w:val="bullet"/>
      <w:lvlText w:val="•"/>
      <w:lvlJc w:val="left"/>
      <w:pPr>
        <w:ind w:left="5203" w:hanging="567"/>
      </w:pPr>
      <w:rPr>
        <w:rFonts w:hint="default"/>
        <w:lang w:val="en-US" w:eastAsia="en-US" w:bidi="ar-SA"/>
      </w:rPr>
    </w:lvl>
    <w:lvl w:ilvl="7" w:tplc="BEFEBA8C">
      <w:numFmt w:val="bullet"/>
      <w:lvlText w:val="•"/>
      <w:lvlJc w:val="left"/>
      <w:pPr>
        <w:ind w:left="6039" w:hanging="567"/>
      </w:pPr>
      <w:rPr>
        <w:rFonts w:hint="default"/>
        <w:lang w:val="en-US" w:eastAsia="en-US" w:bidi="ar-SA"/>
      </w:rPr>
    </w:lvl>
    <w:lvl w:ilvl="8" w:tplc="1E7006DC">
      <w:numFmt w:val="bullet"/>
      <w:lvlText w:val="•"/>
      <w:lvlJc w:val="left"/>
      <w:pPr>
        <w:ind w:left="6874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A916DA4"/>
    <w:multiLevelType w:val="hybridMultilevel"/>
    <w:tmpl w:val="0D92DA8E"/>
    <w:lvl w:ilvl="0" w:tplc="21BA4FB6">
      <w:start w:val="2"/>
      <w:numFmt w:val="decimal"/>
      <w:lvlText w:val="(%1)"/>
      <w:lvlJc w:val="left"/>
      <w:pPr>
        <w:ind w:left="44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D43A2C">
      <w:numFmt w:val="bullet"/>
      <w:lvlText w:val="•"/>
      <w:lvlJc w:val="left"/>
      <w:pPr>
        <w:ind w:left="1250" w:hanging="437"/>
      </w:pPr>
      <w:rPr>
        <w:rFonts w:hint="default"/>
        <w:lang w:val="en-US" w:eastAsia="en-US" w:bidi="ar-SA"/>
      </w:rPr>
    </w:lvl>
    <w:lvl w:ilvl="2" w:tplc="30C6ABA8">
      <w:numFmt w:val="bullet"/>
      <w:lvlText w:val="•"/>
      <w:lvlJc w:val="left"/>
      <w:pPr>
        <w:ind w:left="2061" w:hanging="437"/>
      </w:pPr>
      <w:rPr>
        <w:rFonts w:hint="default"/>
        <w:lang w:val="en-US" w:eastAsia="en-US" w:bidi="ar-SA"/>
      </w:rPr>
    </w:lvl>
    <w:lvl w:ilvl="3" w:tplc="C69001B2">
      <w:numFmt w:val="bullet"/>
      <w:lvlText w:val="•"/>
      <w:lvlJc w:val="left"/>
      <w:pPr>
        <w:ind w:left="2871" w:hanging="437"/>
      </w:pPr>
      <w:rPr>
        <w:rFonts w:hint="default"/>
        <w:lang w:val="en-US" w:eastAsia="en-US" w:bidi="ar-SA"/>
      </w:rPr>
    </w:lvl>
    <w:lvl w:ilvl="4" w:tplc="472841A4">
      <w:numFmt w:val="bullet"/>
      <w:lvlText w:val="•"/>
      <w:lvlJc w:val="left"/>
      <w:pPr>
        <w:ind w:left="3682" w:hanging="437"/>
      </w:pPr>
      <w:rPr>
        <w:rFonts w:hint="default"/>
        <w:lang w:val="en-US" w:eastAsia="en-US" w:bidi="ar-SA"/>
      </w:rPr>
    </w:lvl>
    <w:lvl w:ilvl="5" w:tplc="C39A9E52">
      <w:numFmt w:val="bullet"/>
      <w:lvlText w:val="•"/>
      <w:lvlJc w:val="left"/>
      <w:pPr>
        <w:ind w:left="4493" w:hanging="437"/>
      </w:pPr>
      <w:rPr>
        <w:rFonts w:hint="default"/>
        <w:lang w:val="en-US" w:eastAsia="en-US" w:bidi="ar-SA"/>
      </w:rPr>
    </w:lvl>
    <w:lvl w:ilvl="6" w:tplc="1EF6375C">
      <w:numFmt w:val="bullet"/>
      <w:lvlText w:val="•"/>
      <w:lvlJc w:val="left"/>
      <w:pPr>
        <w:ind w:left="5303" w:hanging="437"/>
      </w:pPr>
      <w:rPr>
        <w:rFonts w:hint="default"/>
        <w:lang w:val="en-US" w:eastAsia="en-US" w:bidi="ar-SA"/>
      </w:rPr>
    </w:lvl>
    <w:lvl w:ilvl="7" w:tplc="1D080550">
      <w:numFmt w:val="bullet"/>
      <w:lvlText w:val="•"/>
      <w:lvlJc w:val="left"/>
      <w:pPr>
        <w:ind w:left="6114" w:hanging="437"/>
      </w:pPr>
      <w:rPr>
        <w:rFonts w:hint="default"/>
        <w:lang w:val="en-US" w:eastAsia="en-US" w:bidi="ar-SA"/>
      </w:rPr>
    </w:lvl>
    <w:lvl w:ilvl="8" w:tplc="44026FC4">
      <w:numFmt w:val="bullet"/>
      <w:lvlText w:val="•"/>
      <w:lvlJc w:val="left"/>
      <w:pPr>
        <w:ind w:left="6925" w:hanging="437"/>
      </w:pPr>
      <w:rPr>
        <w:rFonts w:hint="default"/>
        <w:lang w:val="en-US" w:eastAsia="en-US" w:bidi="ar-SA"/>
      </w:rPr>
    </w:lvl>
  </w:abstractNum>
  <w:abstractNum w:abstractNumId="5" w15:restartNumberingAfterBreak="0">
    <w:nsid w:val="23B46A5E"/>
    <w:multiLevelType w:val="hybridMultilevel"/>
    <w:tmpl w:val="CCDA6EB0"/>
    <w:lvl w:ilvl="0" w:tplc="F452ADA8">
      <w:start w:val="1"/>
      <w:numFmt w:val="decimal"/>
      <w:lvlText w:val="%1."/>
      <w:lvlJc w:val="left"/>
      <w:pPr>
        <w:ind w:left="102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E057C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C20AA57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2BC4D74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EEDAEB6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36CA308E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6" w:tplc="4800951A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AF361C4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8" w:tplc="3CBA1B84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473122"/>
    <w:multiLevelType w:val="hybridMultilevel"/>
    <w:tmpl w:val="542EECF2"/>
    <w:lvl w:ilvl="0" w:tplc="ABA0BB9E">
      <w:start w:val="1"/>
      <w:numFmt w:val="decimal"/>
      <w:lvlText w:val="%1."/>
      <w:lvlJc w:val="left"/>
      <w:pPr>
        <w:ind w:left="305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903F38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9A4E89E">
      <w:numFmt w:val="bullet"/>
      <w:lvlText w:val="•"/>
      <w:lvlJc w:val="left"/>
      <w:pPr>
        <w:ind w:left="1860" w:hanging="567"/>
      </w:pPr>
      <w:rPr>
        <w:rFonts w:hint="default"/>
        <w:lang w:val="en-US" w:eastAsia="en-US" w:bidi="ar-SA"/>
      </w:rPr>
    </w:lvl>
    <w:lvl w:ilvl="3" w:tplc="A6884760">
      <w:numFmt w:val="bullet"/>
      <w:lvlText w:val="•"/>
      <w:lvlJc w:val="left"/>
      <w:pPr>
        <w:ind w:left="2695" w:hanging="567"/>
      </w:pPr>
      <w:rPr>
        <w:rFonts w:hint="default"/>
        <w:lang w:val="en-US" w:eastAsia="en-US" w:bidi="ar-SA"/>
      </w:rPr>
    </w:lvl>
    <w:lvl w:ilvl="4" w:tplc="BF0E13AA">
      <w:numFmt w:val="bullet"/>
      <w:lvlText w:val="•"/>
      <w:lvlJc w:val="left"/>
      <w:pPr>
        <w:ind w:left="3531" w:hanging="567"/>
      </w:pPr>
      <w:rPr>
        <w:rFonts w:hint="default"/>
        <w:lang w:val="en-US" w:eastAsia="en-US" w:bidi="ar-SA"/>
      </w:rPr>
    </w:lvl>
    <w:lvl w:ilvl="5" w:tplc="C8143E30">
      <w:numFmt w:val="bullet"/>
      <w:lvlText w:val="•"/>
      <w:lvlJc w:val="left"/>
      <w:pPr>
        <w:ind w:left="4367" w:hanging="567"/>
      </w:pPr>
      <w:rPr>
        <w:rFonts w:hint="default"/>
        <w:lang w:val="en-US" w:eastAsia="en-US" w:bidi="ar-SA"/>
      </w:rPr>
    </w:lvl>
    <w:lvl w:ilvl="6" w:tplc="03BCA7B2">
      <w:numFmt w:val="bullet"/>
      <w:lvlText w:val="•"/>
      <w:lvlJc w:val="left"/>
      <w:pPr>
        <w:ind w:left="5203" w:hanging="567"/>
      </w:pPr>
      <w:rPr>
        <w:rFonts w:hint="default"/>
        <w:lang w:val="en-US" w:eastAsia="en-US" w:bidi="ar-SA"/>
      </w:rPr>
    </w:lvl>
    <w:lvl w:ilvl="7" w:tplc="F8AC8490">
      <w:numFmt w:val="bullet"/>
      <w:lvlText w:val="•"/>
      <w:lvlJc w:val="left"/>
      <w:pPr>
        <w:ind w:left="6039" w:hanging="567"/>
      </w:pPr>
      <w:rPr>
        <w:rFonts w:hint="default"/>
        <w:lang w:val="en-US" w:eastAsia="en-US" w:bidi="ar-SA"/>
      </w:rPr>
    </w:lvl>
    <w:lvl w:ilvl="8" w:tplc="FAECD3FA">
      <w:numFmt w:val="bullet"/>
      <w:lvlText w:val="•"/>
      <w:lvlJc w:val="left"/>
      <w:pPr>
        <w:ind w:left="6874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D772D69"/>
    <w:multiLevelType w:val="hybridMultilevel"/>
    <w:tmpl w:val="C7E2E3FA"/>
    <w:lvl w:ilvl="0" w:tplc="964EB118">
      <w:start w:val="1"/>
      <w:numFmt w:val="lowerLetter"/>
      <w:lvlText w:val="(%1)"/>
      <w:lvlJc w:val="left"/>
      <w:pPr>
        <w:ind w:left="186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480B96">
      <w:numFmt w:val="bullet"/>
      <w:lvlText w:val="•"/>
      <w:lvlJc w:val="left"/>
      <w:pPr>
        <w:ind w:left="2528" w:hanging="567"/>
      </w:pPr>
      <w:rPr>
        <w:rFonts w:hint="default"/>
        <w:lang w:val="en-US" w:eastAsia="en-US" w:bidi="ar-SA"/>
      </w:rPr>
    </w:lvl>
    <w:lvl w:ilvl="2" w:tplc="D3B0ADE6">
      <w:numFmt w:val="bullet"/>
      <w:lvlText w:val="•"/>
      <w:lvlJc w:val="left"/>
      <w:pPr>
        <w:ind w:left="3197" w:hanging="567"/>
      </w:pPr>
      <w:rPr>
        <w:rFonts w:hint="default"/>
        <w:lang w:val="en-US" w:eastAsia="en-US" w:bidi="ar-SA"/>
      </w:rPr>
    </w:lvl>
    <w:lvl w:ilvl="3" w:tplc="EE442DA4">
      <w:numFmt w:val="bullet"/>
      <w:lvlText w:val="•"/>
      <w:lvlJc w:val="left"/>
      <w:pPr>
        <w:ind w:left="3865" w:hanging="567"/>
      </w:pPr>
      <w:rPr>
        <w:rFonts w:hint="default"/>
        <w:lang w:val="en-US" w:eastAsia="en-US" w:bidi="ar-SA"/>
      </w:rPr>
    </w:lvl>
    <w:lvl w:ilvl="4" w:tplc="5DB677FA">
      <w:numFmt w:val="bullet"/>
      <w:lvlText w:val="•"/>
      <w:lvlJc w:val="left"/>
      <w:pPr>
        <w:ind w:left="4534" w:hanging="567"/>
      </w:pPr>
      <w:rPr>
        <w:rFonts w:hint="default"/>
        <w:lang w:val="en-US" w:eastAsia="en-US" w:bidi="ar-SA"/>
      </w:rPr>
    </w:lvl>
    <w:lvl w:ilvl="5" w:tplc="15FCA6EC">
      <w:numFmt w:val="bullet"/>
      <w:lvlText w:val="•"/>
      <w:lvlJc w:val="left"/>
      <w:pPr>
        <w:ind w:left="5203" w:hanging="567"/>
      </w:pPr>
      <w:rPr>
        <w:rFonts w:hint="default"/>
        <w:lang w:val="en-US" w:eastAsia="en-US" w:bidi="ar-SA"/>
      </w:rPr>
    </w:lvl>
    <w:lvl w:ilvl="6" w:tplc="4ACE3736">
      <w:numFmt w:val="bullet"/>
      <w:lvlText w:val="•"/>
      <w:lvlJc w:val="left"/>
      <w:pPr>
        <w:ind w:left="5871" w:hanging="567"/>
      </w:pPr>
      <w:rPr>
        <w:rFonts w:hint="default"/>
        <w:lang w:val="en-US" w:eastAsia="en-US" w:bidi="ar-SA"/>
      </w:rPr>
    </w:lvl>
    <w:lvl w:ilvl="7" w:tplc="912002C6">
      <w:numFmt w:val="bullet"/>
      <w:lvlText w:val="•"/>
      <w:lvlJc w:val="left"/>
      <w:pPr>
        <w:ind w:left="6540" w:hanging="567"/>
      </w:pPr>
      <w:rPr>
        <w:rFonts w:hint="default"/>
        <w:lang w:val="en-US" w:eastAsia="en-US" w:bidi="ar-SA"/>
      </w:rPr>
    </w:lvl>
    <w:lvl w:ilvl="8" w:tplc="AB2EB794">
      <w:numFmt w:val="bullet"/>
      <w:lvlText w:val="•"/>
      <w:lvlJc w:val="left"/>
      <w:pPr>
        <w:ind w:left="7209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517250BC"/>
    <w:multiLevelType w:val="hybridMultilevel"/>
    <w:tmpl w:val="18387CAC"/>
    <w:lvl w:ilvl="0" w:tplc="69F2F89C">
      <w:start w:val="2"/>
      <w:numFmt w:val="decimal"/>
      <w:lvlText w:val="(%1)"/>
      <w:lvlJc w:val="left"/>
      <w:pPr>
        <w:ind w:left="44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F43728">
      <w:numFmt w:val="bullet"/>
      <w:lvlText w:val="•"/>
      <w:lvlJc w:val="left"/>
      <w:pPr>
        <w:ind w:left="1250" w:hanging="437"/>
      </w:pPr>
      <w:rPr>
        <w:rFonts w:hint="default"/>
        <w:lang w:val="en-US" w:eastAsia="en-US" w:bidi="ar-SA"/>
      </w:rPr>
    </w:lvl>
    <w:lvl w:ilvl="2" w:tplc="7C4012FA">
      <w:numFmt w:val="bullet"/>
      <w:lvlText w:val="•"/>
      <w:lvlJc w:val="left"/>
      <w:pPr>
        <w:ind w:left="2061" w:hanging="437"/>
      </w:pPr>
      <w:rPr>
        <w:rFonts w:hint="default"/>
        <w:lang w:val="en-US" w:eastAsia="en-US" w:bidi="ar-SA"/>
      </w:rPr>
    </w:lvl>
    <w:lvl w:ilvl="3" w:tplc="3F02C4E8">
      <w:numFmt w:val="bullet"/>
      <w:lvlText w:val="•"/>
      <w:lvlJc w:val="left"/>
      <w:pPr>
        <w:ind w:left="2871" w:hanging="437"/>
      </w:pPr>
      <w:rPr>
        <w:rFonts w:hint="default"/>
        <w:lang w:val="en-US" w:eastAsia="en-US" w:bidi="ar-SA"/>
      </w:rPr>
    </w:lvl>
    <w:lvl w:ilvl="4" w:tplc="9D2404B6">
      <w:numFmt w:val="bullet"/>
      <w:lvlText w:val="•"/>
      <w:lvlJc w:val="left"/>
      <w:pPr>
        <w:ind w:left="3682" w:hanging="437"/>
      </w:pPr>
      <w:rPr>
        <w:rFonts w:hint="default"/>
        <w:lang w:val="en-US" w:eastAsia="en-US" w:bidi="ar-SA"/>
      </w:rPr>
    </w:lvl>
    <w:lvl w:ilvl="5" w:tplc="FA3EB1B0">
      <w:numFmt w:val="bullet"/>
      <w:lvlText w:val="•"/>
      <w:lvlJc w:val="left"/>
      <w:pPr>
        <w:ind w:left="4493" w:hanging="437"/>
      </w:pPr>
      <w:rPr>
        <w:rFonts w:hint="default"/>
        <w:lang w:val="en-US" w:eastAsia="en-US" w:bidi="ar-SA"/>
      </w:rPr>
    </w:lvl>
    <w:lvl w:ilvl="6" w:tplc="27E251D8">
      <w:numFmt w:val="bullet"/>
      <w:lvlText w:val="•"/>
      <w:lvlJc w:val="left"/>
      <w:pPr>
        <w:ind w:left="5303" w:hanging="437"/>
      </w:pPr>
      <w:rPr>
        <w:rFonts w:hint="default"/>
        <w:lang w:val="en-US" w:eastAsia="en-US" w:bidi="ar-SA"/>
      </w:rPr>
    </w:lvl>
    <w:lvl w:ilvl="7" w:tplc="4C327D16">
      <w:numFmt w:val="bullet"/>
      <w:lvlText w:val="•"/>
      <w:lvlJc w:val="left"/>
      <w:pPr>
        <w:ind w:left="6114" w:hanging="437"/>
      </w:pPr>
      <w:rPr>
        <w:rFonts w:hint="default"/>
        <w:lang w:val="en-US" w:eastAsia="en-US" w:bidi="ar-SA"/>
      </w:rPr>
    </w:lvl>
    <w:lvl w:ilvl="8" w:tplc="2FEE25C0">
      <w:numFmt w:val="bullet"/>
      <w:lvlText w:val="•"/>
      <w:lvlJc w:val="left"/>
      <w:pPr>
        <w:ind w:left="6925" w:hanging="437"/>
      </w:pPr>
      <w:rPr>
        <w:rFonts w:hint="default"/>
        <w:lang w:val="en-US" w:eastAsia="en-US" w:bidi="ar-SA"/>
      </w:rPr>
    </w:lvl>
  </w:abstractNum>
  <w:abstractNum w:abstractNumId="9" w15:restartNumberingAfterBreak="0">
    <w:nsid w:val="6A7307DC"/>
    <w:multiLevelType w:val="hybridMultilevel"/>
    <w:tmpl w:val="57641B0C"/>
    <w:lvl w:ilvl="0" w:tplc="2390BB22">
      <w:start w:val="2"/>
      <w:numFmt w:val="decimal"/>
      <w:lvlText w:val="(%1)"/>
      <w:lvlJc w:val="left"/>
      <w:pPr>
        <w:ind w:left="305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DC2CF2">
      <w:numFmt w:val="bullet"/>
      <w:lvlText w:val="•"/>
      <w:lvlJc w:val="left"/>
      <w:pPr>
        <w:ind w:left="1124" w:hanging="437"/>
      </w:pPr>
      <w:rPr>
        <w:rFonts w:hint="default"/>
        <w:lang w:val="en-US" w:eastAsia="en-US" w:bidi="ar-SA"/>
      </w:rPr>
    </w:lvl>
    <w:lvl w:ilvl="2" w:tplc="8BAE2E6A">
      <w:numFmt w:val="bullet"/>
      <w:lvlText w:val="•"/>
      <w:lvlJc w:val="left"/>
      <w:pPr>
        <w:ind w:left="1949" w:hanging="437"/>
      </w:pPr>
      <w:rPr>
        <w:rFonts w:hint="default"/>
        <w:lang w:val="en-US" w:eastAsia="en-US" w:bidi="ar-SA"/>
      </w:rPr>
    </w:lvl>
    <w:lvl w:ilvl="3" w:tplc="1BC83E82">
      <w:numFmt w:val="bullet"/>
      <w:lvlText w:val="•"/>
      <w:lvlJc w:val="left"/>
      <w:pPr>
        <w:ind w:left="2773" w:hanging="437"/>
      </w:pPr>
      <w:rPr>
        <w:rFonts w:hint="default"/>
        <w:lang w:val="en-US" w:eastAsia="en-US" w:bidi="ar-SA"/>
      </w:rPr>
    </w:lvl>
    <w:lvl w:ilvl="4" w:tplc="55FABDCE">
      <w:numFmt w:val="bullet"/>
      <w:lvlText w:val="•"/>
      <w:lvlJc w:val="left"/>
      <w:pPr>
        <w:ind w:left="3598" w:hanging="437"/>
      </w:pPr>
      <w:rPr>
        <w:rFonts w:hint="default"/>
        <w:lang w:val="en-US" w:eastAsia="en-US" w:bidi="ar-SA"/>
      </w:rPr>
    </w:lvl>
    <w:lvl w:ilvl="5" w:tplc="FDB0CFD8">
      <w:numFmt w:val="bullet"/>
      <w:lvlText w:val="•"/>
      <w:lvlJc w:val="left"/>
      <w:pPr>
        <w:ind w:left="4423" w:hanging="437"/>
      </w:pPr>
      <w:rPr>
        <w:rFonts w:hint="default"/>
        <w:lang w:val="en-US" w:eastAsia="en-US" w:bidi="ar-SA"/>
      </w:rPr>
    </w:lvl>
    <w:lvl w:ilvl="6" w:tplc="5186F466">
      <w:numFmt w:val="bullet"/>
      <w:lvlText w:val="•"/>
      <w:lvlJc w:val="left"/>
      <w:pPr>
        <w:ind w:left="5247" w:hanging="437"/>
      </w:pPr>
      <w:rPr>
        <w:rFonts w:hint="default"/>
        <w:lang w:val="en-US" w:eastAsia="en-US" w:bidi="ar-SA"/>
      </w:rPr>
    </w:lvl>
    <w:lvl w:ilvl="7" w:tplc="8C8E8930">
      <w:numFmt w:val="bullet"/>
      <w:lvlText w:val="•"/>
      <w:lvlJc w:val="left"/>
      <w:pPr>
        <w:ind w:left="6072" w:hanging="437"/>
      </w:pPr>
      <w:rPr>
        <w:rFonts w:hint="default"/>
        <w:lang w:val="en-US" w:eastAsia="en-US" w:bidi="ar-SA"/>
      </w:rPr>
    </w:lvl>
    <w:lvl w:ilvl="8" w:tplc="5DC6CDD6">
      <w:numFmt w:val="bullet"/>
      <w:lvlText w:val="•"/>
      <w:lvlJc w:val="left"/>
      <w:pPr>
        <w:ind w:left="6897" w:hanging="437"/>
      </w:pPr>
      <w:rPr>
        <w:rFonts w:hint="default"/>
        <w:lang w:val="en-US" w:eastAsia="en-US" w:bidi="ar-SA"/>
      </w:rPr>
    </w:lvl>
  </w:abstractNum>
  <w:abstractNum w:abstractNumId="10" w15:restartNumberingAfterBreak="0">
    <w:nsid w:val="6F5B546E"/>
    <w:multiLevelType w:val="hybridMultilevel"/>
    <w:tmpl w:val="7C1CC944"/>
    <w:lvl w:ilvl="0" w:tplc="A8F06F8E">
      <w:start w:val="2"/>
      <w:numFmt w:val="decimal"/>
      <w:lvlText w:val="(%1)"/>
      <w:lvlJc w:val="left"/>
      <w:pPr>
        <w:ind w:left="1166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0CB49E">
      <w:start w:val="1"/>
      <w:numFmt w:val="lowerLetter"/>
      <w:lvlText w:val="(%2)"/>
      <w:lvlJc w:val="left"/>
      <w:pPr>
        <w:ind w:left="186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9AB825F8">
      <w:numFmt w:val="bullet"/>
      <w:lvlText w:val="•"/>
      <w:lvlJc w:val="left"/>
      <w:pPr>
        <w:ind w:left="2602" w:hanging="567"/>
      </w:pPr>
      <w:rPr>
        <w:rFonts w:hint="default"/>
        <w:lang w:val="en-US" w:eastAsia="en-US" w:bidi="ar-SA"/>
      </w:rPr>
    </w:lvl>
    <w:lvl w:ilvl="3" w:tplc="DCF0A46E">
      <w:numFmt w:val="bullet"/>
      <w:lvlText w:val="•"/>
      <w:lvlJc w:val="left"/>
      <w:pPr>
        <w:ind w:left="3345" w:hanging="567"/>
      </w:pPr>
      <w:rPr>
        <w:rFonts w:hint="default"/>
        <w:lang w:val="en-US" w:eastAsia="en-US" w:bidi="ar-SA"/>
      </w:rPr>
    </w:lvl>
    <w:lvl w:ilvl="4" w:tplc="AAB2F152">
      <w:numFmt w:val="bullet"/>
      <w:lvlText w:val="•"/>
      <w:lvlJc w:val="left"/>
      <w:pPr>
        <w:ind w:left="4088" w:hanging="567"/>
      </w:pPr>
      <w:rPr>
        <w:rFonts w:hint="default"/>
        <w:lang w:val="en-US" w:eastAsia="en-US" w:bidi="ar-SA"/>
      </w:rPr>
    </w:lvl>
    <w:lvl w:ilvl="5" w:tplc="9A6CCC64">
      <w:numFmt w:val="bullet"/>
      <w:lvlText w:val="•"/>
      <w:lvlJc w:val="left"/>
      <w:pPr>
        <w:ind w:left="4831" w:hanging="567"/>
      </w:pPr>
      <w:rPr>
        <w:rFonts w:hint="default"/>
        <w:lang w:val="en-US" w:eastAsia="en-US" w:bidi="ar-SA"/>
      </w:rPr>
    </w:lvl>
    <w:lvl w:ilvl="6" w:tplc="A2B8E65C">
      <w:numFmt w:val="bullet"/>
      <w:lvlText w:val="•"/>
      <w:lvlJc w:val="left"/>
      <w:pPr>
        <w:ind w:left="5574" w:hanging="567"/>
      </w:pPr>
      <w:rPr>
        <w:rFonts w:hint="default"/>
        <w:lang w:val="en-US" w:eastAsia="en-US" w:bidi="ar-SA"/>
      </w:rPr>
    </w:lvl>
    <w:lvl w:ilvl="7" w:tplc="108ADE92">
      <w:numFmt w:val="bullet"/>
      <w:lvlText w:val="•"/>
      <w:lvlJc w:val="left"/>
      <w:pPr>
        <w:ind w:left="6317" w:hanging="567"/>
      </w:pPr>
      <w:rPr>
        <w:rFonts w:hint="default"/>
        <w:lang w:val="en-US" w:eastAsia="en-US" w:bidi="ar-SA"/>
      </w:rPr>
    </w:lvl>
    <w:lvl w:ilvl="8" w:tplc="4AA40C6C">
      <w:numFmt w:val="bullet"/>
      <w:lvlText w:val="•"/>
      <w:lvlJc w:val="left"/>
      <w:pPr>
        <w:ind w:left="7060" w:hanging="5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89"/>
    <w:rsid w:val="002C7F10"/>
    <w:rsid w:val="00442889"/>
    <w:rsid w:val="00695525"/>
    <w:rsid w:val="006A6214"/>
    <w:rsid w:val="0073294B"/>
    <w:rsid w:val="007740FB"/>
    <w:rsid w:val="00C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3CD0B"/>
  <w15:docId w15:val="{06466C00-3A6B-431E-9D0F-783F3EA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0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65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C27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E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27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1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tions@opw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ublications@opw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2620</Words>
  <Characters>17482</Characters>
  <Application>Microsoft Office Word</Application>
  <DocSecurity>0</DocSecurity>
  <Lines>514</Lines>
  <Paragraphs>261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2024-06-13T11:29:00Z</dcterms:created>
  <dcterms:modified xsi:type="dcterms:W3CDTF">2024-06-13T11:29:00Z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for Microsoft 365</vt:lpwstr>
  </property>
</Properties>
</file>