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9CFEB" w14:textId="77777777" w:rsidR="00AD2A44" w:rsidRDefault="00AA21CF">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Förordning av den 16 april 2024 om information till konsumenterna om priset på produkter som har minskat i mängd</w:t>
      </w:r>
    </w:p>
    <w:p w14:paraId="0D394CEA" w14:textId="77777777" w:rsidR="00D16854" w:rsidRPr="0050122C" w:rsidRDefault="00AA21CF">
      <w:pPr>
        <w:spacing w:after="0" w:line="240" w:lineRule="auto"/>
        <w:rPr>
          <w:rFonts w:ascii="Times New Roman" w:eastAsia="Times New Roman" w:hAnsi="Times New Roman" w:cs="Times New Roman"/>
          <w:sz w:val="24"/>
          <w:szCs w:val="24"/>
          <w:lang w:val="en-US"/>
        </w:rPr>
      </w:pPr>
      <w:r w:rsidRPr="0050122C">
        <w:rPr>
          <w:rFonts w:ascii="Times New Roman" w:hAnsi="Times New Roman"/>
          <w:sz w:val="24"/>
          <w:lang w:val="en-US"/>
        </w:rPr>
        <w:t>NOR: ECOC2115322A</w:t>
      </w:r>
    </w:p>
    <w:p w14:paraId="76E2AA80" w14:textId="4DFF77D0" w:rsidR="00D16854" w:rsidRPr="0050122C" w:rsidRDefault="00AA21CF">
      <w:pPr>
        <w:spacing w:after="0" w:line="240" w:lineRule="auto"/>
        <w:rPr>
          <w:rFonts w:ascii="Times New Roman" w:eastAsia="Times New Roman" w:hAnsi="Times New Roman" w:cs="Times New Roman"/>
          <w:sz w:val="24"/>
          <w:szCs w:val="24"/>
          <w:lang w:val="en-US"/>
        </w:rPr>
      </w:pPr>
      <w:r w:rsidRPr="0050122C">
        <w:rPr>
          <w:rFonts w:ascii="Times New Roman" w:hAnsi="Times New Roman"/>
          <w:sz w:val="24"/>
          <w:lang w:val="en-US"/>
        </w:rPr>
        <w:t xml:space="preserve">ELI: </w:t>
      </w:r>
      <w:hyperlink r:id="rId4" w:history="1">
        <w:r w:rsidRPr="0050122C">
          <w:rPr>
            <w:rStyle w:val="Hyperlink"/>
            <w:rFonts w:ascii="Times New Roman" w:hAnsi="Times New Roman"/>
            <w:sz w:val="24"/>
            <w:lang w:val="en-US"/>
          </w:rPr>
          <w:t>https://www.legifrance.gouv.fr/eli/arrete/2024/4/16/ECOC2115322A/jo/texte</w:t>
        </w:r>
      </w:hyperlink>
    </w:p>
    <w:p w14:paraId="7FCBEFFD" w14:textId="77777777" w:rsidR="00D16854" w:rsidRDefault="00AA21CF">
      <w:pPr>
        <w:spacing w:after="0" w:line="240" w:lineRule="auto"/>
        <w:rPr>
          <w:rFonts w:ascii="Times New Roman" w:eastAsia="Times New Roman" w:hAnsi="Times New Roman" w:cs="Times New Roman"/>
          <w:sz w:val="24"/>
          <w:szCs w:val="24"/>
        </w:rPr>
      </w:pPr>
      <w:r>
        <w:rPr>
          <w:rFonts w:ascii="Times New Roman" w:hAnsi="Times New Roman"/>
          <w:sz w:val="24"/>
        </w:rPr>
        <w:t>Frankrikes officiella tidning nr 0104 av den 4 maj 2024</w:t>
      </w:r>
    </w:p>
    <w:p w14:paraId="483A369C" w14:textId="41E4C0F9" w:rsidR="00AD2A44" w:rsidRDefault="00AA21CF">
      <w:pPr>
        <w:spacing w:after="0" w:line="240" w:lineRule="auto"/>
        <w:rPr>
          <w:rFonts w:ascii="Times New Roman" w:eastAsia="Times New Roman" w:hAnsi="Times New Roman" w:cs="Times New Roman"/>
          <w:sz w:val="24"/>
          <w:szCs w:val="24"/>
        </w:rPr>
      </w:pPr>
      <w:r>
        <w:rPr>
          <w:rFonts w:ascii="Times New Roman" w:hAnsi="Times New Roman"/>
          <w:sz w:val="24"/>
        </w:rPr>
        <w:t>Text nr 2</w:t>
      </w:r>
    </w:p>
    <w:p w14:paraId="4B85BE3C" w14:textId="77777777" w:rsidR="00D16854" w:rsidRDefault="00D16854">
      <w:pPr>
        <w:spacing w:before="100" w:beforeAutospacing="1" w:after="100" w:afterAutospacing="1" w:line="240" w:lineRule="auto"/>
        <w:rPr>
          <w:rFonts w:ascii="Times New Roman" w:eastAsia="Times New Roman" w:hAnsi="Times New Roman" w:cs="Times New Roman"/>
          <w:sz w:val="24"/>
          <w:szCs w:val="24"/>
          <w:lang w:eastAsia="fr-FR"/>
        </w:rPr>
      </w:pPr>
    </w:p>
    <w:p w14:paraId="36016425"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Berörda grupper: Distributörer inom den dominerande distributionssektorn för livsmedel för butiker på över 400 kvadratmeter. </w:t>
      </w:r>
    </w:p>
    <w:p w14:paraId="07B753CF"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Syfte: Informera konsumenter i butikerna om priserna på konsumtionsvaror med konstanta mängder som har minskat i vikt eller volym. </w:t>
      </w:r>
    </w:p>
    <w:p w14:paraId="5D83718E"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Ikraftträdande: 1 juli 2024 </w:t>
      </w:r>
    </w:p>
    <w:p w14:paraId="0DD554CB"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Anmärkning: Utöver rättslig information om gällande priser föreskrivs i denna förordning, för färdigförpackade konsumtionsvaror med en konstant nominell mängd som har genomgått en förändring i form av minskad vikt eller volym, en särskild skyldighet för de huvudsakliga aktörerna inom detaljhandelssektorn för livsmedel att informera konsumenterna genom angivelse av minskningen av den sålda mängden och den stigande förändringen i produktens pris per enhet. I praktiken saluförs därför livsmedel och produkter so inte är livsmedel i en konstant mängd (vikt, volym). Detta omfattar inte färdigförpackade livsmedel av varierande mängd och icke färdigförpackade livsmedel (bulk). </w:t>
      </w:r>
    </w:p>
    <w:p w14:paraId="3FB917A3"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Underlåtenhet att följa bestämmelserna i denna förordning, som antagits med stöd av artikel L. </w:t>
      </w:r>
      <w:proofErr w:type="gramStart"/>
      <w:r>
        <w:rPr>
          <w:rFonts w:ascii="Times New Roman" w:hAnsi="Times New Roman"/>
          <w:sz w:val="24"/>
        </w:rPr>
        <w:t>112-1</w:t>
      </w:r>
      <w:proofErr w:type="gramEnd"/>
      <w:r>
        <w:rPr>
          <w:rFonts w:ascii="Times New Roman" w:hAnsi="Times New Roman"/>
          <w:sz w:val="24"/>
        </w:rPr>
        <w:t xml:space="preserve"> i konsumentlagen, straffas med administrativa böter på upp till och med 3 000 euro för fysiska personer och 15 000 euro för juridiska personer. Tjänstemän vid generaldirektoratet för konkurrens, konsumtion och bedrägeribekämpning kan därtill komma att använda sig av de administrativa befogenheter som de tilldelats genom artikel L. </w:t>
      </w:r>
      <w:proofErr w:type="gramStart"/>
      <w:r>
        <w:rPr>
          <w:rFonts w:ascii="Times New Roman" w:hAnsi="Times New Roman"/>
          <w:sz w:val="24"/>
        </w:rPr>
        <w:t>521-1</w:t>
      </w:r>
      <w:proofErr w:type="gramEnd"/>
      <w:r>
        <w:rPr>
          <w:rFonts w:ascii="Times New Roman" w:hAnsi="Times New Roman"/>
          <w:sz w:val="24"/>
        </w:rPr>
        <w:t xml:space="preserve"> i konsumentlagen för att stoppa sådana överträdelser. Dessa beslut kan dessutom bli föremål för en offentlighetsåtgärd på näringsidkarens bekostnad, i enlighet med artikel L. </w:t>
      </w:r>
      <w:proofErr w:type="gramStart"/>
      <w:r>
        <w:rPr>
          <w:rFonts w:ascii="Times New Roman" w:hAnsi="Times New Roman"/>
          <w:sz w:val="24"/>
        </w:rPr>
        <w:t>521-2</w:t>
      </w:r>
      <w:proofErr w:type="gramEnd"/>
      <w:r>
        <w:rPr>
          <w:rFonts w:ascii="Times New Roman" w:hAnsi="Times New Roman"/>
          <w:sz w:val="24"/>
        </w:rPr>
        <w:t xml:space="preserve"> i den lagen. </w:t>
      </w:r>
    </w:p>
    <w:p w14:paraId="7C4DE4B9" w14:textId="65CE8B0B" w:rsidR="00AD2A4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Referenser: Denna förordning antas i enlighet med artikel L. </w:t>
      </w:r>
      <w:proofErr w:type="gramStart"/>
      <w:r>
        <w:rPr>
          <w:rFonts w:ascii="Times New Roman" w:hAnsi="Times New Roman"/>
          <w:sz w:val="24"/>
        </w:rPr>
        <w:t>112-1</w:t>
      </w:r>
      <w:proofErr w:type="gramEnd"/>
      <w:r>
        <w:rPr>
          <w:rFonts w:ascii="Times New Roman" w:hAnsi="Times New Roman"/>
          <w:sz w:val="24"/>
        </w:rPr>
        <w:t xml:space="preserve"> i konsumentlagen. Den är tillgänglig på webbplatsen för </w:t>
      </w:r>
      <w:proofErr w:type="spellStart"/>
      <w:r>
        <w:rPr>
          <w:rFonts w:ascii="Times New Roman" w:hAnsi="Times New Roman"/>
          <w:sz w:val="24"/>
        </w:rPr>
        <w:t>Légifrance</w:t>
      </w:r>
      <w:proofErr w:type="spellEnd"/>
      <w:r>
        <w:rPr>
          <w:rFonts w:ascii="Times New Roman" w:hAnsi="Times New Roman"/>
          <w:sz w:val="24"/>
        </w:rPr>
        <w:t xml:space="preserve"> (https://www.legifrance.gouv.fr). </w:t>
      </w:r>
    </w:p>
    <w:p w14:paraId="7C9AEC8B"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Ministern för ekonomi, finans och industriell och digital suveränitet och biträdande ministern till ministern ekonomi, finans och industriell och digital suveränitet med ansvar för företag, turism och konsumtion,</w:t>
      </w:r>
    </w:p>
    <w:p w14:paraId="45956829"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med beaktande av Europaparlamentets och rådets direktiv (EU) 2015/1535 av den 9 september 2015 om ett informationsförfarande beträffande tekniska föreskrifter och beträffande föreskrifter för informationssamhällets tjänster, särskilt artikel 1,</w:t>
      </w:r>
    </w:p>
    <w:p w14:paraId="294A64D4"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med beaktande av konsumentlagen, särskilt artikel L. </w:t>
      </w:r>
      <w:proofErr w:type="gramStart"/>
      <w:r>
        <w:rPr>
          <w:rFonts w:ascii="Times New Roman" w:hAnsi="Times New Roman"/>
          <w:sz w:val="24"/>
        </w:rPr>
        <w:t>112-1</w:t>
      </w:r>
      <w:proofErr w:type="gramEnd"/>
      <w:r>
        <w:rPr>
          <w:rFonts w:ascii="Times New Roman" w:hAnsi="Times New Roman"/>
          <w:sz w:val="24"/>
        </w:rPr>
        <w:t>,</w:t>
      </w:r>
    </w:p>
    <w:p w14:paraId="11B7D87B"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lastRenderedPageBreak/>
        <w:t>med beaktande av förordningen av den 16 november 1999 om visning för konsumenter av enhetspriser för vissa färdigförpackade produkter,</w:t>
      </w:r>
    </w:p>
    <w:p w14:paraId="71EF5062"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med beaktande av meddelande nr 2023/0757/FR till Europeiska kommissionen den 27 december 2023,</w:t>
      </w:r>
    </w:p>
    <w:p w14:paraId="317DD41F"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efter samråd med det nationella rådet för konsumentfrågor.</w:t>
      </w:r>
    </w:p>
    <w:p w14:paraId="534C762E" w14:textId="60081797" w:rsidR="00AD2A4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Härmed förordnas följande:</w:t>
      </w:r>
    </w:p>
    <w:p w14:paraId="375EAEFC" w14:textId="77777777" w:rsidR="00AD2A44" w:rsidRDefault="00AA21C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Artikel 1</w:t>
      </w:r>
    </w:p>
    <w:p w14:paraId="5D18B858" w14:textId="77777777" w:rsidR="00D1685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I. Bestämmelserna i denna artikel är tillämpliga för företag eller grupper av fysiska eller juridiska personer som är verksamma inom distribution av konsumtionsvaror i enlighet med definitionen i artikel L. </w:t>
      </w:r>
      <w:proofErr w:type="gramStart"/>
      <w:r>
        <w:rPr>
          <w:rFonts w:ascii="Times New Roman" w:hAnsi="Times New Roman"/>
          <w:sz w:val="24"/>
        </w:rPr>
        <w:t>441-4</w:t>
      </w:r>
      <w:proofErr w:type="gramEnd"/>
      <w:r>
        <w:rPr>
          <w:rFonts w:ascii="Times New Roman" w:hAnsi="Times New Roman"/>
          <w:sz w:val="24"/>
        </w:rPr>
        <w:t xml:space="preserve"> i handelslagen, som direkt eller indirekt driver en butik med en försäljningsyta på mer än 400 kvadratmeter.</w:t>
      </w:r>
    </w:p>
    <w:p w14:paraId="7437C3D2" w14:textId="77777777" w:rsidR="00D1685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II. Vid försäljning av en färdigförpackad konsumentprodukt i en konstant nominell mängd vars mängd har minskats och detta resulterar i en ökning av priset per enhet ska de distributörer som nämns i punkt I, utöver den rättsliga informationen om gällande priser, ange direkt på förpackningen eller på en etikett som fästs eller placeras i närheten av produkten synligt, läsbart och med samma teckenstorlek som teckenstorleken för att ange produktens enhetspris, ange följande, utan andra möjliga formuleringar:</w:t>
      </w:r>
    </w:p>
    <w:p w14:paraId="7EA939BD" w14:textId="77777777" w:rsidR="00D1685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w:t>
      </w:r>
      <w:proofErr w:type="spellStart"/>
      <w:r>
        <w:rPr>
          <w:rFonts w:ascii="Times New Roman" w:hAnsi="Times New Roman"/>
          <w:sz w:val="24"/>
        </w:rPr>
        <w:t>Pour</w:t>
      </w:r>
      <w:proofErr w:type="spellEnd"/>
      <w:r>
        <w:rPr>
          <w:rFonts w:ascii="Times New Roman" w:hAnsi="Times New Roman"/>
          <w:sz w:val="24"/>
        </w:rPr>
        <w:t xml:space="preserve"> </w:t>
      </w:r>
      <w:proofErr w:type="spellStart"/>
      <w:r>
        <w:rPr>
          <w:rFonts w:ascii="Times New Roman" w:hAnsi="Times New Roman"/>
          <w:sz w:val="24"/>
        </w:rPr>
        <w:t>ce</w:t>
      </w:r>
      <w:proofErr w:type="spellEnd"/>
      <w:r>
        <w:rPr>
          <w:rFonts w:ascii="Times New Roman" w:hAnsi="Times New Roman"/>
          <w:sz w:val="24"/>
        </w:rPr>
        <w:t xml:space="preserve"> </w:t>
      </w:r>
      <w:proofErr w:type="spellStart"/>
      <w:r>
        <w:rPr>
          <w:rFonts w:ascii="Times New Roman" w:hAnsi="Times New Roman"/>
          <w:sz w:val="24"/>
        </w:rPr>
        <w:t>produit</w:t>
      </w:r>
      <w:proofErr w:type="spellEnd"/>
      <w:r>
        <w:rPr>
          <w:rFonts w:ascii="Times New Roman" w:hAnsi="Times New Roman"/>
          <w:sz w:val="24"/>
        </w:rPr>
        <w:t xml:space="preserve">, la </w:t>
      </w:r>
      <w:proofErr w:type="spellStart"/>
      <w:r>
        <w:rPr>
          <w:rFonts w:ascii="Times New Roman" w:hAnsi="Times New Roman"/>
          <w:sz w:val="24"/>
        </w:rPr>
        <w:t>quantité</w:t>
      </w:r>
      <w:proofErr w:type="spellEnd"/>
      <w:r>
        <w:rPr>
          <w:rFonts w:ascii="Times New Roman" w:hAnsi="Times New Roman"/>
          <w:sz w:val="24"/>
        </w:rPr>
        <w:t xml:space="preserve"> </w:t>
      </w:r>
      <w:proofErr w:type="spellStart"/>
      <w:r>
        <w:rPr>
          <w:rFonts w:ascii="Times New Roman" w:hAnsi="Times New Roman"/>
          <w:sz w:val="24"/>
        </w:rPr>
        <w:t>vendue</w:t>
      </w:r>
      <w:proofErr w:type="spellEnd"/>
      <w:r>
        <w:rPr>
          <w:rFonts w:ascii="Times New Roman" w:hAnsi="Times New Roman"/>
          <w:sz w:val="24"/>
        </w:rPr>
        <w:t xml:space="preserve"> est </w:t>
      </w:r>
      <w:proofErr w:type="spellStart"/>
      <w:r>
        <w:rPr>
          <w:rFonts w:ascii="Times New Roman" w:hAnsi="Times New Roman"/>
          <w:sz w:val="24"/>
        </w:rPr>
        <w:t>passée</w:t>
      </w:r>
      <w:proofErr w:type="spellEnd"/>
      <w:r>
        <w:rPr>
          <w:rFonts w:ascii="Times New Roman" w:hAnsi="Times New Roman"/>
          <w:sz w:val="24"/>
        </w:rPr>
        <w:t xml:space="preserve"> de X à Y et son </w:t>
      </w:r>
      <w:proofErr w:type="spellStart"/>
      <w:r>
        <w:rPr>
          <w:rFonts w:ascii="Times New Roman" w:hAnsi="Times New Roman"/>
          <w:sz w:val="24"/>
        </w:rPr>
        <w:t>prix</w:t>
      </w:r>
      <w:proofErr w:type="spellEnd"/>
      <w:r>
        <w:rPr>
          <w:rFonts w:ascii="Times New Roman" w:hAnsi="Times New Roman"/>
          <w:sz w:val="24"/>
        </w:rPr>
        <w:t xml:space="preserve"> au (</w:t>
      </w:r>
      <w:proofErr w:type="spellStart"/>
      <w:r>
        <w:rPr>
          <w:rFonts w:ascii="Times New Roman" w:hAnsi="Times New Roman"/>
          <w:sz w:val="24"/>
        </w:rPr>
        <w:t>préciser</w:t>
      </w:r>
      <w:proofErr w:type="spellEnd"/>
      <w:r>
        <w:rPr>
          <w:rFonts w:ascii="Times New Roman" w:hAnsi="Times New Roman"/>
          <w:sz w:val="24"/>
        </w:rPr>
        <w:t xml:space="preserve"> </w:t>
      </w:r>
      <w:proofErr w:type="spellStart"/>
      <w:r>
        <w:rPr>
          <w:rFonts w:ascii="Times New Roman" w:hAnsi="Times New Roman"/>
          <w:sz w:val="24"/>
        </w:rPr>
        <w:t>l’unité</w:t>
      </w:r>
      <w:proofErr w:type="spellEnd"/>
      <w:r>
        <w:rPr>
          <w:rFonts w:ascii="Times New Roman" w:hAnsi="Times New Roman"/>
          <w:sz w:val="24"/>
        </w:rPr>
        <w:t xml:space="preserve"> de </w:t>
      </w:r>
      <w:proofErr w:type="spellStart"/>
      <w:r>
        <w:rPr>
          <w:rFonts w:ascii="Times New Roman" w:hAnsi="Times New Roman"/>
          <w:sz w:val="24"/>
        </w:rPr>
        <w:t>mesure</w:t>
      </w:r>
      <w:proofErr w:type="spellEnd"/>
      <w:r>
        <w:rPr>
          <w:rFonts w:ascii="Times New Roman" w:hAnsi="Times New Roman"/>
          <w:sz w:val="24"/>
        </w:rPr>
        <w:t xml:space="preserve"> </w:t>
      </w:r>
      <w:proofErr w:type="spellStart"/>
      <w:r>
        <w:rPr>
          <w:rFonts w:ascii="Times New Roman" w:hAnsi="Times New Roman"/>
          <w:sz w:val="24"/>
        </w:rPr>
        <w:t>concernée</w:t>
      </w:r>
      <w:proofErr w:type="spellEnd"/>
      <w:r>
        <w:rPr>
          <w:rFonts w:ascii="Times New Roman" w:hAnsi="Times New Roman"/>
          <w:sz w:val="24"/>
        </w:rPr>
        <w:t xml:space="preserve">) a </w:t>
      </w:r>
      <w:proofErr w:type="spellStart"/>
      <w:r>
        <w:rPr>
          <w:rFonts w:ascii="Times New Roman" w:hAnsi="Times New Roman"/>
          <w:sz w:val="24"/>
        </w:rPr>
        <w:t>augmenté</w:t>
      </w:r>
      <w:proofErr w:type="spellEnd"/>
      <w:r>
        <w:rPr>
          <w:rFonts w:ascii="Times New Roman" w:hAnsi="Times New Roman"/>
          <w:sz w:val="24"/>
        </w:rPr>
        <w:t xml:space="preserve"> de …% </w:t>
      </w:r>
      <w:proofErr w:type="spellStart"/>
      <w:r>
        <w:rPr>
          <w:rFonts w:ascii="Times New Roman" w:hAnsi="Times New Roman"/>
          <w:sz w:val="24"/>
        </w:rPr>
        <w:t>ou</w:t>
      </w:r>
      <w:proofErr w:type="spellEnd"/>
      <w:r>
        <w:rPr>
          <w:rFonts w:ascii="Times New Roman" w:hAnsi="Times New Roman"/>
          <w:sz w:val="24"/>
        </w:rPr>
        <w:t xml:space="preserve"> …€” (För denna produkt ändrades den sålda mängden från X till Y och priset per (ange den berörda måttenheten) ökar med... % eller... euro.” </w:t>
      </w:r>
    </w:p>
    <w:p w14:paraId="33ACC252" w14:textId="77777777" w:rsidR="00D1685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Båda värdena X och Y ska anges, beroende på vad som är lämpligt, i vikt eller volym. Måttenheten ska anges i enlighet med artikel 1 andra stycket i ovannämnda förordning av den 16 november 1999.</w:t>
      </w:r>
    </w:p>
    <w:p w14:paraId="466BBF15" w14:textId="01D7177D" w:rsidR="00AD2A4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III. Den informationsskyldighet som fastställs i punkt II ska gälla under två månader från och med den dag då produkten bjuds ut till försäljning i den reducerade mängden.</w:t>
      </w:r>
    </w:p>
    <w:p w14:paraId="2E8E51AF" w14:textId="77777777" w:rsidR="00AD2A44" w:rsidRDefault="00AA21C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Artikel 2</w:t>
      </w:r>
    </w:p>
    <w:p w14:paraId="24E0843D" w14:textId="05A78834" w:rsidR="00AD2A4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Denna förordning träder i kraft den 1 juli 2024.</w:t>
      </w:r>
    </w:p>
    <w:p w14:paraId="543DCD95" w14:textId="77777777" w:rsidR="00AD2A44" w:rsidRDefault="00AA21C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Artikel 3</w:t>
      </w:r>
    </w:p>
    <w:p w14:paraId="6204BA86" w14:textId="0720F727" w:rsidR="00AD2A4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Denna förordning ska offentliggöras i Frankrikes officiella tidning.</w:t>
      </w:r>
    </w:p>
    <w:p w14:paraId="6A748802" w14:textId="16B658DB" w:rsidR="00AD2A4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Utfärdad den 16 april 2024.</w:t>
      </w:r>
    </w:p>
    <w:p w14:paraId="1392B30F" w14:textId="6C7B7A2F" w:rsidR="00AD2A4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Ministern för ekonomi, finans och industriell och digital suveränitet</w:t>
      </w:r>
      <w:r>
        <w:rPr>
          <w:rFonts w:ascii="Times New Roman" w:hAnsi="Times New Roman"/>
          <w:sz w:val="24"/>
        </w:rPr>
        <w:br/>
        <w:t>Bruno Le Maire</w:t>
      </w:r>
    </w:p>
    <w:p w14:paraId="62340A06"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lastRenderedPageBreak/>
        <w:t>Biträdande ministern till ministern för ekonomi, finans och industriell och digital suveränitet, med ansvar för företag, turism och konsumtion,</w:t>
      </w:r>
    </w:p>
    <w:p w14:paraId="0753C773" w14:textId="241D4C3B" w:rsidR="00AA21CF" w:rsidRDefault="00AA21CF" w:rsidP="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Olivia </w:t>
      </w:r>
      <w:proofErr w:type="spellStart"/>
      <w:r>
        <w:rPr>
          <w:rFonts w:ascii="Times New Roman" w:hAnsi="Times New Roman"/>
          <w:sz w:val="24"/>
        </w:rPr>
        <w:t>G</w:t>
      </w:r>
      <w:r w:rsidR="0050122C">
        <w:rPr>
          <w:rFonts w:ascii="Times New Roman" w:hAnsi="Times New Roman"/>
          <w:sz w:val="24"/>
        </w:rPr>
        <w:t>régoire</w:t>
      </w:r>
      <w:proofErr w:type="spellEnd"/>
    </w:p>
    <w:p w14:paraId="6249FA79" w14:textId="77777777" w:rsidR="00AD2A44" w:rsidRDefault="00AD2A44"/>
    <w:sectPr w:rsidR="00AD2A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A44"/>
    <w:rsid w:val="002B3FC0"/>
    <w:rsid w:val="0050122C"/>
    <w:rsid w:val="00AA21CF"/>
    <w:rsid w:val="00AD2A44"/>
    <w:rsid w:val="00D168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3B4AF"/>
  <w15:chartTrackingRefBased/>
  <w15:docId w15:val="{E3962381-F81A-4BF6-A174-6DF3852E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fr-FR"/>
    </w:rPr>
  </w:style>
  <w:style w:type="character" w:customStyle="1" w:styleId="word-break-all">
    <w:name w:val="word-break-all"/>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D16854"/>
    <w:rPr>
      <w:color w:val="0563C1" w:themeColor="hyperlink"/>
      <w:u w:val="single"/>
    </w:rPr>
  </w:style>
  <w:style w:type="character" w:styleId="UnresolvedMention">
    <w:name w:val="Unresolved Mention"/>
    <w:basedOn w:val="DefaultParagraphFont"/>
    <w:uiPriority w:val="99"/>
    <w:semiHidden/>
    <w:unhideWhenUsed/>
    <w:rsid w:val="00D16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319645">
      <w:bodyDiv w:val="1"/>
      <w:marLeft w:val="0"/>
      <w:marRight w:val="0"/>
      <w:marTop w:val="0"/>
      <w:marBottom w:val="0"/>
      <w:divBdr>
        <w:top w:val="none" w:sz="0" w:space="0" w:color="auto"/>
        <w:left w:val="none" w:sz="0" w:space="0" w:color="auto"/>
        <w:bottom w:val="none" w:sz="0" w:space="0" w:color="auto"/>
        <w:right w:val="none" w:sz="0" w:space="0" w:color="auto"/>
      </w:divBdr>
      <w:divsChild>
        <w:div w:id="1844776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gifrance.gouv.fr/eli/arrete/2024/4/16/ECOC2115322A/jo/tex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4166</Characters>
  <Application>Microsoft Office Word</Application>
  <DocSecurity>0</DocSecurity>
  <Lines>75</Lines>
  <Paragraphs>37</Paragraphs>
  <ScaleCrop>false</ScaleCrop>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KARADEMIR Emma</dc:creator>
  <cp:keywords>class='Internal'</cp:keywords>
  <dc:description/>
  <cp:lastModifiedBy>Ragnhild Efraimsson</cp:lastModifiedBy>
  <cp:revision>2</cp:revision>
  <dcterms:created xsi:type="dcterms:W3CDTF">2024-06-27T11:28:00Z</dcterms:created>
  <dcterms:modified xsi:type="dcterms:W3CDTF">2024-06-27T11:28:00Z</dcterms:modified>
</cp:coreProperties>
</file>